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16AFEF" w14:textId="77777777" w:rsidR="00B3613B" w:rsidRDefault="007A08D8">
      <w:pPr>
        <w:pStyle w:val="Ttulo1"/>
      </w:pPr>
      <w:bookmarkStart w:id="0" w:name="anexos"/>
      <w:r>
        <w:t>ANEXOS</w:t>
      </w:r>
    </w:p>
    <w:p w14:paraId="4816AFF0" w14:textId="77777777" w:rsidR="00B3613B" w:rsidRDefault="00B3613B"/>
    <w:p w14:paraId="4816AFF1" w14:textId="77777777" w:rsidR="00B3613B" w:rsidRDefault="007A08D8">
      <w:pPr>
        <w:pStyle w:val="Ttulo2"/>
      </w:pPr>
      <w:bookmarkStart w:id="1" w:name="X58ce3e0adaa4c7001a506f69bb6427b395086ef"/>
      <w:r>
        <w:t>ANEXO 1. GASTO TOTAL, CLASIFICADO POR RAMOS AUTÓNOMOS, ADMINISTRATIVOS Y GENERALES</w:t>
      </w:r>
    </w:p>
    <w:p w14:paraId="4816AFF2"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AFF5"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AF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RAMOS AUTÓNOMOS</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AF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2024</w:t>
            </w:r>
          </w:p>
        </w:tc>
      </w:tr>
      <w:tr w:rsidR="00B3613B" w14:paraId="4816AFF8" w14:textId="77777777">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AF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PODER LEGISLATIVO</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AF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283,395,336</w:t>
            </w:r>
          </w:p>
        </w:tc>
      </w:tr>
      <w:tr w:rsidR="00B3613B" w14:paraId="4816AFFB"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AF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AUDITORÍA SUPERIOR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AF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110,962,231</w:t>
            </w:r>
          </w:p>
        </w:tc>
      </w:tr>
      <w:tr w:rsidR="00B3613B" w14:paraId="4816AFF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AFFC" w14:textId="63798F29"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CONGRESO DEL ESTADO</w:t>
            </w:r>
            <w:r w:rsidR="000812AF">
              <w:rPr>
                <w:rFonts w:eastAsia="Arial" w:cs="Arial"/>
                <w:color w:val="000000"/>
              </w:rPr>
              <w:t xml:space="preserve">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AF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172,433,105</w:t>
            </w:r>
          </w:p>
        </w:tc>
      </w:tr>
      <w:tr w:rsidR="00B3613B" w14:paraId="4816B001"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AF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PODER JUDICIAL</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1,026,386,597</w:t>
            </w:r>
          </w:p>
        </w:tc>
      </w:tr>
      <w:tr w:rsidR="00B3613B" w14:paraId="4816B004"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CONSEJO DE LA JUDICATURA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727,776,989</w:t>
            </w:r>
          </w:p>
        </w:tc>
      </w:tr>
      <w:tr w:rsidR="00B3613B" w14:paraId="4816B00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05" w14:textId="1B36C77F"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 xml:space="preserve">TRIBUNAL DE LOS TRABAJADORES AL SERVICIO DEL ESTADO Y </w:t>
            </w:r>
            <w:r w:rsidR="002979F9">
              <w:rPr>
                <w:rFonts w:eastAsia="Arial" w:cs="Arial"/>
                <w:color w:val="000000"/>
              </w:rPr>
              <w:t>MUNICIPIOS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23,568,747</w:t>
            </w:r>
          </w:p>
        </w:tc>
      </w:tr>
      <w:tr w:rsidR="00B3613B" w14:paraId="4816B00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08" w14:textId="2913E838"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TRIBUNAL SUPERIOR DE JUSTICIA</w:t>
            </w:r>
            <w:r w:rsidR="000812AF">
              <w:rPr>
                <w:rFonts w:eastAsia="Arial" w:cs="Arial"/>
                <w:color w:val="000000"/>
              </w:rPr>
              <w:t xml:space="preserve">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275,040,861</w:t>
            </w:r>
          </w:p>
        </w:tc>
      </w:tr>
      <w:tr w:rsidR="00B3613B" w14:paraId="4816B00D"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ORGANISMOS AUTÓNOMOS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6,731,227,458</w:t>
            </w:r>
          </w:p>
        </w:tc>
      </w:tr>
      <w:tr w:rsidR="00B3613B" w14:paraId="4816B010"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AGENCIA DE INTELIGENCIA PATRIMONIAL Y ECONÓMICA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38,000,000</w:t>
            </w:r>
          </w:p>
        </w:tc>
      </w:tr>
      <w:tr w:rsidR="00B3613B" w14:paraId="4816B01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AGENCIA DE TRANSPORTE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2,453,837,198</w:t>
            </w:r>
          </w:p>
        </w:tc>
      </w:tr>
      <w:tr w:rsidR="00B3613B" w14:paraId="4816B01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COMISIÓN DE DERECHOS HUMANOS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B3613B" w14:paraId="4816B01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FISCALIA ESPECIALIZADA EN COMBATE A LA CORRUPCIÓN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27,454,267</w:t>
            </w:r>
          </w:p>
        </w:tc>
      </w:tr>
      <w:tr w:rsidR="00B3613B" w14:paraId="4816B01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1A" w14:textId="58805345"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FISCALIA GENERAL DEL ESTADO</w:t>
            </w:r>
            <w:r w:rsidR="00143F2F">
              <w:rPr>
                <w:rFonts w:eastAsia="Arial" w:cs="Arial"/>
                <w:color w:val="000000"/>
              </w:rPr>
              <w:t xml:space="preserve">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573,000,000</w:t>
            </w:r>
          </w:p>
        </w:tc>
      </w:tr>
      <w:tr w:rsidR="00B3613B" w14:paraId="4816B01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ELECTORAL Y DE PARTICIPACION CIUDADANA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436,645,011</w:t>
            </w:r>
          </w:p>
        </w:tc>
      </w:tr>
      <w:tr w:rsidR="00B3613B" w14:paraId="4816B02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ESTATAL DE TRANSPARENCIA, ACCESO A LA INFORMACIÓN PÚBLICA Y PROTECCIÓN DE DATOS PERSONALES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B3613B" w14:paraId="4816B02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TRIBUNAL DE JUSTICIA ADMINISTRATIVA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45,412,342</w:t>
            </w:r>
          </w:p>
        </w:tc>
      </w:tr>
      <w:tr w:rsidR="00B3613B" w14:paraId="4816B02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TRIBUNAL ELECTORAL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31,930,755</w:t>
            </w:r>
          </w:p>
        </w:tc>
      </w:tr>
      <w:tr w:rsidR="00B3613B" w14:paraId="4816B02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AUTÓNOMA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3,060,745,356</w:t>
            </w:r>
          </w:p>
        </w:tc>
      </w:tr>
      <w:tr w:rsidR="00B3613B" w14:paraId="4816B02E"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 RAMOS AUTÓNOMOS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8,041,009,391</w:t>
            </w:r>
          </w:p>
        </w:tc>
      </w:tr>
      <w:tr w:rsidR="00B3613B" w14:paraId="4816B030" w14:textId="77777777">
        <w:trPr>
          <w:jc w:val="center"/>
        </w:trPr>
        <w:tc>
          <w:tcPr>
            <w:tcW w:w="11232" w:type="dxa"/>
            <w:gridSpan w:val="2"/>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RAMOS ADMINISTRATIVOS</w:t>
            </w:r>
          </w:p>
        </w:tc>
      </w:tr>
      <w:tr w:rsidR="00B3613B" w14:paraId="4816B03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CONSEJERÍA JURÍDICA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248,850,837</w:t>
            </w:r>
          </w:p>
        </w:tc>
      </w:tr>
      <w:tr w:rsidR="00B3613B" w14:paraId="4816B03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DESPACHO DEL GOBERNADOR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32,717,739</w:t>
            </w:r>
          </w:p>
        </w:tc>
      </w:tr>
      <w:tr w:rsidR="00B3613B" w14:paraId="4816B03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SECRETARIA DE INVESTIGACIÓN, INNOVACIÓN Y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733,213,979</w:t>
            </w:r>
          </w:p>
        </w:tc>
      </w:tr>
      <w:tr w:rsidR="00B3613B" w14:paraId="4816B03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ADMINISTRACIÓN Y FINANZAS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4,519,411,575</w:t>
            </w:r>
          </w:p>
        </w:tc>
      </w:tr>
      <w:tr w:rsidR="00B3613B" w14:paraId="4816B03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SECRETARÍA DE DESARROLLO RURAL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475,076,070</w:t>
            </w:r>
          </w:p>
        </w:tc>
      </w:tr>
      <w:tr w:rsidR="00B3613B" w14:paraId="4816B04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SOCIAL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1,449,481,778</w:t>
            </w:r>
          </w:p>
        </w:tc>
      </w:tr>
      <w:tr w:rsidR="00B3613B" w14:paraId="4816B04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SUSTENTABLE</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229,171,247</w:t>
            </w:r>
          </w:p>
        </w:tc>
      </w:tr>
      <w:tr w:rsidR="00B3613B" w14:paraId="4816B04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EDUCACIÓN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14,707,526,166</w:t>
            </w:r>
          </w:p>
        </w:tc>
      </w:tr>
      <w:tr w:rsidR="00B3613B" w14:paraId="4816B04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FOMENTO ECONÓMICO Y TRABAJO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3,535,243,407</w:t>
            </w:r>
          </w:p>
        </w:tc>
      </w:tr>
      <w:tr w:rsidR="00B3613B" w14:paraId="4816B04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FOMENTO TURÍSTICO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654,550,455</w:t>
            </w:r>
          </w:p>
        </w:tc>
      </w:tr>
      <w:tr w:rsidR="00B3613B" w14:paraId="4816B05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CONTRALORÍA GENERAL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126,360,142</w:t>
            </w:r>
          </w:p>
        </w:tc>
      </w:tr>
      <w:tr w:rsidR="00B3613B" w14:paraId="4816B05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CULTURA Y LAS ARTES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511,189,690</w:t>
            </w:r>
          </w:p>
        </w:tc>
      </w:tr>
      <w:tr w:rsidR="00B3613B" w14:paraId="4816B05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LAS MUJERES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139,301,150</w:t>
            </w:r>
          </w:p>
        </w:tc>
      </w:tr>
      <w:tr w:rsidR="00B3613B" w14:paraId="4816B05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OBRAS PÚBLICAS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1,754,458,593</w:t>
            </w:r>
          </w:p>
        </w:tc>
      </w:tr>
      <w:tr w:rsidR="00B3613B" w14:paraId="4816B05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PESCA Y ACUACULTURA SUSTENTABLES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152,856,512</w:t>
            </w:r>
          </w:p>
        </w:tc>
      </w:tr>
      <w:tr w:rsidR="00B3613B" w14:paraId="4816B06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SALUD</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6,158,233,041</w:t>
            </w:r>
          </w:p>
        </w:tc>
      </w:tr>
      <w:tr w:rsidR="00B3613B" w14:paraId="4816B06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SEGURIDAD PÚBLICA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3,892,248,594</w:t>
            </w:r>
          </w:p>
        </w:tc>
      </w:tr>
      <w:tr w:rsidR="00B3613B" w14:paraId="4816B06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EJECUTIVA DEL SISTEMA ESTATAL ANTICORRUPCIÓN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16,346,299</w:t>
            </w:r>
          </w:p>
        </w:tc>
      </w:tr>
      <w:tr w:rsidR="00B3613B" w14:paraId="4816B06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GENERAL DE GOBIERNO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742,462,031</w:t>
            </w:r>
          </w:p>
        </w:tc>
      </w:tr>
      <w:tr w:rsidR="00B3613B" w14:paraId="4816B06C"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 RAMOS ADMINISTRATIVOS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40,078,699,305</w:t>
            </w:r>
          </w:p>
        </w:tc>
      </w:tr>
      <w:tr w:rsidR="00B3613B" w14:paraId="4816B06E" w14:textId="77777777">
        <w:trPr>
          <w:jc w:val="center"/>
        </w:trPr>
        <w:tc>
          <w:tcPr>
            <w:tcW w:w="11232" w:type="dxa"/>
            <w:gridSpan w:val="2"/>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lastRenderedPageBreak/>
              <w:t>RAMOS GENERALES</w:t>
            </w:r>
          </w:p>
        </w:tc>
      </w:tr>
      <w:tr w:rsidR="00B3613B" w14:paraId="4816B07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DEUDA PÚBLICA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1,800,795,514</w:t>
            </w:r>
          </w:p>
        </w:tc>
      </w:tr>
      <w:tr w:rsidR="00B3613B" w14:paraId="4816B07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JUBILACIONES Y PENSIONES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903,975,991</w:t>
            </w:r>
          </w:p>
        </w:tc>
      </w:tr>
      <w:tr w:rsidR="00B3613B" w14:paraId="4816B07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APORTACIONES Y TRANSFERENCIAS A MUNICIPIOS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9,990,646,059</w:t>
            </w:r>
          </w:p>
        </w:tc>
      </w:tr>
      <w:tr w:rsidR="00B3613B" w14:paraId="4816B07A"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TOTAL RAMOS GENERALES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12,695,417,564</w:t>
            </w:r>
          </w:p>
        </w:tc>
      </w:tr>
      <w:tr w:rsidR="00B3613B" w14:paraId="4816B07D"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single" w:sz="16" w:space="0" w:color="FFFFFF"/>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07E" w14:textId="77777777" w:rsidR="00B3613B" w:rsidRDefault="007A08D8">
      <w:r>
        <w:br w:type="page"/>
      </w:r>
    </w:p>
    <w:p w14:paraId="4816B07F" w14:textId="77777777" w:rsidR="00B3613B" w:rsidRDefault="007A08D8">
      <w:pPr>
        <w:pStyle w:val="Ttulo2"/>
      </w:pPr>
      <w:bookmarkStart w:id="2" w:name="anexo-2.-clasificaciones-del-gasto"/>
      <w:bookmarkEnd w:id="1"/>
      <w:r>
        <w:lastRenderedPageBreak/>
        <w:t>ANEXO 2. CLASIFICACIONES DEL GASTO</w:t>
      </w:r>
    </w:p>
    <w:p w14:paraId="4816B080" w14:textId="77777777" w:rsidR="00B3613B" w:rsidRDefault="00B3613B"/>
    <w:p w14:paraId="4816B081" w14:textId="77777777" w:rsidR="00B3613B" w:rsidRDefault="007A08D8">
      <w:pPr>
        <w:pStyle w:val="Ttulo3"/>
      </w:pPr>
      <w:bookmarkStart w:id="3" w:name="anexo-2.1.-clasificación-administrativa"/>
      <w:r>
        <w:t>ANEXO 2.1. CLASIFICACIÓN ADMINISTRATIVA</w:t>
      </w:r>
    </w:p>
    <w:p w14:paraId="4816B082" w14:textId="77777777" w:rsidR="00B3613B" w:rsidRDefault="00B3613B"/>
    <w:p w14:paraId="4816B083" w14:textId="77777777" w:rsidR="00B3613B" w:rsidRDefault="007A08D8">
      <w:pPr>
        <w:pStyle w:val="Ttulo4"/>
      </w:pPr>
      <w:bookmarkStart w:id="4" w:name="anexo-2.1.1.-poder-ejecutivo"/>
      <w:r>
        <w:t>ANEXO 2.1.1. PODER EJECUTIVO</w:t>
      </w:r>
    </w:p>
    <w:p w14:paraId="4816B084"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B08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PODER EJECUTIVO</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IMPORTE</w:t>
            </w:r>
          </w:p>
        </w:tc>
      </w:tr>
      <w:tr w:rsidR="00B3613B" w14:paraId="4816B08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CONSEJERÍA JURÍDICA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152,054,941</w:t>
            </w:r>
          </w:p>
        </w:tc>
      </w:tr>
      <w:tr w:rsidR="00B3613B" w14:paraId="4816B08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DESPACHO DEL GOBERNADOR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32,717,739</w:t>
            </w:r>
          </w:p>
        </w:tc>
      </w:tr>
      <w:tr w:rsidR="00B3613B" w14:paraId="4816B09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DEUDA PÚBLICA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1,800,795,514</w:t>
            </w:r>
          </w:p>
        </w:tc>
      </w:tr>
      <w:tr w:rsidR="00B3613B" w14:paraId="4816B09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JUBILACIONES Y PENSIONES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903,975,991</w:t>
            </w:r>
          </w:p>
        </w:tc>
      </w:tr>
      <w:tr w:rsidR="00B3613B" w14:paraId="4816B09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APORTACIONES Y TRANSFERENCIAS A MUNICIPIOS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9,990,646,059</w:t>
            </w:r>
          </w:p>
        </w:tc>
      </w:tr>
      <w:tr w:rsidR="00B3613B" w14:paraId="4816B09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SECRETARIA DE INVESTIGACIÓN, INNOVACIÓN Y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241,908,535</w:t>
            </w:r>
          </w:p>
        </w:tc>
      </w:tr>
      <w:tr w:rsidR="00B3613B" w14:paraId="4816B09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ADMINISTRACIÓN Y FINANZAS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1,394,512,498</w:t>
            </w:r>
          </w:p>
        </w:tc>
      </w:tr>
      <w:tr w:rsidR="00B3613B" w14:paraId="4816B09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RURAL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475,076,070</w:t>
            </w:r>
          </w:p>
        </w:tc>
      </w:tr>
      <w:tr w:rsidR="00B3613B" w14:paraId="4816B0A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SOCIAL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666,129,291</w:t>
            </w:r>
          </w:p>
        </w:tc>
      </w:tr>
      <w:tr w:rsidR="00B3613B" w14:paraId="4816B0A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SUSTENTABLE</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170,318,004</w:t>
            </w:r>
          </w:p>
        </w:tc>
      </w:tr>
      <w:tr w:rsidR="00B3613B" w14:paraId="4816B0A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EDUCACIÓN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13,415,635,566</w:t>
            </w:r>
          </w:p>
        </w:tc>
      </w:tr>
      <w:tr w:rsidR="00B3613B" w14:paraId="4816B0A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SECRETARÍA DE FOMENTO ECONÓMICO Y TRABAJO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351,882,684</w:t>
            </w:r>
          </w:p>
        </w:tc>
      </w:tr>
      <w:tr w:rsidR="00B3613B" w14:paraId="4816B0A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FOMENTO TURÍSTICO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121,807,691</w:t>
            </w:r>
          </w:p>
        </w:tc>
      </w:tr>
      <w:tr w:rsidR="00B3613B" w14:paraId="4816B0B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CONTRALORÍA GENERAL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126,360,142</w:t>
            </w:r>
          </w:p>
        </w:tc>
      </w:tr>
      <w:tr w:rsidR="00B3613B" w14:paraId="4816B0B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CULTURA Y LAS ARTES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458,061,164</w:t>
            </w:r>
          </w:p>
        </w:tc>
      </w:tr>
      <w:tr w:rsidR="00B3613B" w14:paraId="4816B0B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LAS MUJERES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139,301,150</w:t>
            </w:r>
          </w:p>
        </w:tc>
      </w:tr>
      <w:tr w:rsidR="00B3613B" w14:paraId="4816B0B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OBRAS PÚBLICAS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16,306,890</w:t>
            </w:r>
          </w:p>
        </w:tc>
      </w:tr>
      <w:tr w:rsidR="00B3613B" w14:paraId="4816B0B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PESCA Y ACUACULTURA SUSTENTABLES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152,856,512</w:t>
            </w:r>
          </w:p>
        </w:tc>
      </w:tr>
      <w:tr w:rsidR="00B3613B" w14:paraId="4816B0C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SALUD</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79,110</w:t>
            </w:r>
          </w:p>
        </w:tc>
      </w:tr>
      <w:tr w:rsidR="00B3613B" w14:paraId="4816B0C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SEGURIDAD PÚBLICA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3,892,248,594</w:t>
            </w:r>
          </w:p>
        </w:tc>
      </w:tr>
      <w:tr w:rsidR="00B3613B" w14:paraId="4816B0C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GENERAL DE GOBIERNO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631,600,311</w:t>
            </w:r>
          </w:p>
        </w:tc>
      </w:tr>
      <w:tr w:rsidR="00B3613B" w14:paraId="4816B0C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35,134,274,456</w:t>
            </w:r>
          </w:p>
        </w:tc>
      </w:tr>
    </w:tbl>
    <w:p w14:paraId="4816B0CA" w14:textId="77777777" w:rsidR="00B3613B" w:rsidRDefault="007A08D8">
      <w:r>
        <w:br w:type="page"/>
      </w:r>
    </w:p>
    <w:p w14:paraId="4816B0CB" w14:textId="77777777" w:rsidR="00B3613B" w:rsidRDefault="007A08D8">
      <w:pPr>
        <w:pStyle w:val="Ttulo4"/>
      </w:pPr>
      <w:bookmarkStart w:id="5" w:name="X01d6c48cf5ccc75cdc6c9c58087048fa8f9e69b"/>
      <w:bookmarkEnd w:id="4"/>
      <w:r>
        <w:lastRenderedPageBreak/>
        <w:t>ANEXO 2.1.2. ENTIDADES PARAESTATALES Y FIDEICOMISOS NO EMPRESARIALES Y NO FINANCIEROS</w:t>
      </w:r>
    </w:p>
    <w:p w14:paraId="4816B0CC" w14:textId="77777777" w:rsidR="00B3613B" w:rsidRDefault="00B3613B"/>
    <w:p w14:paraId="4816B0CD"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B0D0"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0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 / ENTIDAD</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0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0D3" w14:textId="77777777">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CONSEJERÍA JURÍDICA</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96,795,896</w:t>
            </w:r>
          </w:p>
        </w:tc>
      </w:tr>
      <w:tr w:rsidR="00B3613B" w14:paraId="4816B0D6"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SEGURIDAD JURÍDICA PATRIMONIAL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96,795,896</w:t>
            </w:r>
          </w:p>
        </w:tc>
      </w:tr>
      <w:tr w:rsidR="00B3613B" w14:paraId="4816B0D9"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SECRETARIA DE INVESTIGACIÓN, INNOVACIÓN Y EDUCACIÓN SUPERIOR</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491,305,444</w:t>
            </w:r>
          </w:p>
        </w:tc>
      </w:tr>
      <w:tr w:rsidR="003C049A" w14:paraId="35A0E423" w14:textId="77777777" w:rsidTr="003C049A">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auto"/>
            <w:tcMar>
              <w:top w:w="0" w:type="dxa"/>
              <w:left w:w="0" w:type="dxa"/>
              <w:bottom w:w="0" w:type="dxa"/>
              <w:right w:w="0" w:type="dxa"/>
            </w:tcMar>
          </w:tcPr>
          <w:p w14:paraId="27CE5F81" w14:textId="245E233B" w:rsidR="003C049A" w:rsidRDefault="003C049A">
            <w:pPr>
              <w:pBdr>
                <w:top w:val="none" w:sz="0" w:space="0" w:color="000000"/>
                <w:left w:val="none" w:sz="0" w:space="0" w:color="000000"/>
                <w:bottom w:val="none" w:sz="0" w:space="0" w:color="000000"/>
                <w:right w:val="none" w:sz="0" w:space="0" w:color="000000"/>
              </w:pBdr>
              <w:spacing w:before="120" w:after="120"/>
              <w:ind w:left="120" w:right="120"/>
              <w:jc w:val="left"/>
              <w:rPr>
                <w:rFonts w:eastAsia="Arial" w:cs="Arial"/>
                <w:color w:val="000000"/>
              </w:rPr>
            </w:pPr>
            <w:r>
              <w:rPr>
                <w:rFonts w:eastAsia="Arial" w:cs="Arial"/>
                <w:color w:val="000000"/>
              </w:rPr>
              <w:t>AGENCIA PARA EL DESARROLLO DE YUCATÁN</w:t>
            </w:r>
          </w:p>
        </w:tc>
        <w:tc>
          <w:tcPr>
            <w:tcW w:w="3370" w:type="dxa"/>
            <w:tcBorders>
              <w:top w:val="single" w:sz="16" w:space="0" w:color="FFFFFF"/>
              <w:left w:val="none" w:sz="0" w:space="0" w:color="000000"/>
              <w:bottom w:val="none" w:sz="0" w:space="0" w:color="000000"/>
              <w:right w:val="none" w:sz="0" w:space="0" w:color="000000"/>
            </w:tcBorders>
            <w:shd w:val="clear" w:color="auto" w:fill="auto"/>
            <w:tcMar>
              <w:top w:w="0" w:type="dxa"/>
              <w:left w:w="0" w:type="dxa"/>
              <w:bottom w:w="0" w:type="dxa"/>
              <w:right w:w="0" w:type="dxa"/>
            </w:tcMar>
          </w:tcPr>
          <w:p w14:paraId="33328EE6" w14:textId="4A7A4B6D" w:rsidR="003C049A" w:rsidRDefault="003C049A">
            <w:pPr>
              <w:pBdr>
                <w:top w:val="none" w:sz="0" w:space="0" w:color="000000"/>
                <w:left w:val="none" w:sz="0" w:space="0" w:color="000000"/>
                <w:bottom w:val="none" w:sz="0" w:space="0" w:color="000000"/>
                <w:right w:val="none" w:sz="0" w:space="0" w:color="000000"/>
              </w:pBdr>
              <w:spacing w:before="120" w:after="120"/>
              <w:ind w:left="120" w:right="120"/>
              <w:jc w:val="right"/>
              <w:rPr>
                <w:rFonts w:eastAsia="Arial" w:cs="Arial"/>
                <w:color w:val="000000"/>
              </w:rPr>
            </w:pPr>
            <w:r>
              <w:rPr>
                <w:rFonts w:eastAsia="Arial" w:cs="Arial"/>
                <w:color w:val="000000"/>
              </w:rPr>
              <w:t>0</w:t>
            </w:r>
          </w:p>
        </w:tc>
      </w:tr>
      <w:tr w:rsidR="00B3613B" w14:paraId="4816B0DC"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CAPACITACIÓN PARA EL TRABAJO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12,129,473</w:t>
            </w:r>
          </w:p>
        </w:tc>
      </w:tr>
      <w:tr w:rsidR="00B3613B" w14:paraId="4816B0D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TECNOLÓGICO SUPERIOR DE MOTUL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18,853,012</w:t>
            </w:r>
          </w:p>
        </w:tc>
      </w:tr>
      <w:tr w:rsidR="00B3613B" w14:paraId="4816B0E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TECNOLÓGICO SUPERIOR DE VALLADOLID</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20,167,186</w:t>
            </w:r>
          </w:p>
        </w:tc>
      </w:tr>
      <w:tr w:rsidR="00B3613B" w14:paraId="4816B0E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TECNOLÓGICO SUPERIOR DEL SUR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12,807,438</w:t>
            </w:r>
          </w:p>
        </w:tc>
      </w:tr>
      <w:tr w:rsidR="00B3613B" w14:paraId="4816B0E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E6" w14:textId="4F43E441"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 xml:space="preserve">INSTITUTO TECNOLÓGICO SUPERIOR </w:t>
            </w:r>
            <w:r w:rsidR="00B45B2B">
              <w:rPr>
                <w:rFonts w:eastAsia="Arial" w:cs="Arial"/>
                <w:color w:val="000000"/>
              </w:rPr>
              <w:t xml:space="preserve">DE </w:t>
            </w:r>
            <w:r>
              <w:rPr>
                <w:rFonts w:eastAsia="Arial" w:cs="Arial"/>
                <w:color w:val="000000"/>
              </w:rPr>
              <w:t>PROGRESO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15,745,658</w:t>
            </w:r>
          </w:p>
        </w:tc>
      </w:tr>
      <w:tr w:rsidR="00B3613B" w14:paraId="4816B0E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PARQUE CIENTÍFICO Y TECNOLÓGICO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13,835,819</w:t>
            </w:r>
          </w:p>
        </w:tc>
      </w:tr>
      <w:tr w:rsidR="00B3613B" w14:paraId="4816B0E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DE LAS ARTES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58,021,328</w:t>
            </w:r>
          </w:p>
        </w:tc>
      </w:tr>
      <w:tr w:rsidR="00B3613B" w14:paraId="4816B0F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UNIVERSIDAD DE ORIENTE</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36,698,626</w:t>
            </w:r>
          </w:p>
        </w:tc>
      </w:tr>
      <w:tr w:rsidR="00B3613B" w14:paraId="4816B0F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POLITÉCNICA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32,610,613</w:t>
            </w:r>
          </w:p>
        </w:tc>
      </w:tr>
      <w:tr w:rsidR="00B3613B" w14:paraId="4816B0F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DEL CENTRO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29,841,455</w:t>
            </w:r>
          </w:p>
        </w:tc>
      </w:tr>
      <w:tr w:rsidR="00B3613B" w14:paraId="4816B0F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DEL MAYAB</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25,487,472</w:t>
            </w:r>
          </w:p>
        </w:tc>
      </w:tr>
      <w:tr w:rsidR="00B3613B" w14:paraId="4816B0F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DEL PONIENTE</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25,593,122</w:t>
            </w:r>
          </w:p>
        </w:tc>
      </w:tr>
      <w:tr w:rsidR="00B3613B" w14:paraId="4816B10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METROPOLITANA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154,847,697</w:t>
            </w:r>
          </w:p>
        </w:tc>
      </w:tr>
      <w:tr w:rsidR="00B3613B" w14:paraId="4816B10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REGIONAL DEL SUR</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34,666,545</w:t>
            </w:r>
          </w:p>
        </w:tc>
      </w:tr>
      <w:tr w:rsidR="00B3613B" w14:paraId="4816B106"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ADMINISTRACIÓN Y FINANZAS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226,978,311</w:t>
            </w:r>
          </w:p>
        </w:tc>
      </w:tr>
      <w:tr w:rsidR="00B3613B" w14:paraId="4816B109"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FIDEICOMISO PÚBLICO PARA LA ADMINISTRACIÓN DE LA RESERVA TERRITORIAL DE UCÚ</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193,524,805</w:t>
            </w:r>
          </w:p>
        </w:tc>
      </w:tr>
      <w:tr w:rsidR="00B3613B" w14:paraId="4816B10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SECRETARIA TÉCNICA DE PLANEACIÓN Y EVALUACIÓN.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33,453,506</w:t>
            </w:r>
          </w:p>
        </w:tc>
      </w:tr>
      <w:tr w:rsidR="00B3613B" w14:paraId="4816B10F"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DESARROLLO SOCIAL</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783,352,487</w:t>
            </w:r>
          </w:p>
        </w:tc>
      </w:tr>
      <w:tr w:rsidR="00B3613B" w14:paraId="4816B112"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PARA LA INCLUSIÓN DE LAS PERSONAS CON DISCAPACIDAD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5,479,583</w:t>
            </w:r>
          </w:p>
        </w:tc>
      </w:tr>
      <w:tr w:rsidR="00B3613B" w14:paraId="4816B11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JUNTA DE ASISTENCIA PRIVADA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4,189,999</w:t>
            </w:r>
          </w:p>
        </w:tc>
      </w:tr>
      <w:tr w:rsidR="00B3613B" w14:paraId="4816B11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SISTEMA PARA EL DESARROLLO INTEGRAL DE LA FAMILIA EN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773,682,905</w:t>
            </w:r>
          </w:p>
        </w:tc>
      </w:tr>
      <w:tr w:rsidR="00B3613B" w14:paraId="4816B11B"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DESARROLLO SUSTENTABLE</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58,853,243</w:t>
            </w:r>
          </w:p>
        </w:tc>
      </w:tr>
      <w:tr w:rsidR="00B3613B" w14:paraId="4816B11E"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INSTITUTO DE MOVILIDAD Y DESARROLLO URBANO TERRITORIAL</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58,853,243</w:t>
            </w:r>
          </w:p>
        </w:tc>
      </w:tr>
      <w:tr w:rsidR="00B3613B" w14:paraId="4816B121"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EDUCACIÓN</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1,291,890,600</w:t>
            </w:r>
          </w:p>
        </w:tc>
      </w:tr>
      <w:tr w:rsidR="00B3613B" w14:paraId="4816B124"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COLEGIO DE BACHILLERES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623,437,973</w:t>
            </w:r>
          </w:p>
        </w:tc>
      </w:tr>
      <w:tr w:rsidR="00B3613B" w14:paraId="4816B12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COLEGIO DE EDUCACIÓN PROFESIONAL TÉCNICA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157,211,523</w:t>
            </w:r>
          </w:p>
        </w:tc>
      </w:tr>
      <w:tr w:rsidR="00B3613B" w14:paraId="4816B12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COLEGIO DE ESTUDIOS CIENTÍFICOS Y TECNOLÓGICOS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111,316,464</w:t>
            </w:r>
          </w:p>
        </w:tc>
      </w:tr>
      <w:tr w:rsidR="00B3613B" w14:paraId="4816B12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EDUCACIÓN PARA ADULTOS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116,910,898</w:t>
            </w:r>
          </w:p>
        </w:tc>
      </w:tr>
      <w:tr w:rsidR="00B3613B" w14:paraId="4816B13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DEL DEPORTE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283,013,742</w:t>
            </w:r>
          </w:p>
        </w:tc>
      </w:tr>
      <w:tr w:rsidR="00B3613B" w14:paraId="4816B133"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FOMENTO ECONÓMICO Y TRABAJO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154,100,768</w:t>
            </w:r>
          </w:p>
        </w:tc>
      </w:tr>
      <w:tr w:rsidR="00B3613B" w14:paraId="4816B136"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PROMOTOR DE FERIAS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94,140,414</w:t>
            </w:r>
          </w:p>
        </w:tc>
      </w:tr>
      <w:tr w:rsidR="00B3613B" w14:paraId="4816B13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YUCATECO DE EMPRENDEDORES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59,960,354</w:t>
            </w:r>
          </w:p>
        </w:tc>
      </w:tr>
      <w:tr w:rsidR="00B3613B" w14:paraId="4816B13C"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FOMENTO TURÍSTICO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532,742,764</w:t>
            </w:r>
          </w:p>
        </w:tc>
      </w:tr>
      <w:tr w:rsidR="00B3613B" w14:paraId="4816B13F"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3D" w14:textId="0EAC1CF3"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 xml:space="preserve">FIDEICOMISO </w:t>
            </w:r>
            <w:r w:rsidR="00732A73">
              <w:rPr>
                <w:rFonts w:eastAsia="Arial" w:cs="Arial"/>
                <w:color w:val="000000"/>
              </w:rPr>
              <w:t xml:space="preserve">PÚBLICO </w:t>
            </w:r>
            <w:r>
              <w:rPr>
                <w:rFonts w:eastAsia="Arial" w:cs="Arial"/>
                <w:color w:val="000000"/>
              </w:rPr>
              <w:t>PARA EL DESARROLLO DEL TURISMO DE REUNIONES EN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52,754,086</w:t>
            </w:r>
          </w:p>
        </w:tc>
      </w:tr>
      <w:tr w:rsidR="00B3613B" w14:paraId="4816B14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FIDEICOMISO PARA LA PROMOCIÓN TURÍSTICA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76,080,000</w:t>
            </w:r>
          </w:p>
        </w:tc>
      </w:tr>
      <w:tr w:rsidR="00B3613B" w14:paraId="4816B14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PATRONATO DE LAS UNIDADES DE SERVICIOS CULTURALES Y TURÍSTICOS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403,908,678</w:t>
            </w:r>
          </w:p>
        </w:tc>
      </w:tr>
      <w:tr w:rsidR="00B3613B" w14:paraId="4816B148"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LA CULTURA Y LAS ARTES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53,128,526</w:t>
            </w:r>
          </w:p>
        </w:tc>
      </w:tr>
      <w:tr w:rsidR="00B3613B" w14:paraId="4816B14B"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FIDEICOMISO GARANTE DE LA ORQUESTA SINFÓNICA DE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36,302,525</w:t>
            </w:r>
          </w:p>
        </w:tc>
      </w:tr>
      <w:tr w:rsidR="00B3613B" w14:paraId="4816B14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FIDEICOMISO PÚBLICO PARA LA ADMINISTRACIÓN DEL PALACIO DE LA MÚSICA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16,826,001</w:t>
            </w:r>
          </w:p>
        </w:tc>
      </w:tr>
      <w:tr w:rsidR="00B3613B" w14:paraId="4816B151"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OBRAS PÚBLICAS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1,738,151,703</w:t>
            </w:r>
          </w:p>
        </w:tc>
      </w:tr>
      <w:tr w:rsidR="00B3613B" w14:paraId="4816B154"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INFRAESTRUCTURA CARRETERA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282,990,634</w:t>
            </w:r>
          </w:p>
        </w:tc>
      </w:tr>
      <w:tr w:rsidR="00B3613B" w14:paraId="4816B15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VIVIENDA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573,989,703</w:t>
            </w:r>
          </w:p>
        </w:tc>
      </w:tr>
      <w:tr w:rsidR="00B3613B" w14:paraId="4816B15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PARA EL DESARROLLO Y CERTIFICACIÓN DE LA INFRAESTRUCTURA FÍSICA EDUCATIVA Y ELECTRICA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151,896,579</w:t>
            </w:r>
          </w:p>
        </w:tc>
      </w:tr>
      <w:tr w:rsidR="00B3613B" w14:paraId="4816B15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PARA LA CONSTRUCCIÓN Y CONSERVACIÓN DE OBRA PÚBLICA EN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68,449,327</w:t>
            </w:r>
          </w:p>
        </w:tc>
      </w:tr>
      <w:tr w:rsidR="00B3613B" w14:paraId="4816B16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JUNTA DE AGUA POTABLE Y ALCANTARILLADO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660,825,460</w:t>
            </w:r>
          </w:p>
        </w:tc>
      </w:tr>
      <w:tr w:rsidR="00B3613B" w14:paraId="4816B163"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SALUD</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6,158,153,931</w:t>
            </w:r>
          </w:p>
        </w:tc>
      </w:tr>
      <w:tr w:rsidR="00B3613B" w14:paraId="4816B166"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DEL PATRIMONIO DE LA BENEFICENCIA PÚBLICA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2,422,768</w:t>
            </w:r>
          </w:p>
        </w:tc>
      </w:tr>
      <w:tr w:rsidR="00B3613B" w14:paraId="4816B16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CENTRO ESTATAL DE TRASPLANTES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2,742,219</w:t>
            </w:r>
          </w:p>
        </w:tc>
      </w:tr>
      <w:tr w:rsidR="00B3613B" w14:paraId="4816B16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HOSPITAL COMUNITARIO DE PETO YUCATAN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44,128,803</w:t>
            </w:r>
          </w:p>
        </w:tc>
      </w:tr>
      <w:tr w:rsidR="00B3613B" w14:paraId="4816B16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HOSPITAL COMUNITARIO DE TICUL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51,973,912</w:t>
            </w:r>
          </w:p>
        </w:tc>
      </w:tr>
      <w:tr w:rsidR="00B3613B" w14:paraId="4816B17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HOSPITAL DE LA AMISTAD</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74,689,871</w:t>
            </w:r>
          </w:p>
        </w:tc>
      </w:tr>
      <w:tr w:rsidR="00B3613B" w14:paraId="4816B17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73" w14:textId="4B336352"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SALUD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5,982,196,358</w:t>
            </w:r>
          </w:p>
        </w:tc>
      </w:tr>
      <w:tr w:rsidR="00B3613B" w14:paraId="4816B178"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EJECUTIVA DEL SISTEMA ESTATAL ANTICORRUPCIÓN</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16,346,299</w:t>
            </w:r>
          </w:p>
        </w:tc>
      </w:tr>
      <w:tr w:rsidR="00B3613B" w14:paraId="4816B17B"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EJECUTIVA DEL SISTEMA ESTATAL ANTICORRUPCIÓN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16,346,299</w:t>
            </w:r>
          </w:p>
        </w:tc>
      </w:tr>
      <w:tr w:rsidR="00B3613B" w14:paraId="4816B17E"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GENERAL DE GOBIERNO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70,316,325</w:t>
            </w:r>
          </w:p>
        </w:tc>
      </w:tr>
      <w:tr w:rsidR="00B3613B" w14:paraId="4816B181"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CENTRO DE CONCILIACIÓN LABORAL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25,576,486</w:t>
            </w:r>
          </w:p>
        </w:tc>
      </w:tr>
      <w:tr w:rsidR="00B3613B" w14:paraId="4816B18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COMISIÓN EJECUTIVA ESTATAL DE ATENCIÓN A VÍCTIMAS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23,416,450</w:t>
            </w:r>
          </w:p>
        </w:tc>
      </w:tr>
      <w:tr w:rsidR="00B3613B" w14:paraId="4816B18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PARA EL DESARROLLO DE LA CULTURA MAYA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21,323,389</w:t>
            </w:r>
          </w:p>
        </w:tc>
      </w:tr>
      <w:tr w:rsidR="00B3613B" w14:paraId="4816B18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11,672,116,297</w:t>
            </w:r>
          </w:p>
        </w:tc>
      </w:tr>
    </w:tbl>
    <w:p w14:paraId="4816B18B" w14:textId="77777777" w:rsidR="00B3613B" w:rsidRDefault="007A08D8">
      <w:r>
        <w:br w:type="page"/>
      </w:r>
    </w:p>
    <w:p w14:paraId="4816B18C" w14:textId="77777777" w:rsidR="00B3613B" w:rsidRDefault="007A08D8">
      <w:pPr>
        <w:pStyle w:val="Ttulo4"/>
      </w:pPr>
      <w:bookmarkStart w:id="6" w:name="X69646d02903467b16c0dd2856de57095c9a55c5"/>
      <w:bookmarkEnd w:id="5"/>
      <w:r>
        <w:lastRenderedPageBreak/>
        <w:t>ANEXO 2.1.3. ENTIDADES PARAESTATALES EMPRESARIALES NO FINANCIERAS CON PARTICIPACIÓN ESTATAL MAYORITARIA</w:t>
      </w:r>
    </w:p>
    <w:p w14:paraId="4816B18D" w14:textId="77777777" w:rsidR="00B3613B" w:rsidRDefault="00B3613B"/>
    <w:tbl>
      <w:tblPr>
        <w:tblW w:w="11232" w:type="dxa"/>
        <w:jc w:val="center"/>
        <w:tblLayout w:type="fixed"/>
        <w:tblLook w:val="0420" w:firstRow="1" w:lastRow="0" w:firstColumn="0" w:lastColumn="0" w:noHBand="0" w:noVBand="1"/>
      </w:tblPr>
      <w:tblGrid>
        <w:gridCol w:w="7862"/>
        <w:gridCol w:w="3370"/>
      </w:tblGrid>
      <w:tr w:rsidR="00B3613B" w14:paraId="4816B190" w14:textId="77777777" w:rsidTr="00AE2B65">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 / ENTIDAD</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193" w14:textId="77777777" w:rsidTr="00AE2B65">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FOMENTO ECONÓMICO Y TRABAJO</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3,029,259,955</w:t>
            </w:r>
          </w:p>
        </w:tc>
      </w:tr>
      <w:tr w:rsidR="00B3613B" w14:paraId="4816B196" w14:textId="77777777" w:rsidTr="00AE2B65">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AEROPUERTO DE CHICHÉN ITZÁ DEL ESTADO DE YUCATÁN SA DE CV</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1,342,526</w:t>
            </w:r>
          </w:p>
        </w:tc>
      </w:tr>
      <w:tr w:rsidR="00A935DD" w14:paraId="74D5963F" w14:textId="77777777" w:rsidTr="000D751D">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F2F2F2" w:themeFill="background1" w:themeFillShade="F2"/>
            <w:tcMar>
              <w:top w:w="0" w:type="dxa"/>
              <w:left w:w="0" w:type="dxa"/>
              <w:bottom w:w="0" w:type="dxa"/>
              <w:right w:w="0" w:type="dxa"/>
            </w:tcMar>
          </w:tcPr>
          <w:p w14:paraId="01FF94DD" w14:textId="3E86F7E8" w:rsidR="00A935DD" w:rsidRDefault="00A935DD" w:rsidP="00AE2B65">
            <w:pPr>
              <w:pBdr>
                <w:top w:val="none" w:sz="0" w:space="0" w:color="000000"/>
                <w:left w:val="none" w:sz="0" w:space="0" w:color="000000"/>
                <w:bottom w:val="none" w:sz="0" w:space="0" w:color="000000"/>
                <w:right w:val="none" w:sz="0" w:space="0" w:color="000000"/>
              </w:pBdr>
              <w:spacing w:before="120" w:after="120"/>
              <w:ind w:left="120" w:right="120"/>
              <w:jc w:val="left"/>
              <w:rPr>
                <w:rFonts w:eastAsia="Arial" w:cs="Arial"/>
                <w:color w:val="000000"/>
              </w:rPr>
            </w:pPr>
            <w:r>
              <w:rPr>
                <w:rFonts w:eastAsia="Arial" w:cs="Arial"/>
                <w:color w:val="000000"/>
              </w:rPr>
              <w:t>EMPRE</w:t>
            </w:r>
            <w:r w:rsidR="00C7307C">
              <w:rPr>
                <w:rFonts w:eastAsia="Arial" w:cs="Arial"/>
                <w:color w:val="000000"/>
              </w:rPr>
              <w:t>SA PORTUARIA YUCATECA SA DE SV</w:t>
            </w:r>
          </w:p>
        </w:tc>
        <w:tc>
          <w:tcPr>
            <w:tcW w:w="3370" w:type="dxa"/>
            <w:tcBorders>
              <w:top w:val="none" w:sz="0" w:space="0" w:color="000000"/>
              <w:left w:val="none" w:sz="0" w:space="0" w:color="000000"/>
              <w:bottom w:val="single" w:sz="16" w:space="0" w:color="FFFFFF"/>
              <w:right w:val="none" w:sz="0" w:space="0" w:color="000000"/>
            </w:tcBorders>
            <w:shd w:val="clear" w:color="auto" w:fill="F2F2F2" w:themeFill="background1" w:themeFillShade="F2"/>
            <w:tcMar>
              <w:top w:w="0" w:type="dxa"/>
              <w:left w:w="0" w:type="dxa"/>
              <w:bottom w:w="0" w:type="dxa"/>
              <w:right w:w="0" w:type="dxa"/>
            </w:tcMar>
          </w:tcPr>
          <w:p w14:paraId="44FE8F8B" w14:textId="40F1DC0F" w:rsidR="00A935DD" w:rsidRDefault="00A935DD" w:rsidP="00AE2B65">
            <w:pPr>
              <w:pBdr>
                <w:top w:val="none" w:sz="0" w:space="0" w:color="000000"/>
                <w:left w:val="none" w:sz="0" w:space="0" w:color="000000"/>
                <w:bottom w:val="none" w:sz="0" w:space="0" w:color="000000"/>
                <w:right w:val="none" w:sz="0" w:space="0" w:color="000000"/>
              </w:pBdr>
              <w:spacing w:before="120" w:after="120"/>
              <w:ind w:left="120" w:right="120"/>
              <w:jc w:val="right"/>
              <w:rPr>
                <w:rFonts w:eastAsia="Arial" w:cs="Arial"/>
                <w:color w:val="000000"/>
              </w:rPr>
            </w:pPr>
            <w:r>
              <w:rPr>
                <w:rFonts w:eastAsia="Arial" w:cs="Arial"/>
                <w:color w:val="000000"/>
              </w:rPr>
              <w:t>0</w:t>
            </w:r>
          </w:p>
        </w:tc>
      </w:tr>
      <w:tr w:rsidR="00AE2B65" w14:paraId="7DEEE795" w14:textId="77777777" w:rsidTr="00AE2B65">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FFFFFF" w:themeFill="background1"/>
            <w:tcMar>
              <w:top w:w="0" w:type="dxa"/>
              <w:left w:w="0" w:type="dxa"/>
              <w:bottom w:w="0" w:type="dxa"/>
              <w:right w:w="0" w:type="dxa"/>
            </w:tcMar>
          </w:tcPr>
          <w:p w14:paraId="27BB3509" w14:textId="17093295" w:rsidR="00AE2B65" w:rsidRDefault="00AE2B65" w:rsidP="00AE2B65">
            <w:pPr>
              <w:pBdr>
                <w:top w:val="none" w:sz="0" w:space="0" w:color="000000"/>
                <w:left w:val="none" w:sz="0" w:space="0" w:color="000000"/>
                <w:bottom w:val="none" w:sz="0" w:space="0" w:color="000000"/>
                <w:right w:val="none" w:sz="0" w:space="0" w:color="000000"/>
              </w:pBdr>
              <w:spacing w:before="120" w:after="120"/>
              <w:ind w:left="120" w:right="120"/>
              <w:jc w:val="left"/>
              <w:rPr>
                <w:rFonts w:eastAsia="Arial" w:cs="Arial"/>
                <w:color w:val="FFFFFF"/>
              </w:rPr>
            </w:pPr>
            <w:r>
              <w:rPr>
                <w:rFonts w:eastAsia="Arial" w:cs="Arial"/>
                <w:color w:val="000000"/>
              </w:rPr>
              <w:t>OPERADORA ENERGETICA Y MARITIMA DE YUCATÁN SA DE CV</w:t>
            </w:r>
          </w:p>
        </w:tc>
        <w:tc>
          <w:tcPr>
            <w:tcW w:w="3370" w:type="dxa"/>
            <w:tcBorders>
              <w:top w:val="none" w:sz="0" w:space="0" w:color="000000"/>
              <w:left w:val="none" w:sz="0" w:space="0" w:color="000000"/>
              <w:bottom w:val="single" w:sz="16" w:space="0" w:color="FFFFFF"/>
              <w:right w:val="none" w:sz="0" w:space="0" w:color="000000"/>
            </w:tcBorders>
            <w:shd w:val="clear" w:color="auto" w:fill="FFFFFF" w:themeFill="background1"/>
            <w:tcMar>
              <w:top w:w="0" w:type="dxa"/>
              <w:left w:w="0" w:type="dxa"/>
              <w:bottom w:w="0" w:type="dxa"/>
              <w:right w:w="0" w:type="dxa"/>
            </w:tcMar>
          </w:tcPr>
          <w:p w14:paraId="53EE7442" w14:textId="56E62A09" w:rsidR="00AE2B65" w:rsidRDefault="00AE2B65" w:rsidP="00AE2B65">
            <w:pPr>
              <w:pBdr>
                <w:top w:val="none" w:sz="0" w:space="0" w:color="000000"/>
                <w:left w:val="none" w:sz="0" w:space="0" w:color="000000"/>
                <w:bottom w:val="none" w:sz="0" w:space="0" w:color="000000"/>
                <w:right w:val="none" w:sz="0" w:space="0" w:color="000000"/>
              </w:pBdr>
              <w:spacing w:before="120" w:after="120"/>
              <w:ind w:left="120" w:right="120"/>
              <w:jc w:val="right"/>
              <w:rPr>
                <w:rFonts w:eastAsia="Arial" w:cs="Arial"/>
                <w:color w:val="FFFFFF"/>
              </w:rPr>
            </w:pPr>
            <w:r>
              <w:rPr>
                <w:rFonts w:eastAsia="Arial" w:cs="Arial"/>
                <w:color w:val="000000"/>
              </w:rPr>
              <w:t>3,027,917,429</w:t>
            </w:r>
          </w:p>
        </w:tc>
      </w:tr>
      <w:tr w:rsidR="00AE2B65" w14:paraId="4816B199" w14:textId="77777777" w:rsidTr="00AE2B65">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97" w14:textId="77777777" w:rsidR="00AE2B65" w:rsidRDefault="00AE2B65" w:rsidP="00AE2B65">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GENERAL DE GOBIERNO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98" w14:textId="77777777" w:rsidR="00AE2B65" w:rsidRDefault="00AE2B65" w:rsidP="00AE2B65">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40,545,395</w:t>
            </w:r>
          </w:p>
        </w:tc>
      </w:tr>
      <w:tr w:rsidR="004E12F9" w14:paraId="4816B19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9A" w14:textId="59AAC37C" w:rsidR="004E12F9" w:rsidRDefault="004E12F9" w:rsidP="00AE2B65">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SISTEMA TELE YUCATÁN SA DE CV</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9B" w14:textId="071A4D9B" w:rsidR="004E12F9" w:rsidRDefault="004E12F9" w:rsidP="00AE2B65">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40,545,395</w:t>
            </w:r>
          </w:p>
        </w:tc>
      </w:tr>
      <w:tr w:rsidR="004E12F9" w14:paraId="4816B19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9D" w14:textId="40BF9DD8" w:rsidR="004E12F9" w:rsidRDefault="004E12F9" w:rsidP="00AE2B65">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9E" w14:textId="1F7C5908" w:rsidR="004E12F9" w:rsidRDefault="004E12F9" w:rsidP="00AE2B65">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3,069,805,350</w:t>
            </w:r>
          </w:p>
        </w:tc>
      </w:tr>
    </w:tbl>
    <w:p w14:paraId="4816B1A4" w14:textId="77777777" w:rsidR="00B3613B" w:rsidRDefault="00B3613B"/>
    <w:p w14:paraId="4816B1A5" w14:textId="77777777" w:rsidR="00B3613B" w:rsidRDefault="007A08D8">
      <w:pPr>
        <w:pStyle w:val="Ttulo4"/>
      </w:pPr>
      <w:bookmarkStart w:id="7" w:name="Xaaedb87211e8f2ab65232a6eff3730b6e4a8ac5"/>
      <w:bookmarkEnd w:id="6"/>
      <w:r>
        <w:t>ANEXO 2.1.4. INSTITUCIONES PÚBLICAS DE SEGURIDAD SOCIAL</w:t>
      </w:r>
    </w:p>
    <w:p w14:paraId="4816B1A6"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B1A9"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 / ENTIDAD</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1AC" w14:textId="77777777">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ADMINISTRACIÓN Y FINANZAS</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2,897,920,766</w:t>
            </w:r>
          </w:p>
        </w:tc>
      </w:tr>
      <w:tr w:rsidR="00B3613B" w14:paraId="4816B1AF"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SEGURIDAD SOCIAL DE LOS TRABAJADORES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2,897,920,766</w:t>
            </w:r>
          </w:p>
        </w:tc>
      </w:tr>
      <w:tr w:rsidR="00B3613B" w14:paraId="4816B1B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2,897,920,766</w:t>
            </w:r>
          </w:p>
        </w:tc>
      </w:tr>
    </w:tbl>
    <w:p w14:paraId="4816B1B4" w14:textId="77777777" w:rsidR="00B3613B" w:rsidRDefault="007A08D8">
      <w:pPr>
        <w:pStyle w:val="Ttulo3"/>
      </w:pPr>
      <w:bookmarkStart w:id="8" w:name="X7c22b021d35fe1bf50cc721f3c5cc4bb2e093e5"/>
      <w:bookmarkEnd w:id="3"/>
      <w:bookmarkEnd w:id="7"/>
      <w:r>
        <w:lastRenderedPageBreak/>
        <w:t>ANEXO 2.2. CLASIFICACIÓN POR FUENTE DE FINANCIAMIENTO</w:t>
      </w:r>
    </w:p>
    <w:p w14:paraId="4816B1B5" w14:textId="77777777" w:rsidR="00B3613B" w:rsidRDefault="00B3613B"/>
    <w:tbl>
      <w:tblPr>
        <w:tblW w:w="0" w:type="auto"/>
        <w:jc w:val="center"/>
        <w:tblLayout w:type="fixed"/>
        <w:tblLook w:val="0420" w:firstRow="1" w:lastRow="0" w:firstColumn="0" w:lastColumn="0" w:noHBand="0" w:noVBand="1"/>
      </w:tblPr>
      <w:tblGrid>
        <w:gridCol w:w="3931"/>
        <w:gridCol w:w="3931"/>
        <w:gridCol w:w="3370"/>
      </w:tblGrid>
      <w:tr w:rsidR="00B3613B" w14:paraId="4816B1B9" w14:textId="77777777">
        <w:trPr>
          <w:jc w:val="center"/>
        </w:trPr>
        <w:tc>
          <w:tcPr>
            <w:tcW w:w="3931"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TIPO</w:t>
            </w:r>
          </w:p>
        </w:tc>
        <w:tc>
          <w:tcPr>
            <w:tcW w:w="3931"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FUENTE DE FINANCIAMIENTO</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1BD" w14:textId="77777777">
        <w:trPr>
          <w:jc w:val="center"/>
        </w:trPr>
        <w:tc>
          <w:tcPr>
            <w:tcW w:w="3931"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 GASTO NO ETIQUETADO</w:t>
            </w:r>
          </w:p>
        </w:tc>
        <w:tc>
          <w:tcPr>
            <w:tcW w:w="3931"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BB"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37,477,885,029</w:t>
            </w:r>
          </w:p>
        </w:tc>
      </w:tr>
      <w:tr w:rsidR="00B3613B" w14:paraId="4816B1C1" w14:textId="77777777">
        <w:trPr>
          <w:jc w:val="center"/>
        </w:trPr>
        <w:tc>
          <w:tcPr>
            <w:tcW w:w="3931"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BE"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931"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INGRESOS PROPIOS</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4,924,688,452</w:t>
            </w:r>
          </w:p>
        </w:tc>
      </w:tr>
      <w:tr w:rsidR="00B3613B" w14:paraId="4816B1C5" w14:textId="77777777">
        <w:trPr>
          <w:jc w:val="center"/>
        </w:trPr>
        <w:tc>
          <w:tcPr>
            <w:tcW w:w="393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C2"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93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RECURSOS FEDERALES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22,039,973,989</w:t>
            </w:r>
          </w:p>
        </w:tc>
      </w:tr>
      <w:tr w:rsidR="00B3613B" w14:paraId="4816B1C9" w14:textId="77777777">
        <w:trPr>
          <w:jc w:val="center"/>
        </w:trPr>
        <w:tc>
          <w:tcPr>
            <w:tcW w:w="393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C6"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93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RECURSOS FISCALES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7,508,628,088</w:t>
            </w:r>
          </w:p>
        </w:tc>
      </w:tr>
      <w:tr w:rsidR="00B3613B" w14:paraId="4816B1CD" w14:textId="77777777">
        <w:trPr>
          <w:jc w:val="center"/>
        </w:trPr>
        <w:tc>
          <w:tcPr>
            <w:tcW w:w="393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CA"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93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FINANCIAMIENTOS INTERNOS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3,004,594,500</w:t>
            </w:r>
          </w:p>
        </w:tc>
      </w:tr>
      <w:tr w:rsidR="00B3613B" w14:paraId="4816B1D1" w14:textId="77777777">
        <w:trPr>
          <w:jc w:val="center"/>
        </w:trPr>
        <w:tc>
          <w:tcPr>
            <w:tcW w:w="3931"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II. GASTO ETIQUETADO</w:t>
            </w:r>
          </w:p>
        </w:tc>
        <w:tc>
          <w:tcPr>
            <w:tcW w:w="3931"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CF"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23,337,241,231</w:t>
            </w:r>
          </w:p>
        </w:tc>
      </w:tr>
      <w:tr w:rsidR="00B3613B" w14:paraId="4816B1D5" w14:textId="77777777">
        <w:trPr>
          <w:jc w:val="center"/>
        </w:trPr>
        <w:tc>
          <w:tcPr>
            <w:tcW w:w="3931"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D2"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931"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RECURSOS FEDERALES</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23,337,241,231</w:t>
            </w:r>
          </w:p>
        </w:tc>
      </w:tr>
      <w:tr w:rsidR="00B3613B" w14:paraId="4816B1D9" w14:textId="77777777">
        <w:trPr>
          <w:jc w:val="center"/>
        </w:trPr>
        <w:tc>
          <w:tcPr>
            <w:tcW w:w="393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93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D7"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1DA" w14:textId="77777777" w:rsidR="00B3613B" w:rsidRDefault="007A08D8">
      <w:r>
        <w:br w:type="page"/>
      </w:r>
    </w:p>
    <w:p w14:paraId="4816B1DB" w14:textId="77777777" w:rsidR="00B3613B" w:rsidRDefault="007A08D8">
      <w:pPr>
        <w:pStyle w:val="Ttulo3"/>
      </w:pPr>
      <w:bookmarkStart w:id="9" w:name="X686b26b126a597855c128d66f6a7a09de4bac9b"/>
      <w:bookmarkEnd w:id="8"/>
      <w:r>
        <w:lastRenderedPageBreak/>
        <w:t>ANEXO 2.3. CLASIFICACIÓN FUNCIONAL POR FINALIDAD, FUNCIÓN, SUBFUNCIÓN</w:t>
      </w:r>
    </w:p>
    <w:p w14:paraId="4816B1DC"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B1D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CLASIFICACIÓN FUNCIONAL</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1E2"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 GOBIERNO</w:t>
            </w:r>
          </w:p>
        </w:tc>
        <w:tc>
          <w:tcPr>
            <w:tcW w:w="311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8,833,118,140</w:t>
            </w:r>
          </w:p>
        </w:tc>
      </w:tr>
      <w:tr w:rsidR="00B3613B" w14:paraId="4816B1E5"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1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01.01- LEGISLACIÓN</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1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208,157,698</w:t>
            </w:r>
          </w:p>
        </w:tc>
      </w:tr>
      <w:tr w:rsidR="00B3613B" w14:paraId="4816B1E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01.01.01- LEGISLACIÓN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208,157,698</w:t>
            </w:r>
          </w:p>
        </w:tc>
      </w:tr>
      <w:tr w:rsidR="00B3613B" w14:paraId="4816B1E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1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01.02- JUSTICIA</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1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1,923,922,585</w:t>
            </w:r>
          </w:p>
        </w:tc>
      </w:tr>
      <w:tr w:rsidR="00B3613B" w14:paraId="4816B1E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01.02.01- IMPARTICIÓN DE JUSTICIA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1,103,729,694</w:t>
            </w:r>
          </w:p>
        </w:tc>
      </w:tr>
      <w:tr w:rsidR="00B3613B" w14:paraId="4816B1F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01.02.02- PROCURACIÓN DE JUSTICIA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472,029,813</w:t>
            </w:r>
          </w:p>
        </w:tc>
      </w:tr>
      <w:tr w:rsidR="00B3613B" w14:paraId="4816B1F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01.02.03- RECLUSIÓN Y READAPTACIÓN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310,457,579</w:t>
            </w:r>
          </w:p>
        </w:tc>
      </w:tr>
      <w:tr w:rsidR="00B3613B" w14:paraId="4816B1F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01.02.04- DERECHOS HUMANOS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B3613B" w14:paraId="4816B1F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1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01.03- COORDINACIÓN DE LA POLÍTICA DE GOBIERNO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1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1,391,383,130</w:t>
            </w:r>
          </w:p>
        </w:tc>
      </w:tr>
      <w:tr w:rsidR="00B3613B" w14:paraId="4816B1F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01.03.01- PRESIDENCIA / GUBERNATURA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137,247,016</w:t>
            </w:r>
          </w:p>
        </w:tc>
      </w:tr>
      <w:tr w:rsidR="00B3613B" w14:paraId="4816B20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01.03.02- POLÍTICA INTERIOR</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318,803,028</w:t>
            </w:r>
          </w:p>
        </w:tc>
      </w:tr>
      <w:tr w:rsidR="00B3613B" w14:paraId="4816B20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01.03.04- FUNCIÓN PÚBLICA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199,469,057</w:t>
            </w:r>
          </w:p>
        </w:tc>
      </w:tr>
      <w:tr w:rsidR="00B3613B" w14:paraId="4816B20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01.03.05- ASUNTOS JURÍDICOS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149,110,985</w:t>
            </w:r>
          </w:p>
        </w:tc>
      </w:tr>
      <w:tr w:rsidR="00B3613B" w14:paraId="4816B20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01.03.06- ORGANIZACIÓN DE PROCESOS ELECTORALES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436,645,011</w:t>
            </w:r>
          </w:p>
        </w:tc>
      </w:tr>
      <w:tr w:rsidR="00B3613B" w14:paraId="4816B20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01.03.07- POBLACIÓN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r>
      <w:tr w:rsidR="00B3613B" w14:paraId="4816B20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01.03.08- TERRITORIO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70,916,563</w:t>
            </w:r>
          </w:p>
        </w:tc>
      </w:tr>
      <w:tr w:rsidR="00B3613B" w14:paraId="4816B21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01.03.09- OTROS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74,203,950</w:t>
            </w:r>
          </w:p>
        </w:tc>
      </w:tr>
      <w:tr w:rsidR="00B3613B" w14:paraId="4816B21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01.05- ASUNTOS FINANCIEROS Y HACENDARIOS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373,688,662</w:t>
            </w:r>
          </w:p>
        </w:tc>
      </w:tr>
      <w:tr w:rsidR="00B3613B" w14:paraId="4816B21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01.05.02- ASUNTOS HACENDARIOS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373,688,662</w:t>
            </w:r>
          </w:p>
        </w:tc>
      </w:tr>
      <w:tr w:rsidR="00B3613B" w14:paraId="4816B21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01.07- ASUNTOS DE ORDEN PÚBLICO Y DE SEGURIDAD INTERIOR</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4,658,832,294</w:t>
            </w:r>
          </w:p>
        </w:tc>
      </w:tr>
      <w:tr w:rsidR="00B3613B" w14:paraId="4816B21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01.07.01- POLICÍA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3,278,131,068</w:t>
            </w:r>
          </w:p>
        </w:tc>
      </w:tr>
      <w:tr w:rsidR="00B3613B" w14:paraId="4816B22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01.07.02- PROTECCIÓN CIVIL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99,678,270</w:t>
            </w:r>
          </w:p>
        </w:tc>
      </w:tr>
      <w:tr w:rsidR="00B3613B" w14:paraId="4816B22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01.07.03- OTROS ASUNTOS DE ORDEN PÚBLICO Y SEGURIDAD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1,281,022,956</w:t>
            </w:r>
          </w:p>
        </w:tc>
      </w:tr>
      <w:tr w:rsidR="00B3613B" w14:paraId="4816B227"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01.08- OTROS SERVICIOS GENERALES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277,133,771</w:t>
            </w:r>
          </w:p>
        </w:tc>
      </w:tr>
      <w:tr w:rsidR="00B3613B" w14:paraId="4816B22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01.08.01- SERVICIOS REGISTRALES, ADMINISTRATIVOS Y PATRIMONIALES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192,914,397</w:t>
            </w:r>
          </w:p>
        </w:tc>
      </w:tr>
      <w:tr w:rsidR="00B3613B" w14:paraId="4816B22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01.08.03- SERVICIOS DE COMUNICACIÓN Y MEDIOS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57,722,344</w:t>
            </w:r>
          </w:p>
        </w:tc>
      </w:tr>
      <w:tr w:rsidR="00B3613B" w14:paraId="4816B23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01.08.04- ACCESO A LA INFORMACIÓN PÚBLICA GUBERNAMENTAL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B3613B" w14:paraId="4816B23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 DESARROLLO SOCIAL</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31,813,408,165</w:t>
            </w:r>
          </w:p>
        </w:tc>
      </w:tr>
      <w:tr w:rsidR="00B3613B" w14:paraId="4816B236"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02.01- PROTECCIÓN AMBIENTAL</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265,496,733</w:t>
            </w:r>
          </w:p>
        </w:tc>
      </w:tr>
      <w:tr w:rsidR="00B3613B" w14:paraId="4816B23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02.01.01- ORDENACIÓN DE DESECHOS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70,158,000</w:t>
            </w:r>
          </w:p>
        </w:tc>
      </w:tr>
      <w:tr w:rsidR="00B3613B" w14:paraId="4816B23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02.01.02- ADMINISTRACIÓN DEL AGUA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21,218,160</w:t>
            </w:r>
          </w:p>
        </w:tc>
      </w:tr>
      <w:tr w:rsidR="00B3613B" w14:paraId="4816B23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02.01.04- REDUCCIÓN DE LA CONTAMINACIÓN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9,296,861</w:t>
            </w:r>
          </w:p>
        </w:tc>
      </w:tr>
      <w:tr w:rsidR="00B3613B" w14:paraId="4816B24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02.01.05- PROTECCIÓN A LA DIVERSIDAD BIOLÓGICA Y DEL PAISAJE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47,439,259</w:t>
            </w:r>
          </w:p>
        </w:tc>
      </w:tr>
      <w:tr w:rsidR="00B3613B" w14:paraId="4816B24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02.01.06- OTROS DE PROTECCIÓN AMBIENTAL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117,384,453</w:t>
            </w:r>
          </w:p>
        </w:tc>
      </w:tr>
      <w:tr w:rsidR="00B3613B" w14:paraId="4816B24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02.02- VIVIENDA Y SERVICIOS A LA COMUNIDAD</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843,429,329</w:t>
            </w:r>
          </w:p>
        </w:tc>
      </w:tr>
      <w:tr w:rsidR="00B3613B" w14:paraId="4816B24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02.02.01- URBANIZACIÓN</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70,098,625</w:t>
            </w:r>
          </w:p>
        </w:tc>
      </w:tr>
      <w:tr w:rsidR="00B3613B" w14:paraId="4816B24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02.02.03- ABASTECIMIENTO DE AGUA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501,649,402</w:t>
            </w:r>
          </w:p>
        </w:tc>
      </w:tr>
      <w:tr w:rsidR="00B3613B" w14:paraId="4816B25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02.02.05- VIVIENDA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271,681,302</w:t>
            </w:r>
          </w:p>
        </w:tc>
      </w:tr>
      <w:tr w:rsidR="00B3613B" w14:paraId="4816B25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02.03- SALUD</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6,079,991,145</w:t>
            </w:r>
          </w:p>
        </w:tc>
      </w:tr>
      <w:tr w:rsidR="00B3613B" w14:paraId="4816B25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02.03.01- PRESTACIÓN DE SERVICIOS DE SALUD A LA COMUNIDAD</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392,728,758</w:t>
            </w:r>
          </w:p>
        </w:tc>
      </w:tr>
      <w:tr w:rsidR="00B3613B" w14:paraId="4816B25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02.03.02- PRESTACIÓN DE SERVICIOS DE SALUD A LA PERSONA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5,529,489,663</w:t>
            </w:r>
          </w:p>
        </w:tc>
      </w:tr>
      <w:tr w:rsidR="00B3613B" w14:paraId="4816B25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02.03.04- RECTORÍA DEL SISTEMA DE SALUD</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157,772,724</w:t>
            </w:r>
          </w:p>
        </w:tc>
      </w:tr>
      <w:tr w:rsidR="00B3613B" w14:paraId="4816B260"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02.04- RECREACIÓN, CULTURA Y OTRAS MANIFESTACIONES SOCIALES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713,948,228</w:t>
            </w:r>
          </w:p>
        </w:tc>
      </w:tr>
      <w:tr w:rsidR="00B3613B" w14:paraId="4816B263"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02.04.01- DEPORTE Y RECREACIÓN</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252,390,124</w:t>
            </w:r>
          </w:p>
        </w:tc>
      </w:tr>
      <w:tr w:rsidR="00B3613B" w14:paraId="4816B26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02.04.02- CULTURA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461,558,104</w:t>
            </w:r>
          </w:p>
        </w:tc>
      </w:tr>
      <w:tr w:rsidR="00B3613B" w14:paraId="4816B26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02.05- EDUCACIÓN</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15,369,361,205</w:t>
            </w:r>
          </w:p>
        </w:tc>
      </w:tr>
      <w:tr w:rsidR="00B3613B" w14:paraId="4816B26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02.05.01- EDUCACIÓN BÁSICA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10,032,518,233</w:t>
            </w:r>
          </w:p>
        </w:tc>
      </w:tr>
      <w:tr w:rsidR="00B3613B" w14:paraId="4816B26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02.05.02- EDUCACIÓN MEDIA SUPERIOR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1,588,583,413</w:t>
            </w:r>
          </w:p>
        </w:tc>
      </w:tr>
      <w:tr w:rsidR="00B3613B" w14:paraId="4816B27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02.05.03- EDUCACIÓN SUPERIOR</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2,711,733,448</w:t>
            </w:r>
          </w:p>
        </w:tc>
      </w:tr>
      <w:tr w:rsidR="00B3613B" w14:paraId="4816B27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02.05.04- POSGRADO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B3613B" w14:paraId="4816B27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02.05.05- EDUCACIÓN PARA ADULTOS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224,077,237</w:t>
            </w:r>
          </w:p>
        </w:tc>
      </w:tr>
      <w:tr w:rsidR="00B3613B" w14:paraId="4816B27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02.05.06- OTROS SERVICIOS EDUCATIVOS Y ACTIVIDADES INHERENTES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812,413,874</w:t>
            </w:r>
          </w:p>
        </w:tc>
      </w:tr>
      <w:tr w:rsidR="00B3613B" w14:paraId="4816B27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02.06- PROTECCIÓN SOCIAL</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8,422,452,135</w:t>
            </w:r>
          </w:p>
        </w:tc>
      </w:tr>
      <w:tr w:rsidR="00B3613B" w14:paraId="4816B28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02.06.02- EDAD AVANZADA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3,072,709,362</w:t>
            </w:r>
          </w:p>
        </w:tc>
      </w:tr>
      <w:tr w:rsidR="00B3613B" w14:paraId="4816B28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02.06.05- ALIMENTACIÓN Y NUTRICIÓN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371,007,717</w:t>
            </w:r>
          </w:p>
        </w:tc>
      </w:tr>
      <w:tr w:rsidR="00B3613B" w14:paraId="4816B28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02.06.06- APOYO SOCIAL PARA LA VIVIENDA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B3613B" w14:paraId="4816B28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02.06.07- INDÍGENAS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r>
      <w:tr w:rsidR="00B3613B" w14:paraId="4816B28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02.06.08- OTROS GRUPOS VULNERABLES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475,495,280</w:t>
            </w:r>
          </w:p>
        </w:tc>
      </w:tr>
      <w:tr w:rsidR="00B3613B" w14:paraId="4816B29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02.06.09- OTROS DE SEGURIDAD SOCIAL Y ASISTENCIA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4,296,594,553</w:t>
            </w:r>
          </w:p>
        </w:tc>
      </w:tr>
      <w:tr w:rsidR="00B3613B" w14:paraId="4816B29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02.07- OTROS ASUNTOS SOCIALES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118,729,390</w:t>
            </w:r>
          </w:p>
        </w:tc>
      </w:tr>
      <w:tr w:rsidR="00B3613B" w14:paraId="4816B29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02.07.01- OTROS ASUNTOS SOCIALES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118,729,390</w:t>
            </w:r>
          </w:p>
        </w:tc>
      </w:tr>
      <w:tr w:rsidR="00B3613B" w14:paraId="4816B29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 DESARROLLO ECONÓMICO</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8,192,695,688</w:t>
            </w:r>
          </w:p>
        </w:tc>
      </w:tr>
      <w:tr w:rsidR="00B3613B" w14:paraId="4816B29C"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03.01- ASUNTOS ECONÓMICOS, COMERCIALES Y LABORALES EN GENERAL</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3,462,725,268</w:t>
            </w:r>
          </w:p>
        </w:tc>
      </w:tr>
      <w:tr w:rsidR="00B3613B" w14:paraId="4816B29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03.01.01- ASUNTOS ECONÓMICOS Y COMERCIALES EN GENERAL</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3,427,438,533</w:t>
            </w:r>
          </w:p>
        </w:tc>
      </w:tr>
      <w:tr w:rsidR="00B3613B" w14:paraId="4816B2A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03.01.02- ASUNTOS LABORALES GENERALES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35,286,735</w:t>
            </w:r>
          </w:p>
        </w:tc>
      </w:tr>
      <w:tr w:rsidR="00B3613B" w14:paraId="4816B2A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03.02- AGROPECUARIA, SILVICULTURA, PESCA Y CAZA</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437,466,997</w:t>
            </w:r>
          </w:p>
        </w:tc>
      </w:tr>
      <w:tr w:rsidR="00B3613B" w14:paraId="4816B2A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03.02.01- AGROPECUARIA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305,762,078</w:t>
            </w:r>
          </w:p>
        </w:tc>
      </w:tr>
      <w:tr w:rsidR="00B3613B" w14:paraId="4816B2A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03.02.03- ACUACULTURA, PESCA Y CAZA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131,704,919</w:t>
            </w:r>
          </w:p>
        </w:tc>
      </w:tr>
      <w:tr w:rsidR="00B3613B" w14:paraId="4816B2A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03.03- COMBUSTIBLE Y ENERGÍA</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2,893,984</w:t>
            </w:r>
          </w:p>
        </w:tc>
      </w:tr>
      <w:tr w:rsidR="00B3613B" w14:paraId="4816B2B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03.03.06- ENERGÍA NO ELÉCTRICA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B3613B" w14:paraId="4816B2B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03.05- TRANSPORTE</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2,718,649,509</w:t>
            </w:r>
          </w:p>
        </w:tc>
      </w:tr>
      <w:tr w:rsidR="00B3613B" w14:paraId="4816B2B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03.05.01- TRANSPORTE POR CARRETERA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B3613B" w14:paraId="4816B2B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03.05.06- OTROS RELACIONADOS CON TRANSPORTE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2,470,942,914</w:t>
            </w:r>
          </w:p>
        </w:tc>
      </w:tr>
      <w:tr w:rsidR="00B3613B" w14:paraId="4816B2B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03.06- COMUNICACIONES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236,970,188</w:t>
            </w:r>
          </w:p>
        </w:tc>
      </w:tr>
      <w:tr w:rsidR="00B3613B" w14:paraId="4816B2C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03.06.01- COMUNICACIONES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B3613B" w14:paraId="4816B2C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03.07- TURISMO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334,925,507</w:t>
            </w:r>
          </w:p>
        </w:tc>
      </w:tr>
      <w:tr w:rsidR="00B3613B" w14:paraId="4816B2C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03.07.01- TURISMO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334,925,507</w:t>
            </w:r>
          </w:p>
        </w:tc>
      </w:tr>
      <w:tr w:rsidR="00B3613B" w14:paraId="4816B2C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03.08- CIENCIA, TECNOLOGÍA E INNOVACIÓN</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97,426,637</w:t>
            </w:r>
          </w:p>
        </w:tc>
      </w:tr>
      <w:tr w:rsidR="00B3613B" w14:paraId="4816B2C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03.08.01- INVESTIGACIÓN CIENTÍFICA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r>
      <w:tr w:rsidR="00B3613B" w14:paraId="4816B2C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03.08.03- SERVICIOS CIENTÍFICOS Y TECNOLÓGICOS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39,357,778</w:t>
            </w:r>
          </w:p>
        </w:tc>
      </w:tr>
      <w:tr w:rsidR="00B3613B" w14:paraId="4816B2D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03.09- OTRAS INDUSTRIAS Y OTROS ASUNTOS ECONÓMICOS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901,637,598</w:t>
            </w:r>
          </w:p>
        </w:tc>
      </w:tr>
      <w:tr w:rsidR="00B3613B" w14:paraId="4816B2D5"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03.09.03- OTROS ASUNTOS ECONÓMICOS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901,637,598</w:t>
            </w:r>
          </w:p>
        </w:tc>
      </w:tr>
      <w:tr w:rsidR="00B3613B" w14:paraId="4816B2D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04- OTRAS NO CLASIFICADAS EN FUNCIONES ANTERIORES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11,975,904,267</w:t>
            </w:r>
          </w:p>
        </w:tc>
      </w:tr>
      <w:tr w:rsidR="00B3613B" w14:paraId="4816B2DB"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04.01- TRANSACCIONES DE LA DEUDA PÚBLICA / COSTO FINANCIERO DE LA DEUDA</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1,850,258,208</w:t>
            </w:r>
          </w:p>
        </w:tc>
      </w:tr>
      <w:tr w:rsidR="00B3613B" w14:paraId="4816B2D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04.01.01- DEUDA PÚBLICA INTERNA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1,850,258,208</w:t>
            </w:r>
          </w:p>
        </w:tc>
      </w:tr>
      <w:tr w:rsidR="00B3613B" w14:paraId="4816B2E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04.02- TRANSFERENCIAS, PARTICIPACIONES Y APORTACIONES ENTRE DIFERENTES NIVELES Y ÓRDENES DE GOBIERNO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9,990,646,059</w:t>
            </w:r>
          </w:p>
        </w:tc>
      </w:tr>
      <w:tr w:rsidR="00B3613B" w14:paraId="4816B2E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04.02.02- PARTICIPACIONES ENTRE DIFERENTES NIVELES Y ÓRDENES DE GOBIERNO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B3613B" w14:paraId="4816B2E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04.02.03- APORTACIONES ENTRE DIFERENTES NIVELES Y ÓRDENES DE GOBIERNO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B2E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04.04- ADEUDOS DE EJERCICIOS FISCALES ANTERIORES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135,000,000</w:t>
            </w:r>
          </w:p>
        </w:tc>
      </w:tr>
      <w:tr w:rsidR="00B3613B" w14:paraId="4816B2E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04.04.01- ADEUDOS DE EJERCICIOS FISCALES ANTERIORES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135,000,000</w:t>
            </w:r>
          </w:p>
        </w:tc>
      </w:tr>
      <w:tr w:rsidR="00B3613B" w14:paraId="4816B2F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2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2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2F1" w14:textId="77777777" w:rsidR="00B3613B" w:rsidRDefault="007A08D8">
      <w:r>
        <w:br w:type="page"/>
      </w:r>
    </w:p>
    <w:p w14:paraId="4816B2F2" w14:textId="77777777" w:rsidR="00B3613B" w:rsidRDefault="007A08D8">
      <w:pPr>
        <w:pStyle w:val="Ttulo4"/>
      </w:pPr>
      <w:bookmarkStart w:id="10" w:name="X00a66c41adcd3d3da30767e0a694c9fb0dc4543"/>
      <w:r>
        <w:lastRenderedPageBreak/>
        <w:t>ANEXO 2.3.1 CLASIFICACIÓN POR RAMO, FINALIDAD, FUNCIÓN, PROGRAMA PRESUPUESTARIO</w:t>
      </w:r>
    </w:p>
    <w:p w14:paraId="4816B2F3" w14:textId="77777777" w:rsidR="00B3613B" w:rsidRDefault="00B3613B" w:rsidP="002E643B"/>
    <w:tbl>
      <w:tblPr>
        <w:tblW w:w="5000" w:type="pct"/>
        <w:jc w:val="center"/>
        <w:tblLook w:val="0420" w:firstRow="1" w:lastRow="0" w:firstColumn="0" w:lastColumn="0" w:noHBand="0" w:noVBand="1"/>
      </w:tblPr>
      <w:tblGrid>
        <w:gridCol w:w="8816"/>
        <w:gridCol w:w="2204"/>
      </w:tblGrid>
      <w:tr w:rsidR="00297824" w14:paraId="38A020B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360C28A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bookmarkStart w:id="11" w:name="anexo-2.4.-clasificación-programática"/>
            <w:bookmarkEnd w:id="9"/>
            <w:bookmarkEnd w:id="10"/>
            <w:r>
              <w:rPr>
                <w:rFonts w:eastAsia="Arial" w:cs="Arial"/>
                <w:b/>
                <w:color w:val="FFFFFF"/>
              </w:rPr>
              <w:t>RAMO, FINALIDAD, FUNCIÓN, SUBFUNCIÓN, PROGRAMA PRESUPUESTARIO</w:t>
            </w:r>
          </w:p>
        </w:tc>
        <w:tc>
          <w:tcPr>
            <w:tcW w:w="1000"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0B7F95B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IMPORTE</w:t>
            </w:r>
          </w:p>
        </w:tc>
      </w:tr>
      <w:tr w:rsidR="00297824" w14:paraId="5A1765E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7213068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RAMOS AUTÓNOMOS</w:t>
            </w:r>
          </w:p>
        </w:tc>
        <w:tc>
          <w:tcPr>
            <w:tcW w:w="1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5EED8BC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8,041,009,391</w:t>
            </w:r>
          </w:p>
        </w:tc>
      </w:tr>
      <w:tr w:rsidR="00297824" w14:paraId="36C60D9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4EADDD6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AGENCIA DE INTELIGENCIA PATRIMONIAL Y ECONÓMICA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7F13D45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38,000,000</w:t>
            </w:r>
          </w:p>
        </w:tc>
      </w:tr>
      <w:tr w:rsidR="00297824" w14:paraId="2E8D480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703F04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D24F9B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38,000,000</w:t>
            </w:r>
          </w:p>
        </w:tc>
      </w:tr>
      <w:tr w:rsidR="00297824" w14:paraId="1FAF511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D11579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59F8E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38,000,000</w:t>
            </w:r>
          </w:p>
        </w:tc>
      </w:tr>
      <w:tr w:rsidR="00297824" w14:paraId="26E3E5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3C6097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F66D41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38,000,000</w:t>
            </w:r>
          </w:p>
        </w:tc>
      </w:tr>
      <w:tr w:rsidR="00297824" w14:paraId="4D9740B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E93E1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SUPERVISIÓN PARA LA PREVENCIÓN Y DETECCIÓN DE RECURSOS DE PROCEDENCIA ILÍCITA EN 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FFCE3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38,000,000</w:t>
            </w:r>
          </w:p>
        </w:tc>
      </w:tr>
      <w:tr w:rsidR="00297824" w14:paraId="6326E94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E9993E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AGENCIA DE TRANSPORTE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4CCE2D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2,453,837,198</w:t>
            </w:r>
          </w:p>
        </w:tc>
      </w:tr>
      <w:tr w:rsidR="00297824" w14:paraId="796D52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6CF67A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DC9953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2,453,837,198</w:t>
            </w:r>
          </w:p>
        </w:tc>
      </w:tr>
      <w:tr w:rsidR="00297824" w14:paraId="74F3C95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10CED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03.05- TRANSPORTE</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DCC16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2,453,837,198</w:t>
            </w:r>
          </w:p>
        </w:tc>
      </w:tr>
      <w:tr w:rsidR="00297824" w14:paraId="7504C24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780927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03.05.06- OTROS RELACIONADOS CON TRANSPORTE</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A7F69A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2,453,837,198</w:t>
            </w:r>
          </w:p>
        </w:tc>
      </w:tr>
      <w:tr w:rsidR="00297824" w14:paraId="1F57C12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9EB1E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 AGENCIA DE TRANSPORTE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1BD21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45,680,353</w:t>
            </w:r>
          </w:p>
        </w:tc>
      </w:tr>
      <w:tr w:rsidR="00297824" w14:paraId="653FBEC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498E3B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MODERNIZACIÓN DEL SISTEMA DE TRANSPORTE PÚBLICO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65677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2,408,156,845</w:t>
            </w:r>
          </w:p>
        </w:tc>
      </w:tr>
      <w:tr w:rsidR="00297824" w14:paraId="311BD58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9861A0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COMISIÓN DE DERECHOS HUMANOS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8A15A8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37,705,499</w:t>
            </w:r>
          </w:p>
        </w:tc>
      </w:tr>
      <w:tr w:rsidR="00297824" w14:paraId="44154A6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3DB4AA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ECB9B6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37,705,499</w:t>
            </w:r>
          </w:p>
        </w:tc>
      </w:tr>
      <w:tr w:rsidR="00297824" w14:paraId="3D39425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FD4540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A80E4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37,705,499</w:t>
            </w:r>
          </w:p>
        </w:tc>
      </w:tr>
      <w:tr w:rsidR="00297824" w14:paraId="0D4F469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8B3D1E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01.02.04- DERECHOS HUMANOS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589AA1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297824" w14:paraId="1A7D7B4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54E47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PROTECCIÓN, DEFENSA Y PROMOCIÓN DE LOS DERECHOS HUMANOS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CD13C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297824" w14:paraId="74173F6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AEE805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FISCALIA ESPECIALIZADA EN COMBATE A LA CORRUPCIÓN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ABF9DD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27,454,267</w:t>
            </w:r>
          </w:p>
        </w:tc>
      </w:tr>
      <w:tr w:rsidR="00297824" w14:paraId="7B5344F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AE9689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75ECFB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27,454,267</w:t>
            </w:r>
          </w:p>
        </w:tc>
      </w:tr>
      <w:tr w:rsidR="00297824" w14:paraId="4AD08C5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488CAD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EDB36C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27,454,267</w:t>
            </w:r>
          </w:p>
        </w:tc>
      </w:tr>
      <w:tr w:rsidR="00297824" w14:paraId="5E1EACA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A4B39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01.02.02- PROCURACIÓN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8B1E8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27,454,267</w:t>
            </w:r>
          </w:p>
        </w:tc>
      </w:tr>
      <w:tr w:rsidR="00297824" w14:paraId="3C1E083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D288D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DE LAS LABORES DE PREVENCIÓN, INVESTIGACIÓN Y CONSIGNACIÓN DE HECHOS DE CORRUPCIÓN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D96C5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27,454,267</w:t>
            </w:r>
          </w:p>
        </w:tc>
      </w:tr>
      <w:tr w:rsidR="00297824" w14:paraId="3E2833D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72E1240" w14:textId="69C239A1"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FISCALIA GENERAL DEL ESTADO</w:t>
            </w:r>
            <w:r w:rsidR="003E6560">
              <w:rPr>
                <w:rFonts w:eastAsia="Arial" w:cs="Arial"/>
                <w:b/>
                <w:color w:val="FFFFFF"/>
              </w:rPr>
              <w:t xml:space="preserve">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D7F0D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573,000,000</w:t>
            </w:r>
          </w:p>
        </w:tc>
      </w:tr>
      <w:tr w:rsidR="00297824" w14:paraId="5E16B74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75A5CA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0A17BC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573,000,000</w:t>
            </w:r>
          </w:p>
        </w:tc>
      </w:tr>
      <w:tr w:rsidR="00297824" w14:paraId="317EECA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88299F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558FA1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421,594,454</w:t>
            </w:r>
          </w:p>
        </w:tc>
      </w:tr>
      <w:tr w:rsidR="00297824" w14:paraId="546ACC8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D4A2B5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01.02.02- PROCURACIÓN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16CC26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421,594,454</w:t>
            </w:r>
          </w:p>
        </w:tc>
      </w:tr>
      <w:tr w:rsidR="00297824" w14:paraId="052B750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35FC9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FORTALECIMIENTO DEL SISTEMA DE JUSTICIA PENAL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28E02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421,594,454</w:t>
            </w:r>
          </w:p>
        </w:tc>
      </w:tr>
      <w:tr w:rsidR="00297824" w14:paraId="503CCCF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F35975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5FB998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151,405,546</w:t>
            </w:r>
          </w:p>
        </w:tc>
      </w:tr>
      <w:tr w:rsidR="00297824" w14:paraId="24DAF12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791121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370438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151,405,546</w:t>
            </w:r>
          </w:p>
        </w:tc>
      </w:tr>
      <w:tr w:rsidR="00297824" w14:paraId="63BBBAF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62229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ACCIONES DE PREVENCIÓN DEL DELITO DE LA FISCALÍA GENERAL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5D6926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25,575,392</w:t>
            </w:r>
          </w:p>
        </w:tc>
      </w:tr>
      <w:tr w:rsidR="00297824" w14:paraId="2DD9048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0029A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 FISCALÍA GENERAL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4B1E6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125,830,154</w:t>
            </w:r>
          </w:p>
        </w:tc>
      </w:tr>
      <w:tr w:rsidR="00297824" w14:paraId="5E3C9F9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798F2C4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INSTITUTO ELECTORAL Y DE PARTICIPACION CIUDADANA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4A237A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436,645,011</w:t>
            </w:r>
          </w:p>
        </w:tc>
      </w:tr>
      <w:tr w:rsidR="00297824" w14:paraId="343D3E4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6C3FD2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7D2FCE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436,645,011</w:t>
            </w:r>
          </w:p>
        </w:tc>
      </w:tr>
      <w:tr w:rsidR="00297824" w14:paraId="47048CC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C8AF6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A11C6C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436,645,011</w:t>
            </w:r>
          </w:p>
        </w:tc>
      </w:tr>
      <w:tr w:rsidR="00297824" w14:paraId="62EE3ED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498794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01.03.06- ORGANIZACIÓN DE PROCESOS ELECTORALES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871058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436,645,011</w:t>
            </w:r>
          </w:p>
        </w:tc>
      </w:tr>
      <w:tr w:rsidR="00297824" w14:paraId="7C8929B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ECE74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EDUCACIÓN CÍVICA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370E18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358,283,451</w:t>
            </w:r>
          </w:p>
        </w:tc>
      </w:tr>
      <w:tr w:rsidR="00297824" w14:paraId="577CD26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11853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OPERACIÓN Y ADMINISTRACIÓN DEL IEPAC</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2FF95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78,361,560</w:t>
            </w:r>
          </w:p>
        </w:tc>
      </w:tr>
      <w:tr w:rsidR="00297824" w14:paraId="06EF5E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AA0669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INSTITUTO ESTATAL DE TRANSPARENCIA, ACCESO A LA INFORMACIÓN PÚBLICA Y PROTECCIÓN DE DATOS PERSONALES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68CE9B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26,497,030</w:t>
            </w:r>
          </w:p>
        </w:tc>
      </w:tr>
      <w:tr w:rsidR="00297824" w14:paraId="4AF0FCD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816F30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376ADA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26,497,030</w:t>
            </w:r>
          </w:p>
        </w:tc>
      </w:tr>
      <w:tr w:rsidR="00297824" w14:paraId="70F2116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A21ADA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01.08- OTROS SERVICIOS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0F09A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26,497,030</w:t>
            </w:r>
          </w:p>
        </w:tc>
      </w:tr>
      <w:tr w:rsidR="00297824" w14:paraId="467D508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193609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SUBFUNCIÓN: 01.08.04- ACCESO A LA INFORMACIÓN PÚBLICA GUBERNAMENTAL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DEC1F6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297824" w14:paraId="3A04D74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8798B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TRANSPARENCIA, ACCESO A LA INFORMACIÓN PÚBLICA Y PROTECCIÓN DE DATOS PERSONALES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FABBD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297824" w14:paraId="4501897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6C3DD9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PODER JUDICIAL</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317D98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1,026,386,597</w:t>
            </w:r>
          </w:p>
        </w:tc>
      </w:tr>
      <w:tr w:rsidR="00297824" w14:paraId="3796253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704014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FB32B7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1,026,386,597</w:t>
            </w:r>
          </w:p>
        </w:tc>
      </w:tr>
      <w:tr w:rsidR="00297824" w14:paraId="46E48E9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61E1A9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BEF503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1,026,386,597</w:t>
            </w:r>
          </w:p>
        </w:tc>
      </w:tr>
      <w:tr w:rsidR="00297824" w14:paraId="113C640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93F1D6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01.02.01- IMPARTICIÓN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58F85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1,026,386,597</w:t>
            </w:r>
          </w:p>
        </w:tc>
      </w:tr>
      <w:tr w:rsidR="00297824" w14:paraId="1BE58FE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4D6E18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DE LOS RECURSOS HUMANOS Y FINANCIEROS DEL TRIBUNAL DE LOS TRABAJADORES AL SERVICIO DEL ESTADO Y LOS MUNICIPIOS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9792B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324,917</w:t>
            </w:r>
          </w:p>
        </w:tc>
      </w:tr>
      <w:tr w:rsidR="00297824" w14:paraId="3E5D0E0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CDE3E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DE LOS RECURSOS HUMANOS, FINANCIEROS Y MATERIALES DEL TRIBUNAL SUPERIOR DE JUSTICIA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AC4EF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58,606,906</w:t>
            </w:r>
          </w:p>
        </w:tc>
      </w:tr>
      <w:tr w:rsidR="00297824" w14:paraId="05B0D30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EEF46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CONCILIACIÓN Y ARBITRAJE LABORAL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2334E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23,243,830</w:t>
            </w:r>
          </w:p>
        </w:tc>
      </w:tr>
      <w:tr w:rsidR="00297824" w14:paraId="14BEA84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9BFF5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FORTALECER EL DESEMPEÑO JURISDICCIONAL, TÉCNICO, DE INFORMACIÓN Y COMUNICACIÓN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9EAF7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216,433,955</w:t>
            </w:r>
          </w:p>
        </w:tc>
      </w:tr>
      <w:tr w:rsidR="00297824" w14:paraId="40F3EA9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4A4DC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FORTALECER LA ADMINISTRACIÓN Y DESEMPEÑO DE LAS DEPENDENCIAS JURÍSDICCIONALES. TÉCNICAS, ADMINISTRATIVAS, DE INFORMACIÓN Y COMUNICACIÓN DEL CONSEJO DE LA JUDICATURA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97E9D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196,128,678</w:t>
            </w:r>
          </w:p>
        </w:tc>
      </w:tr>
      <w:tr w:rsidR="00297824" w14:paraId="414C3EE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7BE09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MEDIACIÓN Y/O CONCILIACIÓN PARA LA IMPARTICIÓN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633DF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531,648,311</w:t>
            </w:r>
          </w:p>
        </w:tc>
      </w:tr>
      <w:tr w:rsidR="00297824" w14:paraId="134453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515598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lastRenderedPageBreak/>
              <w:t>PODER LEGISLATIVO</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F17E8A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283,395,336</w:t>
            </w:r>
          </w:p>
        </w:tc>
      </w:tr>
      <w:tr w:rsidR="00297824" w14:paraId="295176B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F5203E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86D6F3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283,395,336</w:t>
            </w:r>
          </w:p>
        </w:tc>
      </w:tr>
      <w:tr w:rsidR="00297824" w14:paraId="69FD669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5431D9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01.01- LEGISLACIÓN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AD434E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208,157,698</w:t>
            </w:r>
          </w:p>
        </w:tc>
      </w:tr>
      <w:tr w:rsidR="00297824" w14:paraId="1F9FE8D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9559A6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01.01.01- LEGISLACIÓN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41047D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208,157,698</w:t>
            </w:r>
          </w:p>
        </w:tc>
      </w:tr>
      <w:tr w:rsidR="00297824" w14:paraId="1B2FE7B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4B3E6E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DE LOS RECURSOS MATERIALES, HUMANOS Y FINANCIEROS DEL CONGRESO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AF111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58,953,023</w:t>
            </w:r>
          </w:p>
        </w:tc>
      </w:tr>
      <w:tr w:rsidR="00297824" w14:paraId="31B1C4A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D9261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DE RECURSOS MATERIALES, HUMANOS Y FINANCIEROS DE LA AUDITORÍA SUPERIOR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096BBD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35,724,593</w:t>
            </w:r>
          </w:p>
        </w:tc>
      </w:tr>
      <w:tr w:rsidR="00297824" w14:paraId="5F30DE1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D243C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SERVICIOS LEGISLATIVOS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7F6AC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113,480,082</w:t>
            </w:r>
          </w:p>
        </w:tc>
      </w:tr>
      <w:tr w:rsidR="00297824" w14:paraId="75C5E68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0C560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0C4BD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75,237,638</w:t>
            </w:r>
          </w:p>
        </w:tc>
      </w:tr>
      <w:tr w:rsidR="00297824" w14:paraId="5678C02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42A5D3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01.03.04- FUNCIÓN PÚBLICA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847684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75,237,638</w:t>
            </w:r>
          </w:p>
        </w:tc>
      </w:tr>
      <w:tr w:rsidR="00297824" w14:paraId="09D7634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6FF61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AUDITORÍA SUPERIOR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401E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75,237,638</w:t>
            </w:r>
          </w:p>
        </w:tc>
      </w:tr>
      <w:tr w:rsidR="00297824" w14:paraId="1F1D1B7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708D657" w14:textId="0F4AA566"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 xml:space="preserve">TRIBUNAL DE </w:t>
            </w:r>
            <w:r w:rsidR="00BC77DE">
              <w:rPr>
                <w:rFonts w:eastAsia="Arial" w:cs="Arial"/>
                <w:b/>
                <w:color w:val="FFFFFF"/>
              </w:rPr>
              <w:t>JUSTICIA ADMINISTRATIVA</w:t>
            </w:r>
            <w:r>
              <w:rPr>
                <w:rFonts w:eastAsia="Arial" w:cs="Arial"/>
                <w:b/>
                <w:color w:val="FFFFFF"/>
              </w:rPr>
              <w:t xml:space="preserve">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91393E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45,412,342</w:t>
            </w:r>
          </w:p>
        </w:tc>
      </w:tr>
      <w:tr w:rsidR="00297824" w14:paraId="66D7B4F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AB49B2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DB1BE2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45,412,342</w:t>
            </w:r>
          </w:p>
        </w:tc>
      </w:tr>
      <w:tr w:rsidR="00297824" w14:paraId="604956A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C46D57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47890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45,412,342</w:t>
            </w:r>
          </w:p>
        </w:tc>
      </w:tr>
      <w:tr w:rsidR="00297824" w14:paraId="6A51CA8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88F03B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01.02.01- IMPARTICIÓN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18E474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45,412,342</w:t>
            </w:r>
          </w:p>
        </w:tc>
      </w:tr>
      <w:tr w:rsidR="00297824" w14:paraId="36EF765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D4A04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IMPARTICIÓN DE JUSTICIA EN MATERIA FISCAL Y ADMINISTRATIVA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156C7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45,412,342</w:t>
            </w:r>
          </w:p>
        </w:tc>
      </w:tr>
      <w:tr w:rsidR="00297824" w14:paraId="1B7E4BE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B9C92C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lastRenderedPageBreak/>
              <w:t>TRIBUNAL ELECTORAL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0B85AB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31,930,755</w:t>
            </w:r>
          </w:p>
        </w:tc>
      </w:tr>
      <w:tr w:rsidR="00297824" w14:paraId="682FFC2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732695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400A7B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31,930,755</w:t>
            </w:r>
          </w:p>
        </w:tc>
      </w:tr>
      <w:tr w:rsidR="00297824" w14:paraId="2ABDA44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3E8BBE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27E84E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31,930,755</w:t>
            </w:r>
          </w:p>
        </w:tc>
      </w:tr>
      <w:tr w:rsidR="00297824" w14:paraId="47BA1F4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85321A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01.02.01- IMPARTICIÓN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83E43C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31,930,755</w:t>
            </w:r>
          </w:p>
        </w:tc>
      </w:tr>
      <w:tr w:rsidR="00297824" w14:paraId="56C822A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4EAA4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IMPARTICIÓN DE JUSTICIA POLÍTICO ELECTORAL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E83F1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31,930,755</w:t>
            </w:r>
          </w:p>
        </w:tc>
      </w:tr>
      <w:tr w:rsidR="00297824" w14:paraId="46CD60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6E6325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UNIVERSIDAD AUTÓNOMA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8260CF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3,060,745,356</w:t>
            </w:r>
          </w:p>
        </w:tc>
      </w:tr>
      <w:tr w:rsidR="00297824" w14:paraId="56491A8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009CA0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298AD9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3,060,745,356</w:t>
            </w:r>
          </w:p>
        </w:tc>
      </w:tr>
      <w:tr w:rsidR="00297824" w14:paraId="0BD7683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D8C8E1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02.05- EDUCACIÓN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434777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3,060,745,356</w:t>
            </w:r>
          </w:p>
        </w:tc>
      </w:tr>
      <w:tr w:rsidR="00297824" w14:paraId="317DEE8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1C6065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02.05.02- EDUCACIÓN MEDIA SUPERIOR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4EDCA7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231,485,371</w:t>
            </w:r>
          </w:p>
        </w:tc>
      </w:tr>
      <w:tr w:rsidR="00297824" w14:paraId="01F8B85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35B2E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CALIDAD EN EDUCACIÓN MEDIA SUPERIOR DE LA UNIVERSIDAD AUTÓNOMA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1DF2C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231,485,371</w:t>
            </w:r>
          </w:p>
        </w:tc>
      </w:tr>
      <w:tr w:rsidR="00297824" w14:paraId="08DD329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C453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02.05.03- EDUCACIÓN SUPERIOR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B68A1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2,040,895,318</w:t>
            </w:r>
          </w:p>
        </w:tc>
      </w:tr>
      <w:tr w:rsidR="00297824" w14:paraId="2819960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EA52E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CALIDAD EN EDUCACIÓN SUPERIOR DE LA UNIVERSIDAD AUTÓNOMA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7A1F8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2,040,895,318</w:t>
            </w:r>
          </w:p>
        </w:tc>
      </w:tr>
      <w:tr w:rsidR="00297824" w14:paraId="5E4FC00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89D65A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02.05.06- OTROS SERVICIOS EDUCATIVOS Y ACTIVIDADES INHERENTES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951B31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788,364,667</w:t>
            </w:r>
          </w:p>
        </w:tc>
      </w:tr>
      <w:tr w:rsidR="00297824" w14:paraId="0B7C9D5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86F4D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Y CONTROL DE LOS RECURSOS HUMANOS, FINANCIEROS Y MATERIALES DE LA UNIVERSIDAD AUTÓNOMA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6B67D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788,364,667</w:t>
            </w:r>
          </w:p>
        </w:tc>
      </w:tr>
      <w:tr w:rsidR="00297824" w14:paraId="730B98C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46AD0FD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lastRenderedPageBreak/>
              <w:t>RAMOS ADMINISTRATIVOS</w:t>
            </w:r>
          </w:p>
        </w:tc>
        <w:tc>
          <w:tcPr>
            <w:tcW w:w="1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7844660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40,078,699,305</w:t>
            </w:r>
          </w:p>
        </w:tc>
      </w:tr>
      <w:tr w:rsidR="00297824" w14:paraId="5B67382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EF0C99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CONSEJERÍA JURÍDICA</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6732BE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248,850,837</w:t>
            </w:r>
          </w:p>
        </w:tc>
      </w:tr>
      <w:tr w:rsidR="00297824" w14:paraId="043C72F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1E1C26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CEABC0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248,850,837</w:t>
            </w:r>
          </w:p>
        </w:tc>
      </w:tr>
      <w:tr w:rsidR="00297824" w14:paraId="1AB9403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E137BD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C83E37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75,437,750</w:t>
            </w:r>
          </w:p>
        </w:tc>
      </w:tr>
      <w:tr w:rsidR="00297824" w14:paraId="6A1945C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FE05F0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01.03.05- ASUNTOS JURÍDICOS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DAB925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69,292,728</w:t>
            </w:r>
          </w:p>
        </w:tc>
      </w:tr>
      <w:tr w:rsidR="00297824" w14:paraId="504732E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95E19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ASISTENCIA JURÍDICA AL SECTOR PÚBLICO Y SOCIAL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FC4DF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69,292,728</w:t>
            </w:r>
          </w:p>
        </w:tc>
      </w:tr>
      <w:tr w:rsidR="00297824" w14:paraId="1680419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6798B2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01.03.09- OTROS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DC6E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6,145,022</w:t>
            </w:r>
          </w:p>
        </w:tc>
      </w:tr>
      <w:tr w:rsidR="00297824" w14:paraId="2A004B2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61DC0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INNOVACIÓN Y EFICIENCIA EN LA INFORMACIÓN PARA LA GESTIÓN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42068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6,145,022</w:t>
            </w:r>
          </w:p>
        </w:tc>
      </w:tr>
      <w:tr w:rsidR="00297824" w14:paraId="45365BA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850955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67D6FC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36,731,975</w:t>
            </w:r>
          </w:p>
        </w:tc>
      </w:tr>
      <w:tr w:rsidR="00297824" w14:paraId="0647857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1678D7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CAA8F4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36,731,975</w:t>
            </w:r>
          </w:p>
        </w:tc>
      </w:tr>
      <w:tr w:rsidR="00297824" w14:paraId="47F6172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0D7E49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6893A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36,731,975</w:t>
            </w:r>
          </w:p>
        </w:tc>
      </w:tr>
      <w:tr w:rsidR="00297824" w14:paraId="6F5F062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6E25D1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01.08- OTROS SERVICIOS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519870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136,681,112</w:t>
            </w:r>
          </w:p>
        </w:tc>
      </w:tr>
      <w:tr w:rsidR="00297824" w14:paraId="78D4194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B7C709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01.08.01- SERVICIOS REGISTRALES, ADMINISTRATIVOS Y PATRIMONIALES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F944D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134,575,029</w:t>
            </w:r>
          </w:p>
        </w:tc>
      </w:tr>
      <w:tr w:rsidR="00297824" w14:paraId="347FEF9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DB3CD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CERTEZA JURÍDICA DE IDENTIDAD Y PATRIMONIO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4BAFCC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134,575,029</w:t>
            </w:r>
          </w:p>
        </w:tc>
      </w:tr>
      <w:tr w:rsidR="00297824" w14:paraId="6BFF9FF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B17BF3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SUBFUNCIÓN: 01.08.03- SERVICIOS DE COMUNICACIÓN Y MEDIOS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90F536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2,106,083</w:t>
            </w:r>
          </w:p>
        </w:tc>
      </w:tr>
      <w:tr w:rsidR="00297824" w14:paraId="552A6DE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A9734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TRANSPARENCIA, DIFUSIÓN Y RENDICIÓN DE CUENTAS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7B7E72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2,106,083</w:t>
            </w:r>
          </w:p>
        </w:tc>
      </w:tr>
      <w:tr w:rsidR="00297824" w14:paraId="7687987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7C7D28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DESPACHO DEL GOBERNADOR</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7E425B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32,717,739</w:t>
            </w:r>
          </w:p>
        </w:tc>
      </w:tr>
      <w:tr w:rsidR="00297824" w14:paraId="4FD68C6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AF04BB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F969B7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31,301,592</w:t>
            </w:r>
          </w:p>
        </w:tc>
      </w:tr>
      <w:tr w:rsidR="00297824" w14:paraId="6E09D24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4D52E8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167969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31,078,220</w:t>
            </w:r>
          </w:p>
        </w:tc>
      </w:tr>
      <w:tr w:rsidR="00297824" w14:paraId="3B0EB3A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D51EC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01.03.01- PRESIDENCIA / GUBERNATURA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00A6D4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31,078,220</w:t>
            </w:r>
          </w:p>
        </w:tc>
      </w:tr>
      <w:tr w:rsidR="00297824" w14:paraId="01E360E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0EE15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VINCULACIÓN NACIONAL E INTERNACIONAL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E8828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31,078,220</w:t>
            </w:r>
          </w:p>
        </w:tc>
      </w:tr>
      <w:tr w:rsidR="00297824" w14:paraId="6EC6690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B09A08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B5FA19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223,372</w:t>
            </w:r>
          </w:p>
        </w:tc>
      </w:tr>
      <w:tr w:rsidR="00297824" w14:paraId="194E51D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CB7D39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33D14A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223,372</w:t>
            </w:r>
          </w:p>
        </w:tc>
      </w:tr>
      <w:tr w:rsidR="00297824" w14:paraId="5BB90CF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CA672A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8970C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223,372</w:t>
            </w:r>
          </w:p>
        </w:tc>
      </w:tr>
      <w:tr w:rsidR="00297824" w14:paraId="184AF6C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53324D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6182B8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1,416,147</w:t>
            </w:r>
          </w:p>
        </w:tc>
      </w:tr>
      <w:tr w:rsidR="00297824" w14:paraId="08A5141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EEAA34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A8703A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1,416,147</w:t>
            </w:r>
          </w:p>
        </w:tc>
      </w:tr>
      <w:tr w:rsidR="00297824" w14:paraId="2112834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005CB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02.06.08- OTROS GRUPOS VULNERABLES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8F1D8A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1,416,147</w:t>
            </w:r>
          </w:p>
        </w:tc>
      </w:tr>
      <w:tr w:rsidR="00297824" w14:paraId="71549E9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41E14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ASISTENCIA SOCIAL A PERSONAS VULNERABLES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6C2F0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1,416,147</w:t>
            </w:r>
          </w:p>
        </w:tc>
      </w:tr>
      <w:tr w:rsidR="00297824" w14:paraId="762AB48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654130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lastRenderedPageBreak/>
              <w:t>SECRETARÍA DE ADMINISTRACIÓN Y FINANZAS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726A617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4,519,411,575</w:t>
            </w:r>
          </w:p>
        </w:tc>
      </w:tr>
      <w:tr w:rsidR="00297824" w14:paraId="233CAA0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F5B866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5406A5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1,183,730,300</w:t>
            </w:r>
          </w:p>
        </w:tc>
      </w:tr>
      <w:tr w:rsidR="00297824" w14:paraId="7454F05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52C1C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DFD75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321,156,614</w:t>
            </w:r>
          </w:p>
        </w:tc>
      </w:tr>
      <w:tr w:rsidR="00297824" w14:paraId="26901D8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995C56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01.03.01- PRESIDENCIA / GUBERNATURA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1C2BB1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64,843,096</w:t>
            </w:r>
          </w:p>
        </w:tc>
      </w:tr>
      <w:tr w:rsidR="00297824" w14:paraId="50D9DB9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C9720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VINCULACIÓN NACIONAL E INTERNACIONAL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293B6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64,843,096</w:t>
            </w:r>
          </w:p>
        </w:tc>
      </w:tr>
      <w:tr w:rsidR="00297824" w14:paraId="063575A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0C9ADD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01.03.02- POLÍTICA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41EA1E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172,753,952</w:t>
            </w:r>
          </w:p>
        </w:tc>
      </w:tr>
      <w:tr w:rsidR="00297824" w14:paraId="16C53B8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F0637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A LA PARTICIPACIÓN DE LOS ACTORES PÚBLICOS, PRIVADOS Y ACADÉMICOS EN LOS PROGRAMAS Y ACCIONES DEL GOBIERNO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256CA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172,753,952</w:t>
            </w:r>
          </w:p>
        </w:tc>
      </w:tr>
      <w:tr w:rsidR="00297824" w14:paraId="7546893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7885D4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01.03.04- FUNCIÓN PÚBLICA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56EC34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15,500,638</w:t>
            </w:r>
          </w:p>
        </w:tc>
      </w:tr>
      <w:tr w:rsidR="00297824" w14:paraId="7775611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0B81B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CONSOLIDACIÓN DEL SISTEMA DE SEGUIMIENTO Y EVALUACIÓN DEL DESEMPEÑO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7CF95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15,500,638</w:t>
            </w:r>
          </w:p>
        </w:tc>
      </w:tr>
      <w:tr w:rsidR="00297824" w14:paraId="5788B87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D1B29F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01.03.09- OTROS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626BF6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68,058,928</w:t>
            </w:r>
          </w:p>
        </w:tc>
      </w:tr>
      <w:tr w:rsidR="00297824" w14:paraId="40D3B51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18967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INNOVACIÓN Y EFICIENCIA EN LA INFORMACIÓN PARA LA GESTIÓN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518E7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43,672,463</w:t>
            </w:r>
          </w:p>
        </w:tc>
      </w:tr>
      <w:tr w:rsidR="00297824" w14:paraId="30C2041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D6F3D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MEJORA REGULATORIA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556748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24,386,465</w:t>
            </w:r>
          </w:p>
        </w:tc>
      </w:tr>
      <w:tr w:rsidR="00297824" w14:paraId="291B8DE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E23A90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01.05- ASUNTOS FINANCIEROS Y HACENDARIOS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18D7C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373,688,662</w:t>
            </w:r>
          </w:p>
        </w:tc>
      </w:tr>
      <w:tr w:rsidR="00297824" w14:paraId="7626D93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1203DE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01.05.02- ASUNTOS HACENDARIOS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CF4607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373,688,662</w:t>
            </w:r>
          </w:p>
        </w:tc>
      </w:tr>
      <w:tr w:rsidR="00297824" w14:paraId="723ABE1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677D7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GESTIÓN DE LA HACIENDA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C45863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106,465,931</w:t>
            </w:r>
          </w:p>
        </w:tc>
      </w:tr>
      <w:tr w:rsidR="00297824" w14:paraId="0C43C3B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9BC84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IMPLEMENTACIÓN DEL PRESUPUESTO BASADO EN RESULTADOS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D5F4E1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39,674,267</w:t>
            </w:r>
          </w:p>
        </w:tc>
      </w:tr>
      <w:tr w:rsidR="00297824" w14:paraId="33AC813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B7100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REFORZAMIENTO DE LA CAPACIDAD RECAUDATORIA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EEB54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227,548,464</w:t>
            </w:r>
          </w:p>
        </w:tc>
      </w:tr>
      <w:tr w:rsidR="00297824" w14:paraId="45B26E3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BE5E58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A3885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402,208,309</w:t>
            </w:r>
          </w:p>
        </w:tc>
      </w:tr>
      <w:tr w:rsidR="00297824" w14:paraId="7EE122E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3AEA1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432E0A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402,208,309</w:t>
            </w:r>
          </w:p>
        </w:tc>
      </w:tr>
      <w:tr w:rsidR="00297824" w14:paraId="77622DE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051FF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A8CA3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402,208,309</w:t>
            </w:r>
          </w:p>
        </w:tc>
      </w:tr>
      <w:tr w:rsidR="00297824" w14:paraId="4D652F2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C8861F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01.08- OTROS SERVICIOS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723399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86,676,715</w:t>
            </w:r>
          </w:p>
        </w:tc>
      </w:tr>
      <w:tr w:rsidR="00297824" w14:paraId="770A08A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CF723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01.08.01- SERVICIOS REGISTRALES, ADMINISTRATIVOS Y PATRIMONIALES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A5E846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33,254,959</w:t>
            </w:r>
          </w:p>
        </w:tc>
      </w:tr>
      <w:tr w:rsidR="00297824" w14:paraId="335E0F8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FAF96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DE LOS RECURSOS HUMANOS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40007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1,174,802</w:t>
            </w:r>
          </w:p>
        </w:tc>
      </w:tr>
      <w:tr w:rsidR="00297824" w14:paraId="62888B0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874AB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DE LOS RECURSOS MATERIALES Y PATRIMONIALES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496A8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32,080,157</w:t>
            </w:r>
          </w:p>
        </w:tc>
      </w:tr>
      <w:tr w:rsidR="00297824" w14:paraId="522BA7D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B4B024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01.08.03- SERVICIOS DE COMUNICACIÓN Y MEDIOS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7A3637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53,421,756</w:t>
            </w:r>
          </w:p>
        </w:tc>
      </w:tr>
      <w:tr w:rsidR="00297824" w14:paraId="010978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D3CF2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TRANSPARENCIA, DIFUSIÓN Y RENDICIÓN DE CUENTAS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BC0084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53,421,756</w:t>
            </w:r>
          </w:p>
        </w:tc>
      </w:tr>
      <w:tr w:rsidR="00297824" w14:paraId="214FD27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36E623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CB9DC9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2,916,128,593</w:t>
            </w:r>
          </w:p>
        </w:tc>
      </w:tr>
      <w:tr w:rsidR="00297824" w14:paraId="4E0C9C0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E4ACC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lastRenderedPageBreak/>
              <w:t>FUNCIÓN: 02.02- VIVIENDA Y SERVICIOS A LA COMUNIDAD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6866CE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18,205,958</w:t>
            </w:r>
          </w:p>
        </w:tc>
      </w:tr>
      <w:tr w:rsidR="00297824" w14:paraId="7442FE1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4C9B4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02.02.01- URBANIZACIÓN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10CAD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18,205,958</w:t>
            </w:r>
          </w:p>
        </w:tc>
      </w:tr>
      <w:tr w:rsidR="00297824" w14:paraId="303C04F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1B6E1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PLANEACIÓN, EJECUCIÓN Y SEGUIMIENTO DE LA INVERSIÓN EN OBRA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5BFE6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18,205,958</w:t>
            </w:r>
          </w:p>
        </w:tc>
      </w:tr>
      <w:tr w:rsidR="00297824" w14:paraId="37F8C67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977D7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02.04- RECREACIÓN, CULTURA Y OTRAS MANIFESTACIONES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3B593E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1,869</w:t>
            </w:r>
          </w:p>
        </w:tc>
      </w:tr>
      <w:tr w:rsidR="00297824" w14:paraId="1BAAD85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DE17A4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02.04.01- DEPORTE Y RECREACIÓN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E1CA32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1,869</w:t>
            </w:r>
          </w:p>
        </w:tc>
      </w:tr>
      <w:tr w:rsidR="00297824" w14:paraId="717046C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43A7A0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DE LA CULTURA FÍSICA Y RECREACIÓN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67C15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1,869</w:t>
            </w:r>
          </w:p>
        </w:tc>
      </w:tr>
      <w:tr w:rsidR="00297824" w14:paraId="1F00F77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B57E78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65B135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2,897,920,766</w:t>
            </w:r>
          </w:p>
        </w:tc>
      </w:tr>
      <w:tr w:rsidR="00297824" w14:paraId="32296EB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321B55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02.06.02- EDAD AVANZADA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F36BE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2,161,173,371</w:t>
            </w:r>
          </w:p>
        </w:tc>
      </w:tr>
      <w:tr w:rsidR="00297824" w14:paraId="4F4BF9E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89CBE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OTORGAMIENTO DEL SISTEMA DE JUBILACIONES Y PENSIONES DE LOS SERVIDORES PÚBLICOS DEL GOBIERNO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5F6FA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2,161,173,371</w:t>
            </w:r>
          </w:p>
        </w:tc>
      </w:tr>
      <w:tr w:rsidR="00297824" w14:paraId="4C66661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0BF7D7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3C46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736,747,395</w:t>
            </w:r>
          </w:p>
        </w:tc>
      </w:tr>
      <w:tr w:rsidR="00297824" w14:paraId="7D3248F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6662E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EE2C9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43,854,931</w:t>
            </w:r>
          </w:p>
        </w:tc>
      </w:tr>
      <w:tr w:rsidR="00297824" w14:paraId="400CB60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25317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OTORGAMIENTO DE PRESTACIONES PARA LA SEGURIDAD SOCIAL DE LOS TRABAJADORES DEL GOBIERNO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E6D1D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692,892,464</w:t>
            </w:r>
          </w:p>
        </w:tc>
      </w:tr>
      <w:tr w:rsidR="00297824" w14:paraId="2E04710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2B079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072EEB4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240,089,988</w:t>
            </w:r>
          </w:p>
        </w:tc>
      </w:tr>
      <w:tr w:rsidR="00297824" w14:paraId="7A1837A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B713E3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lastRenderedPageBreak/>
              <w:t>FUNCIÓN: 03.01- ASUNTOS ECONÓMICOS, COMERCIALES Y LABORALES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26D671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3,119,800</w:t>
            </w:r>
          </w:p>
        </w:tc>
      </w:tr>
      <w:tr w:rsidR="00297824" w14:paraId="70A0A67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E1C66F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03.01.01- ASUNTOS ECONÓMICOS Y COMERCIALES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A64B3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3,119,800</w:t>
            </w:r>
          </w:p>
        </w:tc>
      </w:tr>
      <w:tr w:rsidR="00297824" w14:paraId="42A9B8E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1F1EA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PLANEACIÓN Y ARTICULACIÓN DE POLÍTICA DE COMPETITIVIDAD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E7335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3,119,800</w:t>
            </w:r>
          </w:p>
        </w:tc>
      </w:tr>
      <w:tr w:rsidR="00297824" w14:paraId="6C4437E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42701D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03.06- COMUNICACIONES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77E1DA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236,970,188</w:t>
            </w:r>
          </w:p>
        </w:tc>
      </w:tr>
      <w:tr w:rsidR="00297824" w14:paraId="6CBF74E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021878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03.06.01- COMUNICACIONES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1588A5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297824" w14:paraId="51ABC35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F4D1B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CONECTIVIDAD E INFRAESTRUCTURA PARA SERVICIOS GUBERNAMENTALES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1DD61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297824" w14:paraId="234BA39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571D24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04- OTRAS NO CLASIFICADAS EN FUNCIONES ANTERIORES</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A9C8FF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179,462,694</w:t>
            </w:r>
          </w:p>
        </w:tc>
      </w:tr>
      <w:tr w:rsidR="00297824" w14:paraId="471464C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7D0904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04.01- TRANSACCIONES DE LA DEUDA PÚBLICA / COSTO FINANCIERO DE LA DEUDA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73CEB1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179,462,694</w:t>
            </w:r>
          </w:p>
        </w:tc>
      </w:tr>
      <w:tr w:rsidR="00297824" w14:paraId="72E8A9F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46B8E7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04.01.01- DEUDA PÚBLICA INTERNA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D46744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179,462,694</w:t>
            </w:r>
          </w:p>
        </w:tc>
      </w:tr>
      <w:tr w:rsidR="00297824" w14:paraId="4F36FE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CDCD4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DE LA DEUDA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485D7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179,462,694</w:t>
            </w:r>
          </w:p>
        </w:tc>
      </w:tr>
      <w:tr w:rsidR="00297824" w14:paraId="6C2940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BDC538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DESARROLLO RURAL</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E7E3E5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475,076,070</w:t>
            </w:r>
          </w:p>
        </w:tc>
      </w:tr>
      <w:tr w:rsidR="00297824" w14:paraId="51E5779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05A50C3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7D2828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4,152,019</w:t>
            </w:r>
          </w:p>
        </w:tc>
      </w:tr>
      <w:tr w:rsidR="00297824" w14:paraId="76233F7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B2A995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C48F67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4,152,019</w:t>
            </w:r>
          </w:p>
        </w:tc>
      </w:tr>
      <w:tr w:rsidR="00297824" w14:paraId="12F7A04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146A01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02.06.05- ALIMENTACIÓN Y NUTRICIÓN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D78162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4,152,019</w:t>
            </w:r>
          </w:p>
        </w:tc>
      </w:tr>
      <w:tr w:rsidR="00297824" w14:paraId="6926F5E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CD8FA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PROCURACIÓN DEL ACCESO A LA ALIMENTACIÓN DE LA POBLACIÓN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0CBFC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4,152,019</w:t>
            </w:r>
          </w:p>
        </w:tc>
      </w:tr>
      <w:tr w:rsidR="00297824" w14:paraId="5EE907C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6B4CEB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16A87D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470,924,051</w:t>
            </w:r>
          </w:p>
        </w:tc>
      </w:tr>
      <w:tr w:rsidR="00297824" w14:paraId="2327FE4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CDC7FF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03.02- AGROPECUARIA, SILVICULTURA, PESCA Y CAZA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225E75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298,062,078</w:t>
            </w:r>
          </w:p>
        </w:tc>
      </w:tr>
      <w:tr w:rsidR="00297824" w14:paraId="1D1A008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053645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03.02.01- AGROPECUARIA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A3DBA1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298,062,078</w:t>
            </w:r>
          </w:p>
        </w:tc>
      </w:tr>
      <w:tr w:rsidR="00297824" w14:paraId="3C98A44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993A0B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A LA PRODUCCIÓN PECUARIA Y AGROINDUSTRIAL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88C27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99,722,972</w:t>
            </w:r>
          </w:p>
        </w:tc>
      </w:tr>
      <w:tr w:rsidR="00297824" w14:paraId="79225B8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E3CE7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DEL SECTOR AGRÍCOLA Y AGROINDUSTRIAL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C73FFA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198,339,106</w:t>
            </w:r>
          </w:p>
        </w:tc>
      </w:tr>
      <w:tr w:rsidR="00297824" w14:paraId="0B44DC3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61EA2B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03.09- OTRAS INDUSTRIAS Y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055EBD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172,861,973</w:t>
            </w:r>
          </w:p>
        </w:tc>
      </w:tr>
      <w:tr w:rsidR="00297824" w14:paraId="2B819DD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BC0E64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03.09.03-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24FD3E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172,861,973</w:t>
            </w:r>
          </w:p>
        </w:tc>
      </w:tr>
      <w:tr w:rsidR="00297824" w14:paraId="5B33BD4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90EED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PRÓSPERO Y COMPETITIVO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2673C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172,861,973</w:t>
            </w:r>
          </w:p>
        </w:tc>
      </w:tr>
      <w:tr w:rsidR="00297824" w14:paraId="50AFAF4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AF14AE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45D327E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1,449,481,778</w:t>
            </w:r>
          </w:p>
        </w:tc>
      </w:tr>
      <w:tr w:rsidR="00297824" w14:paraId="4306D02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EE4EEA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FA4095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155,085</w:t>
            </w:r>
          </w:p>
        </w:tc>
      </w:tr>
      <w:tr w:rsidR="00297824" w14:paraId="3DB7070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76D476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65A352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155,085</w:t>
            </w:r>
          </w:p>
        </w:tc>
      </w:tr>
      <w:tr w:rsidR="00297824" w14:paraId="096CB5A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19608F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01.02.02- PROCURACIÓN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3E2A8A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155,085</w:t>
            </w:r>
          </w:p>
        </w:tc>
      </w:tr>
      <w:tr w:rsidR="00297824" w14:paraId="16B09C7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80CCB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A VÍCTIMAS DE VIOLENCIA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3A392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155,085</w:t>
            </w:r>
          </w:p>
        </w:tc>
      </w:tr>
      <w:tr w:rsidR="00297824" w14:paraId="03DFB41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06F334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50F37E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1,433,097,351</w:t>
            </w:r>
          </w:p>
        </w:tc>
      </w:tr>
      <w:tr w:rsidR="00297824" w14:paraId="2773B55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80BB74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lastRenderedPageBreak/>
              <w:t>FUNCIÓN: 02.02- VIVIENDA Y SERVICIOS A LA COMUNIDAD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832D7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15,210,115</w:t>
            </w:r>
          </w:p>
        </w:tc>
      </w:tr>
      <w:tr w:rsidR="00297824" w14:paraId="077B941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00FAF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02.02.05- VIVIENDA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9A985B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15,210,115</w:t>
            </w:r>
          </w:p>
        </w:tc>
      </w:tr>
      <w:tr w:rsidR="00297824" w14:paraId="0C93C77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ED5C0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AMPLIACIÓN DE LA COBERTURA PARA ACCESO A LOS SERVICIOS BÁSICOS DE LA VIVIENDA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F01CF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15,210,115</w:t>
            </w:r>
          </w:p>
        </w:tc>
      </w:tr>
      <w:tr w:rsidR="00297824" w14:paraId="093B928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C58A9D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02.03- SALUD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078E6D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300,149,000</w:t>
            </w:r>
          </w:p>
        </w:tc>
      </w:tr>
      <w:tr w:rsidR="00297824" w14:paraId="39D0D22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D7029A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02.03.02- PRESTACIÓN DE SERVICIOS DE SALUD A LA PERSONA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2FA5D0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300,149,000</w:t>
            </w:r>
          </w:p>
        </w:tc>
      </w:tr>
      <w:tr w:rsidR="00297824" w14:paraId="5DF21B7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1BFE5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INTEGRAL A PERSONAS CON DISCAPACIDAD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F9EC7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56,145,189</w:t>
            </w:r>
          </w:p>
        </w:tc>
      </w:tr>
      <w:tr w:rsidR="00297824" w14:paraId="3319E04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C13F2C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PRESTACIÓN DE SERVICIOS DE SALUD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559AA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226,270,719</w:t>
            </w:r>
          </w:p>
        </w:tc>
      </w:tr>
      <w:tr w:rsidR="00297824" w14:paraId="3C8E089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BD590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PROMOCIÓN, PREVENCIÓN Y ATENCIÓN NUTRICIONAL DESDE LA PRIMERA INFANCIA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0C866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17,733,092</w:t>
            </w:r>
          </w:p>
        </w:tc>
      </w:tr>
      <w:tr w:rsidR="00297824" w14:paraId="4767800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ECAFD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02.05- EDUCACIÓN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23D32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111,688,247</w:t>
            </w:r>
          </w:p>
        </w:tc>
      </w:tr>
      <w:tr w:rsidR="00297824" w14:paraId="661B3D6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8A6E9E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02.05.01-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669061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109,058,087</w:t>
            </w:r>
          </w:p>
        </w:tc>
      </w:tr>
      <w:tr w:rsidR="00297824" w14:paraId="68A19A2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106AB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ACCESO Y PERMANENCIA EN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DAF2C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106,396,003</w:t>
            </w:r>
          </w:p>
        </w:tc>
      </w:tr>
      <w:tr w:rsidR="00297824" w14:paraId="6107D9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A2E74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COBERTURA CON EQUIDAD EN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8ED82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2,662,084</w:t>
            </w:r>
          </w:p>
        </w:tc>
      </w:tr>
      <w:tr w:rsidR="00297824" w14:paraId="24F8BD5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53DD10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02.05.05- EDUCACIÓN PARA ADULTOS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888F9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2,630,160</w:t>
            </w:r>
          </w:p>
        </w:tc>
      </w:tr>
      <w:tr w:rsidR="00297824" w14:paraId="5ABBF2D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8387C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DEL REZAGO EDUCATIVO Y ANALFABETISMO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FC650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2,630,160</w:t>
            </w:r>
          </w:p>
        </w:tc>
      </w:tr>
      <w:tr w:rsidR="00297824" w14:paraId="0546C35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75FF84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lastRenderedPageBreak/>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7C46AE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1,005,562,489</w:t>
            </w:r>
          </w:p>
        </w:tc>
      </w:tr>
      <w:tr w:rsidR="00297824" w14:paraId="36736DD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6BFBD4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02.06.05- ALIMENTACIÓN Y NUTRICIÓN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4CC8E1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366,855,698</w:t>
            </w:r>
          </w:p>
        </w:tc>
      </w:tr>
      <w:tr w:rsidR="00297824" w14:paraId="346B2BA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4952A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INTEGRAL EN ALIMENTACIÓN A PERSONAS SUJETAS DE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F5AFE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259,167,973</w:t>
            </w:r>
          </w:p>
        </w:tc>
      </w:tr>
      <w:tr w:rsidR="00297824" w14:paraId="58050F4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77937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PROCURACIÓN DEL ACCESO A LA ALIMENTACIÓN DE LA POBLACIÓN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61339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107,687,725</w:t>
            </w:r>
          </w:p>
        </w:tc>
      </w:tr>
      <w:tr w:rsidR="00297824" w14:paraId="0A4408C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2723E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02.06.08- OTROS GRUPOS VULNERABLES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9A29D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467,516,724</w:t>
            </w:r>
          </w:p>
        </w:tc>
      </w:tr>
      <w:tr w:rsidR="00297824" w14:paraId="14D6AEA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1194C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ASISTENCIA SOCIAL A PERSONAS VULNERABLES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0868CD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256,374,768</w:t>
            </w:r>
          </w:p>
        </w:tc>
      </w:tr>
      <w:tr w:rsidR="00297824" w14:paraId="796BBAD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F761F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Y DESARROLLO DE LAS ORGANIZACIONES SOCIALES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75E8A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36,180,467</w:t>
            </w:r>
          </w:p>
        </w:tc>
      </w:tr>
      <w:tr w:rsidR="00297824" w14:paraId="1143520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EBB85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PROMOCIÓN Y RESTITUCIÓN DE DERECHOS DE NIÑAS, NIÑOS Y ADOLESCENTES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0B297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169,522,106</w:t>
            </w:r>
          </w:p>
        </w:tc>
      </w:tr>
      <w:tr w:rsidR="00297824" w14:paraId="3BAC61F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AE205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PROMOCIÓN Y VIGILANCIA DE LOS DERECHOS DE LAS PERSONAS CON DISCAPACIDAD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1CA9D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5,439,383</w:t>
            </w:r>
          </w:p>
        </w:tc>
      </w:tr>
      <w:tr w:rsidR="00297824" w14:paraId="0376E58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3717C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98C97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171,190,067</w:t>
            </w:r>
          </w:p>
        </w:tc>
      </w:tr>
      <w:tr w:rsidR="00297824" w14:paraId="25571AA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5138F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029D3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171,190,067</w:t>
            </w:r>
          </w:p>
        </w:tc>
      </w:tr>
      <w:tr w:rsidR="00297824" w14:paraId="71E3702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A591C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02.07-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FD6E38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487,500</w:t>
            </w:r>
          </w:p>
        </w:tc>
      </w:tr>
      <w:tr w:rsidR="00297824" w14:paraId="622AE5C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529EB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02.07.01-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59F0FB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487,500</w:t>
            </w:r>
          </w:p>
        </w:tc>
      </w:tr>
      <w:tr w:rsidR="00297824" w14:paraId="5C26B27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BCE3C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PREVENCIÓN Y ATENCIÓN A LAS VIOLENCIAS CONTRA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7AE1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487,500</w:t>
            </w:r>
          </w:p>
        </w:tc>
      </w:tr>
      <w:tr w:rsidR="00297824" w14:paraId="333CDCD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3987A7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B9EB97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16,229,342</w:t>
            </w:r>
          </w:p>
        </w:tc>
      </w:tr>
      <w:tr w:rsidR="00297824" w14:paraId="412E27A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F13E8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03.01- ASUNTOS ECONÓMICOS, COMERCIALES Y LABORALES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1F8CF1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16,229,342</w:t>
            </w:r>
          </w:p>
        </w:tc>
      </w:tr>
      <w:tr w:rsidR="00297824" w14:paraId="4F3887B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2B3501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03.01.01- ASUNTOS ECONÓMICOS Y COMERCIALES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415465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16,229,342</w:t>
            </w:r>
          </w:p>
        </w:tc>
      </w:tr>
      <w:tr w:rsidR="00297824" w14:paraId="2EB0B5A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BA767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IMPULSO A LA POBLACIÓN EMPRENDEDORA Y EMPRESARIAL CON ENFOQUE DE INCLUSIÓN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5F223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16,229,342</w:t>
            </w:r>
          </w:p>
        </w:tc>
      </w:tr>
      <w:tr w:rsidR="00297824" w14:paraId="69690C3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4C34C1E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DESARROLLO SUSTENTABLE</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F004BC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229,171,247</w:t>
            </w:r>
          </w:p>
        </w:tc>
      </w:tr>
      <w:tr w:rsidR="00297824" w14:paraId="2DFE119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E06161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A8A12B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13,229,225</w:t>
            </w:r>
          </w:p>
        </w:tc>
      </w:tr>
      <w:tr w:rsidR="00297824" w14:paraId="08B2C2A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6F680E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9BC52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13,229,225</w:t>
            </w:r>
          </w:p>
        </w:tc>
      </w:tr>
      <w:tr w:rsidR="00297824" w14:paraId="40F2969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CE2CDE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01.03.08- TERRITORIO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01B7B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13,229,225</w:t>
            </w:r>
          </w:p>
        </w:tc>
      </w:tr>
      <w:tr w:rsidR="00297824" w14:paraId="52E7B34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87086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DESARROLLO URBANO Y ORDENAMIENTO TERRITORIAL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85A151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13,229,225</w:t>
            </w:r>
          </w:p>
        </w:tc>
      </w:tr>
      <w:tr w:rsidR="00297824" w14:paraId="08CBC0D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DD56CC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FBBF5A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198,836,306</w:t>
            </w:r>
          </w:p>
        </w:tc>
      </w:tr>
      <w:tr w:rsidR="00297824" w14:paraId="22839AB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BB1C24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02.01- PROTECCIÓN AMBIENTAL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773D9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198,486,915</w:t>
            </w:r>
          </w:p>
        </w:tc>
      </w:tr>
      <w:tr w:rsidR="00297824" w14:paraId="50286A9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DD3EAF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02.01.01- ORDENACIÓN DE DESECHOS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5E93F2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70,158,000</w:t>
            </w:r>
          </w:p>
        </w:tc>
      </w:tr>
      <w:tr w:rsidR="00297824" w14:paraId="394E61E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8E489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MANEJO INTEGRAL DE LOS RESIDUOS SÓLIDOS Y DE MANEJO ESPECIAL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83E75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70,086,500</w:t>
            </w:r>
          </w:p>
        </w:tc>
      </w:tr>
      <w:tr w:rsidR="00297824" w14:paraId="5B045E0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0D987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REDUCCIÓN EN LA GENERACIÓN DE LOS RESIDUOS SÓLIDOS URBANOS Y DE MANEJO ESPECIAL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9F72D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71,500</w:t>
            </w:r>
          </w:p>
        </w:tc>
      </w:tr>
      <w:tr w:rsidR="00297824" w14:paraId="3D08319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197B21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02.01.02- ADMINISTRACIÓN DEL AGUA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398191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21,212,160</w:t>
            </w:r>
          </w:p>
        </w:tc>
      </w:tr>
      <w:tr w:rsidR="00297824" w14:paraId="137A759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62852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OPTIMIZACIÓN DEL USO Y APROVECHAMIENTO DEL AGUA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49C191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21,212,160</w:t>
            </w:r>
          </w:p>
        </w:tc>
      </w:tr>
      <w:tr w:rsidR="00297824" w14:paraId="0E82341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BFF236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02.01.04- REDUCCIÓN DE LA CONTAMINACIÓN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5FF4EE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9,296,861</w:t>
            </w:r>
          </w:p>
        </w:tc>
      </w:tr>
      <w:tr w:rsidR="00297824" w14:paraId="11FA408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14C66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IMPLEMENTACION DE ESTRATEGIAS, POLÍTICAS, ACCIONES Y MECANISMOS DE COORDINACIÓN EN MATERIA DE CAMBIO CLIMÁTICO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0BF67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9,296,861</w:t>
            </w:r>
          </w:p>
        </w:tc>
      </w:tr>
      <w:tr w:rsidR="00297824" w14:paraId="4451436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889DE4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02.01.05- PROTECCIÓN A LA DIVERSIDAD BIOLÓGICA Y DEL PAISAJE</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C20E07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47,439,259</w:t>
            </w:r>
          </w:p>
        </w:tc>
      </w:tr>
      <w:tr w:rsidR="00297824" w14:paraId="5B939D4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93832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CONSERVACIÓN DE ECOSISTEMAS PRIORITARIOS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21C87D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674,044</w:t>
            </w:r>
          </w:p>
        </w:tc>
      </w:tr>
      <w:tr w:rsidR="00297824" w14:paraId="162F02D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051DF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CONSERVACIÓN DE LOS RECURSOS NATURALES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5B1B3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45,900,215</w:t>
            </w:r>
          </w:p>
        </w:tc>
      </w:tr>
      <w:tr w:rsidR="00297824" w14:paraId="146974B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48BC18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DISMINUCIÓN DE LA DEGRADACIÓN DE LOS RECURSOS FORESTALES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8B207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865,000</w:t>
            </w:r>
          </w:p>
        </w:tc>
      </w:tr>
      <w:tr w:rsidR="00297824" w14:paraId="7D7D1CB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CAE364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02.01.06- OTROS DE PROTECCIÓN AMBIENTAL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265911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50,380,635</w:t>
            </w:r>
          </w:p>
        </w:tc>
      </w:tr>
      <w:tr w:rsidR="00297824" w14:paraId="01680E6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C46DA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QUE CUIDA AL PLANETA DE MANERA RESPONSABLE</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AE93C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50,380,635</w:t>
            </w:r>
          </w:p>
        </w:tc>
      </w:tr>
      <w:tr w:rsidR="00297824" w14:paraId="396679F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FDB92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02.02- VIVIENDA Y SERVICIOS A LA COMUNIDAD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3B59D7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349,391</w:t>
            </w:r>
          </w:p>
        </w:tc>
      </w:tr>
      <w:tr w:rsidR="00297824" w14:paraId="5757E40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B62D75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02.02.03- ABASTECIMIENTO DE AGUA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ECAA8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349,391</w:t>
            </w:r>
          </w:p>
        </w:tc>
      </w:tr>
      <w:tr w:rsidR="00297824" w14:paraId="5DCB565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D39D3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DOTACIÓN, PRESERVACIÓN Y SANEAMIENTO DEL AGUA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43E59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349,391</w:t>
            </w:r>
          </w:p>
        </w:tc>
      </w:tr>
      <w:tr w:rsidR="00297824" w14:paraId="7877CF1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CBC90A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905A42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17,105,716</w:t>
            </w:r>
          </w:p>
        </w:tc>
      </w:tr>
      <w:tr w:rsidR="00297824" w14:paraId="3E5E7CB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751DFB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03.05- TRANSPORTE</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B00F25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17,105,716</w:t>
            </w:r>
          </w:p>
        </w:tc>
      </w:tr>
      <w:tr w:rsidR="00297824" w14:paraId="25BA191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9E2D19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03.05.06- OTROS RELACIONADOS CON TRANSPORTE</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8F83A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17,105,716</w:t>
            </w:r>
          </w:p>
        </w:tc>
      </w:tr>
      <w:tr w:rsidR="00297824" w14:paraId="1CBA61B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61AAD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A LA MOVILIDAD SUSTENTABLE</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0E42DB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17,105,716</w:t>
            </w:r>
          </w:p>
        </w:tc>
      </w:tr>
      <w:tr w:rsidR="00297824" w14:paraId="43D6E1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54408C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EDUCACIÓN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E112C2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14,707,526,166</w:t>
            </w:r>
          </w:p>
        </w:tc>
      </w:tr>
      <w:tr w:rsidR="00297824" w14:paraId="0478384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596D55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682D6D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660,000</w:t>
            </w:r>
          </w:p>
        </w:tc>
      </w:tr>
      <w:tr w:rsidR="00297824" w14:paraId="781A40E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3144E5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D0E492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660,000</w:t>
            </w:r>
          </w:p>
        </w:tc>
      </w:tr>
      <w:tr w:rsidR="00297824" w14:paraId="09419E2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239AE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E5357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660,000</w:t>
            </w:r>
          </w:p>
        </w:tc>
      </w:tr>
      <w:tr w:rsidR="00297824" w14:paraId="6451C2F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5C27C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DEL DELITO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B6F350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660,000</w:t>
            </w:r>
          </w:p>
        </w:tc>
      </w:tr>
      <w:tr w:rsidR="00297824" w14:paraId="44DEC0C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FB1D99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4F48D5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14,706,866,166</w:t>
            </w:r>
          </w:p>
        </w:tc>
      </w:tr>
      <w:tr w:rsidR="00297824" w14:paraId="0524B1D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097914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02.04- RECREACIÓN, CULTURA Y OTRAS MANIFESTACIONES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1AC2C1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252,388,255</w:t>
            </w:r>
          </w:p>
        </w:tc>
      </w:tr>
      <w:tr w:rsidR="00297824" w14:paraId="4BD1728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BC7817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02.04.01- DEPORTE Y RECREACIÓN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BF5FF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252,388,255</w:t>
            </w:r>
          </w:p>
        </w:tc>
      </w:tr>
      <w:tr w:rsidR="00297824" w14:paraId="6C975F1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D2473A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DE LA CULTURA FÍSICA Y RECREACIÓN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766F4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179,614,912</w:t>
            </w:r>
          </w:p>
        </w:tc>
      </w:tr>
      <w:tr w:rsidR="00297824" w14:paraId="190D1B7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28CC7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IMPULSO AL DEPORTE EN 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384DC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72,773,343</w:t>
            </w:r>
          </w:p>
        </w:tc>
      </w:tr>
      <w:tr w:rsidR="00297824" w14:paraId="3F27B56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E2AED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02.05- EDUCACIÓN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1596FE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11,790,334,672</w:t>
            </w:r>
          </w:p>
        </w:tc>
      </w:tr>
      <w:tr w:rsidR="00297824" w14:paraId="6FE1FC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168311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02.05.01-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5307AC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9,872,336,118</w:t>
            </w:r>
          </w:p>
        </w:tc>
      </w:tr>
      <w:tr w:rsidR="00297824" w14:paraId="1F4FA92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A1ACA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ACCESO Y PERMANENCIA EN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691B7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75,800,369</w:t>
            </w:r>
          </w:p>
        </w:tc>
      </w:tr>
      <w:tr w:rsidR="00297824" w14:paraId="3676E68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191FD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COBERTURA CON EQUIDAD EN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E7AA2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9,777,232,444</w:t>
            </w:r>
          </w:p>
        </w:tc>
      </w:tr>
      <w:tr w:rsidR="00297824" w14:paraId="1BFA90D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77369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INNOVACIÓN EDUCATIVA Y GESTIÓN ESCOLAR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752AE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19,303,305</w:t>
            </w:r>
          </w:p>
        </w:tc>
      </w:tr>
      <w:tr w:rsidR="00297824" w14:paraId="2FBFD8F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69279A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02.05.02- EDUCACIÓN MEDIA SUPERIOR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C52637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1,357,098,042</w:t>
            </w:r>
          </w:p>
        </w:tc>
      </w:tr>
      <w:tr w:rsidR="00297824" w14:paraId="22C432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DF3C09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ACCESO Y PERMANENCIA EN EDUCACIÓN MEDIA SUPERIOR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B2F5B0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452,784,095</w:t>
            </w:r>
          </w:p>
        </w:tc>
      </w:tr>
      <w:tr w:rsidR="00297824" w14:paraId="76BB3BF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D318B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EDUCATIVA EN MEDIA SUPERIOR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C69179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904,313,947</w:t>
            </w:r>
          </w:p>
        </w:tc>
      </w:tr>
      <w:tr w:rsidR="00297824" w14:paraId="2E66FC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7F88EC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02.05.03- EDUCACIÓN SUPERIOR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58B5C7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315,404,228</w:t>
            </w:r>
          </w:p>
        </w:tc>
      </w:tr>
      <w:tr w:rsidR="00297824" w14:paraId="3B71F0D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FA279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MEJORAMIENTO DE LA CALIDAD EN INSTITUCIONES DE EDUCACIÓN SUPERIOR PÚBLICAS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CD924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315,404,228</w:t>
            </w:r>
          </w:p>
        </w:tc>
      </w:tr>
      <w:tr w:rsidR="00297824" w14:paraId="18AFB85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30EE0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02.05.05- EDUCACIÓN PARA ADULTOS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928436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221,447,077</w:t>
            </w:r>
          </w:p>
        </w:tc>
      </w:tr>
      <w:tr w:rsidR="00297824" w14:paraId="03C16C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3FB24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DEL REZAGO EDUCATIVO Y ANALFABETISMO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A825D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221,447,077</w:t>
            </w:r>
          </w:p>
        </w:tc>
      </w:tr>
      <w:tr w:rsidR="00297824" w14:paraId="46C452F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E74BC1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02.05.06- OTROS SERVICIOS EDUCATIVOS Y ACTIVIDADES INHERENTES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F6091C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24,049,207</w:t>
            </w:r>
          </w:p>
        </w:tc>
      </w:tr>
      <w:tr w:rsidR="00297824" w14:paraId="60A453E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AF638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DESARROLLO PROFESIONAL DOCENTE</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8A532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24,049,207</w:t>
            </w:r>
          </w:p>
        </w:tc>
      </w:tr>
      <w:tr w:rsidR="00297824" w14:paraId="1628A0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B34D91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lastRenderedPageBreak/>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78CBA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2,664,143,239</w:t>
            </w:r>
          </w:p>
        </w:tc>
      </w:tr>
      <w:tr w:rsidR="00297824" w14:paraId="0252C72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A327F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1422A0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2,664,143,239</w:t>
            </w:r>
          </w:p>
        </w:tc>
      </w:tr>
      <w:tr w:rsidR="00297824" w14:paraId="0131055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ADF12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08B5B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2,664,143,239</w:t>
            </w:r>
          </w:p>
        </w:tc>
      </w:tr>
      <w:tr w:rsidR="00297824" w14:paraId="5D3FF4E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0A6301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FOMENTO ECONÓMICO Y TRABAJO</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290EF7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3,535,243,407</w:t>
            </w:r>
          </w:p>
        </w:tc>
      </w:tr>
      <w:tr w:rsidR="00297824" w14:paraId="12DB1CF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9A457F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0CF116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811,440</w:t>
            </w:r>
          </w:p>
        </w:tc>
      </w:tr>
      <w:tr w:rsidR="00297824" w14:paraId="5DEAA94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AF22DC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02.04- RECREACIÓN, CULTURA Y OTRAS MANIFESTACIONES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7D4130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311,440</w:t>
            </w:r>
          </w:p>
        </w:tc>
      </w:tr>
      <w:tr w:rsidR="00297824" w14:paraId="464ECCC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E6C789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02.04.02- CULTURA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5BC98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311,440</w:t>
            </w:r>
          </w:p>
        </w:tc>
      </w:tr>
      <w:tr w:rsidR="00297824" w14:paraId="0A05C02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812EA0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PRESERVACIÓN, FOMENTO Y DIFUSIÓN DE LAS TRADICIONES Y EL PATRIMONIO CULTURAL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A7D79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311,440</w:t>
            </w:r>
          </w:p>
        </w:tc>
      </w:tr>
      <w:tr w:rsidR="00297824" w14:paraId="2F62563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A94FE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02.07-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6BA33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500,000</w:t>
            </w:r>
          </w:p>
        </w:tc>
      </w:tr>
      <w:tr w:rsidR="00297824" w14:paraId="608F0E6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A91796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02.07.01-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EA676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500,000</w:t>
            </w:r>
          </w:p>
        </w:tc>
      </w:tr>
      <w:tr w:rsidR="00297824" w14:paraId="1D62B9B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29442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AUTONOMÍA Y EMPODERAMIENTO DE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28CD8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500,000</w:t>
            </w:r>
          </w:p>
        </w:tc>
      </w:tr>
      <w:tr w:rsidR="00297824" w14:paraId="38315C9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F7CA33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B8E2BC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3,534,431,967</w:t>
            </w:r>
          </w:p>
        </w:tc>
      </w:tr>
      <w:tr w:rsidR="00297824" w14:paraId="39BBBDA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8B8C4C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03.01- ASUNTOS ECONÓMICOS, COMERCIALES Y LABORALES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362A0B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3,441,950,308</w:t>
            </w:r>
          </w:p>
        </w:tc>
      </w:tr>
      <w:tr w:rsidR="00297824" w14:paraId="545C12E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67AC9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SUBFUNCIÓN: 03.01.01- ASUNTOS ECONÓMICOS Y COMERCIALES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E54556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3,408,089,391</w:t>
            </w:r>
          </w:p>
        </w:tc>
      </w:tr>
      <w:tr w:rsidR="00297824" w14:paraId="2A18AB0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4ED9C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CRECIMIENTO INDUSTRIAL SOSTENIBLE</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056C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3,105,880,415</w:t>
            </w:r>
          </w:p>
        </w:tc>
      </w:tr>
      <w:tr w:rsidR="00297824" w14:paraId="4CA9D91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66ECD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DE LAS EMPRESAS LOCALES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98A2C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3,561,730</w:t>
            </w:r>
          </w:p>
        </w:tc>
      </w:tr>
      <w:tr w:rsidR="00297824" w14:paraId="0BD90E8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F9A90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IMPULSO A LA POBLACIÓN EMPRENDEDORA Y EMPRESARIAL CON ENFOQUE DE INCLUSIÓN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D59C4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49,074,694</w:t>
            </w:r>
          </w:p>
        </w:tc>
      </w:tr>
      <w:tr w:rsidR="00297824" w14:paraId="788E325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0E6C5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INCREMENTO DE LA INVERSIÓN EXTRANJERA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15F1AA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29,636,142</w:t>
            </w:r>
          </w:p>
        </w:tc>
      </w:tr>
      <w:tr w:rsidR="00297824" w14:paraId="73B0E10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2EEE6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PRODUCTIVIDAD Y COMERCIALIZACIÓN EMPRESARIAL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7BDBE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219,936,410</w:t>
            </w:r>
          </w:p>
        </w:tc>
      </w:tr>
      <w:tr w:rsidR="00297824" w14:paraId="0D9E483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3B590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03.01.02- ASUNTOS LABORALES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772792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33,860,917</w:t>
            </w:r>
          </w:p>
        </w:tc>
      </w:tr>
      <w:tr w:rsidR="00297824" w14:paraId="7F4DBE2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458D0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EMPLEO DE CALIDAD, INCLUYENTE Y FORMAL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33EE7C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28,677,366</w:t>
            </w:r>
          </w:p>
        </w:tc>
      </w:tr>
      <w:tr w:rsidR="00297824" w14:paraId="128933C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843B8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PRODUCTIVIDAD LABORAL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ED6D5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5,183,551</w:t>
            </w:r>
          </w:p>
        </w:tc>
      </w:tr>
      <w:tr w:rsidR="00297824" w14:paraId="447959F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94D6A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03.03- COMBUSTIBLE Y ENERGÍA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CFA96D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2,893,984</w:t>
            </w:r>
          </w:p>
        </w:tc>
      </w:tr>
      <w:tr w:rsidR="00297824" w14:paraId="5AD6896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E7E65B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03.03.06- ENERGÍA NO ELÉCTRICA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2106A9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297824" w14:paraId="1A5097F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62577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DE ENERGÍA EFICIENTE Y LIMPIA EN 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C22D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297824" w14:paraId="760947E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0E208D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03.09- OTRAS INDUSTRIAS Y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A7AD9F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89,587,675</w:t>
            </w:r>
          </w:p>
        </w:tc>
      </w:tr>
      <w:tr w:rsidR="00297824" w14:paraId="23500C7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D183AF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03.09.03-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59AEBA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89,587,675</w:t>
            </w:r>
          </w:p>
        </w:tc>
      </w:tr>
      <w:tr w:rsidR="00297824" w14:paraId="1CC9E3B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F9EE3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PRÓSPERO Y COMPETITIVO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33AEE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89,587,675</w:t>
            </w:r>
          </w:p>
        </w:tc>
      </w:tr>
      <w:tr w:rsidR="00297824" w14:paraId="0B64C26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831600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lastRenderedPageBreak/>
              <w:t>SECRETARÍA DE FOMENTO TURÍSTICO</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93E057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654,550,455</w:t>
            </w:r>
          </w:p>
        </w:tc>
      </w:tr>
      <w:tr w:rsidR="00297824" w14:paraId="60D90F6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381F1C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B24763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626,524</w:t>
            </w:r>
          </w:p>
        </w:tc>
      </w:tr>
      <w:tr w:rsidR="00297824" w14:paraId="50C872B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230A4F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02.04- RECREACIÓN, CULTURA Y OTRAS MANIFESTACIONES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F3509D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626,524</w:t>
            </w:r>
          </w:p>
        </w:tc>
      </w:tr>
      <w:tr w:rsidR="00297824" w14:paraId="2FCC6AA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E520D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02.04.02- CULTURA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29631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626,524</w:t>
            </w:r>
          </w:p>
        </w:tc>
      </w:tr>
      <w:tr w:rsidR="00297824" w14:paraId="1841EB1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23C8E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ACCESO INCLUYENTE A LOS BIENES Y SERVICIOS CULTURALES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DF300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626,524</w:t>
            </w:r>
          </w:p>
        </w:tc>
      </w:tr>
      <w:tr w:rsidR="00297824" w14:paraId="7ADAD92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3E4787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EEE666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653,923,931</w:t>
            </w:r>
          </w:p>
        </w:tc>
      </w:tr>
      <w:tr w:rsidR="00297824" w14:paraId="6D571A8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8C98A4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03.07- TURISMO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CBA3C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323,125,507</w:t>
            </w:r>
          </w:p>
        </w:tc>
      </w:tr>
      <w:tr w:rsidR="00297824" w14:paraId="2CA6A0F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1A0A17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03.07.01- TURISMO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A5EA9D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323,125,507</w:t>
            </w:r>
          </w:p>
        </w:tc>
      </w:tr>
      <w:tr w:rsidR="00297824" w14:paraId="5E0C601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7A8B0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ESPECIALIZACIÓN DE PRESTADORES DE SERVICIOS TURÍSTICOS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34A78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10,270,831</w:t>
            </w:r>
          </w:p>
        </w:tc>
      </w:tr>
      <w:tr w:rsidR="00297824" w14:paraId="1332C66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CEBE5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A PRODUCTOS Y SERVICIOS TURÍSTICOS INCLUYENTES Y DE CALIDAD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69496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96,772,962</w:t>
            </w:r>
          </w:p>
        </w:tc>
      </w:tr>
      <w:tr w:rsidR="00297824" w14:paraId="62FD727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F2DF5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IMPULSO A LOS ATRACTIVOS TURÍSTICOS Y SEGMENTOS DE MERCADO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96E2E9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216,081,714</w:t>
            </w:r>
          </w:p>
        </w:tc>
      </w:tr>
      <w:tr w:rsidR="00297824" w14:paraId="2005CC4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01C96B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03.09- OTRAS INDUSTRIAS Y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3CDFA3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330,798,424</w:t>
            </w:r>
          </w:p>
        </w:tc>
      </w:tr>
      <w:tr w:rsidR="00297824" w14:paraId="4BE2A17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79A82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03.09.03-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B342E5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330,798,424</w:t>
            </w:r>
          </w:p>
        </w:tc>
      </w:tr>
      <w:tr w:rsidR="00297824" w14:paraId="67E3A44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590E6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PRÓSPERO Y COMPETITIVO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8A336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330,798,424</w:t>
            </w:r>
          </w:p>
        </w:tc>
      </w:tr>
      <w:tr w:rsidR="00297824" w14:paraId="44537AB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32317A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lastRenderedPageBreak/>
              <w:t>SECRETARIA DE INVESTIGACIÓN, INNOVACIÓN Y EDUCACIÓN SUPERIOR</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44F614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733,213,979</w:t>
            </w:r>
          </w:p>
        </w:tc>
      </w:tr>
      <w:tr w:rsidR="00297824" w14:paraId="03DD33C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197B8D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49ADB5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416,271,180</w:t>
            </w:r>
          </w:p>
        </w:tc>
      </w:tr>
      <w:tr w:rsidR="00297824" w14:paraId="51A99E5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8193D3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02.04- RECREACIÓN, CULTURA Y OTRAS MANIFESTACIONES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B4DC5C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42,240,462</w:t>
            </w:r>
          </w:p>
        </w:tc>
      </w:tr>
      <w:tr w:rsidR="00297824" w14:paraId="56E6546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32B4B4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02.04.02- CULTURA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EF422C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42,240,462</w:t>
            </w:r>
          </w:p>
        </w:tc>
      </w:tr>
      <w:tr w:rsidR="00297824" w14:paraId="1C69C94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40CAC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ACCESO INCLUYENTE A LOS BIENES Y SERVICIOS CULTURALES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9B052E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2,064,000</w:t>
            </w:r>
          </w:p>
        </w:tc>
      </w:tr>
      <w:tr w:rsidR="00297824" w14:paraId="38C3D33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5C773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EDUCACIÓN PARA LA PROFESIONALIZACIÓN ARTÍSTICA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55AC6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37,385,512</w:t>
            </w:r>
          </w:p>
        </w:tc>
      </w:tr>
      <w:tr w:rsidR="00297824" w14:paraId="653A557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89EEA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PRESERVACIÓN, FOMENTO Y DIFUSIÓN DE LAS TRADICIONES Y EL PATRIMONIO CULTURAL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95F73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2,790,950</w:t>
            </w:r>
          </w:p>
        </w:tc>
      </w:tr>
      <w:tr w:rsidR="00297824" w14:paraId="0FFACB5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EEB2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02.05- EDUCACIÓN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53F7F1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355,468,902</w:t>
            </w:r>
          </w:p>
        </w:tc>
      </w:tr>
      <w:tr w:rsidR="00297824" w14:paraId="663A4C2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3571DA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02.05.03- EDUCACIÓN SUPERIOR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01A264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355,433,902</w:t>
            </w:r>
          </w:p>
        </w:tc>
      </w:tr>
      <w:tr w:rsidR="00297824" w14:paraId="286DF25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87508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EFICIENCIA TERMINAL EN EDUCACIÓN SUPERIOR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2909E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159,293,983</w:t>
            </w:r>
          </w:p>
        </w:tc>
      </w:tr>
      <w:tr w:rsidR="00297824" w14:paraId="3DD37C5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F673A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DE LAS INSTITUCIONES DE EDUCACIÓN SUPERIOR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C0BB0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130,990,982</w:t>
            </w:r>
          </w:p>
        </w:tc>
      </w:tr>
      <w:tr w:rsidR="00297824" w14:paraId="33A6C5B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56FBE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MEJORAMIENTO DE LA CALIDAD EN INSTITUCIONES DE EDUCACIÓN SUPERIOR PÚBLICAS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0B0AB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65,148,937</w:t>
            </w:r>
          </w:p>
        </w:tc>
      </w:tr>
      <w:tr w:rsidR="00297824" w14:paraId="1DCD17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FFB5F3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02.05.04- POSGRADO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8065C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297824" w14:paraId="3F0990E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0C4B2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FORMACIÓN DE CAPITAL HUMANO EN ÁREAS ESTRATÉGICAS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AC822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297824" w14:paraId="44E9712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D0877A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lastRenderedPageBreak/>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8E3596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18,561,816</w:t>
            </w:r>
          </w:p>
        </w:tc>
      </w:tr>
      <w:tr w:rsidR="00297824" w14:paraId="6798B2B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AA6A99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6C4666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18,561,816</w:t>
            </w:r>
          </w:p>
        </w:tc>
      </w:tr>
      <w:tr w:rsidR="00297824" w14:paraId="4F63EC8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0CECB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E251A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18,561,816</w:t>
            </w:r>
          </w:p>
        </w:tc>
      </w:tr>
      <w:tr w:rsidR="00297824" w14:paraId="48621D6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774F37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CAD1DE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316,942,799</w:t>
            </w:r>
          </w:p>
        </w:tc>
      </w:tr>
      <w:tr w:rsidR="00297824" w14:paraId="0E96D5A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70F18F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03.01- ASUNTOS ECONÓMICOS, COMERCIALES Y LABORALES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3E859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1,425,818</w:t>
            </w:r>
          </w:p>
        </w:tc>
      </w:tr>
      <w:tr w:rsidR="00297824" w14:paraId="23086C3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B8E660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03.01.02- ASUNTOS LABORALES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0ED84B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1,425,818</w:t>
            </w:r>
          </w:p>
        </w:tc>
      </w:tr>
      <w:tr w:rsidR="00297824" w14:paraId="336F916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52B713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EMPLEO DE CALIDAD, INCLUYENTE Y FORMAL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A3F80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1,425,818</w:t>
            </w:r>
          </w:p>
        </w:tc>
      </w:tr>
      <w:tr w:rsidR="00297824" w14:paraId="17B9715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A29898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03.08- CIENCIA, TECNOLOGÍA E INNOVACIÓN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68E2F4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97,426,637</w:t>
            </w:r>
          </w:p>
        </w:tc>
      </w:tr>
      <w:tr w:rsidR="00297824" w14:paraId="6E4C2ED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3E04A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03.08.01- INVESTIGACIÓN CIENTÍFICA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46342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r>
      <w:tr w:rsidR="00297824" w14:paraId="0EA3971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AE949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AL CONOCIMIENTO CIENTÍFICO, TECNOLÓGICO E INNOVACIÓN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869F8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r>
      <w:tr w:rsidR="00297824" w14:paraId="2E4FF25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E880C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03.08.03- SERVICIOS CIENTÍFICOS Y TECNOLÓGICOS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6A2602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39,357,778</w:t>
            </w:r>
          </w:p>
        </w:tc>
      </w:tr>
      <w:tr w:rsidR="00297824" w14:paraId="68CD8A6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C11C21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VINCULACIÓN, PROMOCIÓN Y GESTIÓN CON EL SECTOR PRODUCTIVO Y SOCIAL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4F99D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39,357,778</w:t>
            </w:r>
          </w:p>
        </w:tc>
      </w:tr>
      <w:tr w:rsidR="00297824" w14:paraId="1581311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04334D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03.09- OTRAS INDUSTRIAS Y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4FB28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218,090,344</w:t>
            </w:r>
          </w:p>
        </w:tc>
      </w:tr>
      <w:tr w:rsidR="00297824" w14:paraId="6564FB0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84470A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03.09.03-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4A3A7B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218,090,344</w:t>
            </w:r>
          </w:p>
        </w:tc>
      </w:tr>
      <w:tr w:rsidR="00297824" w14:paraId="5B6F37D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DFF318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GESTIÓN EFICIENTE DE LAS INSTITUCIONES DEL SECTOR PRÓSPERO Y COMPETITIVO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1CF1A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218,090,344</w:t>
            </w:r>
          </w:p>
        </w:tc>
      </w:tr>
      <w:tr w:rsidR="00297824" w14:paraId="3BE407D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4BEC29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LA CONTRALORÍA GENERAL</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53B381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126,360,142</w:t>
            </w:r>
          </w:p>
        </w:tc>
      </w:tr>
      <w:tr w:rsidR="00297824" w14:paraId="29952E4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60DF7D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0E984B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126,360,142</w:t>
            </w:r>
          </w:p>
        </w:tc>
      </w:tr>
      <w:tr w:rsidR="00297824" w14:paraId="123EFE8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B1C624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AF348D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100,571,138</w:t>
            </w:r>
          </w:p>
        </w:tc>
      </w:tr>
      <w:tr w:rsidR="00297824" w14:paraId="259BEB4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B8775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01.03.04- FUNCIÓN PÚBLICA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0C5F6D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100,571,138</w:t>
            </w:r>
          </w:p>
        </w:tc>
      </w:tr>
      <w:tr w:rsidR="00297824" w14:paraId="52CD291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9DD3B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SANCIÓN DE ACTOS DE CORRUPCIÓN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CFF3E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192,925</w:t>
            </w:r>
          </w:p>
        </w:tc>
      </w:tr>
      <w:tr w:rsidR="00297824" w14:paraId="031B151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3ADD2A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VIGILANCIA DE LA APLICACIÓN DE LOS RECURSOS PÚBLICOS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76800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100,378,213</w:t>
            </w:r>
          </w:p>
        </w:tc>
      </w:tr>
      <w:tr w:rsidR="00297824" w14:paraId="0B9E7B5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105E1B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AFE2D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25,789,004</w:t>
            </w:r>
          </w:p>
        </w:tc>
      </w:tr>
      <w:tr w:rsidR="00297824" w14:paraId="5B0B3E4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EFAB8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A932BF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25,789,004</w:t>
            </w:r>
          </w:p>
        </w:tc>
      </w:tr>
      <w:tr w:rsidR="00297824" w14:paraId="209F969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60506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F964D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25,789,004</w:t>
            </w:r>
          </w:p>
        </w:tc>
      </w:tr>
      <w:tr w:rsidR="00297824" w14:paraId="797221C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56178C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LA CULTURA Y LAS ARTES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762195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511,189,690</w:t>
            </w:r>
          </w:p>
        </w:tc>
      </w:tr>
      <w:tr w:rsidR="00297824" w14:paraId="3C7070C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A86919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078CB7B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511,189,690</w:t>
            </w:r>
          </w:p>
        </w:tc>
      </w:tr>
      <w:tr w:rsidR="00297824" w14:paraId="708A483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A3237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02.04- RECREACIÓN, CULTURA Y OTRAS MANIFESTACIONES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D9537C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418,379,678</w:t>
            </w:r>
          </w:p>
        </w:tc>
      </w:tr>
      <w:tr w:rsidR="00297824" w14:paraId="1F5FA33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401BEF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02.04.02- CULTURA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208317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418,379,678</w:t>
            </w:r>
          </w:p>
        </w:tc>
      </w:tr>
      <w:tr w:rsidR="00297824" w14:paraId="1DFFC6A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0532C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ACCESO INCLUYENTE A LOS BIENES Y SERVICIOS CULTURALES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7A905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154,600,428</w:t>
            </w:r>
          </w:p>
        </w:tc>
      </w:tr>
      <w:tr w:rsidR="00297824" w14:paraId="1E7E667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74A9D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PRESERVACIÓN, FOMENTO Y DIFUSIÓN DE LAS TRADICIONES Y EL PATRIMONIO CULTURAL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A5822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263,779,250</w:t>
            </w:r>
          </w:p>
        </w:tc>
      </w:tr>
      <w:tr w:rsidR="00297824" w14:paraId="3F791E6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2E80D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D123B4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92,810,012</w:t>
            </w:r>
          </w:p>
        </w:tc>
      </w:tr>
      <w:tr w:rsidR="00297824" w14:paraId="2A24DB4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48F7EB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FD795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92,810,012</w:t>
            </w:r>
          </w:p>
        </w:tc>
      </w:tr>
      <w:tr w:rsidR="00297824" w14:paraId="2D486D8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FD9A2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610603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92,810,012</w:t>
            </w:r>
          </w:p>
        </w:tc>
      </w:tr>
      <w:tr w:rsidR="00297824" w14:paraId="4997513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4E9ED9C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LAS MUJERES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F15FCF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139,301,150</w:t>
            </w:r>
          </w:p>
        </w:tc>
      </w:tr>
      <w:tr w:rsidR="00297824" w14:paraId="79A60E6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D14C7D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143307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139,301,150</w:t>
            </w:r>
          </w:p>
        </w:tc>
      </w:tr>
      <w:tr w:rsidR="00297824" w14:paraId="58C7B50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837DD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02.03- SALUD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97F03F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6,332,880</w:t>
            </w:r>
          </w:p>
        </w:tc>
      </w:tr>
      <w:tr w:rsidR="00297824" w14:paraId="48B3668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078C46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02.03.02- PRESTACIÓN DE SERVICIOS DE SALUD A LA PERSONA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129A3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6,332,880</w:t>
            </w:r>
          </w:p>
        </w:tc>
      </w:tr>
      <w:tr w:rsidR="00297824" w14:paraId="2067F5A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705A7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DEL EMBARAZO EN ADOLESCENTES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4C33B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6,332,880</w:t>
            </w:r>
          </w:p>
        </w:tc>
      </w:tr>
      <w:tr w:rsidR="00297824" w14:paraId="5749A6A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F48C8A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646DAE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31,607,877</w:t>
            </w:r>
          </w:p>
        </w:tc>
      </w:tr>
      <w:tr w:rsidR="00297824" w14:paraId="4D3378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F8AB4A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742152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31,607,877</w:t>
            </w:r>
          </w:p>
        </w:tc>
      </w:tr>
      <w:tr w:rsidR="00297824" w14:paraId="2C34857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AB4A7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53A6D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31,607,877</w:t>
            </w:r>
          </w:p>
        </w:tc>
      </w:tr>
      <w:tr w:rsidR="00297824" w14:paraId="7EF7210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5F1B7C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lastRenderedPageBreak/>
              <w:t>FUNCIÓN: 02.07-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24C71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101,360,393</w:t>
            </w:r>
          </w:p>
        </w:tc>
      </w:tr>
      <w:tr w:rsidR="00297824" w14:paraId="21D9746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BC3CE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02.07.01-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578441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101,360,393</w:t>
            </w:r>
          </w:p>
        </w:tc>
      </w:tr>
      <w:tr w:rsidR="00297824" w14:paraId="60AE0AD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53A76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AUTONOMÍA Y EMPODERAMIENTO DE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49EA4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28,367,222</w:t>
            </w:r>
          </w:p>
        </w:tc>
      </w:tr>
      <w:tr w:rsidR="00297824" w14:paraId="7FAB628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E30B3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ATENCIÓN A LAS VIOLENCIAS CONTRA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32E5E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72,993,171</w:t>
            </w:r>
          </w:p>
        </w:tc>
      </w:tr>
      <w:tr w:rsidR="00297824" w14:paraId="483F9DF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CEECB8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OBRAS PÚBLICAS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003AE3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1,754,458,593</w:t>
            </w:r>
          </w:p>
        </w:tc>
      </w:tr>
      <w:tr w:rsidR="00297824" w14:paraId="794309A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B9CF89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FF947C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82,771,747</w:t>
            </w:r>
          </w:p>
        </w:tc>
      </w:tr>
      <w:tr w:rsidR="00297824" w14:paraId="601446E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BD681F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44DE6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57,687,338</w:t>
            </w:r>
          </w:p>
        </w:tc>
      </w:tr>
      <w:tr w:rsidR="00297824" w14:paraId="6A13804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4F08B3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01.03.08- TERRITORIO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B1AB16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57,687,338</w:t>
            </w:r>
          </w:p>
        </w:tc>
      </w:tr>
      <w:tr w:rsidR="00297824" w14:paraId="226B6AA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92CD37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DESARROLLO URBANO Y ORDENAMIENTO TERRITORIAL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B8AA5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57,687,338</w:t>
            </w:r>
          </w:p>
        </w:tc>
      </w:tr>
      <w:tr w:rsidR="00297824" w14:paraId="337C97A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DE65D9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01.08- OTROS SERVICIOS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A1E93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25,084,409</w:t>
            </w:r>
          </w:p>
        </w:tc>
      </w:tr>
      <w:tr w:rsidR="00297824" w14:paraId="605B972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DD2D61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01.08.01- SERVICIOS REGISTRALES, ADMINISTRATIVOS Y PATRIMONIALES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C6CADF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25,084,409</w:t>
            </w:r>
          </w:p>
        </w:tc>
      </w:tr>
      <w:tr w:rsidR="00297824" w14:paraId="0551CC2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C1AD1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CERTEZA JURÍDICA DE IDENTIDAD Y PATRIMONIO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1B59D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25,084,409</w:t>
            </w:r>
          </w:p>
        </w:tc>
      </w:tr>
      <w:tr w:rsidR="00297824" w14:paraId="64CD0B6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E116EC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DD378C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1,343,032,662</w:t>
            </w:r>
          </w:p>
        </w:tc>
      </w:tr>
      <w:tr w:rsidR="00297824" w14:paraId="0753CA8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93BA01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02.01- PROTECCIÓN AMBIENTAL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F78C61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67,003,818</w:t>
            </w:r>
          </w:p>
        </w:tc>
      </w:tr>
      <w:tr w:rsidR="00297824" w14:paraId="539B0A5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8E629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02.01.06- OTROS DE PROTECCIÓN AMBIENTAL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69B6E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67,003,818</w:t>
            </w:r>
          </w:p>
        </w:tc>
      </w:tr>
      <w:tr w:rsidR="00297824" w14:paraId="4FEF33F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E8BBE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GESTIÓN EFICIENTE DE LAS INSTITUCIONES DEL SECTOR QUE CUIDA AL PLANETA DE MANERA RESPONSABLE</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7DFA1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67,003,818</w:t>
            </w:r>
          </w:p>
        </w:tc>
      </w:tr>
      <w:tr w:rsidR="00297824" w14:paraId="72CF88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A98A1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02.02- VIVIENDA Y SERVICIOS A LA COMUNIDAD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12425E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809,657,865</w:t>
            </w:r>
          </w:p>
        </w:tc>
      </w:tr>
      <w:tr w:rsidR="00297824" w14:paraId="2B69182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EBD380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02.02.01- URBANIZACIÓN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C1BA3D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51,892,667</w:t>
            </w:r>
          </w:p>
        </w:tc>
      </w:tr>
      <w:tr w:rsidR="00297824" w14:paraId="049EC47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D0F1C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PLANEACIÓN, EJECUCIÓN Y SEGUIMIENTO DE LA INVERSIÓN EN OBRA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D8360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51,892,667</w:t>
            </w:r>
          </w:p>
        </w:tc>
      </w:tr>
      <w:tr w:rsidR="00297824" w14:paraId="3AEDC3B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E44CC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02.02.03- ABASTECIMIENTO DE AGUA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62E4B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501,294,011</w:t>
            </w:r>
          </w:p>
        </w:tc>
      </w:tr>
      <w:tr w:rsidR="00297824" w14:paraId="63F529A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7AC90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DOTACIÓN, PRESERVACIÓN Y SANEAMIENTO DEL AGUA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7FFC0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501,294,011</w:t>
            </w:r>
          </w:p>
        </w:tc>
      </w:tr>
      <w:tr w:rsidR="00297824" w14:paraId="253C577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F4BEEF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02.02.05- VIVIENDA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1A766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256,471,187</w:t>
            </w:r>
          </w:p>
        </w:tc>
      </w:tr>
      <w:tr w:rsidR="00297824" w14:paraId="10CFCD9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F4E74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AMPLIACIÓN DE LA COBERTURA PARA ACCESO A LOS SERVICIOS BÁSICOS DE LA VIVIENDA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C5916E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256,471,187</w:t>
            </w:r>
          </w:p>
        </w:tc>
      </w:tr>
      <w:tr w:rsidR="00297824" w14:paraId="4436116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10075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02.05- EDUCACIÓN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4F7098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51,124,028</w:t>
            </w:r>
          </w:p>
        </w:tc>
      </w:tr>
      <w:tr w:rsidR="00297824" w14:paraId="13C1CD9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45A80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02.05.01-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04CF78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51,124,028</w:t>
            </w:r>
          </w:p>
        </w:tc>
      </w:tr>
      <w:tr w:rsidR="00297824" w14:paraId="69FCA99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F8ECE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COBERTURA CON EQUIDAD EN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A4311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51,124,028</w:t>
            </w:r>
          </w:p>
        </w:tc>
      </w:tr>
      <w:tr w:rsidR="00297824" w14:paraId="4B6E804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028BA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5B3527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415,246,951</w:t>
            </w:r>
          </w:p>
        </w:tc>
      </w:tr>
      <w:tr w:rsidR="00297824" w14:paraId="421687C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3D269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02.06.02- EDAD AVANZADA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FDA10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7,560,000</w:t>
            </w:r>
          </w:p>
        </w:tc>
      </w:tr>
      <w:tr w:rsidR="00297824" w14:paraId="25527A5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63535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OTORGAMIENTO DEL SISTEMA DE JUBILACIONES Y PENSIONES DE LOS SERVIDORES PÚBLICOS DEL GOBIERNO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80914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7,560,000</w:t>
            </w:r>
          </w:p>
        </w:tc>
      </w:tr>
      <w:tr w:rsidR="00297824" w14:paraId="2110626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82CD0F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SUBFUNCIÓN: 02.06.06- APOYO SOCIAL PARA LA VIVIENDA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A5A9B9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297824" w14:paraId="284BB95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9BBBC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PROMOCIÓN DE CALIDAD Y ESPACIOS EN LA VIVIENDA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7F50C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297824" w14:paraId="32EA156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C11210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82D0A1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216,504,709</w:t>
            </w:r>
          </w:p>
        </w:tc>
      </w:tr>
      <w:tr w:rsidR="00297824" w14:paraId="3C89517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44484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B96355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216,504,709</w:t>
            </w:r>
          </w:p>
        </w:tc>
      </w:tr>
      <w:tr w:rsidR="00297824" w14:paraId="49724BD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B078D5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BC6ECA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328,654,184</w:t>
            </w:r>
          </w:p>
        </w:tc>
      </w:tr>
      <w:tr w:rsidR="00297824" w14:paraId="32A45E8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D44A5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03.05- TRANSPORTE</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B3530F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247,706,595</w:t>
            </w:r>
          </w:p>
        </w:tc>
      </w:tr>
      <w:tr w:rsidR="00297824" w14:paraId="60B19D4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6CA4E7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03.05.01- TRANSPORTE POR CARRETERA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A31B9C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297824" w14:paraId="469DB23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8EB827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CONSTRUCCIÓN, MODERNIZACIÓN Y CONSERVACIÓN DE LAS VÍAS DE COMUNICACIÓN TERRESTRE</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F7CDC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297824" w14:paraId="3403EE3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AC9E16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03.07- TURISMO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D94A4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11,800,000</w:t>
            </w:r>
          </w:p>
        </w:tc>
      </w:tr>
      <w:tr w:rsidR="00297824" w14:paraId="6BC2DBA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D6C56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03.07.01- TURISMO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B60630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11,800,000</w:t>
            </w:r>
          </w:p>
        </w:tc>
      </w:tr>
      <w:tr w:rsidR="00297824" w14:paraId="228EAEC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70873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IMPULSO A LOS ATRACTIVOS TURÍSTICOS Y SEGMENTOS DE MERCADO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00B0E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11,800,000</w:t>
            </w:r>
          </w:p>
        </w:tc>
      </w:tr>
      <w:tr w:rsidR="00297824" w14:paraId="59EE4DC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6D32E7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03.09- OTRAS INDUSTRIAS Y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EA9FA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69,147,589</w:t>
            </w:r>
          </w:p>
        </w:tc>
      </w:tr>
      <w:tr w:rsidR="00297824" w14:paraId="6F10F6B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29F01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03.09.03-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1ED137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69,147,589</w:t>
            </w:r>
          </w:p>
        </w:tc>
      </w:tr>
      <w:tr w:rsidR="00297824" w14:paraId="1E205F9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D61B6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PRÓSPERO Y COMPETITIVO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E541F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69,147,589</w:t>
            </w:r>
          </w:p>
        </w:tc>
      </w:tr>
      <w:tr w:rsidR="00297824" w14:paraId="0796E77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B00334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lastRenderedPageBreak/>
              <w:t>SECRETARÍA DE PESCA Y ACUACULTURA SUSTENTABLES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1BBAAD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152,856,512</w:t>
            </w:r>
          </w:p>
        </w:tc>
      </w:tr>
      <w:tr w:rsidR="00297824" w14:paraId="714168E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33A410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CDE8FD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152,856,512</w:t>
            </w:r>
          </w:p>
        </w:tc>
      </w:tr>
      <w:tr w:rsidR="00297824" w14:paraId="736F52E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5621D1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03.02- AGROPECUARIA, SILVICULTURA, PESCA Y CAZA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001E30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131,704,919</w:t>
            </w:r>
          </w:p>
        </w:tc>
      </w:tr>
      <w:tr w:rsidR="00297824" w14:paraId="5A5E81D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0CBDC6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03.02.03- ACUACULTURA, PESCA Y CAZA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7D2504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131,704,919</w:t>
            </w:r>
          </w:p>
        </w:tc>
      </w:tr>
      <w:tr w:rsidR="00297824" w14:paraId="23F233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A905F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DESARROLLO SUSTENTABLE DEL SECTOR PESQUERO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5729F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88,382,464</w:t>
            </w:r>
          </w:p>
        </w:tc>
      </w:tr>
      <w:tr w:rsidR="00297824" w14:paraId="1AF7CB0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BC692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DEL SECTOR ACUÍCOLA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1B863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43,322,455</w:t>
            </w:r>
          </w:p>
        </w:tc>
      </w:tr>
      <w:tr w:rsidR="00297824" w14:paraId="7CEE920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34EBD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03.09- OTRAS INDUSTRIAS Y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C4778B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21,151,593</w:t>
            </w:r>
          </w:p>
        </w:tc>
      </w:tr>
      <w:tr w:rsidR="00297824" w14:paraId="5CA6B4C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765851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03.09.03-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CB0909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21,151,593</w:t>
            </w:r>
          </w:p>
        </w:tc>
      </w:tr>
      <w:tr w:rsidR="00297824" w14:paraId="5BDF410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72600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PRÓSPERO Y COMPETITIVO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D9F02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21,151,593</w:t>
            </w:r>
          </w:p>
        </w:tc>
      </w:tr>
      <w:tr w:rsidR="00297824" w14:paraId="362D732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ECE2B6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SALUD</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664701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6,158,233,041</w:t>
            </w:r>
          </w:p>
        </w:tc>
      </w:tr>
      <w:tr w:rsidR="00297824" w14:paraId="34ACBA9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08A88E7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56E548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157,510</w:t>
            </w:r>
          </w:p>
        </w:tc>
      </w:tr>
      <w:tr w:rsidR="00297824" w14:paraId="5DD23E6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17E477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4892EB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79,110</w:t>
            </w:r>
          </w:p>
        </w:tc>
      </w:tr>
      <w:tr w:rsidR="00297824" w14:paraId="64E98C0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5B0F56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01.03.05- ASUNTOS JURÍDICOS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0C306D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79,110</w:t>
            </w:r>
          </w:p>
        </w:tc>
      </w:tr>
      <w:tr w:rsidR="00297824" w14:paraId="6E6F547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AE4F1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ASISTENCIA JURÍDICA AL SECTOR PÚBLICO Y SOCIAL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01D486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79,110</w:t>
            </w:r>
          </w:p>
        </w:tc>
      </w:tr>
      <w:tr w:rsidR="00297824" w14:paraId="0DC973C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08F44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2915DD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78,400</w:t>
            </w:r>
          </w:p>
        </w:tc>
      </w:tr>
      <w:tr w:rsidR="00297824" w14:paraId="5E262B1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46B19A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SUBFUNCIÓN: 01.07.01- POLICÍA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BC48B7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78,400</w:t>
            </w:r>
          </w:p>
        </w:tc>
      </w:tr>
      <w:tr w:rsidR="00297824" w14:paraId="138A754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50F92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SEGURIDAD VIAL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737CE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78,400</w:t>
            </w:r>
          </w:p>
        </w:tc>
      </w:tr>
      <w:tr w:rsidR="00297824" w14:paraId="6599626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1C18E0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97200E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6,153,075,531</w:t>
            </w:r>
          </w:p>
        </w:tc>
      </w:tr>
      <w:tr w:rsidR="00297824" w14:paraId="58ACD89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860E40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02.01- PROTECCIÓN AMBIENTAL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817EB5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6,000</w:t>
            </w:r>
          </w:p>
        </w:tc>
      </w:tr>
      <w:tr w:rsidR="00297824" w14:paraId="12CD6E4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9FE5DE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02.01.02- ADMINISTRACIÓN DEL AGUA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E65CF4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r>
      <w:tr w:rsidR="00297824" w14:paraId="2998AB3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0B3B1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OPTIMIZACIÓN DEL USO Y APROVECHAMIENTO DEL AGUA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E75AF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r>
      <w:tr w:rsidR="00297824" w14:paraId="07122F6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0EC2FE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02.02- VIVIENDA Y SERVICIOS A LA COMUNIDAD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F64DC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6,000</w:t>
            </w:r>
          </w:p>
        </w:tc>
      </w:tr>
      <w:tr w:rsidR="00297824" w14:paraId="0042D6B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B2063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02.02.03- ABASTECIMIENTO DE AGUA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BA47C5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r>
      <w:tr w:rsidR="00297824" w14:paraId="1523A44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3424C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DOTACIÓN, PRESERVACIÓN Y SANEAMIENTO DEL AGUA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73377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r>
      <w:tr w:rsidR="00297824" w14:paraId="239F7E5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362F02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02.03- SALUD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A4856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5,772,379,597</w:t>
            </w:r>
          </w:p>
        </w:tc>
      </w:tr>
      <w:tr w:rsidR="00297824" w14:paraId="6499781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8BE9DF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02.03.01- PRESTACIÓN DE SERVICIOS DE SALUD A LA COMUNIDAD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3BF7FE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392,728,758</w:t>
            </w:r>
          </w:p>
        </w:tc>
      </w:tr>
      <w:tr w:rsidR="00297824" w14:paraId="42AC8F0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A1ABC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MITIGACIÓN DE RIESGOS SANITARIOS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48CB5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186,149,531</w:t>
            </w:r>
          </w:p>
        </w:tc>
      </w:tr>
      <w:tr w:rsidR="00297824" w14:paraId="2AA0CE8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0F71C7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CONTROL DE ENFERMEDADES TRANSMITIDAS POR VECTOR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30CBC4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137,621,067</w:t>
            </w:r>
          </w:p>
        </w:tc>
      </w:tr>
      <w:tr w:rsidR="00297824" w14:paraId="25539DE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201B3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CONTROL DE ENFERMEDADES ZOONÓTICAS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C0BE5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19,000,780</w:t>
            </w:r>
          </w:p>
        </w:tc>
      </w:tr>
      <w:tr w:rsidR="00297824" w14:paraId="1DF5431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DC54A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PREVENCIÓN Y CONTROL DE VIH, SIDA E INFECCIONES DE TRANSMISIÓN SEXUAL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A90A1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10,761,804</w:t>
            </w:r>
          </w:p>
        </w:tc>
      </w:tr>
      <w:tr w:rsidR="00297824" w14:paraId="0A01E85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1B934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PROMOCIÓN DE LA SALUD EN LA COMUNIDAD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DEF224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14,549,145</w:t>
            </w:r>
          </w:p>
        </w:tc>
      </w:tr>
      <w:tr w:rsidR="00297824" w14:paraId="5B5DC40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3A10A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PROMOCIÓN, PREVENCIÓN Y ATENCIÓN INTEGRAL DE LA SALUD MENTAL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9E2E2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19,711,746</w:t>
            </w:r>
          </w:p>
        </w:tc>
      </w:tr>
      <w:tr w:rsidR="00297824" w14:paraId="2A3EF6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735C7A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VIGILANCIA EPIDEMIOLÓGICA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39820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4,934,685</w:t>
            </w:r>
          </w:p>
        </w:tc>
      </w:tr>
      <w:tr w:rsidR="00297824" w14:paraId="4D6DD10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C846FA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02.03.02- PRESTACIÓN DE SERVICIOS DE SALUD A LA PERSONA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BC7F5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5,221,878,115</w:t>
            </w:r>
          </w:p>
        </w:tc>
      </w:tr>
      <w:tr w:rsidR="00297824" w14:paraId="46C70B4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F891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INTEGRAL A LA SALUD REPRODUCTIVA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2EADA5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183,357,363</w:t>
            </w:r>
          </w:p>
        </w:tc>
      </w:tr>
      <w:tr w:rsidR="00297824" w14:paraId="053D1B4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0799A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PRESTACIÓN DE SERVICIOS DE SALUD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9F4C4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4,922,023,238</w:t>
            </w:r>
          </w:p>
        </w:tc>
      </w:tr>
      <w:tr w:rsidR="00297824" w14:paraId="6FE4AB5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4B449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PRESTACIÓN DE SERVICIOS DE SALUD A LA INFANCIA Y LA ADOLESCENCIA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92FC4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76,323,530</w:t>
            </w:r>
          </w:p>
        </w:tc>
      </w:tr>
      <w:tr w:rsidR="00297824" w14:paraId="48B0DCA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8F403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ATENCIÓN INTEGRAL DEL CÁNCER EN LA MUJER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9F5C9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4,799,680</w:t>
            </w:r>
          </w:p>
        </w:tc>
      </w:tr>
      <w:tr w:rsidR="00297824" w14:paraId="763656C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0F03C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PROMOCIÓN, PREVENCIÓN Y ATENCIÓN NUTRICIONAL DESDE LA PRIMERA INFANCIA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100FA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35,374,304</w:t>
            </w:r>
          </w:p>
        </w:tc>
      </w:tr>
      <w:tr w:rsidR="00297824" w14:paraId="4E0D2A7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AB346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02.03.04- RECTORÍA DEL SISTEMA DE SALUD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C0745C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157,772,724</w:t>
            </w:r>
          </w:p>
        </w:tc>
      </w:tr>
      <w:tr w:rsidR="00297824" w14:paraId="1722951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22765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MEJORA DE LA CALIDAD DE LOS SERVICIOS DE SALUD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22A50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157,772,724</w:t>
            </w:r>
          </w:p>
        </w:tc>
      </w:tr>
      <w:tr w:rsidR="00297824" w14:paraId="76AA41E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4BED4D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7F755F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365,677,334</w:t>
            </w:r>
          </w:p>
        </w:tc>
      </w:tr>
      <w:tr w:rsidR="00297824" w14:paraId="444A17D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CAFB60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02.06.08- OTROS GRUPOS VULNERABLES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BE611E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1,520,784</w:t>
            </w:r>
          </w:p>
        </w:tc>
      </w:tr>
      <w:tr w:rsidR="00297824" w14:paraId="5062A4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81B19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ASISTENCIA SOCIAL A PERSONAS VULNERABLES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F865B2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1,520,784</w:t>
            </w:r>
          </w:p>
        </w:tc>
      </w:tr>
      <w:tr w:rsidR="00297824" w14:paraId="2292EF6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356660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4963C4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364,156,550</w:t>
            </w:r>
          </w:p>
        </w:tc>
      </w:tr>
      <w:tr w:rsidR="00297824" w14:paraId="5A3107B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F7B93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F89F2B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364,156,550</w:t>
            </w:r>
          </w:p>
        </w:tc>
      </w:tr>
      <w:tr w:rsidR="00297824" w14:paraId="36E76F4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01918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02.07-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539D68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15,006,600</w:t>
            </w:r>
          </w:p>
        </w:tc>
      </w:tr>
      <w:tr w:rsidR="00297824" w14:paraId="4E8E8C8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7A5C5A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02.07.01-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D9C41A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15,006,600</w:t>
            </w:r>
          </w:p>
        </w:tc>
      </w:tr>
      <w:tr w:rsidR="00297824" w14:paraId="147EB30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B255C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ATENCIÓN A LAS VIOLENCIAS CONTRA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92D19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15,006,600</w:t>
            </w:r>
          </w:p>
        </w:tc>
      </w:tr>
      <w:tr w:rsidR="00297824" w14:paraId="05ABF93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BA7812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04- OTRAS NO CLASIFICADAS EN FUNCIONES ANTERIORES</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4121B3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5,000,000</w:t>
            </w:r>
          </w:p>
        </w:tc>
      </w:tr>
      <w:tr w:rsidR="00297824" w14:paraId="3B91143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1843E5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04.04- ADEUDOS DE EJERCICIOS FISCALES ANTERIORES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9598D5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5,000,000</w:t>
            </w:r>
          </w:p>
        </w:tc>
      </w:tr>
      <w:tr w:rsidR="00297824" w14:paraId="7AFCE85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7C2076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04.04.01- ADEUDOS DE EJERCICIOS FISCALES ANTERIORES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9A2F0C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5,000,000</w:t>
            </w:r>
          </w:p>
        </w:tc>
      </w:tr>
      <w:tr w:rsidR="00297824" w14:paraId="1693F7E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36B871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PREVISIONES PARA EL PAGO DE ADEUDOS DE EJERCICIOS FISCALES ANTERIORES (ADEFAS)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2B2E1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5,000,000</w:t>
            </w:r>
          </w:p>
        </w:tc>
      </w:tr>
      <w:tr w:rsidR="00297824" w14:paraId="4C276AC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459B3B8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SEGURIDAD PÚBLICA</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F48851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3,892,248,594</w:t>
            </w:r>
          </w:p>
        </w:tc>
      </w:tr>
      <w:tr w:rsidR="00297824" w14:paraId="2E3573D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F38F60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743C6F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3,892,169,686</w:t>
            </w:r>
          </w:p>
        </w:tc>
      </w:tr>
      <w:tr w:rsidR="00297824" w14:paraId="0D1CECD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3AA8F3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14632E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34,372,670</w:t>
            </w:r>
          </w:p>
        </w:tc>
      </w:tr>
      <w:tr w:rsidR="00297824" w14:paraId="0749646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9B7C5A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01.03.01- PRESIDENCIA / GUBERNATURA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A26A30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34,372,670</w:t>
            </w:r>
          </w:p>
        </w:tc>
      </w:tr>
      <w:tr w:rsidR="00297824" w14:paraId="1FEE5EB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9E0FA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VINCULACIÓN NACIONAL E INTERNACIONAL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BCC192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34,372,670</w:t>
            </w:r>
          </w:p>
        </w:tc>
      </w:tr>
      <w:tr w:rsidR="00297824" w14:paraId="6E98193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6B5438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2EBE40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3,857,797,016</w:t>
            </w:r>
          </w:p>
        </w:tc>
      </w:tr>
      <w:tr w:rsidR="00297824" w14:paraId="0EEB103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C0D2F8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01.07.01- POLICÍA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0E5E76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3,278,052,668</w:t>
            </w:r>
          </w:p>
        </w:tc>
      </w:tr>
      <w:tr w:rsidR="00297824" w14:paraId="5B555B8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D9F7D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DE LAS INSTITUCIONES DE SEGURIDAD Y PROCURACIÓN DE JUSTICIA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0664C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686,041,123</w:t>
            </w:r>
          </w:p>
        </w:tc>
      </w:tr>
      <w:tr w:rsidR="00297824" w14:paraId="72A503B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A5CC3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SEGURIDAD VIAL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99642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239,174,332</w:t>
            </w:r>
          </w:p>
        </w:tc>
      </w:tr>
      <w:tr w:rsidR="00297824" w14:paraId="6315B83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8C568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REFORZAMIENTO DE VIGILANCIA Y OPERATIVOS EN MATERIA DE SEGURIDAD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DF503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2,352,837,213</w:t>
            </w:r>
          </w:p>
        </w:tc>
      </w:tr>
      <w:tr w:rsidR="00297824" w14:paraId="4A38C96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3489BC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01.07.02- PROTECCIÓN CIVIL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38BEE1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77,496,520</w:t>
            </w:r>
          </w:p>
        </w:tc>
      </w:tr>
      <w:tr w:rsidR="00297824" w14:paraId="0A8AF57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94773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PROTECCIÓN CIVIL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ADAB2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77,496,520</w:t>
            </w:r>
          </w:p>
        </w:tc>
      </w:tr>
      <w:tr w:rsidR="00297824" w14:paraId="51B0586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F7C66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830DA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502,247,828</w:t>
            </w:r>
          </w:p>
        </w:tc>
      </w:tr>
      <w:tr w:rsidR="00297824" w14:paraId="103D0FD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3D186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DCFF5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502,114,620</w:t>
            </w:r>
          </w:p>
        </w:tc>
      </w:tr>
      <w:tr w:rsidR="00297824" w14:paraId="39117FB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19667E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DEL DELITO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1CE1D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133,208</w:t>
            </w:r>
          </w:p>
        </w:tc>
      </w:tr>
      <w:tr w:rsidR="00297824" w14:paraId="62DB64A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F5CDA8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83776F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78,908</w:t>
            </w:r>
          </w:p>
        </w:tc>
      </w:tr>
      <w:tr w:rsidR="00297824" w14:paraId="6E8C8A3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B137B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02.07-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AB3CB5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78,908</w:t>
            </w:r>
          </w:p>
        </w:tc>
      </w:tr>
      <w:tr w:rsidR="00297824" w14:paraId="7085263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0A04AD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02.07.01-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64A7C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78,908</w:t>
            </w:r>
          </w:p>
        </w:tc>
      </w:tr>
      <w:tr w:rsidR="00297824" w14:paraId="343ACAB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17797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PREVENCIÓN Y ATENCIÓN A LAS VIOLENCIAS CONTRA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9BF60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78,908</w:t>
            </w:r>
          </w:p>
        </w:tc>
      </w:tr>
      <w:tr w:rsidR="00297824" w14:paraId="7273555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4E802D6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EJECUTIVA DEL SISTEMA ESTATAL ANTICORRUPCIÓN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65A54C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16,346,299</w:t>
            </w:r>
          </w:p>
        </w:tc>
      </w:tr>
      <w:tr w:rsidR="00297824" w14:paraId="3B3850E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D9EF9B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6E005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16,346,299</w:t>
            </w:r>
          </w:p>
        </w:tc>
      </w:tr>
      <w:tr w:rsidR="00297824" w14:paraId="03C23FB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A84D0B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448B12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8,159,643</w:t>
            </w:r>
          </w:p>
        </w:tc>
      </w:tr>
      <w:tr w:rsidR="00297824" w14:paraId="1AAEAA7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E1297E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01.03.04- FUNCIÓN PÚBLICA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A599B7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8,159,643</w:t>
            </w:r>
          </w:p>
        </w:tc>
      </w:tr>
      <w:tr w:rsidR="00297824" w14:paraId="2FD4248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CF00A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SANCIÓN DE ACTOS DE CORRUPCIÓN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55819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8,159,643</w:t>
            </w:r>
          </w:p>
        </w:tc>
      </w:tr>
      <w:tr w:rsidR="00297824" w14:paraId="461C9B7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889C57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868C36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8,186,656</w:t>
            </w:r>
          </w:p>
        </w:tc>
      </w:tr>
      <w:tr w:rsidR="00297824" w14:paraId="501D459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285BAD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F5CA47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8,186,656</w:t>
            </w:r>
          </w:p>
        </w:tc>
      </w:tr>
      <w:tr w:rsidR="00297824" w14:paraId="1588BCF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0370B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082BE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8,186,656</w:t>
            </w:r>
          </w:p>
        </w:tc>
      </w:tr>
      <w:tr w:rsidR="00297824" w14:paraId="4668EA7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9C73D1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GENERAL DE GOBIERNO</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B7F1C2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742,462,031</w:t>
            </w:r>
          </w:p>
        </w:tc>
      </w:tr>
      <w:tr w:rsidR="00297824" w14:paraId="1862A82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1F8150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54B64B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710,958,880</w:t>
            </w:r>
          </w:p>
        </w:tc>
      </w:tr>
      <w:tr w:rsidR="00297824" w14:paraId="06D0BF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BD9AF7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2C62A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333,283,586</w:t>
            </w:r>
          </w:p>
        </w:tc>
      </w:tr>
      <w:tr w:rsidR="00297824" w14:paraId="198FC70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15D410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01.02.02- PROCURACIÓN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19559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22,826,007</w:t>
            </w:r>
          </w:p>
        </w:tc>
      </w:tr>
      <w:tr w:rsidR="00297824" w14:paraId="2471DE3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BD3FCA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A VÍCTIMAS DE VIOLENCIA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90CF6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22,826,007</w:t>
            </w:r>
          </w:p>
        </w:tc>
      </w:tr>
      <w:tr w:rsidR="00297824" w14:paraId="0E7BB1E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F65B89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SUBFUNCIÓN: 01.02.03- RECLUSIÓN Y READAPTACIÓN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C6875C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310,457,579</w:t>
            </w:r>
          </w:p>
        </w:tc>
      </w:tr>
      <w:tr w:rsidR="00297824" w14:paraId="7918D49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64DDD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REINSERCIÓN SOCIAL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A00CD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310,457,579</w:t>
            </w:r>
          </w:p>
        </w:tc>
      </w:tr>
      <w:tr w:rsidR="00297824" w14:paraId="28D5022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89F975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D7CD3C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237,728,773</w:t>
            </w:r>
          </w:p>
        </w:tc>
      </w:tr>
      <w:tr w:rsidR="00297824" w14:paraId="7B11C01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EBFBCD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01.03.01- PRESIDENCIA / GUBERNATURA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CBBC8C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6,953,030</w:t>
            </w:r>
          </w:p>
        </w:tc>
      </w:tr>
      <w:tr w:rsidR="00297824" w14:paraId="7887A96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026DA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VINCULACIÓN NACIONAL E INTERNACIONAL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353D9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6,953,030</w:t>
            </w:r>
          </w:p>
        </w:tc>
      </w:tr>
      <w:tr w:rsidR="00297824" w14:paraId="2CD0D89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77BE54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01.03.02- POLÍTICA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717F2F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146,049,076</w:t>
            </w:r>
          </w:p>
        </w:tc>
      </w:tr>
      <w:tr w:rsidR="00297824" w14:paraId="142C4F7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311805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DESARROLLO INSTITUCIONAL DE LOS MUNICIPIOS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75EDB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110,850,466</w:t>
            </w:r>
          </w:p>
        </w:tc>
      </w:tr>
      <w:tr w:rsidR="00297824" w14:paraId="589D889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F1F3A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A LA PARTICIPACIÓN DE LOS ACTORES PÚBLICOS, PRIVADOS Y ACADÉMICOS EN LOS PROGRAMAS Y ACCIONES DEL GOBIERNO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1D42E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35,198,610</w:t>
            </w:r>
          </w:p>
        </w:tc>
      </w:tr>
      <w:tr w:rsidR="00297824" w14:paraId="53ABC35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E8D06E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01.03.05- ASUNTOS JURÍDICOS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34FB3A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79,739,147</w:t>
            </w:r>
          </w:p>
        </w:tc>
      </w:tr>
      <w:tr w:rsidR="00297824" w14:paraId="7490FF5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70D65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ASISTENCIA JURÍDICA AL SECTOR PÚBLICO Y SOCIAL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DC82C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79,739,147</w:t>
            </w:r>
          </w:p>
        </w:tc>
      </w:tr>
      <w:tr w:rsidR="00297824" w14:paraId="30B8199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9A1065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01.03.07- POBLACIÓN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17D587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r>
      <w:tr w:rsidR="00297824" w14:paraId="7F9E44C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B9699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A MIGRANTES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150CF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r>
      <w:tr w:rsidR="00297824" w14:paraId="6DB8C4F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5C16E3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8AE31C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137,752,016</w:t>
            </w:r>
          </w:p>
        </w:tc>
      </w:tr>
      <w:tr w:rsidR="00297824" w14:paraId="1222F63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468DC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01.07.02- PROTECCIÓN CIVIL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5D25C1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22,181,750</w:t>
            </w:r>
          </w:p>
        </w:tc>
      </w:tr>
      <w:tr w:rsidR="00297824" w14:paraId="6735C79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4C16A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PROTECCIÓN CIVIL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0E2F3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22,181,750</w:t>
            </w:r>
          </w:p>
        </w:tc>
      </w:tr>
      <w:tr w:rsidR="00297824" w14:paraId="4017553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37B73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7B8E8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115,570,266</w:t>
            </w:r>
          </w:p>
        </w:tc>
      </w:tr>
      <w:tr w:rsidR="00297824" w14:paraId="4AB00A4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2DE59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CDC94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65,909,208</w:t>
            </w:r>
          </w:p>
        </w:tc>
      </w:tr>
      <w:tr w:rsidR="00297824" w14:paraId="7EBE67C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86287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DEL DELITO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CA662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49,661,058</w:t>
            </w:r>
          </w:p>
        </w:tc>
      </w:tr>
      <w:tr w:rsidR="00297824" w14:paraId="3FFDE18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9FDCD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01.08- OTROS SERVICIOS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E7E9B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2,194,505</w:t>
            </w:r>
          </w:p>
        </w:tc>
      </w:tr>
      <w:tr w:rsidR="00297824" w14:paraId="1283D9A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C0EB6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01.08.03- SERVICIOS DE COMUNICACIÓN Y MEDIOS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913AA9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2,194,505</w:t>
            </w:r>
          </w:p>
        </w:tc>
      </w:tr>
      <w:tr w:rsidR="00297824" w14:paraId="58CD4F0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4135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TRANSPARENCIA, DIFUSIÓN Y RENDICIÓN DE CUENTAS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A6CB2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2,194,505</w:t>
            </w:r>
          </w:p>
        </w:tc>
      </w:tr>
      <w:tr w:rsidR="00297824" w14:paraId="335F497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75D4C3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1415B7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23,803,151</w:t>
            </w:r>
          </w:p>
        </w:tc>
      </w:tr>
      <w:tr w:rsidR="00297824" w14:paraId="52D1BB1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9119A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02.03- SALUD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E926FA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1,129,668</w:t>
            </w:r>
          </w:p>
        </w:tc>
      </w:tr>
      <w:tr w:rsidR="00297824" w14:paraId="04A0574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30383B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02.03.02- PRESTACIÓN DE SERVICIOS DE SALUD A LA PERSONA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8E141A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1,129,668</w:t>
            </w:r>
          </w:p>
        </w:tc>
      </w:tr>
      <w:tr w:rsidR="00297824" w14:paraId="477B77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41B7D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DEL EMBARAZO EN ADOLESCENTES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371DB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1,129,668</w:t>
            </w:r>
          </w:p>
        </w:tc>
      </w:tr>
      <w:tr w:rsidR="00297824" w14:paraId="7B38EEF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6AD05C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6C413D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21,377,494</w:t>
            </w:r>
          </w:p>
        </w:tc>
      </w:tr>
      <w:tr w:rsidR="00297824" w14:paraId="5401F88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233B8B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02.06.07- INDÍGENAS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541450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r>
      <w:tr w:rsidR="00297824" w14:paraId="32BA538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A75A5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PRESERVACIÓN DE LAS TRADICIONES E IDENTIDAD CULTURAL MAYA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41572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r>
      <w:tr w:rsidR="00297824" w14:paraId="4D25132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124523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02.06.08- OTROS GRUPOS VULNERABLES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73DE5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5,041,625</w:t>
            </w:r>
          </w:p>
        </w:tc>
      </w:tr>
      <w:tr w:rsidR="00297824" w14:paraId="748D4AA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5BD84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PP: ASISTENCIA SOCIAL A PERSONAS VULNERABLES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85800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297824" w14:paraId="4B66E09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75FF1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Y DESARROLLO DE LAS ORGANIZACIONES SOCIALES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C93E4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1,757,237</w:t>
            </w:r>
          </w:p>
        </w:tc>
      </w:tr>
      <w:tr w:rsidR="00297824" w14:paraId="590A3ED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C1EC0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ELIMINACIÓN DE LA DISCRIMINACIÓN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896C3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3,184,388</w:t>
            </w:r>
          </w:p>
        </w:tc>
      </w:tr>
      <w:tr w:rsidR="00297824" w14:paraId="3510BAE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91ABB4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18EF9C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872,888</w:t>
            </w:r>
          </w:p>
        </w:tc>
      </w:tr>
      <w:tr w:rsidR="00297824" w14:paraId="15D01CB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E017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EF77B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872,888</w:t>
            </w:r>
          </w:p>
        </w:tc>
      </w:tr>
      <w:tr w:rsidR="00297824" w14:paraId="4985120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BE986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02.07-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8CC1D1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1,295,989</w:t>
            </w:r>
          </w:p>
        </w:tc>
      </w:tr>
      <w:tr w:rsidR="00297824" w14:paraId="00DF441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111C7E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02.07.01-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2E9A3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1,295,989</w:t>
            </w:r>
          </w:p>
        </w:tc>
      </w:tr>
      <w:tr w:rsidR="00297824" w14:paraId="7E7CAFD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044EA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ATENCIÓN A LAS VIOLENCIAS CONTRA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E1FB9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1,295,989</w:t>
            </w:r>
          </w:p>
        </w:tc>
      </w:tr>
      <w:tr w:rsidR="00297824" w14:paraId="3290E4A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072E29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26C5F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7,700,000</w:t>
            </w:r>
          </w:p>
        </w:tc>
      </w:tr>
      <w:tr w:rsidR="00297824" w14:paraId="251F27C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BA02EF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03.02- AGROPECUARIA, SILVICULTURA, PESCA Y CAZA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B37575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7,700,000</w:t>
            </w:r>
          </w:p>
        </w:tc>
      </w:tr>
      <w:tr w:rsidR="00297824" w14:paraId="1038CE1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74608C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03.02.01- AGROPECUARIA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4CCCF4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7,700,000</w:t>
            </w:r>
          </w:p>
        </w:tc>
      </w:tr>
      <w:tr w:rsidR="00297824" w14:paraId="2EF45E9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46B5B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DEL SECTOR AGRÍCOLA Y AGROINDUSTRIAL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B5651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7,700,000</w:t>
            </w:r>
          </w:p>
        </w:tc>
      </w:tr>
      <w:tr w:rsidR="00297824" w14:paraId="267D854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6FDE10B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RAMOS GENERALES</w:t>
            </w:r>
          </w:p>
        </w:tc>
        <w:tc>
          <w:tcPr>
            <w:tcW w:w="1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3533FCF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12,695,417,564</w:t>
            </w:r>
          </w:p>
        </w:tc>
      </w:tr>
      <w:tr w:rsidR="00297824" w14:paraId="6B057B2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86DAE1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DEUDA PÚBLICA</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2BC408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1,800,795,514</w:t>
            </w:r>
          </w:p>
        </w:tc>
      </w:tr>
      <w:tr w:rsidR="00297824" w14:paraId="757EA02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C5157E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lastRenderedPageBreak/>
              <w:t>FINALIDAD: 04- OTRAS NO CLASIFICADAS EN FUNCIONES ANTERIORES</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7A6650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1,800,795,514</w:t>
            </w:r>
          </w:p>
        </w:tc>
      </w:tr>
      <w:tr w:rsidR="00297824" w14:paraId="6794481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D2AD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04.01- TRANSACCIONES DE LA DEUDA PÚBLICA / COSTO FINANCIERO DE LA DEUDA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E49281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1,670,795,514</w:t>
            </w:r>
          </w:p>
        </w:tc>
      </w:tr>
      <w:tr w:rsidR="00297824" w14:paraId="05361A4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E9F2BC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04.01.01- DEUDA PÚBLICA INTERNA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B5EF6F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1,670,795,514</w:t>
            </w:r>
          </w:p>
        </w:tc>
      </w:tr>
      <w:tr w:rsidR="00297824" w14:paraId="3050F9F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9A216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DE LA DEUDA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014F6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1,670,795,514</w:t>
            </w:r>
          </w:p>
        </w:tc>
      </w:tr>
      <w:tr w:rsidR="00297824" w14:paraId="6693877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D924BC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04.04- ADEUDOS DE EJERCICIOS FISCALES ANTERIORES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070E87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130,000,000</w:t>
            </w:r>
          </w:p>
        </w:tc>
      </w:tr>
      <w:tr w:rsidR="00297824" w14:paraId="7757D5A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4C0660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04.04.01- ADEUDOS DE EJERCICIOS FISCALES ANTERIORES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415E75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130,000,000</w:t>
            </w:r>
          </w:p>
        </w:tc>
      </w:tr>
      <w:tr w:rsidR="00297824" w14:paraId="467DF27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AD6A7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PREVISIONES PARA EL PAGO DE ADEUDOS DE EJERCICIOS FISCALES ANTERIORES (ADEFAS)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D9898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130,000,000</w:t>
            </w:r>
          </w:p>
        </w:tc>
      </w:tr>
      <w:tr w:rsidR="00297824" w14:paraId="6FE7CF8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8CB5A5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JUBILACIONES Y PENSIONES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C56257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903,975,991</w:t>
            </w:r>
          </w:p>
        </w:tc>
      </w:tr>
      <w:tr w:rsidR="00297824" w14:paraId="4C2801D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B110F3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8825C9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903,975,991</w:t>
            </w:r>
          </w:p>
        </w:tc>
      </w:tr>
      <w:tr w:rsidR="00297824" w14:paraId="6364BB5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5DBC39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AEC397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903,975,991</w:t>
            </w:r>
          </w:p>
        </w:tc>
      </w:tr>
      <w:tr w:rsidR="00297824" w14:paraId="4CDAB75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A737B7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02.06.02- EDAD AVANZADA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B53E73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903,975,991</w:t>
            </w:r>
          </w:p>
        </w:tc>
      </w:tr>
      <w:tr w:rsidR="00297824" w14:paraId="5CD8125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B7AC6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OTORGAMIENTO DEL SISTEMA DE JUBILACIONES Y PENSIONES DE LOS SERVIDORES PÚBLICOS DEL GOBIERNO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5E405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903,975,991</w:t>
            </w:r>
          </w:p>
        </w:tc>
      </w:tr>
      <w:tr w:rsidR="00297824" w14:paraId="5B5EC33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84381CB" w14:textId="7DFAD241"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 xml:space="preserve">PARTICIPACIONES, </w:t>
            </w:r>
            <w:r w:rsidR="005953A3">
              <w:rPr>
                <w:rFonts w:eastAsia="Arial" w:cs="Arial"/>
                <w:b/>
                <w:color w:val="FFFFFF"/>
              </w:rPr>
              <w:t>APORTACIONES Y</w:t>
            </w:r>
            <w:r>
              <w:rPr>
                <w:rFonts w:eastAsia="Arial" w:cs="Arial"/>
                <w:b/>
                <w:color w:val="FFFFFF"/>
              </w:rPr>
              <w:t xml:space="preserve"> TRANSFERENCIAS A MUNICIPIOS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0D736D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9,990,646,059</w:t>
            </w:r>
          </w:p>
        </w:tc>
      </w:tr>
      <w:tr w:rsidR="00297824" w14:paraId="0BFCD70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D75212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04- OTRAS NO CLASIFICADAS EN FUNCIONES ANTERIORES</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184BAB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9,990,646,059</w:t>
            </w:r>
          </w:p>
        </w:tc>
      </w:tr>
      <w:tr w:rsidR="00297824" w14:paraId="1D783A5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DD0FC0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lastRenderedPageBreak/>
              <w:t>FUNCIÓN: 04.02- TRANSFERENCIAS, PARTICIPACIONES Y APORTACIONES ENTRE DIFERENTES NIVELES Y ÓRDENES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61A15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9,990,646,059</w:t>
            </w:r>
          </w:p>
        </w:tc>
      </w:tr>
      <w:tr w:rsidR="00297824" w14:paraId="79B03B7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862CF0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04.02.02- PARTICIPACIONES ENTRE DIFERENTES NIVELES Y ÓRDENES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1AC4A6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297824" w14:paraId="1DCBB47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E65EC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DISTRIBUCIÓN DE PARTICIPACIONES FEDERALES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CFFA8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297824" w14:paraId="2DC5FA6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AD7DAE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04.02.03- APORTACIONES ENTRE DIFERENTES NIVELES Y ÓRDENES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5F5B2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297824" w14:paraId="4210DC2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2437B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DISTRIBUCIÓN DE APORTACIONES FEDERALES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7AD38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297824" w14:paraId="7674F98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1BDA60F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1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23C5CDC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74CFAD70" w14:textId="77777777" w:rsidR="004A06BC" w:rsidRDefault="004A06BC" w:rsidP="002E643B">
      <w:pPr>
        <w:rPr>
          <w:rFonts w:eastAsia="Times New Roman"/>
          <w:color w:val="000000"/>
        </w:rPr>
      </w:pPr>
      <w:r>
        <w:br w:type="page"/>
      </w:r>
    </w:p>
    <w:p w14:paraId="4816B2F5" w14:textId="42BD576C" w:rsidR="00B3613B" w:rsidRDefault="007A08D8">
      <w:pPr>
        <w:pStyle w:val="Ttulo3"/>
      </w:pPr>
      <w:r>
        <w:lastRenderedPageBreak/>
        <w:t>ANEXO 2.4. CLASIFICACIÓN PROGRAMÁTICA</w:t>
      </w:r>
    </w:p>
    <w:p w14:paraId="4816B2F6" w14:textId="77777777" w:rsidR="00B3613B" w:rsidRDefault="00B3613B"/>
    <w:tbl>
      <w:tblPr>
        <w:tblW w:w="0" w:type="auto"/>
        <w:jc w:val="center"/>
        <w:tblLayout w:type="fixed"/>
        <w:tblLook w:val="0420" w:firstRow="1" w:lastRow="0" w:firstColumn="0" w:lastColumn="0" w:noHBand="0" w:noVBand="1"/>
      </w:tblPr>
      <w:tblGrid>
        <w:gridCol w:w="7076"/>
        <w:gridCol w:w="1089"/>
        <w:gridCol w:w="3266"/>
      </w:tblGrid>
      <w:tr w:rsidR="00B3613B" w14:paraId="4816B2FA"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2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CATEGORÍA / TIPO DE PROGRAMA</w:t>
            </w:r>
          </w:p>
        </w:tc>
        <w:tc>
          <w:tcPr>
            <w:tcW w:w="1089"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2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4B4B4B"/>
              </w:rPr>
              <w:t>a</w:t>
            </w:r>
          </w:p>
        </w:tc>
        <w:tc>
          <w:tcPr>
            <w:tcW w:w="3266"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2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IMPORTE</w:t>
            </w:r>
          </w:p>
        </w:tc>
      </w:tr>
      <w:tr w:rsidR="00B3613B" w14:paraId="4816B2FE" w14:textId="77777777">
        <w:trPr>
          <w:jc w:val="center"/>
        </w:trPr>
        <w:tc>
          <w:tcPr>
            <w:tcW w:w="7076"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1- SUBSIDIO SECTOR SOCIAL Y PRIVADO O ENTIDADES FEDERATIVAS Y MUNICIPIOS</w:t>
            </w:r>
          </w:p>
        </w:tc>
        <w:tc>
          <w:tcPr>
            <w:tcW w:w="1089"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FC"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2,586,365,396</w:t>
            </w:r>
          </w:p>
        </w:tc>
      </w:tr>
      <w:tr w:rsidR="00B3613B" w14:paraId="4816B302" w14:textId="77777777">
        <w:trPr>
          <w:jc w:val="center"/>
        </w:trPr>
        <w:tc>
          <w:tcPr>
            <w:tcW w:w="707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 SUJETOS A REGLAS DE OPERACIÓN</w:t>
            </w:r>
          </w:p>
        </w:tc>
        <w:tc>
          <w:tcPr>
            <w:tcW w:w="1089"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w:t>
            </w:r>
          </w:p>
        </w:tc>
        <w:tc>
          <w:tcPr>
            <w:tcW w:w="326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2,586,365,396</w:t>
            </w:r>
          </w:p>
        </w:tc>
      </w:tr>
      <w:tr w:rsidR="00B3613B" w14:paraId="4816B30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2- OTROS SUBSIDIOS</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0A"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2- DESEMPEÑO DE LAS FUNCIONES</w:t>
            </w:r>
          </w:p>
        </w:tc>
        <w:tc>
          <w:tcPr>
            <w:tcW w:w="1089"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08"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35,493,421,653</w:t>
            </w:r>
          </w:p>
        </w:tc>
      </w:tr>
      <w:tr w:rsidR="00B3613B" w14:paraId="4816B30E" w14:textId="77777777">
        <w:trPr>
          <w:jc w:val="center"/>
        </w:trPr>
        <w:tc>
          <w:tcPr>
            <w:tcW w:w="7076"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3- PRESTACIÓN DE SERVICIOS PÚBLICOS</w:t>
            </w:r>
          </w:p>
        </w:tc>
        <w:tc>
          <w:tcPr>
            <w:tcW w:w="1089"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w:t>
            </w:r>
          </w:p>
        </w:tc>
        <w:tc>
          <w:tcPr>
            <w:tcW w:w="3266"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29,324,234,031</w:t>
            </w:r>
          </w:p>
        </w:tc>
      </w:tr>
      <w:tr w:rsidR="00B3613B" w14:paraId="4816B312"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4- PROVISIÓN DE BIENES PÚBLICOS</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B</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1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5- PLANEACIÓN, SEGUIMIENTO Y EVALUACIÓN DE POLÍTICAS PÚBLICAS</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208,606,754</w:t>
            </w:r>
          </w:p>
        </w:tc>
      </w:tr>
      <w:tr w:rsidR="00B3613B" w14:paraId="4816B31A"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6- PROMOCIÓN Y FOMENTO</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3,813,684,003</w:t>
            </w:r>
          </w:p>
        </w:tc>
      </w:tr>
      <w:tr w:rsidR="00B3613B" w14:paraId="4816B31E"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7- REGULACIÓN Y SUPERVISIÓN</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463,402,263</w:t>
            </w:r>
          </w:p>
        </w:tc>
      </w:tr>
      <w:tr w:rsidR="00B3613B" w14:paraId="4816B322"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8- FUNCIONES DE LAS FUERZAS ARMADAS (UNICAMENTE GOBIERNO FEDERAL)</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2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9- ESPECÍFICOS</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934,138,605</w:t>
            </w:r>
          </w:p>
        </w:tc>
      </w:tr>
      <w:tr w:rsidR="00B3613B" w14:paraId="4816B32A"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10- PROYECTOS DE INVERSIÓN</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K</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749,355,997</w:t>
            </w:r>
          </w:p>
        </w:tc>
      </w:tr>
      <w:tr w:rsidR="00B3613B" w14:paraId="4816B32E"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3- ADMINISTRATIVOS Y DE APOYO</w:t>
            </w:r>
          </w:p>
        </w:tc>
        <w:tc>
          <w:tcPr>
            <w:tcW w:w="1089"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2C"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7,686,725,582</w:t>
            </w:r>
          </w:p>
        </w:tc>
      </w:tr>
      <w:tr w:rsidR="00B3613B" w14:paraId="4816B332" w14:textId="77777777">
        <w:trPr>
          <w:jc w:val="center"/>
        </w:trPr>
        <w:tc>
          <w:tcPr>
            <w:tcW w:w="707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11- APOYO AL PROCESO PRESUPUESTARIO Y PARA MEJORAR LA EFICIENCIA INSTITUCIONAL</w:t>
            </w:r>
          </w:p>
        </w:tc>
        <w:tc>
          <w:tcPr>
            <w:tcW w:w="1089"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w:t>
            </w:r>
          </w:p>
        </w:tc>
        <w:tc>
          <w:tcPr>
            <w:tcW w:w="326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7,502,757,163</w:t>
            </w:r>
          </w:p>
        </w:tc>
      </w:tr>
      <w:tr w:rsidR="00B3613B" w14:paraId="4816B33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12- APOYO A LA FUNCIÓN PÚBLICA Y AL MEJORAMIENTO DE LA GESTIÓN</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183,968,419</w:t>
            </w:r>
          </w:p>
        </w:tc>
      </w:tr>
      <w:tr w:rsidR="00B3613B" w14:paraId="4816B33A"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13- OPERACIONES AJENAS</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W</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3E"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4- COMPROMISOS</w:t>
            </w:r>
          </w:p>
        </w:tc>
        <w:tc>
          <w:tcPr>
            <w:tcW w:w="1089"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3C"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0</w:t>
            </w:r>
          </w:p>
        </w:tc>
      </w:tr>
      <w:tr w:rsidR="00B3613B" w14:paraId="4816B342" w14:textId="77777777">
        <w:trPr>
          <w:jc w:val="center"/>
        </w:trPr>
        <w:tc>
          <w:tcPr>
            <w:tcW w:w="707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14- OBLIGACIONES DE CUMPLIMIENTO DE RESOLUCIÓN JURISDICCIONAL</w:t>
            </w:r>
          </w:p>
        </w:tc>
        <w:tc>
          <w:tcPr>
            <w:tcW w:w="1089"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L</w:t>
            </w:r>
          </w:p>
        </w:tc>
        <w:tc>
          <w:tcPr>
            <w:tcW w:w="326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4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15- DESASTRES NATURALES</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N</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4A"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5- OBLIGACIONES</w:t>
            </w:r>
          </w:p>
        </w:tc>
        <w:tc>
          <w:tcPr>
            <w:tcW w:w="1089"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48"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3,072,709,362</w:t>
            </w:r>
          </w:p>
        </w:tc>
      </w:tr>
      <w:tr w:rsidR="00B3613B" w14:paraId="4816B34E" w14:textId="77777777">
        <w:trPr>
          <w:jc w:val="center"/>
        </w:trPr>
        <w:tc>
          <w:tcPr>
            <w:tcW w:w="7076"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16- PENSIONES Y JUBILACIONES</w:t>
            </w:r>
          </w:p>
        </w:tc>
        <w:tc>
          <w:tcPr>
            <w:tcW w:w="1089"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w:t>
            </w:r>
          </w:p>
        </w:tc>
        <w:tc>
          <w:tcPr>
            <w:tcW w:w="3266"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3,072,709,362</w:t>
            </w:r>
          </w:p>
        </w:tc>
      </w:tr>
      <w:tr w:rsidR="00B3613B" w14:paraId="4816B352"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17- APORTACIONES A LA SEGURIDAD SOCIAL</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5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18- APORTACIONES A FONDOS DE ESTABILIZACIÓN</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Y</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5A"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19- APORTACIONES A FONDOS DE INVERSIÓN Y REESTRUCTURA DE PENSIONES</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Z</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5E"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6- PROGRAMAS DE GASTO FEDERALIZADO (GOBIERNO FEDERAL)</w:t>
            </w:r>
          </w:p>
        </w:tc>
        <w:tc>
          <w:tcPr>
            <w:tcW w:w="1089"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5C"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11,975,904,267</w:t>
            </w:r>
          </w:p>
        </w:tc>
      </w:tr>
      <w:tr w:rsidR="00B3613B" w14:paraId="4816B362" w14:textId="77777777">
        <w:trPr>
          <w:jc w:val="center"/>
        </w:trPr>
        <w:tc>
          <w:tcPr>
            <w:tcW w:w="707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20- GASTO FEDERALIZADO</w:t>
            </w:r>
          </w:p>
        </w:tc>
        <w:tc>
          <w:tcPr>
            <w:tcW w:w="1089"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w:t>
            </w:r>
          </w:p>
        </w:tc>
        <w:tc>
          <w:tcPr>
            <w:tcW w:w="326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B36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21- PARTICIPACIONES A ENTIDADES FEDERATIVAS Y MUNICIPIOS</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B3613B" w14:paraId="4816B36A"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22- COSTO FINANCIERO, DEUDA O APOYOS A DEUDORES Y AHORRADORES DE LA BANCA</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1,850,258,208</w:t>
            </w:r>
          </w:p>
        </w:tc>
      </w:tr>
      <w:tr w:rsidR="00B3613B" w14:paraId="4816B36E"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23- ADEUDOS DE EJERCICIOS FISCALES ANTERIORES</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135,000,000</w:t>
            </w:r>
          </w:p>
        </w:tc>
      </w:tr>
      <w:tr w:rsidR="00B3613B" w14:paraId="4816B372"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1089"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70"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373" w14:textId="77777777" w:rsidR="00B3613B" w:rsidRDefault="007A08D8">
      <w:r>
        <w:br w:type="page"/>
      </w:r>
    </w:p>
    <w:p w14:paraId="4816B374" w14:textId="77777777" w:rsidR="00B3613B" w:rsidRDefault="007A08D8">
      <w:pPr>
        <w:pStyle w:val="Ttulo3"/>
      </w:pPr>
      <w:bookmarkStart w:id="12" w:name="X46bec2a79670f959ba8631ea28f07c9d7871eb0"/>
      <w:bookmarkEnd w:id="11"/>
      <w:r>
        <w:lastRenderedPageBreak/>
        <w:t>ANEXO 2.5. CLASIFICACIÓN POR TIPO DE GASTO</w:t>
      </w:r>
    </w:p>
    <w:p w14:paraId="4816B375" w14:textId="77777777" w:rsidR="00B3613B" w:rsidRDefault="00B3613B"/>
    <w:tbl>
      <w:tblPr>
        <w:tblW w:w="0" w:type="auto"/>
        <w:jc w:val="center"/>
        <w:tblLayout w:type="fixed"/>
        <w:tblLook w:val="0420" w:firstRow="1" w:lastRow="0" w:firstColumn="0" w:lastColumn="0" w:noHBand="0" w:noVBand="1"/>
      </w:tblPr>
      <w:tblGrid>
        <w:gridCol w:w="7802"/>
        <w:gridCol w:w="3344"/>
      </w:tblGrid>
      <w:tr w:rsidR="00B3613B" w14:paraId="4816B378"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3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TIPO DE GASTO</w:t>
            </w:r>
          </w:p>
        </w:tc>
        <w:tc>
          <w:tcPr>
            <w:tcW w:w="3344"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3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37B"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GASTO CORRIENTE</w:t>
            </w:r>
          </w:p>
        </w:tc>
        <w:tc>
          <w:tcPr>
            <w:tcW w:w="3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47,572,996,299</w:t>
            </w:r>
          </w:p>
        </w:tc>
      </w:tr>
      <w:tr w:rsidR="00B3613B" w14:paraId="4816B37E"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GASTO DE CAPITAL</w:t>
            </w:r>
          </w:p>
        </w:tc>
        <w:tc>
          <w:tcPr>
            <w:tcW w:w="3344"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4,136,904,634</w:t>
            </w:r>
          </w:p>
        </w:tc>
      </w:tr>
      <w:tr w:rsidR="00B3613B" w14:paraId="4816B381"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Y APORTACIONES</w:t>
            </w:r>
          </w:p>
        </w:tc>
        <w:tc>
          <w:tcPr>
            <w:tcW w:w="3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5,267,839,898</w:t>
            </w:r>
          </w:p>
        </w:tc>
      </w:tr>
      <w:tr w:rsidR="00B3613B" w14:paraId="4816B384"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PENSIONES Y JUBILACIONES</w:t>
            </w:r>
          </w:p>
        </w:tc>
        <w:tc>
          <w:tcPr>
            <w:tcW w:w="3344"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3,522,830,353</w:t>
            </w:r>
          </w:p>
        </w:tc>
      </w:tr>
      <w:tr w:rsidR="00B3613B" w14:paraId="4816B387"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AMORTIZACIÓN DE LA DEUDA Y DISMINUCIÓN DE PASIVOS</w:t>
            </w:r>
          </w:p>
        </w:tc>
        <w:tc>
          <w:tcPr>
            <w:tcW w:w="3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314,555,076</w:t>
            </w:r>
          </w:p>
        </w:tc>
      </w:tr>
      <w:tr w:rsidR="00B3613B" w14:paraId="4816B38A"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3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44"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3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38B" w14:textId="77777777" w:rsidR="00B3613B" w:rsidRDefault="00B3613B"/>
    <w:p w14:paraId="4816B38C" w14:textId="77777777" w:rsidR="00B3613B" w:rsidRDefault="007A08D8">
      <w:r>
        <w:rPr>
          <w:b/>
          <w:bCs/>
        </w:rPr>
        <w:t>Nota</w:t>
      </w:r>
      <w:r>
        <w:t>: Considera jubilados y pensionados directos a cargo del Poder Ejecutivo, administrados por el Instituto de Seguridad Social de los Trabajadores del Estado de Yucatán y de la Junta de Agua Potable y Alcantarillado de Yucatán.</w:t>
      </w:r>
    </w:p>
    <w:p w14:paraId="4816B38D" w14:textId="77777777" w:rsidR="00B3613B" w:rsidRDefault="007A08D8">
      <w:r>
        <w:br w:type="page"/>
      </w:r>
    </w:p>
    <w:p w14:paraId="4816B38E" w14:textId="77777777" w:rsidR="00B3613B" w:rsidRDefault="007A08D8">
      <w:pPr>
        <w:pStyle w:val="Ttulo3"/>
      </w:pPr>
      <w:bookmarkStart w:id="13" w:name="X033b8bf0a763f70a6333cf97610dd518df1ab2e"/>
      <w:bookmarkEnd w:id="12"/>
      <w:r>
        <w:lastRenderedPageBreak/>
        <w:t>ANEXO 2.6. CLASIFICACIÓN POR OBJETO DEL GASTO POR CAPÍTULO, CONCEPTO, PARTIDA GENÉRICA</w:t>
      </w:r>
    </w:p>
    <w:p w14:paraId="4816B38F"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B39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3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CAPÍTULO / CONCEPTO / PARTIDA GÉNERICA</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3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395"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PERSONALES</w:t>
            </w:r>
          </w:p>
        </w:tc>
        <w:tc>
          <w:tcPr>
            <w:tcW w:w="311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15,776,623,414</w:t>
            </w:r>
          </w:p>
        </w:tc>
      </w:tr>
      <w:tr w:rsidR="00B3613B" w14:paraId="4816B398"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REMUNERACIONES AL PERSONAL DE CARÁCTER PERMANENTE</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7,778,250,261</w:t>
            </w:r>
          </w:p>
        </w:tc>
      </w:tr>
      <w:tr w:rsidR="00B3613B" w14:paraId="4816B39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SUELDOS BASE AL PERSONAL PERMANENTE</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7,778,250,261</w:t>
            </w:r>
          </w:p>
        </w:tc>
      </w:tr>
      <w:tr w:rsidR="00B3613B" w14:paraId="4816B39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REMUNERACIONES AL PERSONAL DE CARÁCTER TRANSITORIO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1,358,109,454</w:t>
            </w:r>
          </w:p>
        </w:tc>
      </w:tr>
      <w:tr w:rsidR="00B3613B" w14:paraId="4816B3A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HONORARIOS ASIMILABLES A SALARIOS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487,006,107</w:t>
            </w:r>
          </w:p>
        </w:tc>
      </w:tr>
      <w:tr w:rsidR="00B3613B" w14:paraId="4816B3A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SUELDOS BASE AL PERSONAL EVENTUAL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871,103,347</w:t>
            </w:r>
          </w:p>
        </w:tc>
      </w:tr>
      <w:tr w:rsidR="00B3613B" w14:paraId="4816B3A7"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REMUNERACIONES ADICIONALES Y ESPECIALES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2,030,312,350</w:t>
            </w:r>
          </w:p>
        </w:tc>
      </w:tr>
      <w:tr w:rsidR="00B3613B" w14:paraId="4816B3A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PRIMAS POR AÑOS DE SERVICIOS EFECTIVOS PRESTADOS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25,786,838</w:t>
            </w:r>
          </w:p>
        </w:tc>
      </w:tr>
      <w:tr w:rsidR="00B3613B" w14:paraId="4816B3A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PRIMAS DE VACACIONES, DOMINICAL Y GRATIFICACIÓN DE FIN DE AÑO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1,275,470,675</w:t>
            </w:r>
          </w:p>
        </w:tc>
      </w:tr>
      <w:tr w:rsidR="00B3613B" w14:paraId="4816B3B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HORAS EXTRAORDINARIAS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1,873,202</w:t>
            </w:r>
          </w:p>
        </w:tc>
      </w:tr>
      <w:tr w:rsidR="00B3613B" w14:paraId="4816B3B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COMPENSACIONES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331,908,005</w:t>
            </w:r>
          </w:p>
        </w:tc>
      </w:tr>
      <w:tr w:rsidR="00B3613B" w14:paraId="4816B3B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HONORARIOS ESPECIALES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16,758,980</w:t>
            </w:r>
          </w:p>
        </w:tc>
      </w:tr>
      <w:tr w:rsidR="00B3613B" w14:paraId="4816B3B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PARTICIPACIONES POR VIGILANCIA EN EL CUMPLIMIENTO DE LAS LEYES Y CUSTODIA DE VALORES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378,514,650</w:t>
            </w:r>
          </w:p>
        </w:tc>
      </w:tr>
      <w:tr w:rsidR="00B3613B" w14:paraId="4816B3BC"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SEGURIDAD SOCIAL</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1,555,264,598</w:t>
            </w:r>
          </w:p>
        </w:tc>
      </w:tr>
      <w:tr w:rsidR="00B3613B" w14:paraId="4816B3B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APORTACIONES DE SEGURIDAD SOCIAL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1,134,564,926</w:t>
            </w:r>
          </w:p>
        </w:tc>
      </w:tr>
      <w:tr w:rsidR="00B3613B" w14:paraId="4816B3C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APORTACIONES A FONDOS DE VIVIENDA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234,490,043</w:t>
            </w:r>
          </w:p>
        </w:tc>
      </w:tr>
      <w:tr w:rsidR="00B3613B" w14:paraId="4816B3C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APORTACIONES PARA SEGUROS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186,209,629</w:t>
            </w:r>
          </w:p>
        </w:tc>
      </w:tr>
      <w:tr w:rsidR="00B3613B" w14:paraId="4816B3C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OTRAS PRESTACIONES SOCIALES Y ECONÓMICAS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1,272,841,381</w:t>
            </w:r>
          </w:p>
        </w:tc>
      </w:tr>
      <w:tr w:rsidR="00B3613B" w14:paraId="4816B3C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CUOTAS PARA EL FONDO DE AHORRO Y FONDO DE TRABAJO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73,497,789</w:t>
            </w:r>
          </w:p>
        </w:tc>
      </w:tr>
      <w:tr w:rsidR="00B3613B" w14:paraId="4816B3C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INDEMNIZACIONES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92,989,526</w:t>
            </w:r>
          </w:p>
        </w:tc>
      </w:tr>
      <w:tr w:rsidR="00B3613B" w14:paraId="4816B3D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PRESTACIONES Y HABERES DE RETIRO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12,586,838</w:t>
            </w:r>
          </w:p>
        </w:tc>
      </w:tr>
      <w:tr w:rsidR="00B3613B" w14:paraId="4816B3D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PRESTACIONES CONTRACTUALES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167,210,460</w:t>
            </w:r>
          </w:p>
        </w:tc>
      </w:tr>
      <w:tr w:rsidR="00B3613B" w14:paraId="4816B3D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OTRAS PRESTACIONES SOCIALES Y ECONÓMICAS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926,556,768</w:t>
            </w:r>
          </w:p>
        </w:tc>
      </w:tr>
      <w:tr w:rsidR="00B3613B" w14:paraId="4816B3D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PREVISIONES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363,929,003</w:t>
            </w:r>
          </w:p>
        </w:tc>
      </w:tr>
      <w:tr w:rsidR="00B3613B" w14:paraId="4816B3D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PREVISIONES DE CARÁCTER LABORAL, ECONÓMICA Y DE SEGURIDAD SOCIAL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363,929,003</w:t>
            </w:r>
          </w:p>
        </w:tc>
      </w:tr>
      <w:tr w:rsidR="00B3613B" w14:paraId="4816B3E0"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PAGO DE ESTÍMULOS A SERVIDORES PÚBLICOS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1,417,916,367</w:t>
            </w:r>
          </w:p>
        </w:tc>
      </w:tr>
      <w:tr w:rsidR="00B3613B" w14:paraId="4816B3E3"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ESTÍMULOS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1,417,916,367</w:t>
            </w:r>
          </w:p>
        </w:tc>
      </w:tr>
      <w:tr w:rsidR="00B3613B" w14:paraId="4816B3E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MATERIALES Y SUMINISTROS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1,419,396,351</w:t>
            </w:r>
          </w:p>
        </w:tc>
      </w:tr>
      <w:tr w:rsidR="00B3613B" w14:paraId="4816B3E9"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MATERIALES DE ADMINISTRACIÓN, EMISIÓN DE DOCUMENTOS Y ARTÍCULOS OFICIALES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224,853,594</w:t>
            </w:r>
          </w:p>
        </w:tc>
      </w:tr>
      <w:tr w:rsidR="00B3613B" w14:paraId="4816B3E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ÚTILES Y EQUIPOS MENORES DE OFICINA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45,517,678</w:t>
            </w:r>
          </w:p>
        </w:tc>
      </w:tr>
      <w:tr w:rsidR="00B3613B" w14:paraId="4816B3E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Y ÚTILES DE IMPRESIÓN Y REPRODUCCIÓN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11,755,412</w:t>
            </w:r>
          </w:p>
        </w:tc>
      </w:tr>
      <w:tr w:rsidR="00B3613B" w14:paraId="4816B3F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ÚTILES Y EQUIPOS MENORES DE TECNOLOGÍAS DE LA INFORMACIÓN Y COMUNICACIONES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23,800,564</w:t>
            </w:r>
          </w:p>
        </w:tc>
      </w:tr>
      <w:tr w:rsidR="00B3613B" w14:paraId="4816B3F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 IMPRESO E INFORMACIÓN DIGITAL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6,612,448</w:t>
            </w:r>
          </w:p>
        </w:tc>
      </w:tr>
      <w:tr w:rsidR="00B3613B" w14:paraId="4816B3F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 DE LIMPIEZA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58,518,128</w:t>
            </w:r>
          </w:p>
        </w:tc>
      </w:tr>
      <w:tr w:rsidR="00B3613B" w14:paraId="4816B3F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Y ÚTILES DE ENSEÑANZA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77,393,844</w:t>
            </w:r>
          </w:p>
        </w:tc>
      </w:tr>
      <w:tr w:rsidR="00B3613B" w14:paraId="4816B3F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PARA EL REGISTRO E IDENTIFICACIÓN DE BIENES Y PERSONAS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1,255,520</w:t>
            </w:r>
          </w:p>
        </w:tc>
      </w:tr>
      <w:tr w:rsidR="00B3613B" w14:paraId="4816B40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ALIMENTOS Y UTENSILIOS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204,501,303</w:t>
            </w:r>
          </w:p>
        </w:tc>
      </w:tr>
      <w:tr w:rsidR="00B3613B" w14:paraId="4816B40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PRODUCTOS ALIMENTICIOS PARA PERSONAS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195,144,878</w:t>
            </w:r>
          </w:p>
        </w:tc>
      </w:tr>
      <w:tr w:rsidR="00B3613B" w14:paraId="4816B40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PRODUCTOS ALIMENTICIOS PARA ANIMALES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4,162,301</w:t>
            </w:r>
          </w:p>
        </w:tc>
      </w:tr>
      <w:tr w:rsidR="00B3613B" w14:paraId="4816B40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UTENSILIOS PARA EL SERVICIO DE ALIMENTACIÓN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5,194,124</w:t>
            </w:r>
          </w:p>
        </w:tc>
      </w:tr>
      <w:tr w:rsidR="00B3613B" w14:paraId="4816B40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MATERIALES Y ARTÍCULOS DE CONSTRUCCIÓN Y DE REPARACIÓN</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121,799,196</w:t>
            </w:r>
          </w:p>
        </w:tc>
      </w:tr>
      <w:tr w:rsidR="00B3613B" w14:paraId="4816B41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PRODUCTOS MINERALES NO METÁLICOS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9,542,759</w:t>
            </w:r>
          </w:p>
        </w:tc>
      </w:tr>
      <w:tr w:rsidR="00B3613B" w14:paraId="4816B41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CEMENTO Y PRODUCTOS DE CONCRETO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19,332,215</w:t>
            </w:r>
          </w:p>
        </w:tc>
      </w:tr>
      <w:tr w:rsidR="00B3613B" w14:paraId="4816B41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 YESO Y PRODUCTOS DE YESO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12,965,503</w:t>
            </w:r>
          </w:p>
        </w:tc>
      </w:tr>
      <w:tr w:rsidR="00B3613B" w14:paraId="4816B41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MADERA Y PRODUCTOS DE MADERA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5,839,351</w:t>
            </w:r>
          </w:p>
        </w:tc>
      </w:tr>
      <w:tr w:rsidR="00B3613B" w14:paraId="4816B41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VIDRIO Y PRODUCTOS DE VIDRIO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5,527,383</w:t>
            </w:r>
          </w:p>
        </w:tc>
      </w:tr>
      <w:tr w:rsidR="00B3613B" w14:paraId="4816B41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 ELÉCTRICO Y ELECTRÓNICO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25,496,520</w:t>
            </w:r>
          </w:p>
        </w:tc>
      </w:tr>
      <w:tr w:rsidR="00B3613B" w14:paraId="4816B42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ARTÍCULOS METÁLICOS PARA LA CONSTRUCCIÓN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11,729,068</w:t>
            </w:r>
          </w:p>
        </w:tc>
      </w:tr>
      <w:tr w:rsidR="00B3613B" w14:paraId="4816B42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COMPLEMENTARIOS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11,893,394</w:t>
            </w:r>
          </w:p>
        </w:tc>
      </w:tr>
      <w:tr w:rsidR="00B3613B" w14:paraId="4816B42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MATERIALES Y ARTÍCULOS DE CONSTRUCCIÓN Y REPARACIÓN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19,473,003</w:t>
            </w:r>
          </w:p>
        </w:tc>
      </w:tr>
      <w:tr w:rsidR="00B3613B" w14:paraId="4816B42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PRODUCTOS QUÍMICOS, FARMACÉUTICOS Y DE LABORATORIO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71,564,713</w:t>
            </w:r>
          </w:p>
        </w:tc>
      </w:tr>
      <w:tr w:rsidR="00B3613B" w14:paraId="4816B42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PRODUCTOS QUÍMICOS BÁSICOS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9,181,259</w:t>
            </w:r>
          </w:p>
        </w:tc>
      </w:tr>
      <w:tr w:rsidR="00B3613B" w14:paraId="4816B43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FERTILIZANTES, PESTICIDAS Y OTROS AGROQUÍMICOS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165,486</w:t>
            </w:r>
          </w:p>
        </w:tc>
      </w:tr>
      <w:tr w:rsidR="00B3613B" w14:paraId="4816B43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MEDICINAS Y PRODUCTOS FARMACÉUTICOS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30,586,528</w:t>
            </w:r>
          </w:p>
        </w:tc>
      </w:tr>
      <w:tr w:rsidR="00B3613B" w14:paraId="4816B43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ACCESORIOS Y SUMINISTROS MÉDICOS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11,288,072</w:t>
            </w:r>
          </w:p>
        </w:tc>
      </w:tr>
      <w:tr w:rsidR="00B3613B" w14:paraId="4816B43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MATERIALES, ACCESORIOS Y SUMINISTROS DE LABORATORIO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3,213,658</w:t>
            </w:r>
          </w:p>
        </w:tc>
      </w:tr>
      <w:tr w:rsidR="00B3613B" w14:paraId="4816B43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FIBRAS SINTÉTICAS, HULES, PLÁSTICOS Y DERIVADOS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110,710</w:t>
            </w:r>
          </w:p>
        </w:tc>
      </w:tr>
      <w:tr w:rsidR="00B3613B" w14:paraId="4816B44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PRODUCTOS QUÍMICOS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17,019,000</w:t>
            </w:r>
          </w:p>
        </w:tc>
      </w:tr>
      <w:tr w:rsidR="00B3613B" w14:paraId="4816B44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COMBUSTIBLES, LUBRICANTES Y ADITIVOS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484,263,132</w:t>
            </w:r>
          </w:p>
        </w:tc>
      </w:tr>
      <w:tr w:rsidR="00B3613B" w14:paraId="4816B44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COMBUSTIBLES, LUBRICANTES Y ADITIVOS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484,263,132</w:t>
            </w:r>
          </w:p>
        </w:tc>
      </w:tr>
      <w:tr w:rsidR="00B3613B" w14:paraId="4816B44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VESTUARIO, BLANCOS, PRENDAS DE PROTECCIÓN Y ARTÍCULOS DEPORTIVOS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125,034,492</w:t>
            </w:r>
          </w:p>
        </w:tc>
      </w:tr>
      <w:tr w:rsidR="00B3613B" w14:paraId="4816B44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VESTUARIO Y UNIFORMES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78,070,632</w:t>
            </w:r>
          </w:p>
        </w:tc>
      </w:tr>
      <w:tr w:rsidR="00B3613B" w14:paraId="4816B44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PRENDAS DE SEGURIDAD Y PROTECCIÓN PERSONAL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12,891,856</w:t>
            </w:r>
          </w:p>
        </w:tc>
      </w:tr>
      <w:tr w:rsidR="00B3613B" w14:paraId="4816B45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ARTÍCULOS DEPORTIVOS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33,461,291</w:t>
            </w:r>
          </w:p>
        </w:tc>
      </w:tr>
      <w:tr w:rsidR="00B3613B" w14:paraId="4816B45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PRODUCTOS TEXTILES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494,313</w:t>
            </w:r>
          </w:p>
        </w:tc>
      </w:tr>
      <w:tr w:rsidR="00B3613B" w14:paraId="4816B45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BLANCOS Y OTROS PRODUCTOS TEXTILES, EXCEPTO PRENDAS DE VESTIR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116,400</w:t>
            </w:r>
          </w:p>
        </w:tc>
      </w:tr>
      <w:tr w:rsidR="00B3613B" w14:paraId="4816B45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MATERIALES Y SUMINISTROS PARA SEGURIDAD</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39,600,000</w:t>
            </w:r>
          </w:p>
        </w:tc>
      </w:tr>
      <w:tr w:rsidR="00B3613B" w14:paraId="4816B45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SUSTANCIAS Y MATERIALES EXPLOSIVOS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37,600,000</w:t>
            </w:r>
          </w:p>
        </w:tc>
      </w:tr>
      <w:tr w:rsidR="00B3613B" w14:paraId="4816B46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PRENDAS DE PROTECCIÓN PARA SEGURIDAD PÚBLICA Y NACIONAL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2,000,000</w:t>
            </w:r>
          </w:p>
        </w:tc>
      </w:tr>
      <w:tr w:rsidR="00B3613B" w14:paraId="4816B46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HERRAMIENTAS, REFACCIONES Y ACCESORIOS MENORES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147,779,921</w:t>
            </w:r>
          </w:p>
        </w:tc>
      </w:tr>
      <w:tr w:rsidR="00B3613B" w14:paraId="4816B46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HERRAMIENTAS MENORES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1,532,207</w:t>
            </w:r>
          </w:p>
        </w:tc>
      </w:tr>
      <w:tr w:rsidR="00B3613B" w14:paraId="4816B46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EDIFICIOS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4,545,390</w:t>
            </w:r>
          </w:p>
        </w:tc>
      </w:tr>
      <w:tr w:rsidR="00B3613B" w14:paraId="4816B46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MOBILIARIO Y EQUIPO DE ADMINISTRACIÓN, EDUCACIONAL Y RECREATIVO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4,637,176</w:t>
            </w:r>
          </w:p>
        </w:tc>
      </w:tr>
      <w:tr w:rsidR="00B3613B" w14:paraId="4816B47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EQUIPO DE CÓMPUTO Y TECNOLOGÍAS DE LA INFORMACIÓN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15,579,592</w:t>
            </w:r>
          </w:p>
        </w:tc>
      </w:tr>
      <w:tr w:rsidR="00B3613B" w14:paraId="4816B47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EQUIPO E INSTRUMENTAL MÉDICO Y DE LABORATORIO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6,944,421</w:t>
            </w:r>
          </w:p>
        </w:tc>
      </w:tr>
      <w:tr w:rsidR="00B3613B" w14:paraId="4816B47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EQUIPO DE TRANSPORTE</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77,964,472</w:t>
            </w:r>
          </w:p>
        </w:tc>
      </w:tr>
      <w:tr w:rsidR="00B3613B" w14:paraId="4816B47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EQUIPO DE DEFENSA Y SEGURIDAD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25,745,246</w:t>
            </w:r>
          </w:p>
        </w:tc>
      </w:tr>
      <w:tr w:rsidR="00B3613B" w14:paraId="4816B47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MAQUINARIA Y OTROS EQUIPOS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1,896,417</w:t>
            </w:r>
          </w:p>
        </w:tc>
      </w:tr>
      <w:tr w:rsidR="00B3613B" w14:paraId="4816B47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OTROS BIENES MUEBLES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8,935,000</w:t>
            </w:r>
          </w:p>
        </w:tc>
      </w:tr>
      <w:tr w:rsidR="00B3613B" w14:paraId="4816B48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4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GENERALES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4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4,025,791,020</w:t>
            </w:r>
          </w:p>
        </w:tc>
      </w:tr>
      <w:tr w:rsidR="00B3613B" w14:paraId="4816B485"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BÁSICOS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531,935,866</w:t>
            </w:r>
          </w:p>
        </w:tc>
      </w:tr>
      <w:tr w:rsidR="00B3613B" w14:paraId="4816B48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ENERGÍA ELÉCTRICA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289,077,743</w:t>
            </w:r>
          </w:p>
        </w:tc>
      </w:tr>
      <w:tr w:rsidR="00B3613B" w14:paraId="4816B48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4,970,500</w:t>
            </w:r>
          </w:p>
        </w:tc>
      </w:tr>
      <w:tr w:rsidR="00B3613B" w14:paraId="4816B48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AGUA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7,398,249</w:t>
            </w:r>
          </w:p>
        </w:tc>
      </w:tr>
      <w:tr w:rsidR="00B3613B" w14:paraId="4816B49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TELEFONÍA TRADICIONAL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24,978,556</w:t>
            </w:r>
          </w:p>
        </w:tc>
      </w:tr>
      <w:tr w:rsidR="00B3613B" w14:paraId="4816B49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TELEFONÍA CELULAR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3,322,496</w:t>
            </w:r>
          </w:p>
        </w:tc>
      </w:tr>
      <w:tr w:rsidR="00B3613B" w14:paraId="4816B49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TELECOMUNICACIONES Y SATÉLITES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15,991,498</w:t>
            </w:r>
          </w:p>
        </w:tc>
      </w:tr>
      <w:tr w:rsidR="00B3613B" w14:paraId="4816B49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ACCESO DE INTERNET, REDES Y PROCESAMIENTO DE INFORMACIÓN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173,331,421</w:t>
            </w:r>
          </w:p>
        </w:tc>
      </w:tr>
      <w:tr w:rsidR="00B3613B" w14:paraId="4816B49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POSTALES Y TELEGRÁFICOS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12,865,403</w:t>
            </w:r>
          </w:p>
        </w:tc>
      </w:tr>
      <w:tr w:rsidR="00B3613B" w14:paraId="4816B4A0"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DE ARRENDAMIENTO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969,148,505</w:t>
            </w:r>
          </w:p>
        </w:tc>
      </w:tr>
      <w:tr w:rsidR="00B3613B" w14:paraId="4816B4A3"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ARRENDAMIENTO DE EDIFICIOS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33,037,163</w:t>
            </w:r>
          </w:p>
        </w:tc>
      </w:tr>
      <w:tr w:rsidR="00B3613B" w14:paraId="4816B4A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ARRENDAMIENTO DE MOBILIARIO Y EQUIPO DE ADMINISTRACIÓN, EDUCACIONAL Y RECREATIVO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44,897,574</w:t>
            </w:r>
          </w:p>
        </w:tc>
      </w:tr>
      <w:tr w:rsidR="00B3613B" w14:paraId="4816B4A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ARRENDAMIENTO DE EQUIPO E INSTRUMENTAL MÉDICO Y DE LABORATORIO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18,238,580</w:t>
            </w:r>
          </w:p>
        </w:tc>
      </w:tr>
      <w:tr w:rsidR="00B3613B" w14:paraId="4816B4A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ARRENDAMIENTO DE EQUIPO DE TRANSPORTE</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564,346,542</w:t>
            </w:r>
          </w:p>
        </w:tc>
      </w:tr>
      <w:tr w:rsidR="00B3613B" w14:paraId="4816B4A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ARRENDAMIENTO DE MAQUINARIA, OTROS EQUIPOS Y HERRAMIENTAS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15,599,130</w:t>
            </w:r>
          </w:p>
        </w:tc>
      </w:tr>
      <w:tr w:rsidR="00B3613B" w14:paraId="4816B4B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ARRENDAMIENTO DE ACTIVOS INTANGIBLES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5,157,559</w:t>
            </w:r>
          </w:p>
        </w:tc>
      </w:tr>
      <w:tr w:rsidR="00B3613B" w14:paraId="4816B4B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ARRENDAMIENTOS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287,871,957</w:t>
            </w:r>
          </w:p>
        </w:tc>
      </w:tr>
      <w:tr w:rsidR="00B3613B" w14:paraId="4816B4B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PROFESIONALES, CIENTÍFICOS, TÉCNICOS Y OTROS SERVICIOS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574,344,357</w:t>
            </w:r>
          </w:p>
        </w:tc>
      </w:tr>
      <w:tr w:rsidR="00B3613B" w14:paraId="4816B4B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LEGALES, DE CONTABILIDAD, AUDITORÍA Y RELACIONADOS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119,152,212</w:t>
            </w:r>
          </w:p>
        </w:tc>
      </w:tr>
      <w:tr w:rsidR="00B3613B" w14:paraId="4816B4B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DISEÑO, ARQUITECTURA, INGENIERÍA Y ACTIVIDADES RELACIONADAS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150,000</w:t>
            </w:r>
          </w:p>
        </w:tc>
      </w:tr>
      <w:tr w:rsidR="00B3613B" w14:paraId="4816B4C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CONSULTORÍA ADMINISTRATIVA, PROCESOS, TÉCNICA Y EN TECNOLOGÍAS DE LA INFORMACIÓN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54,893,220</w:t>
            </w:r>
          </w:p>
        </w:tc>
      </w:tr>
      <w:tr w:rsidR="00B3613B" w14:paraId="4816B4C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CAPACITACIÓN A SERVIDORES PÚBLICOS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142,185,226</w:t>
            </w:r>
          </w:p>
        </w:tc>
      </w:tr>
      <w:tr w:rsidR="00B3613B" w14:paraId="4816B4C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INVESTIGACIÓN CIENTÍFICA Y DESARROLLO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39,800,000</w:t>
            </w:r>
          </w:p>
        </w:tc>
      </w:tr>
      <w:tr w:rsidR="00B3613B" w14:paraId="4816B4C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APOYO ADMINISTRATIVO, FOTOCOPIADO E IMPRESIÓN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45,679,210</w:t>
            </w:r>
          </w:p>
        </w:tc>
      </w:tr>
      <w:tr w:rsidR="00B3613B" w14:paraId="4816B4C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VIGILANCIA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51,239,804</w:t>
            </w:r>
          </w:p>
        </w:tc>
      </w:tr>
      <w:tr w:rsidR="00B3613B" w14:paraId="4816B4D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PROFESIONALES, CIENTÍFICOS Y TÉCNICOS INTEGRALES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121,244,685</w:t>
            </w:r>
          </w:p>
        </w:tc>
      </w:tr>
      <w:tr w:rsidR="00B3613B" w14:paraId="4816B4D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FINANCIEROS, BANCARIOS Y COMERCIALES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119,277,812</w:t>
            </w:r>
          </w:p>
        </w:tc>
      </w:tr>
      <w:tr w:rsidR="00B3613B" w14:paraId="4816B4D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FINANCIEROS Y BANCARIOS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22,954,240</w:t>
            </w:r>
          </w:p>
        </w:tc>
      </w:tr>
      <w:tr w:rsidR="00B3613B" w14:paraId="4816B4D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SERVICIOS DE RECAUDACIÓN, TRASLADO Y CUSTODIA DE VALORES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8,799,666</w:t>
            </w:r>
          </w:p>
        </w:tc>
      </w:tr>
      <w:tr w:rsidR="00B3613B" w14:paraId="4816B4D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SEGUROS DE RESPONSABILIDAD PATRIMONIAL Y FINANZAS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82,500</w:t>
            </w:r>
          </w:p>
        </w:tc>
      </w:tr>
      <w:tr w:rsidR="00B3613B" w14:paraId="4816B4D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SEGURO DE BIENES PATRIMONIALES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76,754,781</w:t>
            </w:r>
          </w:p>
        </w:tc>
      </w:tr>
      <w:tr w:rsidR="00B3613B" w14:paraId="4816B4E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ALMACENAJE, ENVASE Y EMBALAJE</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15,000</w:t>
            </w:r>
          </w:p>
        </w:tc>
      </w:tr>
      <w:tr w:rsidR="00B3613B" w14:paraId="4816B4E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FLETES Y MANIOBRAS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7,191,625</w:t>
            </w:r>
          </w:p>
        </w:tc>
      </w:tr>
      <w:tr w:rsidR="00B3613B" w14:paraId="4816B4E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COMISIONES POR VENTAS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3,480,000</w:t>
            </w:r>
          </w:p>
        </w:tc>
      </w:tr>
      <w:tr w:rsidR="00B3613B" w14:paraId="4816B4E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DE INSTALACIÓN, REPARACIÓN, MANTENIMIENTO Y CONSERVACIÓN</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733,792,043</w:t>
            </w:r>
          </w:p>
        </w:tc>
      </w:tr>
      <w:tr w:rsidR="00B3613B" w14:paraId="4816B4E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CONSERVACIÓN Y MANTENIMIENTO MENOR DE INMUEBLES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335,971,497</w:t>
            </w:r>
          </w:p>
        </w:tc>
      </w:tr>
      <w:tr w:rsidR="00B3613B" w14:paraId="4816B4F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INSTALACIÓN, REPARACIÓN Y MANTENIMIENTO DE MOBILIARIO Y EQUIPO DE ADMINISTRACIÓN, EDUCACIONAL Y RECREATIVO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33,508,808</w:t>
            </w:r>
          </w:p>
        </w:tc>
      </w:tr>
      <w:tr w:rsidR="00B3613B" w14:paraId="4816B4F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INSTALACIÓN, REPARACIÓN Y MANTENIMIENTO DE EQUIPO DE CÓMPUTO Y TECNOLOGÍAS DE LA INFORMACIÓN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65,999,674</w:t>
            </w:r>
          </w:p>
        </w:tc>
      </w:tr>
      <w:tr w:rsidR="00B3613B" w14:paraId="4816B4F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INSTALACIÓN, REPARACIÓN Y MANTENIMIENTO DE EQUIPO E INSTRUMENTAL MÉDICO Y DE LABORATORIO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6,105,500</w:t>
            </w:r>
          </w:p>
        </w:tc>
      </w:tr>
      <w:tr w:rsidR="00B3613B" w14:paraId="4816B4F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REPARACIÓN Y MANTENIMIENTO DE EQUIPO DE TRANSPORTE</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97,247,733</w:t>
            </w:r>
          </w:p>
        </w:tc>
      </w:tr>
      <w:tr w:rsidR="00B3613B" w14:paraId="4816B4F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REPARACIÓN Y MANTENIMIENTO DE EQUIPO DE DEFENSA Y SEGURIDAD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70,400,000</w:t>
            </w:r>
          </w:p>
        </w:tc>
      </w:tr>
      <w:tr w:rsidR="00B3613B" w14:paraId="4816B50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INSTALACIÓN, REPARACIÓN Y MANTENIMIENTO DE MAQUINARIA, OTROS EQUIPOS Y HERRAMIENTA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40,207,125</w:t>
            </w:r>
          </w:p>
        </w:tc>
      </w:tr>
      <w:tr w:rsidR="00B3613B" w14:paraId="4816B50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LIMPIEZA Y MANEJO DE DESECHOS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63,522,672</w:t>
            </w:r>
          </w:p>
        </w:tc>
      </w:tr>
      <w:tr w:rsidR="00B3613B" w14:paraId="4816B50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JARDINERÍA Y FUMIGACIÓN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20,829,034</w:t>
            </w:r>
          </w:p>
        </w:tc>
      </w:tr>
      <w:tr w:rsidR="00B3613B" w14:paraId="4816B50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DE COMUNICACIÓN SOCIAL Y PUBLICIDAD</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123,571,389</w:t>
            </w:r>
          </w:p>
        </w:tc>
      </w:tr>
      <w:tr w:rsidR="00B3613B" w14:paraId="4816B50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DIFUSIÓN POR RADIO, TELEVISIÓN Y OTROS MEDIOS DE MENSAJES SOBRE PROGRAMAS Y ACTIVIDADES GUBERNAMENTALES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76,917,027</w:t>
            </w:r>
          </w:p>
        </w:tc>
      </w:tr>
      <w:tr w:rsidR="00B3613B" w14:paraId="4816B50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DIFUSIÓN POR RADIO, TELEVISIÓN Y OTROS MEDIOS DE MENSAJES COMERCIALES PARA PROMOVER LA VENTA DE BIENES O SERVICIOS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44,594,922</w:t>
            </w:r>
          </w:p>
        </w:tc>
      </w:tr>
      <w:tr w:rsidR="00B3613B" w14:paraId="4816B51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SERVICIOS DE INFORMACIÓN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2,059,440</w:t>
            </w:r>
          </w:p>
        </w:tc>
      </w:tr>
      <w:tr w:rsidR="00B3613B" w14:paraId="4816B51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DE TRASLADO Y VIÁTICOS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103,305,040</w:t>
            </w:r>
          </w:p>
        </w:tc>
      </w:tr>
      <w:tr w:rsidR="00B3613B" w14:paraId="4816B51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PASAJES AÉREOS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13,843,035</w:t>
            </w:r>
          </w:p>
        </w:tc>
      </w:tr>
      <w:tr w:rsidR="00B3613B" w14:paraId="4816B51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PASAJES TERRESTRES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380,920</w:t>
            </w:r>
          </w:p>
        </w:tc>
      </w:tr>
      <w:tr w:rsidR="00B3613B" w14:paraId="4816B51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VIÁTICOS EN EL PAÍS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29,822,635</w:t>
            </w:r>
          </w:p>
        </w:tc>
      </w:tr>
      <w:tr w:rsidR="00B3613B" w14:paraId="4816B52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VIÁTICOS EN EL EXTRANJERO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2,088,438</w:t>
            </w:r>
          </w:p>
        </w:tc>
      </w:tr>
      <w:tr w:rsidR="00B3613B" w14:paraId="4816B52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INTEGRALES DE TRASLADO Y VIÁTICOS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50,000,000</w:t>
            </w:r>
          </w:p>
        </w:tc>
      </w:tr>
      <w:tr w:rsidR="00B3613B" w14:paraId="4816B52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SERVICIOS DE TRASLADO Y HOSPEDAJE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7,170,012</w:t>
            </w:r>
          </w:p>
        </w:tc>
      </w:tr>
      <w:tr w:rsidR="00B3613B" w14:paraId="4816B52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OFICIALES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140,923,598</w:t>
            </w:r>
          </w:p>
        </w:tc>
      </w:tr>
      <w:tr w:rsidR="00B3613B" w14:paraId="4816B52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GASTOS DE CEREMONIAL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17,855,716</w:t>
            </w:r>
          </w:p>
        </w:tc>
      </w:tr>
      <w:tr w:rsidR="00B3613B" w14:paraId="4816B53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GASTOS DE ORDEN SOCIAL Y CULTURAL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10,470,521</w:t>
            </w:r>
          </w:p>
        </w:tc>
      </w:tr>
      <w:tr w:rsidR="00B3613B" w14:paraId="4816B53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CONGRESOS Y CONVENCIONES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38,647,007</w:t>
            </w:r>
          </w:p>
        </w:tc>
      </w:tr>
      <w:tr w:rsidR="00B3613B" w14:paraId="4816B53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EXPOSICIONES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73,950,354</w:t>
            </w:r>
          </w:p>
        </w:tc>
      </w:tr>
      <w:tr w:rsidR="00B3613B" w14:paraId="4816B53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OTROS SERVICIOS GENERALES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729,492,410</w:t>
            </w:r>
          </w:p>
        </w:tc>
      </w:tr>
      <w:tr w:rsidR="00B3613B" w14:paraId="4816B53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FUNERARIOS Y DE CEMENTERIOS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6,492,050</w:t>
            </w:r>
          </w:p>
        </w:tc>
      </w:tr>
      <w:tr w:rsidR="00B3613B" w14:paraId="4816B53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IMPUESTOS Y DERECHOS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7,782,779</w:t>
            </w:r>
          </w:p>
        </w:tc>
      </w:tr>
      <w:tr w:rsidR="00B3613B" w14:paraId="4816B54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PENAS, MULTAS, ACCESORIOS Y ACTUALIZACIONES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46,906,988</w:t>
            </w:r>
          </w:p>
        </w:tc>
      </w:tr>
      <w:tr w:rsidR="00B3613B" w14:paraId="4816B54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GASTOS POR RESPONSABILIDADES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69,462</w:t>
            </w:r>
          </w:p>
        </w:tc>
      </w:tr>
      <w:tr w:rsidR="00B3613B" w14:paraId="4816B54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IMPUESTOS SOBRE NÓMINAS Y OTROS QUE SE DERIVEN DE UNA RELACIÓN LABORAL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666,562,419</w:t>
            </w:r>
          </w:p>
        </w:tc>
      </w:tr>
      <w:tr w:rsidR="00B3613B" w14:paraId="4816B54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SERVICIOS GENERALES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1,678,712</w:t>
            </w:r>
          </w:p>
        </w:tc>
      </w:tr>
      <w:tr w:rsidR="00B3613B" w14:paraId="4816B54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TRANSFERENCIAS, ASIGNACIONES, SUBSIDIOS Y OTRAS AYUDAS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27,667,765,833</w:t>
            </w:r>
          </w:p>
        </w:tc>
      </w:tr>
      <w:tr w:rsidR="00B3613B" w14:paraId="4816B551"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TRANSFERENCIAS INTERNAS Y ASIGNACIONES AL SECTOR PÚBLICO</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22,937,534,887</w:t>
            </w:r>
          </w:p>
        </w:tc>
      </w:tr>
      <w:tr w:rsidR="00B3613B" w14:paraId="4816B55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ASIGNACIONES PRESUPUESTARIAS AL PODER EJECUTIVO</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261,885,139</w:t>
            </w:r>
          </w:p>
        </w:tc>
      </w:tr>
      <w:tr w:rsidR="00B3613B" w14:paraId="4816B55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ASIGNACIONES PRESUPUESTARIAS AL PODER LEGISLATIVO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283,395,336</w:t>
            </w:r>
          </w:p>
        </w:tc>
      </w:tr>
      <w:tr w:rsidR="00B3613B" w14:paraId="4816B55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ASIGNACIONES PRESUPUESTARIAS AL PODER JUDICIAL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1,026,386,597</w:t>
            </w:r>
          </w:p>
        </w:tc>
      </w:tr>
      <w:tr w:rsidR="00B3613B" w14:paraId="4816B55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ASIGNACIONES PRESUPUESTARIAS A ÓRGANOS AUTÓNOMOS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6,516,239,717</w:t>
            </w:r>
          </w:p>
        </w:tc>
      </w:tr>
      <w:tr w:rsidR="00B3613B" w14:paraId="4816B56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INTERNAS OTORGADAS A ENTIDADES PARAESTATALES NO EMPRESARIALES Y NO FINANCIERAS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11,781,550,847</w:t>
            </w:r>
          </w:p>
        </w:tc>
      </w:tr>
      <w:tr w:rsidR="00B3613B" w14:paraId="4816B56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INTERNAS OTORGADAS A ENTIDADES PARAESTATALES EMPRESARIALES Y NO FINANCIERAS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3,068,077,251</w:t>
            </w:r>
          </w:p>
        </w:tc>
      </w:tr>
      <w:tr w:rsidR="00B3613B" w14:paraId="4816B56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TRANSFERENCIAS AL RESTO DEL SECTOR PÚBLICO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4,493,500</w:t>
            </w:r>
          </w:p>
        </w:tc>
      </w:tr>
      <w:tr w:rsidR="00B3613B" w14:paraId="4816B56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OTORGADAS A ORGANISMOS ENTIDADES PARAESTATALES NO EMPRESARIALES Y NO FINANCIERAS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3,493,500</w:t>
            </w:r>
          </w:p>
        </w:tc>
      </w:tr>
      <w:tr w:rsidR="00B3613B" w14:paraId="4816B56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A FIDEICOMISOS DE ENTIDADES FEDERATIVAS Y MUNICIPIOS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1,000,000</w:t>
            </w:r>
          </w:p>
        </w:tc>
      </w:tr>
      <w:tr w:rsidR="00B3613B" w14:paraId="4816B56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SUBSIDIOS Y SUBVENCIONES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375,455,779</w:t>
            </w:r>
          </w:p>
        </w:tc>
      </w:tr>
      <w:tr w:rsidR="00B3613B" w14:paraId="4816B57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SUBSIDIOS A LA PRODUCCIÓN</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261,589,835</w:t>
            </w:r>
          </w:p>
        </w:tc>
      </w:tr>
      <w:tr w:rsidR="00B3613B" w14:paraId="4816B57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SUBSIDIOS A LA INVERSIÓN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71,940,719</w:t>
            </w:r>
          </w:p>
        </w:tc>
      </w:tr>
      <w:tr w:rsidR="00B3613B" w14:paraId="4816B57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SUBSIDIOS A LA PRESTACIÓN DE SERVICIOS PÚBLICOS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120,000</w:t>
            </w:r>
          </w:p>
        </w:tc>
      </w:tr>
      <w:tr w:rsidR="00B3613B" w14:paraId="4816B57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SUBSIDIOS A LA VIVIENDA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14,550,000</w:t>
            </w:r>
          </w:p>
        </w:tc>
      </w:tr>
      <w:tr w:rsidR="00B3613B" w14:paraId="4816B57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SUBSIDIOS A ENTIDADES FEDERATIVAS Y MUNICIPIOS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13,764,445</w:t>
            </w:r>
          </w:p>
        </w:tc>
      </w:tr>
      <w:tr w:rsidR="00B3613B" w14:paraId="4816B58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SUBSIDIOS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13,490,780</w:t>
            </w:r>
          </w:p>
        </w:tc>
      </w:tr>
      <w:tr w:rsidR="00B3613B" w14:paraId="4816B58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AYUDAS SOCIALES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641,933,170</w:t>
            </w:r>
          </w:p>
        </w:tc>
      </w:tr>
      <w:tr w:rsidR="00B3613B" w14:paraId="4816B58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AYUDAS SOCIALES A PERSONAS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374,191,332</w:t>
            </w:r>
          </w:p>
        </w:tc>
      </w:tr>
      <w:tr w:rsidR="00B3613B" w14:paraId="4816B58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BECAS Y OTRAS AYUDAS PARA PROGRAMAS DE CAPACITACIÓN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4,500,000</w:t>
            </w:r>
          </w:p>
        </w:tc>
      </w:tr>
      <w:tr w:rsidR="00B3613B" w14:paraId="4816B58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AYUDAS SOCIALES A ACTIVIDADES CIENTÍFICAS O ACADÉMICAS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506,601</w:t>
            </w:r>
          </w:p>
        </w:tc>
      </w:tr>
      <w:tr w:rsidR="00B3613B" w14:paraId="4816B59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AYUDAS SOCIALES A INSTITUCIONES SIN FINES DE LUCRO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74,074,394</w:t>
            </w:r>
          </w:p>
        </w:tc>
      </w:tr>
      <w:tr w:rsidR="00B3613B" w14:paraId="4816B59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AYUDAS SOCIALES A ENTIDADES DE INTERÉS PÚBLICO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188,660,843</w:t>
            </w:r>
          </w:p>
        </w:tc>
      </w:tr>
      <w:tr w:rsidR="00B3613B" w14:paraId="4816B59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PENSIONES Y JUBILACIONES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2,959,701,472</w:t>
            </w:r>
          </w:p>
        </w:tc>
      </w:tr>
      <w:tr w:rsidR="00B3613B" w14:paraId="4816B59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PENSIONES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188,896,100</w:t>
            </w:r>
          </w:p>
        </w:tc>
      </w:tr>
      <w:tr w:rsidR="00B3613B" w14:paraId="4816B59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JUBILACIONES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2,752,234,244</w:t>
            </w:r>
          </w:p>
        </w:tc>
      </w:tr>
      <w:tr w:rsidR="00B3613B" w14:paraId="4816B59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OTRAS PENSIONES Y JUBILACIONES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18,571,128</w:t>
            </w:r>
          </w:p>
        </w:tc>
      </w:tr>
      <w:tr w:rsidR="00B3613B" w14:paraId="4816B5A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TRANSFERENCIAS A FIDEICOMISOS, MANDATOS Y OTROS ANÁLOGOS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149,051,503</w:t>
            </w:r>
          </w:p>
        </w:tc>
      </w:tr>
      <w:tr w:rsidR="00B3613B" w14:paraId="4816B5A5"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A FIDEICOMISOS DEL PODER EJECUTIVO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500,000</w:t>
            </w:r>
          </w:p>
        </w:tc>
      </w:tr>
      <w:tr w:rsidR="00B3613B" w14:paraId="4816B5A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OTRAS TRANSFERENCIAS A FIDEICOMISOS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148,551,503</w:t>
            </w:r>
          </w:p>
        </w:tc>
      </w:tr>
      <w:tr w:rsidR="00B3613B" w14:paraId="4816B5A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TRANSFERENCIAS A LA SEGURIDAD SOCIAL</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563,128,881</w:t>
            </w:r>
          </w:p>
        </w:tc>
      </w:tr>
      <w:tr w:rsidR="00B3613B" w14:paraId="4816B5A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POR OBLIGACIÓN DE LEY</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563,128,881</w:t>
            </w:r>
          </w:p>
        </w:tc>
      </w:tr>
      <w:tr w:rsidR="00B3613B" w14:paraId="4816B5B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DONATIVOS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36,466,641</w:t>
            </w:r>
          </w:p>
        </w:tc>
      </w:tr>
      <w:tr w:rsidR="00B3613B" w14:paraId="4816B5B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DONATIVOS A INSTITUCIONES SIN FINES DE LUCRO</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36,386,641</w:t>
            </w:r>
          </w:p>
        </w:tc>
      </w:tr>
      <w:tr w:rsidR="00B3613B" w14:paraId="4816B5B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DONATIVOS A FIDEICOMISOS ESTATALES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80,000</w:t>
            </w:r>
          </w:p>
        </w:tc>
      </w:tr>
      <w:tr w:rsidR="00B3613B" w14:paraId="4816B5B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BIENES MUEBLES, INMUEBLES E INTANGIBLES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123,336,343</w:t>
            </w:r>
          </w:p>
        </w:tc>
      </w:tr>
      <w:tr w:rsidR="00B3613B" w14:paraId="4816B5BD"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MOBILIARIO Y EQUIPO DE ADMINISTRACIÓN</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26,272,095</w:t>
            </w:r>
          </w:p>
        </w:tc>
      </w:tr>
      <w:tr w:rsidR="00B3613B" w14:paraId="4816B5C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MUEBLES DE OFICINA Y ESTANTERÍA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10,342,142</w:t>
            </w:r>
          </w:p>
        </w:tc>
      </w:tr>
      <w:tr w:rsidR="00B3613B" w14:paraId="4816B5C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EQUIPO DE CÓMPUTO Y DE TECNOLOGÍA DE LA INFORMACIÓN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12,402,483</w:t>
            </w:r>
          </w:p>
        </w:tc>
      </w:tr>
      <w:tr w:rsidR="00B3613B" w14:paraId="4816B5C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OTROS MOBILIARIOS Y EQUIPOS DE ADMINISTRACIÓN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3,527,470</w:t>
            </w:r>
          </w:p>
        </w:tc>
      </w:tr>
      <w:tr w:rsidR="00B3613B" w14:paraId="4816B5C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MOBILIARIO Y EQUIPO EDUCACIONAL Y RECREATIVO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8,858,268</w:t>
            </w:r>
          </w:p>
        </w:tc>
      </w:tr>
      <w:tr w:rsidR="00B3613B" w14:paraId="4816B5C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EQUIPOS Y APARATOS AUDIOVISUALES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3,720,630</w:t>
            </w:r>
          </w:p>
        </w:tc>
      </w:tr>
      <w:tr w:rsidR="00B3613B" w14:paraId="4816B5C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 MOBILIARIO Y EQUIPO EDUCACIONAL Y RECREATIVO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5,137,638</w:t>
            </w:r>
          </w:p>
        </w:tc>
      </w:tr>
      <w:tr w:rsidR="00B3613B" w14:paraId="4816B5D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EQUIPO E INSTRUMENTAL MÉDICO Y DE LABORATORIO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7,433,996</w:t>
            </w:r>
          </w:p>
        </w:tc>
      </w:tr>
      <w:tr w:rsidR="00B3613B" w14:paraId="4816B5D5"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EQUIPO MÉDICO Y DE LABORATORIO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7,433,996</w:t>
            </w:r>
          </w:p>
        </w:tc>
      </w:tr>
      <w:tr w:rsidR="00B3613B" w14:paraId="4816B5D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VEHÍCULOS Y EQUIPO DE TRANSPORTE</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5,750,000</w:t>
            </w:r>
          </w:p>
        </w:tc>
      </w:tr>
      <w:tr w:rsidR="00B3613B" w14:paraId="4816B5D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VEHÍCULOS Y EQUIPO TERRESTRE</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5,750,000</w:t>
            </w:r>
          </w:p>
        </w:tc>
      </w:tr>
      <w:tr w:rsidR="00B3613B" w14:paraId="4816B5D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MAQUINARIA, OTROS EQUIPOS Y HERRAMIENTAS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73,943,100</w:t>
            </w:r>
          </w:p>
        </w:tc>
      </w:tr>
      <w:tr w:rsidR="00B3613B" w14:paraId="4816B5E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MAQUINARIA Y EQUIPO INDUSTRIAL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1,200,800</w:t>
            </w:r>
          </w:p>
        </w:tc>
      </w:tr>
      <w:tr w:rsidR="00B3613B" w14:paraId="4816B5E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MAQUINARIA Y EQUIPO DE CONSTRUCCIÓN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70,000,000</w:t>
            </w:r>
          </w:p>
        </w:tc>
      </w:tr>
      <w:tr w:rsidR="00B3613B" w14:paraId="4816B5E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SISTEMAS DE AIRE ACONDICIONADO, CALEFACCIÓN Y DE REFRIGERACIÓN INDUSTRIAL Y COMERCIAL.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1,589,800</w:t>
            </w:r>
          </w:p>
        </w:tc>
      </w:tr>
      <w:tr w:rsidR="00B3613B" w14:paraId="4816B5E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HERRAMIENTAS Y MÁQUINAS-HERRAMIENTA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1,152,500</w:t>
            </w:r>
          </w:p>
        </w:tc>
      </w:tr>
      <w:tr w:rsidR="00B3613B" w14:paraId="4816B5E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ACTIVOS INTANGIBLES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1,078,884</w:t>
            </w:r>
          </w:p>
        </w:tc>
      </w:tr>
      <w:tr w:rsidR="00B3613B" w14:paraId="4816B5F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SOFTWARE</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142,550</w:t>
            </w:r>
          </w:p>
        </w:tc>
      </w:tr>
      <w:tr w:rsidR="00B3613B" w14:paraId="4816B5F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LICENCIAS INFORMÁTICAS E INTELECTUALES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936,334</w:t>
            </w:r>
          </w:p>
        </w:tc>
      </w:tr>
      <w:tr w:rsidR="00B3613B" w14:paraId="4816B5F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INVERSIÓN PÚBLICA</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136,751,427</w:t>
            </w:r>
          </w:p>
        </w:tc>
      </w:tr>
      <w:tr w:rsidR="00B3613B" w14:paraId="4816B5F9"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OBRA PÚBLICA EN BIENES PROPIOS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136,751,427</w:t>
            </w:r>
          </w:p>
        </w:tc>
      </w:tr>
      <w:tr w:rsidR="00B3613B" w14:paraId="4816B5F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EDIFICACIÓN NO HABITACIONAL</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136,751,427</w:t>
            </w:r>
          </w:p>
        </w:tc>
      </w:tr>
      <w:tr w:rsidR="00B3613B" w14:paraId="4816B5F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INVERSIONES FINANCIERAS Y OTRAS PROVISIONES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20,750,222</w:t>
            </w:r>
          </w:p>
        </w:tc>
      </w:tr>
      <w:tr w:rsidR="00B3613B" w14:paraId="4816B602"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INVERSIONES PARA EL FOMENTO DE ACTIVIDADES PRODUCTIVAS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4,200,000</w:t>
            </w:r>
          </w:p>
        </w:tc>
      </w:tr>
      <w:tr w:rsidR="00B3613B" w14:paraId="4816B605"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CRÉDITOS OTORGADOS POR ENTIDADES FEDERATIVAS Y MUNICIPIOS AL SECTOR SOCIAL Y PRIVADO PARA EL FOMENTO DE ACTIVIDADES PRODUCTIVAS.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4,200,000</w:t>
            </w:r>
          </w:p>
        </w:tc>
      </w:tr>
      <w:tr w:rsidR="00B3613B" w14:paraId="4816B60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ACCIONES Y PARTICIPACIONES DE CAPITAL</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1,342,526</w:t>
            </w:r>
          </w:p>
        </w:tc>
      </w:tr>
      <w:tr w:rsidR="00B3613B" w14:paraId="4816B60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ACCIONES Y PARTICIPACIONES DE CAPITAL EN ENTIDADES PARAESTATALES EMPRESARIALES Y NO FINANCIERAS CON FINES DE POLÍTICA ECONÓMICA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1,342,526</w:t>
            </w:r>
          </w:p>
        </w:tc>
      </w:tr>
      <w:tr w:rsidR="00B3613B" w14:paraId="4816B60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CONCESIÓN DE PRÉSTAMOS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207,696</w:t>
            </w:r>
          </w:p>
        </w:tc>
      </w:tr>
      <w:tr w:rsidR="00B3613B" w14:paraId="4816B61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CONCESIÓN DE PRÉSTAMOS AL SECTOR PRIVADO CON FINES DE POLÍTICA ECONÓMICA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207,696</w:t>
            </w:r>
          </w:p>
        </w:tc>
      </w:tr>
      <w:tr w:rsidR="00B3613B" w14:paraId="4816B61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PROVISIONES PARA CONTINGENCIAS Y OTRAS EROGACIONES ESPECIALES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15,000,000</w:t>
            </w:r>
          </w:p>
        </w:tc>
      </w:tr>
      <w:tr w:rsidR="00B3613B" w14:paraId="4816B61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CONTINGENCIAS POR FENÓMENOS NATURALES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3,000,000</w:t>
            </w:r>
          </w:p>
        </w:tc>
      </w:tr>
      <w:tr w:rsidR="00B3613B" w14:paraId="4816B61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OTRAS EROGACIONES ESPECIALES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12,000,000</w:t>
            </w:r>
          </w:p>
        </w:tc>
      </w:tr>
      <w:tr w:rsidR="00B3613B" w14:paraId="4816B61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PARTICIPACIONES Y APORTACIONES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9,847,913,596</w:t>
            </w:r>
          </w:p>
        </w:tc>
      </w:tr>
      <w:tr w:rsidR="00B3613B" w14:paraId="4816B620"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PARTICIPACIONES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5,267,839,898</w:t>
            </w:r>
          </w:p>
        </w:tc>
      </w:tr>
      <w:tr w:rsidR="00B3613B" w14:paraId="4816B623"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FONDO GENERAL DE PARTICIPACIONES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3,146,966,888</w:t>
            </w:r>
          </w:p>
        </w:tc>
      </w:tr>
      <w:tr w:rsidR="00B3613B" w14:paraId="4816B62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FONDO DE FOMENTO MUNICIPAL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1,206,986,066</w:t>
            </w:r>
          </w:p>
        </w:tc>
      </w:tr>
      <w:tr w:rsidR="00B3613B" w14:paraId="4816B62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DE LAS ENTIDADES FEDERATIVAS A LOS MUNICIPIOS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913,886,944</w:t>
            </w:r>
          </w:p>
        </w:tc>
      </w:tr>
      <w:tr w:rsidR="00B3613B" w14:paraId="4816B62C"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APORTACIONES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4,580,073,698</w:t>
            </w:r>
          </w:p>
        </w:tc>
      </w:tr>
      <w:tr w:rsidR="00B3613B" w14:paraId="4816B62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APORTACIONES DE LA FEDERACIÓN A MUNICIPIOS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B63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DEUDA PÚBLICA</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1,796,798,054</w:t>
            </w:r>
          </w:p>
        </w:tc>
      </w:tr>
      <w:tr w:rsidR="00B3613B" w14:paraId="4816B635"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AMORTIZACIÓN DE LA DEUDA PÚBLICA</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314,555,076</w:t>
            </w:r>
          </w:p>
        </w:tc>
      </w:tr>
      <w:tr w:rsidR="00B3613B" w14:paraId="4816B63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AMORTIZACIÓN DE LA DEUDA INTERNA CON INSTITUCIONES DE CRÉDITO</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314,555,076</w:t>
            </w:r>
          </w:p>
        </w:tc>
      </w:tr>
      <w:tr w:rsidR="00B3613B" w14:paraId="4816B63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INTERESES DE LA DEUDA PÚBLICA</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1,312,882,544</w:t>
            </w:r>
          </w:p>
        </w:tc>
      </w:tr>
      <w:tr w:rsidR="00B3613B" w14:paraId="4816B63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INTERESES DE LA DEUDA INTERNA CON INSTITUCIONES DE CRÉDITO</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1,312,882,544</w:t>
            </w:r>
          </w:p>
        </w:tc>
      </w:tr>
      <w:tr w:rsidR="00B3613B" w14:paraId="4816B64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GASTOS DE LA DEUDA PÚBLICA</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9,858,171</w:t>
            </w:r>
          </w:p>
        </w:tc>
      </w:tr>
      <w:tr w:rsidR="00B3613B" w14:paraId="4816B64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GASTOS DE LA DEUDA PÚBLICA INTERNA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9,858,171</w:t>
            </w:r>
          </w:p>
        </w:tc>
      </w:tr>
      <w:tr w:rsidR="00B3613B" w14:paraId="4816B647"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COSTO POR COBERTURAS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29,502,263</w:t>
            </w:r>
          </w:p>
        </w:tc>
      </w:tr>
      <w:tr w:rsidR="00B3613B" w14:paraId="4816B64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COSTOS POR COBERTURA DE LA DEUDA PÚBLICA INTERNA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29,502,263</w:t>
            </w:r>
          </w:p>
        </w:tc>
      </w:tr>
      <w:tr w:rsidR="00B3613B" w14:paraId="4816B64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ADEUDOS DE EJERCICIOS FISCALES ANTERIORES (ADEFAS)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130,000,000</w:t>
            </w:r>
          </w:p>
        </w:tc>
      </w:tr>
      <w:tr w:rsidR="00B3613B" w14:paraId="4816B65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ADEFAS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130,000,000</w:t>
            </w:r>
          </w:p>
        </w:tc>
      </w:tr>
      <w:tr w:rsidR="00B3613B" w14:paraId="4816B65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6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6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654" w14:textId="77777777" w:rsidR="00B3613B" w:rsidRDefault="007A08D8">
      <w:r>
        <w:br w:type="page"/>
      </w:r>
    </w:p>
    <w:p w14:paraId="4816B655" w14:textId="77777777" w:rsidR="00B3613B" w:rsidRDefault="007A08D8">
      <w:pPr>
        <w:pStyle w:val="Ttulo3"/>
      </w:pPr>
      <w:bookmarkStart w:id="14" w:name="Xab1531f8a234561b8f941b683be841ee5fb00aa"/>
      <w:bookmarkEnd w:id="13"/>
      <w:r>
        <w:lastRenderedPageBreak/>
        <w:t>ANEXO 2.7 ALINEACIÓN AL PLAN ESTATAL DE DESARROLLO (PED 2018-2024)</w:t>
      </w:r>
    </w:p>
    <w:p w14:paraId="4816B656"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B65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EJE / TEMA</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65C"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 YUCATÁN CON MEJOR CALIDAD DE VIDA PARA LAS PERSONAS.</w:t>
            </w:r>
          </w:p>
        </w:tc>
        <w:tc>
          <w:tcPr>
            <w:tcW w:w="311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27,861,570,975</w:t>
            </w:r>
          </w:p>
        </w:tc>
      </w:tr>
      <w:tr w:rsidR="00B3613B" w14:paraId="4816B65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01.01. SALUD Y BIENESTAR.</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5,970,738,560</w:t>
            </w:r>
          </w:p>
        </w:tc>
      </w:tr>
      <w:tr w:rsidR="00B3613B" w14:paraId="4816B66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01.02. ALIMENTACIÓN Y NUTRICIÓN.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424,115,113</w:t>
            </w:r>
          </w:p>
        </w:tc>
      </w:tr>
      <w:tr w:rsidR="00B3613B" w14:paraId="4816B66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 EDUCACIÓN.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12,249,781,255</w:t>
            </w:r>
          </w:p>
        </w:tc>
      </w:tr>
      <w:tr w:rsidR="00B3613B" w14:paraId="4816B66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 IMPULSO A LA VIVIENDA.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462,863,544</w:t>
            </w:r>
          </w:p>
        </w:tc>
      </w:tr>
      <w:tr w:rsidR="00B3613B" w14:paraId="4816B66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 SEGURIDAD SOCIAL PARA TODOS.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3,765,601,826</w:t>
            </w:r>
          </w:p>
        </w:tc>
      </w:tr>
      <w:tr w:rsidR="00B3613B" w14:paraId="4816B66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01.06. CULTURA Y DEPORTE.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734,398,729</w:t>
            </w:r>
          </w:p>
        </w:tc>
      </w:tr>
      <w:tr w:rsidR="00B3613B" w14:paraId="4816B67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01.07. INCLUSIÓN SOCIAL.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4,073,757,986</w:t>
            </w:r>
          </w:p>
        </w:tc>
      </w:tr>
      <w:tr w:rsidR="00B3613B" w14:paraId="4816B67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01.08. MUJERES.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118,729,390</w:t>
            </w:r>
          </w:p>
        </w:tc>
      </w:tr>
      <w:tr w:rsidR="00B3613B" w14:paraId="4816B67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01.09. PERSONAS CON DISCAPACIDAD.</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61,584,572</w:t>
            </w:r>
          </w:p>
        </w:tc>
      </w:tr>
      <w:tr w:rsidR="00B3613B" w14:paraId="4816B67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 YUCATÁN PRÓSPERO Y COMPETITIVO.</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10,700,799,086</w:t>
            </w:r>
          </w:p>
        </w:tc>
      </w:tr>
      <w:tr w:rsidR="00B3613B" w14:paraId="4816B67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 CAPITAL HUMANO.</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423,033,337</w:t>
            </w:r>
          </w:p>
        </w:tc>
      </w:tr>
      <w:tr w:rsidR="00B3613B" w14:paraId="4816B68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 COMERCIO Y SERVICIOS.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1,121,574,008</w:t>
            </w:r>
          </w:p>
        </w:tc>
      </w:tr>
      <w:tr w:rsidR="00B3613B" w14:paraId="4816B68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 CREACIÓN Y DESARROLLO DE EMPRESAS.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68,865,766</w:t>
            </w:r>
          </w:p>
        </w:tc>
      </w:tr>
      <w:tr w:rsidR="00B3613B" w14:paraId="4816B68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02.04. TECNOLOGÍAS DE LA INFORMACIÓN Y COMUNICACIÓN.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286,787,673</w:t>
            </w:r>
          </w:p>
        </w:tc>
      </w:tr>
      <w:tr w:rsidR="00B3613B" w14:paraId="4816B68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 MANUFACTURAS.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3,105,880,415</w:t>
            </w:r>
          </w:p>
        </w:tc>
      </w:tr>
      <w:tr w:rsidR="00B3613B" w14:paraId="4816B68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02.06. TURISMO.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334,925,507</w:t>
            </w:r>
          </w:p>
        </w:tc>
      </w:tr>
      <w:tr w:rsidR="00B3613B" w14:paraId="4816B68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02.07. INFRAESTRUCTURA Y VIVIENDA.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4,897,878,918</w:t>
            </w:r>
          </w:p>
        </w:tc>
      </w:tr>
      <w:tr w:rsidR="00B3613B" w14:paraId="4816B69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02.08. CAMPO.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305,762,078</w:t>
            </w:r>
          </w:p>
        </w:tc>
      </w:tr>
      <w:tr w:rsidR="00B3613B" w14:paraId="4816B69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02.09. PESCA Y ACUACULTURA.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131,704,919</w:t>
            </w:r>
          </w:p>
        </w:tc>
      </w:tr>
      <w:tr w:rsidR="00B3613B" w14:paraId="4816B69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02.10. MEJORA REGULATORIA.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24,386,465</w:t>
            </w:r>
          </w:p>
        </w:tc>
      </w:tr>
      <w:tr w:rsidR="00B3613B" w14:paraId="4816B69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 YUCATÁN QUE CUIDA AL PLANETA DE MANERA RESPONSABLE.</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3,650,830,598</w:t>
            </w:r>
          </w:p>
        </w:tc>
      </w:tr>
      <w:tr w:rsidR="00B3613B" w14:paraId="4816B69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03.01. RECURSOS NATURALES.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570,306,821</w:t>
            </w:r>
          </w:p>
        </w:tc>
      </w:tr>
      <w:tr w:rsidR="00B3613B" w14:paraId="4816B6A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 ENERGÍAS LIMPIAS.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B3613B" w14:paraId="4816B6A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03.03. CAMBIO CLIMÁTICO.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108,975,131</w:t>
            </w:r>
          </w:p>
        </w:tc>
      </w:tr>
      <w:tr w:rsidR="00B3613B" w14:paraId="4816B6A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03.04. RESIDUOS SÓLIDOS.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70,158,000</w:t>
            </w:r>
          </w:p>
        </w:tc>
      </w:tr>
      <w:tr w:rsidR="00B3613B" w14:paraId="4816B6A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03.05. DESARROLLO URBANO Y MOVILIDAD SUSTENTABLE.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2,898,496,662</w:t>
            </w:r>
          </w:p>
        </w:tc>
      </w:tr>
      <w:tr w:rsidR="00B3613B" w14:paraId="4816B6A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04- YUCATÁN CON SEGURIDAD, PAZ, JUSTICIA Y BUEN GOBIERNO.</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8,713,241,894</w:t>
            </w:r>
          </w:p>
        </w:tc>
      </w:tr>
      <w:tr w:rsidR="00B3613B" w14:paraId="4816B6B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04.01. PAZ, SEGURIDAD Y JUSTICIA.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4,924,888,104</w:t>
            </w:r>
          </w:p>
        </w:tc>
      </w:tr>
      <w:tr w:rsidR="00B3613B" w14:paraId="4816B6B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04.02. BUEN GOBIERNO.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3,788,353,790</w:t>
            </w:r>
          </w:p>
        </w:tc>
      </w:tr>
      <w:tr w:rsidR="00B3613B" w14:paraId="4816B6B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05- YUCATÁN UNIDO CON BASE EN ALIANZAS ESTRATÉGICAS.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9,888,683,707</w:t>
            </w:r>
          </w:p>
        </w:tc>
      </w:tr>
      <w:tr w:rsidR="00B3613B" w14:paraId="4816B6B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05.01. COORDINACIÓN ENTRE LOS PODERES.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584,974,538</w:t>
            </w:r>
          </w:p>
        </w:tc>
      </w:tr>
      <w:tr w:rsidR="00B3613B" w14:paraId="4816B6B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05.02. CONSOLIDACIÓN DE ORGANISMOS AUTÓNOMOS.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3,407,450,622</w:t>
            </w:r>
          </w:p>
        </w:tc>
      </w:tr>
      <w:tr w:rsidR="00B3613B" w14:paraId="4816B6B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05.03. FEDERALISMO.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5,521,422,827</w:t>
            </w:r>
          </w:p>
        </w:tc>
      </w:tr>
      <w:tr w:rsidR="00B3613B" w14:paraId="4816B6C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05.04. CONCERTACIÓN DE OBJETIVOS ENTRE LOS ACTORES.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207,952,562</w:t>
            </w:r>
          </w:p>
        </w:tc>
      </w:tr>
      <w:tr w:rsidR="00B3613B" w14:paraId="4816B6C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05.05. ALIANZAS CON ORGANISMOS NACIONALES E INTERNACIONALES.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166,883,158</w:t>
            </w:r>
          </w:p>
        </w:tc>
      </w:tr>
      <w:tr w:rsidR="00B3613B" w14:paraId="4816B6C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6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6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6C9" w14:textId="77777777" w:rsidR="00B3613B" w:rsidRDefault="007A08D8">
      <w:r>
        <w:br w:type="page"/>
      </w:r>
    </w:p>
    <w:p w14:paraId="4816B6CA" w14:textId="466C24ED" w:rsidR="00B3613B" w:rsidRDefault="007A08D8">
      <w:pPr>
        <w:pStyle w:val="Ttulo3"/>
      </w:pPr>
      <w:bookmarkStart w:id="15" w:name="Xf4648b52fca2ad15532762c106ea14e47fe3885"/>
      <w:bookmarkEnd w:id="14"/>
      <w:r>
        <w:lastRenderedPageBreak/>
        <w:t>ANEXO 2.8 ALINEACIÓN A LOS OBJETIVOS DEL DESARROLLO S</w:t>
      </w:r>
      <w:r w:rsidR="007545E4">
        <w:t>OSTENIBLE</w:t>
      </w:r>
      <w:r>
        <w:t xml:space="preserve"> (ODS)</w:t>
      </w:r>
    </w:p>
    <w:p w14:paraId="4816B6CB" w14:textId="77777777" w:rsidR="00B3613B" w:rsidRDefault="00B3613B"/>
    <w:tbl>
      <w:tblPr>
        <w:tblW w:w="5000" w:type="pct"/>
        <w:tblCellMar>
          <w:left w:w="70" w:type="dxa"/>
          <w:right w:w="70" w:type="dxa"/>
        </w:tblCellMar>
        <w:tblLook w:val="04A0" w:firstRow="1" w:lastRow="0" w:firstColumn="1" w:lastColumn="0" w:noHBand="0" w:noVBand="1"/>
      </w:tblPr>
      <w:tblGrid>
        <w:gridCol w:w="8552"/>
        <w:gridCol w:w="2468"/>
      </w:tblGrid>
      <w:tr w:rsidR="005B3BE8" w:rsidRPr="005B3BE8" w14:paraId="1D3F2E54" w14:textId="77777777" w:rsidTr="005B3BE8">
        <w:trPr>
          <w:trHeight w:val="310"/>
        </w:trPr>
        <w:tc>
          <w:tcPr>
            <w:tcW w:w="3880" w:type="pct"/>
            <w:tcBorders>
              <w:top w:val="nil"/>
              <w:left w:val="nil"/>
              <w:bottom w:val="nil"/>
              <w:right w:val="nil"/>
            </w:tcBorders>
            <w:shd w:val="clear" w:color="000000" w:fill="4B4B4B"/>
            <w:vAlign w:val="center"/>
            <w:hideMark/>
          </w:tcPr>
          <w:p w14:paraId="548621A7" w14:textId="77777777" w:rsidR="005B3BE8" w:rsidRPr="005B3BE8" w:rsidRDefault="005B3BE8" w:rsidP="005B3BE8">
            <w:pPr>
              <w:jc w:val="left"/>
              <w:rPr>
                <w:rFonts w:eastAsia="Times New Roman" w:cs="Arial"/>
                <w:b/>
                <w:bCs/>
                <w:color w:val="FFFFFF"/>
                <w:lang w:eastAsia="es-MX"/>
              </w:rPr>
            </w:pPr>
            <w:r w:rsidRPr="005B3BE8">
              <w:rPr>
                <w:rFonts w:eastAsia="Times New Roman" w:cs="Arial"/>
                <w:b/>
                <w:bCs/>
                <w:color w:val="FFFFFF"/>
                <w:lang w:eastAsia="es-MX"/>
              </w:rPr>
              <w:t>OBJETIVOS DE DESARROLLO SOSTENIBLE</w:t>
            </w:r>
          </w:p>
        </w:tc>
        <w:tc>
          <w:tcPr>
            <w:tcW w:w="1120" w:type="pct"/>
            <w:tcBorders>
              <w:top w:val="nil"/>
              <w:left w:val="nil"/>
              <w:bottom w:val="nil"/>
              <w:right w:val="nil"/>
            </w:tcBorders>
            <w:shd w:val="clear" w:color="000000" w:fill="4B4B4B"/>
            <w:vAlign w:val="center"/>
            <w:hideMark/>
          </w:tcPr>
          <w:p w14:paraId="38C5F470" w14:textId="77777777" w:rsidR="005B3BE8" w:rsidRPr="005B3BE8" w:rsidRDefault="005B3BE8" w:rsidP="005B3BE8">
            <w:pPr>
              <w:jc w:val="center"/>
              <w:rPr>
                <w:rFonts w:eastAsia="Times New Roman" w:cs="Arial"/>
                <w:b/>
                <w:bCs/>
                <w:color w:val="FFFFFF"/>
                <w:lang w:eastAsia="es-MX"/>
              </w:rPr>
            </w:pPr>
            <w:r w:rsidRPr="005B3BE8">
              <w:rPr>
                <w:rFonts w:eastAsia="Times New Roman" w:cs="Arial"/>
                <w:b/>
                <w:bCs/>
                <w:color w:val="FFFFFF"/>
                <w:lang w:eastAsia="es-MX"/>
              </w:rPr>
              <w:t>IMPORTE</w:t>
            </w:r>
          </w:p>
        </w:tc>
      </w:tr>
      <w:tr w:rsidR="005B3BE8" w:rsidRPr="005B3BE8" w14:paraId="237EE2BF" w14:textId="77777777" w:rsidTr="005B3BE8">
        <w:trPr>
          <w:trHeight w:val="620"/>
        </w:trPr>
        <w:tc>
          <w:tcPr>
            <w:tcW w:w="3880" w:type="pct"/>
            <w:tcBorders>
              <w:top w:val="nil"/>
              <w:left w:val="nil"/>
              <w:bottom w:val="nil"/>
              <w:right w:val="nil"/>
            </w:tcBorders>
            <w:shd w:val="clear" w:color="000000" w:fill="F3F3F3"/>
            <w:vAlign w:val="center"/>
            <w:hideMark/>
          </w:tcPr>
          <w:p w14:paraId="1BE1047D"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 PONER FIN A LA POBREZA EN TODAS SUS FORMAS EN TODO EL MUNDO</w:t>
            </w:r>
          </w:p>
        </w:tc>
        <w:tc>
          <w:tcPr>
            <w:tcW w:w="1120" w:type="pct"/>
            <w:tcBorders>
              <w:top w:val="nil"/>
              <w:left w:val="nil"/>
              <w:bottom w:val="nil"/>
              <w:right w:val="nil"/>
            </w:tcBorders>
            <w:shd w:val="clear" w:color="000000" w:fill="F3F3F3"/>
            <w:vAlign w:val="center"/>
            <w:hideMark/>
          </w:tcPr>
          <w:p w14:paraId="2275FD30"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301,429,427</w:t>
            </w:r>
          </w:p>
        </w:tc>
      </w:tr>
      <w:tr w:rsidR="005B3BE8" w:rsidRPr="005B3BE8" w14:paraId="5D43298A" w14:textId="77777777" w:rsidTr="005B3BE8">
        <w:trPr>
          <w:trHeight w:val="930"/>
        </w:trPr>
        <w:tc>
          <w:tcPr>
            <w:tcW w:w="3880" w:type="pct"/>
            <w:tcBorders>
              <w:top w:val="nil"/>
              <w:left w:val="nil"/>
              <w:bottom w:val="nil"/>
              <w:right w:val="nil"/>
            </w:tcBorders>
            <w:shd w:val="clear" w:color="000000" w:fill="FFFFFF"/>
            <w:vAlign w:val="center"/>
            <w:hideMark/>
          </w:tcPr>
          <w:p w14:paraId="55CD77BA"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2. PONER FIN AL HAMBRE, LOGRAR LA SEGURIDAD ALIMENTARIA Y LA MEJORA DE LA NUTRICIÓN Y PROMOVER LA AGRICULTURA SOSTENIBLE</w:t>
            </w:r>
          </w:p>
        </w:tc>
        <w:tc>
          <w:tcPr>
            <w:tcW w:w="1120" w:type="pct"/>
            <w:tcBorders>
              <w:top w:val="nil"/>
              <w:left w:val="nil"/>
              <w:bottom w:val="nil"/>
              <w:right w:val="nil"/>
            </w:tcBorders>
            <w:shd w:val="clear" w:color="000000" w:fill="FFFFFF"/>
            <w:vAlign w:val="center"/>
            <w:hideMark/>
          </w:tcPr>
          <w:p w14:paraId="4676F934"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3,681,802,538</w:t>
            </w:r>
          </w:p>
        </w:tc>
      </w:tr>
      <w:tr w:rsidR="005B3BE8" w:rsidRPr="005B3BE8" w14:paraId="459DEF09" w14:textId="77777777" w:rsidTr="005B3BE8">
        <w:trPr>
          <w:trHeight w:val="620"/>
        </w:trPr>
        <w:tc>
          <w:tcPr>
            <w:tcW w:w="3880" w:type="pct"/>
            <w:tcBorders>
              <w:top w:val="nil"/>
              <w:left w:val="nil"/>
              <w:bottom w:val="nil"/>
              <w:right w:val="nil"/>
            </w:tcBorders>
            <w:shd w:val="clear" w:color="000000" w:fill="F3F3F3"/>
            <w:vAlign w:val="center"/>
            <w:hideMark/>
          </w:tcPr>
          <w:p w14:paraId="749D7151"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3. GARANTIZAR UNA VIDA SANA Y PROMOVER EL BIENESTAR PARA TODOS EN TODAS LAS EDADES</w:t>
            </w:r>
          </w:p>
        </w:tc>
        <w:tc>
          <w:tcPr>
            <w:tcW w:w="1120" w:type="pct"/>
            <w:tcBorders>
              <w:top w:val="nil"/>
              <w:left w:val="nil"/>
              <w:bottom w:val="nil"/>
              <w:right w:val="nil"/>
            </w:tcBorders>
            <w:shd w:val="clear" w:color="000000" w:fill="F3F3F3"/>
            <w:vAlign w:val="center"/>
            <w:hideMark/>
          </w:tcPr>
          <w:p w14:paraId="571116A0"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7,793,513,807</w:t>
            </w:r>
          </w:p>
        </w:tc>
      </w:tr>
      <w:tr w:rsidR="005B3BE8" w:rsidRPr="005B3BE8" w14:paraId="2089DC1A" w14:textId="77777777" w:rsidTr="005B3BE8">
        <w:trPr>
          <w:trHeight w:val="930"/>
        </w:trPr>
        <w:tc>
          <w:tcPr>
            <w:tcW w:w="3880" w:type="pct"/>
            <w:tcBorders>
              <w:top w:val="nil"/>
              <w:left w:val="nil"/>
              <w:bottom w:val="nil"/>
              <w:right w:val="nil"/>
            </w:tcBorders>
            <w:shd w:val="clear" w:color="000000" w:fill="FFFFFF"/>
            <w:vAlign w:val="center"/>
            <w:hideMark/>
          </w:tcPr>
          <w:p w14:paraId="56E81039"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4. GARANTIZAR UNA EDUCACIÓN INCLUSIVA, EQUITATIVA Y DE CALIDAD Y PROMOVER OPORTUNIDADES DE APRENDIZAJE DURANTE TODA LA VIDA PARA TODOS</w:t>
            </w:r>
          </w:p>
        </w:tc>
        <w:tc>
          <w:tcPr>
            <w:tcW w:w="1120" w:type="pct"/>
            <w:tcBorders>
              <w:top w:val="nil"/>
              <w:left w:val="nil"/>
              <w:bottom w:val="nil"/>
              <w:right w:val="nil"/>
            </w:tcBorders>
            <w:shd w:val="clear" w:color="000000" w:fill="FFFFFF"/>
            <w:vAlign w:val="center"/>
            <w:hideMark/>
          </w:tcPr>
          <w:p w14:paraId="1FC34063"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15,486,108,341</w:t>
            </w:r>
          </w:p>
        </w:tc>
      </w:tr>
      <w:tr w:rsidR="005B3BE8" w:rsidRPr="005B3BE8" w14:paraId="279B754C" w14:textId="77777777" w:rsidTr="005B3BE8">
        <w:trPr>
          <w:trHeight w:val="620"/>
        </w:trPr>
        <w:tc>
          <w:tcPr>
            <w:tcW w:w="3880" w:type="pct"/>
            <w:tcBorders>
              <w:top w:val="nil"/>
              <w:left w:val="nil"/>
              <w:bottom w:val="nil"/>
              <w:right w:val="nil"/>
            </w:tcBorders>
            <w:shd w:val="clear" w:color="000000" w:fill="F3F3F3"/>
            <w:vAlign w:val="center"/>
            <w:hideMark/>
          </w:tcPr>
          <w:p w14:paraId="63CD8585"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5. LOGRAR LA IGUALDAD ENTRE LOS GÉNEROS Y EMPODERAR A TODAS LAS MUJERES Y LAS NIÑAS</w:t>
            </w:r>
          </w:p>
        </w:tc>
        <w:tc>
          <w:tcPr>
            <w:tcW w:w="1120" w:type="pct"/>
            <w:tcBorders>
              <w:top w:val="nil"/>
              <w:left w:val="nil"/>
              <w:bottom w:val="nil"/>
              <w:right w:val="nil"/>
            </w:tcBorders>
            <w:shd w:val="clear" w:color="000000" w:fill="F3F3F3"/>
            <w:vAlign w:val="center"/>
            <w:hideMark/>
          </w:tcPr>
          <w:p w14:paraId="5E88225F"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214,297,531</w:t>
            </w:r>
          </w:p>
        </w:tc>
      </w:tr>
      <w:tr w:rsidR="005B3BE8" w:rsidRPr="005B3BE8" w14:paraId="37D76ABE" w14:textId="77777777" w:rsidTr="005B3BE8">
        <w:trPr>
          <w:trHeight w:val="620"/>
        </w:trPr>
        <w:tc>
          <w:tcPr>
            <w:tcW w:w="3880" w:type="pct"/>
            <w:tcBorders>
              <w:top w:val="nil"/>
              <w:left w:val="nil"/>
              <w:bottom w:val="nil"/>
              <w:right w:val="nil"/>
            </w:tcBorders>
            <w:shd w:val="clear" w:color="000000" w:fill="FFFFFF"/>
            <w:vAlign w:val="center"/>
            <w:hideMark/>
          </w:tcPr>
          <w:p w14:paraId="11EFB5D6"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6. GARANTIZAR LA DISPONIBILIDAD DE AGUA Y SU GESTIÓN SOSTENIBLE Y EL SANEAMIENTO PARA TODOS</w:t>
            </w:r>
          </w:p>
        </w:tc>
        <w:tc>
          <w:tcPr>
            <w:tcW w:w="1120" w:type="pct"/>
            <w:tcBorders>
              <w:top w:val="nil"/>
              <w:left w:val="nil"/>
              <w:bottom w:val="nil"/>
              <w:right w:val="nil"/>
            </w:tcBorders>
            <w:shd w:val="clear" w:color="000000" w:fill="FFFFFF"/>
            <w:vAlign w:val="center"/>
            <w:hideMark/>
          </w:tcPr>
          <w:p w14:paraId="341F8253"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593,007,622</w:t>
            </w:r>
          </w:p>
        </w:tc>
      </w:tr>
      <w:tr w:rsidR="005B3BE8" w:rsidRPr="005B3BE8" w14:paraId="2765AB3B" w14:textId="77777777" w:rsidTr="005B3BE8">
        <w:trPr>
          <w:trHeight w:val="620"/>
        </w:trPr>
        <w:tc>
          <w:tcPr>
            <w:tcW w:w="3880" w:type="pct"/>
            <w:tcBorders>
              <w:top w:val="nil"/>
              <w:left w:val="nil"/>
              <w:bottom w:val="nil"/>
              <w:right w:val="nil"/>
            </w:tcBorders>
            <w:shd w:val="clear" w:color="000000" w:fill="F3F3F3"/>
            <w:vAlign w:val="center"/>
            <w:hideMark/>
          </w:tcPr>
          <w:p w14:paraId="5E26C487"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7. GARANTIZAR EL ACCESO A UNA ENERGÍA ASEQUIBLE, SEGURA, SOSTENIBLE Y MODERNA PARA TODOS</w:t>
            </w:r>
          </w:p>
        </w:tc>
        <w:tc>
          <w:tcPr>
            <w:tcW w:w="1120" w:type="pct"/>
            <w:tcBorders>
              <w:top w:val="nil"/>
              <w:left w:val="nil"/>
              <w:bottom w:val="nil"/>
              <w:right w:val="nil"/>
            </w:tcBorders>
            <w:shd w:val="clear" w:color="000000" w:fill="F3F3F3"/>
            <w:vAlign w:val="center"/>
            <w:hideMark/>
          </w:tcPr>
          <w:p w14:paraId="104E5027"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2,893,984</w:t>
            </w:r>
          </w:p>
        </w:tc>
      </w:tr>
      <w:tr w:rsidR="005B3BE8" w:rsidRPr="005B3BE8" w14:paraId="2FC25800" w14:textId="77777777" w:rsidTr="005B3BE8">
        <w:trPr>
          <w:trHeight w:val="930"/>
        </w:trPr>
        <w:tc>
          <w:tcPr>
            <w:tcW w:w="3880" w:type="pct"/>
            <w:tcBorders>
              <w:top w:val="nil"/>
              <w:left w:val="nil"/>
              <w:bottom w:val="nil"/>
              <w:right w:val="nil"/>
            </w:tcBorders>
            <w:shd w:val="clear" w:color="000000" w:fill="FFFFFF"/>
            <w:vAlign w:val="center"/>
            <w:hideMark/>
          </w:tcPr>
          <w:p w14:paraId="0266BFB8"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8. PROMOVER EL CRECIMIENTO ECONÓMICO SOSTENIDO, INCLUSIVO Y SOSTENIBLE, EL EMPLEO PLENO Y PRODUCTIVO Y EL TRABAJO DECENTE PARA TODOS</w:t>
            </w:r>
          </w:p>
        </w:tc>
        <w:tc>
          <w:tcPr>
            <w:tcW w:w="1120" w:type="pct"/>
            <w:tcBorders>
              <w:top w:val="nil"/>
              <w:left w:val="nil"/>
              <w:bottom w:val="nil"/>
              <w:right w:val="nil"/>
            </w:tcBorders>
            <w:shd w:val="clear" w:color="000000" w:fill="FFFFFF"/>
            <w:vAlign w:val="center"/>
            <w:hideMark/>
          </w:tcPr>
          <w:p w14:paraId="3AD59BAF"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1,030,428,765</w:t>
            </w:r>
          </w:p>
        </w:tc>
      </w:tr>
      <w:tr w:rsidR="005B3BE8" w:rsidRPr="005B3BE8" w14:paraId="2B3B67EC" w14:textId="77777777" w:rsidTr="005B3BE8">
        <w:trPr>
          <w:trHeight w:val="930"/>
        </w:trPr>
        <w:tc>
          <w:tcPr>
            <w:tcW w:w="3880" w:type="pct"/>
            <w:tcBorders>
              <w:top w:val="nil"/>
              <w:left w:val="nil"/>
              <w:bottom w:val="nil"/>
              <w:right w:val="nil"/>
            </w:tcBorders>
            <w:shd w:val="clear" w:color="000000" w:fill="F3F3F3"/>
            <w:vAlign w:val="center"/>
            <w:hideMark/>
          </w:tcPr>
          <w:p w14:paraId="4DB6D729"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9. CONSTRUIR INFRAESTRUCTURAS RESILIENTES, PROMOVER LA INDUSTRIALIZACIÓN INCLUSIVA Y SOSTENIBLE Y FOMENTAR LA INNOVACIÓN</w:t>
            </w:r>
          </w:p>
        </w:tc>
        <w:tc>
          <w:tcPr>
            <w:tcW w:w="1120" w:type="pct"/>
            <w:tcBorders>
              <w:top w:val="nil"/>
              <w:left w:val="nil"/>
              <w:bottom w:val="nil"/>
              <w:right w:val="nil"/>
            </w:tcBorders>
            <w:shd w:val="clear" w:color="000000" w:fill="F3F3F3"/>
            <w:vAlign w:val="center"/>
            <w:hideMark/>
          </w:tcPr>
          <w:p w14:paraId="7A690D98"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3,996,200,325</w:t>
            </w:r>
          </w:p>
        </w:tc>
      </w:tr>
      <w:tr w:rsidR="005B3BE8" w:rsidRPr="005B3BE8" w14:paraId="5D34AB67" w14:textId="77777777" w:rsidTr="005B3BE8">
        <w:trPr>
          <w:trHeight w:val="620"/>
        </w:trPr>
        <w:tc>
          <w:tcPr>
            <w:tcW w:w="3880" w:type="pct"/>
            <w:tcBorders>
              <w:top w:val="nil"/>
              <w:left w:val="nil"/>
              <w:bottom w:val="nil"/>
              <w:right w:val="nil"/>
            </w:tcBorders>
            <w:shd w:val="clear" w:color="000000" w:fill="FFFFFF"/>
            <w:vAlign w:val="center"/>
            <w:hideMark/>
          </w:tcPr>
          <w:p w14:paraId="210E8B33"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10. REDUCIR LA DESIGUALDAD EN Y ENTRE LOS PAÍSES</w:t>
            </w:r>
          </w:p>
        </w:tc>
        <w:tc>
          <w:tcPr>
            <w:tcW w:w="1120" w:type="pct"/>
            <w:tcBorders>
              <w:top w:val="nil"/>
              <w:left w:val="nil"/>
              <w:bottom w:val="nil"/>
              <w:right w:val="nil"/>
            </w:tcBorders>
            <w:shd w:val="clear" w:color="000000" w:fill="FFFFFF"/>
            <w:vAlign w:val="center"/>
            <w:hideMark/>
          </w:tcPr>
          <w:p w14:paraId="45FEDB6C"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212,332,672</w:t>
            </w:r>
          </w:p>
        </w:tc>
      </w:tr>
      <w:tr w:rsidR="005B3BE8" w:rsidRPr="005B3BE8" w14:paraId="4D94E049" w14:textId="77777777" w:rsidTr="005B3BE8">
        <w:trPr>
          <w:trHeight w:val="930"/>
        </w:trPr>
        <w:tc>
          <w:tcPr>
            <w:tcW w:w="3880" w:type="pct"/>
            <w:tcBorders>
              <w:top w:val="nil"/>
              <w:left w:val="nil"/>
              <w:bottom w:val="nil"/>
              <w:right w:val="nil"/>
            </w:tcBorders>
            <w:shd w:val="clear" w:color="000000" w:fill="F3F3F3"/>
            <w:vAlign w:val="center"/>
            <w:hideMark/>
          </w:tcPr>
          <w:p w14:paraId="48A08135"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lastRenderedPageBreak/>
              <w:t>OBJETIVO 11. LOGRAR QUE LAS CIUDADES Y LOS ASENTAMIENTOS HUMANOS SEAN INCLUSIVOS, SEGUROS, RESILIENTES Y SOSTENIBLES</w:t>
            </w:r>
          </w:p>
        </w:tc>
        <w:tc>
          <w:tcPr>
            <w:tcW w:w="1120" w:type="pct"/>
            <w:tcBorders>
              <w:top w:val="nil"/>
              <w:left w:val="nil"/>
              <w:bottom w:val="nil"/>
              <w:right w:val="nil"/>
            </w:tcBorders>
            <w:shd w:val="clear" w:color="000000" w:fill="F3F3F3"/>
            <w:vAlign w:val="center"/>
            <w:hideMark/>
          </w:tcPr>
          <w:p w14:paraId="5089B295"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3,581,274,296</w:t>
            </w:r>
          </w:p>
        </w:tc>
      </w:tr>
      <w:tr w:rsidR="005B3BE8" w:rsidRPr="005B3BE8" w14:paraId="324DF9F4" w14:textId="77777777" w:rsidTr="005B3BE8">
        <w:trPr>
          <w:trHeight w:val="620"/>
        </w:trPr>
        <w:tc>
          <w:tcPr>
            <w:tcW w:w="3880" w:type="pct"/>
            <w:tcBorders>
              <w:top w:val="nil"/>
              <w:left w:val="nil"/>
              <w:bottom w:val="nil"/>
              <w:right w:val="nil"/>
            </w:tcBorders>
            <w:shd w:val="clear" w:color="000000" w:fill="FFFFFF"/>
            <w:vAlign w:val="center"/>
            <w:hideMark/>
          </w:tcPr>
          <w:p w14:paraId="636D2869"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12. GARANTIZAR MODALIDADES DE CONSUMO Y PRODUCCIÓN SOSTENIBLES</w:t>
            </w:r>
          </w:p>
        </w:tc>
        <w:tc>
          <w:tcPr>
            <w:tcW w:w="1120" w:type="pct"/>
            <w:tcBorders>
              <w:top w:val="nil"/>
              <w:left w:val="nil"/>
              <w:bottom w:val="nil"/>
              <w:right w:val="nil"/>
            </w:tcBorders>
            <w:shd w:val="clear" w:color="000000" w:fill="FFFFFF"/>
            <w:vAlign w:val="center"/>
            <w:hideMark/>
          </w:tcPr>
          <w:p w14:paraId="6DB42074"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609,469</w:t>
            </w:r>
          </w:p>
        </w:tc>
      </w:tr>
      <w:tr w:rsidR="005B3BE8" w:rsidRPr="005B3BE8" w14:paraId="4EF35AA6" w14:textId="77777777" w:rsidTr="005B3BE8">
        <w:trPr>
          <w:trHeight w:val="620"/>
        </w:trPr>
        <w:tc>
          <w:tcPr>
            <w:tcW w:w="3880" w:type="pct"/>
            <w:tcBorders>
              <w:top w:val="nil"/>
              <w:left w:val="nil"/>
              <w:bottom w:val="nil"/>
              <w:right w:val="nil"/>
            </w:tcBorders>
            <w:shd w:val="clear" w:color="000000" w:fill="F3F3F3"/>
            <w:vAlign w:val="center"/>
            <w:hideMark/>
          </w:tcPr>
          <w:p w14:paraId="747ACA32"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13. ADOPTAR MEDIDAS URGENTES PARA COMBATIR EL CAMBIO CLIMÁTICO Y SUS EFECTOS</w:t>
            </w:r>
          </w:p>
        </w:tc>
        <w:tc>
          <w:tcPr>
            <w:tcW w:w="1120" w:type="pct"/>
            <w:tcBorders>
              <w:top w:val="nil"/>
              <w:left w:val="nil"/>
              <w:bottom w:val="nil"/>
              <w:right w:val="nil"/>
            </w:tcBorders>
            <w:shd w:val="clear" w:color="000000" w:fill="F3F3F3"/>
            <w:vAlign w:val="center"/>
            <w:hideMark/>
          </w:tcPr>
          <w:p w14:paraId="25ABE816"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31,027,142</w:t>
            </w:r>
          </w:p>
        </w:tc>
      </w:tr>
      <w:tr w:rsidR="005B3BE8" w:rsidRPr="005B3BE8" w14:paraId="44FB94DA" w14:textId="77777777" w:rsidTr="005B3BE8">
        <w:trPr>
          <w:trHeight w:val="930"/>
        </w:trPr>
        <w:tc>
          <w:tcPr>
            <w:tcW w:w="3880" w:type="pct"/>
            <w:tcBorders>
              <w:top w:val="nil"/>
              <w:left w:val="nil"/>
              <w:bottom w:val="nil"/>
              <w:right w:val="nil"/>
            </w:tcBorders>
            <w:shd w:val="clear" w:color="000000" w:fill="FFFFFF"/>
            <w:vAlign w:val="center"/>
            <w:hideMark/>
          </w:tcPr>
          <w:p w14:paraId="68E97728"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14. CONSERVAR Y UTILIZAR EN FORMA SOSTENIBLE LOS OCÉANOS, LOS MARES Y LOS RECURSOS MARINOS PARA EL DESARROLLO SOSTENIBLE</w:t>
            </w:r>
          </w:p>
        </w:tc>
        <w:tc>
          <w:tcPr>
            <w:tcW w:w="1120" w:type="pct"/>
            <w:tcBorders>
              <w:top w:val="nil"/>
              <w:left w:val="nil"/>
              <w:bottom w:val="nil"/>
              <w:right w:val="nil"/>
            </w:tcBorders>
            <w:shd w:val="clear" w:color="000000" w:fill="FFFFFF"/>
            <w:vAlign w:val="center"/>
            <w:hideMark/>
          </w:tcPr>
          <w:p w14:paraId="5F8D261A"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7,247,136</w:t>
            </w:r>
          </w:p>
        </w:tc>
      </w:tr>
      <w:tr w:rsidR="005B3BE8" w:rsidRPr="005B3BE8" w14:paraId="61BEAA82" w14:textId="77777777" w:rsidTr="005B3BE8">
        <w:trPr>
          <w:trHeight w:val="1860"/>
        </w:trPr>
        <w:tc>
          <w:tcPr>
            <w:tcW w:w="3880" w:type="pct"/>
            <w:tcBorders>
              <w:top w:val="nil"/>
              <w:left w:val="nil"/>
              <w:bottom w:val="nil"/>
              <w:right w:val="nil"/>
            </w:tcBorders>
            <w:shd w:val="clear" w:color="000000" w:fill="F3F3F3"/>
            <w:vAlign w:val="center"/>
            <w:hideMark/>
          </w:tcPr>
          <w:p w14:paraId="028A4E22"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15. PROTEGER, RESTABLECER Y PROMOVER EL USO SOSTENIBLE DE LOS ECOSISTEMAS TERRESTRES, GESTIONAR LOS BOSQUES DE FORMA SOSTENIBLE DE LOS BOSQUES, LUCHAR CONTRA LA DESERTIFICACIÓN, DETENER E INVERTIR LA DEGRADACIÓN DE LAS TIERRAS Y PONER FRENO A LA PÉRDIDA DE LA DIVERSIDAD BIOLÓGICA</w:t>
            </w:r>
          </w:p>
        </w:tc>
        <w:tc>
          <w:tcPr>
            <w:tcW w:w="1120" w:type="pct"/>
            <w:tcBorders>
              <w:top w:val="nil"/>
              <w:left w:val="nil"/>
              <w:bottom w:val="nil"/>
              <w:right w:val="nil"/>
            </w:tcBorders>
            <w:shd w:val="clear" w:color="000000" w:fill="F3F3F3"/>
            <w:vAlign w:val="center"/>
            <w:hideMark/>
          </w:tcPr>
          <w:p w14:paraId="0EE42727"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117,131,650</w:t>
            </w:r>
          </w:p>
        </w:tc>
      </w:tr>
      <w:tr w:rsidR="005B3BE8" w:rsidRPr="005B3BE8" w14:paraId="2BBCF069" w14:textId="77777777" w:rsidTr="005B3BE8">
        <w:trPr>
          <w:trHeight w:val="1550"/>
        </w:trPr>
        <w:tc>
          <w:tcPr>
            <w:tcW w:w="3880" w:type="pct"/>
            <w:tcBorders>
              <w:top w:val="nil"/>
              <w:left w:val="nil"/>
              <w:bottom w:val="nil"/>
              <w:right w:val="nil"/>
            </w:tcBorders>
            <w:shd w:val="clear" w:color="000000" w:fill="FFFFFF"/>
            <w:vAlign w:val="center"/>
            <w:hideMark/>
          </w:tcPr>
          <w:p w14:paraId="6AA01591"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c>
          <w:tcPr>
            <w:tcW w:w="1120" w:type="pct"/>
            <w:tcBorders>
              <w:top w:val="nil"/>
              <w:left w:val="nil"/>
              <w:bottom w:val="nil"/>
              <w:right w:val="nil"/>
            </w:tcBorders>
            <w:shd w:val="clear" w:color="000000" w:fill="FFFFFF"/>
            <w:vAlign w:val="center"/>
            <w:hideMark/>
          </w:tcPr>
          <w:p w14:paraId="1A683B70"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23,722,332,646</w:t>
            </w:r>
          </w:p>
        </w:tc>
      </w:tr>
      <w:tr w:rsidR="005B3BE8" w:rsidRPr="005B3BE8" w14:paraId="7B12919C" w14:textId="77777777" w:rsidTr="005B3BE8">
        <w:trPr>
          <w:trHeight w:val="930"/>
        </w:trPr>
        <w:tc>
          <w:tcPr>
            <w:tcW w:w="3880" w:type="pct"/>
            <w:tcBorders>
              <w:top w:val="nil"/>
              <w:left w:val="nil"/>
              <w:bottom w:val="nil"/>
              <w:right w:val="nil"/>
            </w:tcBorders>
            <w:shd w:val="clear" w:color="000000" w:fill="F3F3F3"/>
            <w:vAlign w:val="center"/>
            <w:hideMark/>
          </w:tcPr>
          <w:p w14:paraId="0A5FB2E1"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17. FORTALECER LOS MEDIOS DE EJECUCIÓN Y REVITALIZAR LA ALIANZA MUNDIAL PARA EL DESARROLLO SOSTENIBLE</w:t>
            </w:r>
          </w:p>
        </w:tc>
        <w:tc>
          <w:tcPr>
            <w:tcW w:w="1120" w:type="pct"/>
            <w:tcBorders>
              <w:top w:val="nil"/>
              <w:left w:val="nil"/>
              <w:bottom w:val="nil"/>
              <w:right w:val="nil"/>
            </w:tcBorders>
            <w:shd w:val="clear" w:color="000000" w:fill="F3F3F3"/>
            <w:vAlign w:val="center"/>
            <w:hideMark/>
          </w:tcPr>
          <w:p w14:paraId="145E2733"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43,488,909</w:t>
            </w:r>
          </w:p>
        </w:tc>
      </w:tr>
      <w:tr w:rsidR="005B3BE8" w:rsidRPr="005B3BE8" w14:paraId="3CD98A08" w14:textId="77777777" w:rsidTr="005B3BE8">
        <w:trPr>
          <w:trHeight w:val="310"/>
        </w:trPr>
        <w:tc>
          <w:tcPr>
            <w:tcW w:w="3880" w:type="pct"/>
            <w:tcBorders>
              <w:top w:val="nil"/>
              <w:left w:val="nil"/>
              <w:bottom w:val="nil"/>
              <w:right w:val="nil"/>
            </w:tcBorders>
            <w:shd w:val="clear" w:color="000000" w:fill="4B4B4B"/>
            <w:vAlign w:val="center"/>
            <w:hideMark/>
          </w:tcPr>
          <w:p w14:paraId="126915D2" w14:textId="77777777" w:rsidR="005B3BE8" w:rsidRPr="005B3BE8" w:rsidRDefault="005B3BE8" w:rsidP="005B3BE8">
            <w:pPr>
              <w:jc w:val="left"/>
              <w:rPr>
                <w:rFonts w:eastAsia="Times New Roman" w:cs="Arial"/>
                <w:b/>
                <w:bCs/>
                <w:color w:val="FFFFFF"/>
                <w:lang w:eastAsia="es-MX"/>
              </w:rPr>
            </w:pPr>
            <w:r w:rsidRPr="005B3BE8">
              <w:rPr>
                <w:rFonts w:eastAsia="Times New Roman" w:cs="Arial"/>
                <w:b/>
                <w:bCs/>
                <w:color w:val="FFFFFF"/>
                <w:lang w:eastAsia="es-MX"/>
              </w:rPr>
              <w:t>TOTAL</w:t>
            </w:r>
          </w:p>
        </w:tc>
        <w:tc>
          <w:tcPr>
            <w:tcW w:w="1120" w:type="pct"/>
            <w:tcBorders>
              <w:top w:val="nil"/>
              <w:left w:val="nil"/>
              <w:bottom w:val="nil"/>
              <w:right w:val="nil"/>
            </w:tcBorders>
            <w:shd w:val="clear" w:color="000000" w:fill="4B4B4B"/>
            <w:vAlign w:val="center"/>
            <w:hideMark/>
          </w:tcPr>
          <w:p w14:paraId="6476CE69" w14:textId="77777777" w:rsidR="005B3BE8" w:rsidRPr="005B3BE8" w:rsidRDefault="005B3BE8" w:rsidP="005B3BE8">
            <w:pPr>
              <w:jc w:val="left"/>
              <w:rPr>
                <w:rFonts w:eastAsia="Times New Roman" w:cs="Arial"/>
                <w:b/>
                <w:bCs/>
                <w:color w:val="FFFFFF"/>
                <w:lang w:eastAsia="es-MX"/>
              </w:rPr>
            </w:pPr>
            <w:r w:rsidRPr="005B3BE8">
              <w:rPr>
                <w:rFonts w:eastAsia="Times New Roman" w:cs="Arial"/>
                <w:b/>
                <w:bCs/>
                <w:color w:val="FFFFFF"/>
                <w:lang w:eastAsia="es-MX"/>
              </w:rPr>
              <w:t xml:space="preserve">     60,815,126,260 </w:t>
            </w:r>
          </w:p>
        </w:tc>
      </w:tr>
    </w:tbl>
    <w:p w14:paraId="4816B6CC" w14:textId="77777777" w:rsidR="00B3613B" w:rsidRDefault="007A08D8">
      <w:r>
        <w:br w:type="page"/>
      </w:r>
    </w:p>
    <w:p w14:paraId="4816B6CD" w14:textId="77777777" w:rsidR="00B3613B" w:rsidRDefault="007A08D8">
      <w:pPr>
        <w:pStyle w:val="Ttulo2"/>
      </w:pPr>
      <w:bookmarkStart w:id="16" w:name="X1528d069870bb87c7e4308a5b0ffb9e8dd3f892"/>
      <w:bookmarkEnd w:id="2"/>
      <w:bookmarkEnd w:id="15"/>
      <w:r>
        <w:lastRenderedPageBreak/>
        <w:t>ANEXO 3. INTEGRACIÓN DEL GASTO DE EDUCACIÓN POR TIPO DE RECURSO</w:t>
      </w:r>
    </w:p>
    <w:p w14:paraId="4816B6CE" w14:textId="77777777" w:rsidR="00B3613B" w:rsidRDefault="00B3613B"/>
    <w:tbl>
      <w:tblPr>
        <w:tblW w:w="0" w:type="auto"/>
        <w:jc w:val="center"/>
        <w:tblLayout w:type="fixed"/>
        <w:tblLook w:val="0420" w:firstRow="1" w:lastRow="0" w:firstColumn="0" w:lastColumn="0" w:noHBand="0" w:noVBand="1"/>
      </w:tblPr>
      <w:tblGrid>
        <w:gridCol w:w="3145"/>
        <w:gridCol w:w="2022"/>
        <w:gridCol w:w="2022"/>
        <w:gridCol w:w="2022"/>
        <w:gridCol w:w="2022"/>
      </w:tblGrid>
      <w:tr w:rsidR="00B3613B" w14:paraId="4816B6D4" w14:textId="77777777">
        <w:trPr>
          <w:jc w:val="center"/>
        </w:trPr>
        <w:tc>
          <w:tcPr>
            <w:tcW w:w="3145"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GASTO EDUCATIVO</w:t>
            </w:r>
          </w:p>
        </w:tc>
        <w:tc>
          <w:tcPr>
            <w:tcW w:w="202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INGRESOS PROPIOS</w:t>
            </w:r>
          </w:p>
        </w:tc>
        <w:tc>
          <w:tcPr>
            <w:tcW w:w="202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RECURSOS FEDERALES</w:t>
            </w:r>
          </w:p>
        </w:tc>
        <w:tc>
          <w:tcPr>
            <w:tcW w:w="202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RECURSOS FISCALES</w:t>
            </w:r>
          </w:p>
        </w:tc>
        <w:tc>
          <w:tcPr>
            <w:tcW w:w="202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TOTAL</w:t>
            </w:r>
          </w:p>
        </w:tc>
      </w:tr>
      <w:tr w:rsidR="00B3613B" w14:paraId="4816B6DA" w14:textId="77777777">
        <w:trPr>
          <w:jc w:val="center"/>
        </w:trPr>
        <w:tc>
          <w:tcPr>
            <w:tcW w:w="3145"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PODER EJECUTIVO</w:t>
            </w:r>
          </w:p>
        </w:tc>
        <w:tc>
          <w:tcPr>
            <w:tcW w:w="202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0</w:t>
            </w:r>
          </w:p>
        </w:tc>
        <w:tc>
          <w:tcPr>
            <w:tcW w:w="202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13,119,561,662</w:t>
            </w:r>
          </w:p>
        </w:tc>
        <w:tc>
          <w:tcPr>
            <w:tcW w:w="202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537,982,439</w:t>
            </w:r>
          </w:p>
        </w:tc>
        <w:tc>
          <w:tcPr>
            <w:tcW w:w="202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13,657,544,101</w:t>
            </w:r>
          </w:p>
        </w:tc>
      </w:tr>
      <w:tr w:rsidR="00B3613B" w14:paraId="4816B6E0" w14:textId="77777777">
        <w:trPr>
          <w:jc w:val="center"/>
        </w:trPr>
        <w:tc>
          <w:tcPr>
            <w:tcW w:w="3145"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SECRETARIA DE INVESTIGACIÓN, INNOVACIÓN Y EDUCACIÓN SUPERIOR</w:t>
            </w:r>
          </w:p>
        </w:tc>
        <w:tc>
          <w:tcPr>
            <w:tcW w:w="202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99,094,691</w:t>
            </w:r>
          </w:p>
        </w:tc>
        <w:tc>
          <w:tcPr>
            <w:tcW w:w="202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142,813,844</w:t>
            </w:r>
          </w:p>
        </w:tc>
        <w:tc>
          <w:tcPr>
            <w:tcW w:w="202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241,908,535</w:t>
            </w:r>
          </w:p>
        </w:tc>
      </w:tr>
      <w:tr w:rsidR="00B3613B" w14:paraId="4816B6E6"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EDUCACIÓN</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13,020,466,971</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395,168,595</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13,415,635,566</w:t>
            </w:r>
          </w:p>
        </w:tc>
      </w:tr>
      <w:tr w:rsidR="00B3613B" w14:paraId="4816B6EC" w14:textId="77777777">
        <w:trPr>
          <w:jc w:val="center"/>
        </w:trPr>
        <w:tc>
          <w:tcPr>
            <w:tcW w:w="3145"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ENTIDADES PARAESTATALES Y FIDEICOMISOS NO EMPRESARIALES Y NO FINANCIEROS</w:t>
            </w:r>
          </w:p>
        </w:tc>
        <w:tc>
          <w:tcPr>
            <w:tcW w:w="202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128,491,429</w:t>
            </w:r>
          </w:p>
        </w:tc>
        <w:tc>
          <w:tcPr>
            <w:tcW w:w="202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1,489,913,615</w:t>
            </w:r>
          </w:p>
        </w:tc>
        <w:tc>
          <w:tcPr>
            <w:tcW w:w="202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164,791,000</w:t>
            </w:r>
          </w:p>
        </w:tc>
        <w:tc>
          <w:tcPr>
            <w:tcW w:w="202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1,783,196,044</w:t>
            </w:r>
          </w:p>
        </w:tc>
      </w:tr>
      <w:tr w:rsidR="00B3613B" w14:paraId="4816B6F2" w14:textId="77777777">
        <w:trPr>
          <w:jc w:val="center"/>
        </w:trPr>
        <w:tc>
          <w:tcPr>
            <w:tcW w:w="3145"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COLEGIO DE BACHILLERES DEL ESTADO DE YUCATÁN</w:t>
            </w:r>
          </w:p>
        </w:tc>
        <w:tc>
          <w:tcPr>
            <w:tcW w:w="202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39,285,500</w:t>
            </w:r>
          </w:p>
        </w:tc>
        <w:tc>
          <w:tcPr>
            <w:tcW w:w="202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584,152,473</w:t>
            </w:r>
          </w:p>
        </w:tc>
        <w:tc>
          <w:tcPr>
            <w:tcW w:w="202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623,437,973</w:t>
            </w:r>
          </w:p>
        </w:tc>
      </w:tr>
      <w:tr w:rsidR="00B3613B" w14:paraId="4816B6F8"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COLEGIO DE EDUCACIÓN PROFESIONAL TÉCNICA DEL ESTADO DE YUCATÁN</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12,500,000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144,711,523</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157,211,523</w:t>
            </w:r>
          </w:p>
        </w:tc>
      </w:tr>
      <w:tr w:rsidR="00B3613B" w14:paraId="4816B6FE"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COLEGIO DE ESTUDIOS CIENTÍFICOS Y TECNOLÓGICOS DEL ESTADO DE YUCATÁN</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2,508,768</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108,807,696</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111,316,464</w:t>
            </w:r>
          </w:p>
        </w:tc>
      </w:tr>
      <w:tr w:rsidR="00B3613B" w14:paraId="4816B704"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CAPACITACIÓN PARA EL TRABAJO DEL ESTADO DE YUCATÁN</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1,202,900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10,926,573</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12,129,473</w:t>
            </w:r>
          </w:p>
        </w:tc>
      </w:tr>
      <w:tr w:rsidR="00B3613B" w14:paraId="4816B70A"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EDUCACIÓN PARA ADULTOS DEL ESTADO DE YUCATÁN</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116,910,898</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116,910,898</w:t>
            </w:r>
          </w:p>
        </w:tc>
      </w:tr>
      <w:tr w:rsidR="00B3613B" w14:paraId="4816B710"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DEL DEPORTE DEL ESTADO DE YUCATÁN</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10,664,938</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109,557,804</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162,791,000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283,013,742</w:t>
            </w:r>
          </w:p>
        </w:tc>
      </w:tr>
      <w:tr w:rsidR="00B3613B" w14:paraId="4816B716"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TECNOLÓGICO SUPERIOR DE MOTUL</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3,982,400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14,870,612</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18,853,012</w:t>
            </w:r>
          </w:p>
        </w:tc>
      </w:tr>
      <w:tr w:rsidR="00B3613B" w14:paraId="4816B71C"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TECNOLÓGICO SUPERIOR DE VALLADOLID</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6,207,465</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13,959,721</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20,167,186</w:t>
            </w:r>
          </w:p>
        </w:tc>
      </w:tr>
      <w:tr w:rsidR="00B3613B" w14:paraId="4816B722"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 xml:space="preserve">INSTITUTO TECNOLÓGICO </w:t>
            </w:r>
            <w:r>
              <w:rPr>
                <w:rFonts w:eastAsia="Arial" w:cs="Arial"/>
                <w:color w:val="000000"/>
              </w:rPr>
              <w:lastRenderedPageBreak/>
              <w:t>SUPERIOR DEL SUR DEL ESTADO DE YUCATÁN</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lastRenderedPageBreak/>
              <w:t>4,080,000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8,727,438</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12,807,438</w:t>
            </w:r>
          </w:p>
        </w:tc>
      </w:tr>
      <w:tr w:rsidR="00B3613B" w14:paraId="4816B728"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23" w14:textId="33BB9F3C"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 xml:space="preserve">INSTITUTO TECNOLÓGICO SUPERIOR </w:t>
            </w:r>
            <w:r w:rsidR="00B45B2B">
              <w:rPr>
                <w:rFonts w:eastAsia="Arial" w:cs="Arial"/>
                <w:color w:val="000000"/>
              </w:rPr>
              <w:t xml:space="preserve">DE </w:t>
            </w:r>
            <w:r>
              <w:rPr>
                <w:rFonts w:eastAsia="Arial" w:cs="Arial"/>
                <w:color w:val="000000"/>
              </w:rPr>
              <w:t>PROGRESO</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4,709,681</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11,035,977</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15,745,658</w:t>
            </w:r>
          </w:p>
        </w:tc>
      </w:tr>
      <w:tr w:rsidR="00B3613B" w14:paraId="4816B72E"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PARQUE CIENTÍFICO Y TECNOLÓGICO DE YUCATÁN</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1,288,547</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12,547,272</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13,835,819</w:t>
            </w:r>
          </w:p>
        </w:tc>
      </w:tr>
      <w:tr w:rsidR="00B3613B" w14:paraId="4816B734"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DE LAS ARTES DE YUCATÁN</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6,872,085</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51,149,243</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58,021,328</w:t>
            </w:r>
          </w:p>
        </w:tc>
      </w:tr>
      <w:tr w:rsidR="00B3613B" w14:paraId="4816B73A"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DE ORIENTE</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5,100,389</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31,598,237</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36,698,626</w:t>
            </w:r>
          </w:p>
        </w:tc>
      </w:tr>
      <w:tr w:rsidR="00B3613B" w14:paraId="4816B740"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POLITÉCNICA DE YUCATÁN</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3,917,491</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28,693,122</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32,610,613</w:t>
            </w:r>
          </w:p>
        </w:tc>
      </w:tr>
      <w:tr w:rsidR="00B3613B" w14:paraId="4816B746"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DEL CENTRO</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2,820,000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27,021,455</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29,841,455</w:t>
            </w:r>
          </w:p>
        </w:tc>
      </w:tr>
      <w:tr w:rsidR="00B3613B" w14:paraId="4816B74C"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DEL MAYAB</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900,000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24,587,472</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25,487,472</w:t>
            </w:r>
          </w:p>
        </w:tc>
      </w:tr>
      <w:tr w:rsidR="00B3613B" w14:paraId="4816B752"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UNIVERSIDAD TECNOLÓGICA DEL PONIENTE</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1,919,071</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23,674,051</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25,593,122</w:t>
            </w:r>
          </w:p>
        </w:tc>
      </w:tr>
      <w:tr w:rsidR="00B3613B" w14:paraId="4816B758"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METROPOLITANA</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18,532,194</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134,315,503</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2,000,000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154,847,697</w:t>
            </w:r>
          </w:p>
        </w:tc>
      </w:tr>
      <w:tr w:rsidR="00B3613B" w14:paraId="4816B75E"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REGIONAL DEL SUR</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2,000,000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32,666,545</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34,666,545</w:t>
            </w:r>
          </w:p>
        </w:tc>
      </w:tr>
      <w:tr w:rsidR="00B3613B" w14:paraId="4816B764"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202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128,491,429</w:t>
            </w:r>
          </w:p>
        </w:tc>
        <w:tc>
          <w:tcPr>
            <w:tcW w:w="202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14,609,475,277</w:t>
            </w:r>
          </w:p>
        </w:tc>
        <w:tc>
          <w:tcPr>
            <w:tcW w:w="202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702,773,439</w:t>
            </w:r>
          </w:p>
        </w:tc>
        <w:tc>
          <w:tcPr>
            <w:tcW w:w="202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15,440,740,145</w:t>
            </w:r>
          </w:p>
        </w:tc>
      </w:tr>
    </w:tbl>
    <w:p w14:paraId="4816B765" w14:textId="77777777" w:rsidR="00B3613B" w:rsidRDefault="007A08D8">
      <w:r>
        <w:br w:type="page"/>
      </w:r>
    </w:p>
    <w:p w14:paraId="4816B766" w14:textId="77777777" w:rsidR="00B3613B" w:rsidRDefault="007A08D8">
      <w:pPr>
        <w:pStyle w:val="Ttulo2"/>
      </w:pPr>
      <w:bookmarkStart w:id="17" w:name="X1f5068c2241eb1bf0198da40f34b5e18b2f3633"/>
      <w:bookmarkEnd w:id="16"/>
      <w:r>
        <w:lastRenderedPageBreak/>
        <w:t>ANEXO 4. PARTICIPACIONES Y APORTACIONES A MUNICIPIOS</w:t>
      </w:r>
    </w:p>
    <w:p w14:paraId="4816B767" w14:textId="77777777" w:rsidR="00B3613B" w:rsidRDefault="00B3613B"/>
    <w:p w14:paraId="4816B768" w14:textId="77777777" w:rsidR="00B3613B" w:rsidRDefault="007A08D8">
      <w:pPr>
        <w:pStyle w:val="Ttulo3"/>
      </w:pPr>
      <w:bookmarkStart w:id="18" w:name="X3ae2ccc73875dbbef4bdebdb05006eb3888ed4e"/>
      <w:r>
        <w:t>ANEXO 4.1. PARTICIPACIONES FEDERALES Y ESTATALES A MUNICIPIOS</w:t>
      </w:r>
    </w:p>
    <w:p w14:paraId="4816B769" w14:textId="77777777" w:rsidR="00B3613B" w:rsidRDefault="00B3613B"/>
    <w:tbl>
      <w:tblPr>
        <w:tblW w:w="4864" w:type="pct"/>
        <w:tblLayout w:type="fixed"/>
        <w:tblCellMar>
          <w:left w:w="70" w:type="dxa"/>
          <w:right w:w="70" w:type="dxa"/>
        </w:tblCellMar>
        <w:tblLook w:val="04A0" w:firstRow="1" w:lastRow="0" w:firstColumn="1" w:lastColumn="0" w:noHBand="0" w:noVBand="1"/>
      </w:tblPr>
      <w:tblGrid>
        <w:gridCol w:w="1936"/>
        <w:gridCol w:w="1183"/>
        <w:gridCol w:w="1484"/>
        <w:gridCol w:w="1237"/>
        <w:gridCol w:w="1192"/>
        <w:gridCol w:w="1074"/>
        <w:gridCol w:w="1308"/>
        <w:gridCol w:w="1306"/>
      </w:tblGrid>
      <w:tr w:rsidR="00033F92" w:rsidRPr="002C1F13" w14:paraId="1824B119" w14:textId="77777777" w:rsidTr="008856A8">
        <w:trPr>
          <w:trHeight w:val="1550"/>
          <w:tblHeader/>
        </w:trPr>
        <w:tc>
          <w:tcPr>
            <w:tcW w:w="903" w:type="pct"/>
            <w:tcBorders>
              <w:top w:val="nil"/>
              <w:left w:val="nil"/>
              <w:bottom w:val="nil"/>
              <w:right w:val="nil"/>
            </w:tcBorders>
            <w:shd w:val="clear" w:color="000000" w:fill="4B4B4B"/>
            <w:vAlign w:val="center"/>
            <w:hideMark/>
          </w:tcPr>
          <w:p w14:paraId="684E306C"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CLAVE Y NOMBRE DE LOS MUNICIPIOS</w:t>
            </w:r>
          </w:p>
        </w:tc>
        <w:tc>
          <w:tcPr>
            <w:tcW w:w="552" w:type="pct"/>
            <w:tcBorders>
              <w:top w:val="nil"/>
              <w:left w:val="nil"/>
              <w:bottom w:val="nil"/>
              <w:right w:val="nil"/>
            </w:tcBorders>
            <w:shd w:val="clear" w:color="000000" w:fill="4B4B4B"/>
            <w:vAlign w:val="center"/>
            <w:hideMark/>
          </w:tcPr>
          <w:p w14:paraId="1AA48224"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FONDO GENERAL</w:t>
            </w:r>
          </w:p>
        </w:tc>
        <w:tc>
          <w:tcPr>
            <w:tcW w:w="692" w:type="pct"/>
            <w:tcBorders>
              <w:top w:val="nil"/>
              <w:left w:val="nil"/>
              <w:bottom w:val="nil"/>
              <w:right w:val="nil"/>
            </w:tcBorders>
            <w:shd w:val="clear" w:color="000000" w:fill="4B4B4B"/>
            <w:vAlign w:val="center"/>
            <w:hideMark/>
          </w:tcPr>
          <w:p w14:paraId="34216FED"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FONDO MUNICIPAL</w:t>
            </w:r>
          </w:p>
        </w:tc>
        <w:tc>
          <w:tcPr>
            <w:tcW w:w="577" w:type="pct"/>
            <w:tcBorders>
              <w:top w:val="nil"/>
              <w:left w:val="nil"/>
              <w:bottom w:val="nil"/>
              <w:right w:val="nil"/>
            </w:tcBorders>
            <w:shd w:val="clear" w:color="000000" w:fill="4B4B4B"/>
            <w:vAlign w:val="center"/>
            <w:hideMark/>
          </w:tcPr>
          <w:p w14:paraId="01CFB091"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IMPUESTO ESPECIAL</w:t>
            </w:r>
          </w:p>
        </w:tc>
        <w:tc>
          <w:tcPr>
            <w:tcW w:w="556" w:type="pct"/>
            <w:tcBorders>
              <w:top w:val="nil"/>
              <w:left w:val="nil"/>
              <w:bottom w:val="nil"/>
              <w:right w:val="nil"/>
            </w:tcBorders>
            <w:shd w:val="clear" w:color="000000" w:fill="4B4B4B"/>
            <w:vAlign w:val="center"/>
            <w:hideMark/>
          </w:tcPr>
          <w:p w14:paraId="17B55982"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ISAN</w:t>
            </w:r>
          </w:p>
        </w:tc>
        <w:tc>
          <w:tcPr>
            <w:tcW w:w="501" w:type="pct"/>
            <w:tcBorders>
              <w:top w:val="nil"/>
              <w:left w:val="nil"/>
              <w:bottom w:val="nil"/>
              <w:right w:val="nil"/>
            </w:tcBorders>
            <w:shd w:val="clear" w:color="000000" w:fill="4B4B4B"/>
            <w:vAlign w:val="center"/>
            <w:hideMark/>
          </w:tcPr>
          <w:p w14:paraId="233797DD"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 xml:space="preserve"> FDO. DE COMP. ISAN</w:t>
            </w:r>
          </w:p>
        </w:tc>
        <w:tc>
          <w:tcPr>
            <w:tcW w:w="610" w:type="pct"/>
            <w:tcBorders>
              <w:top w:val="nil"/>
              <w:left w:val="nil"/>
              <w:bottom w:val="nil"/>
              <w:right w:val="nil"/>
            </w:tcBorders>
            <w:shd w:val="clear" w:color="000000" w:fill="4B4B4B"/>
            <w:vAlign w:val="center"/>
            <w:hideMark/>
          </w:tcPr>
          <w:p w14:paraId="26C9B647"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FOFIR</w:t>
            </w:r>
          </w:p>
        </w:tc>
        <w:tc>
          <w:tcPr>
            <w:tcW w:w="610" w:type="pct"/>
            <w:tcBorders>
              <w:top w:val="nil"/>
              <w:left w:val="nil"/>
              <w:bottom w:val="nil"/>
              <w:right w:val="nil"/>
            </w:tcBorders>
            <w:shd w:val="clear" w:color="000000" w:fill="4B4B4B"/>
            <w:vAlign w:val="center"/>
            <w:hideMark/>
          </w:tcPr>
          <w:p w14:paraId="23629617"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IEPS S/VTA. FINAL GASOLINA DIESEL</w:t>
            </w:r>
          </w:p>
        </w:tc>
      </w:tr>
      <w:tr w:rsidR="00033F92" w:rsidRPr="002C1F13" w14:paraId="238E6EBC" w14:textId="77777777" w:rsidTr="008856A8">
        <w:trPr>
          <w:trHeight w:val="310"/>
        </w:trPr>
        <w:tc>
          <w:tcPr>
            <w:tcW w:w="903" w:type="pct"/>
            <w:tcBorders>
              <w:top w:val="nil"/>
              <w:left w:val="nil"/>
              <w:bottom w:val="nil"/>
              <w:right w:val="nil"/>
            </w:tcBorders>
            <w:shd w:val="clear" w:color="auto" w:fill="auto"/>
            <w:vAlign w:val="center"/>
            <w:hideMark/>
          </w:tcPr>
          <w:p w14:paraId="52AABD29"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001 ABALA, YUC.</w:t>
            </w:r>
          </w:p>
        </w:tc>
        <w:tc>
          <w:tcPr>
            <w:tcW w:w="552" w:type="pct"/>
            <w:tcBorders>
              <w:top w:val="nil"/>
              <w:left w:val="nil"/>
              <w:bottom w:val="nil"/>
              <w:right w:val="nil"/>
            </w:tcBorders>
            <w:shd w:val="clear" w:color="auto" w:fill="auto"/>
            <w:vAlign w:val="center"/>
            <w:hideMark/>
          </w:tcPr>
          <w:p w14:paraId="7B27A6C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14,079,903</w:t>
            </w:r>
          </w:p>
        </w:tc>
        <w:tc>
          <w:tcPr>
            <w:tcW w:w="692" w:type="pct"/>
            <w:tcBorders>
              <w:top w:val="nil"/>
              <w:left w:val="nil"/>
              <w:bottom w:val="nil"/>
              <w:right w:val="nil"/>
            </w:tcBorders>
            <w:shd w:val="clear" w:color="auto" w:fill="auto"/>
            <w:vAlign w:val="center"/>
            <w:hideMark/>
          </w:tcPr>
          <w:p w14:paraId="3B354AA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5,400,199</w:t>
            </w:r>
          </w:p>
        </w:tc>
        <w:tc>
          <w:tcPr>
            <w:tcW w:w="577" w:type="pct"/>
            <w:tcBorders>
              <w:top w:val="nil"/>
              <w:left w:val="nil"/>
              <w:bottom w:val="nil"/>
              <w:right w:val="nil"/>
            </w:tcBorders>
            <w:shd w:val="clear" w:color="auto" w:fill="auto"/>
            <w:vAlign w:val="center"/>
            <w:hideMark/>
          </w:tcPr>
          <w:p w14:paraId="067DAAF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397,497</w:t>
            </w:r>
          </w:p>
        </w:tc>
        <w:tc>
          <w:tcPr>
            <w:tcW w:w="556" w:type="pct"/>
            <w:tcBorders>
              <w:top w:val="nil"/>
              <w:left w:val="nil"/>
              <w:bottom w:val="nil"/>
              <w:right w:val="nil"/>
            </w:tcBorders>
            <w:shd w:val="clear" w:color="auto" w:fill="auto"/>
            <w:vAlign w:val="center"/>
            <w:hideMark/>
          </w:tcPr>
          <w:p w14:paraId="1E152F8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232,630</w:t>
            </w:r>
          </w:p>
        </w:tc>
        <w:tc>
          <w:tcPr>
            <w:tcW w:w="501" w:type="pct"/>
            <w:tcBorders>
              <w:top w:val="nil"/>
              <w:left w:val="nil"/>
              <w:bottom w:val="nil"/>
              <w:right w:val="nil"/>
            </w:tcBorders>
            <w:shd w:val="clear" w:color="auto" w:fill="auto"/>
            <w:vAlign w:val="center"/>
            <w:hideMark/>
          </w:tcPr>
          <w:p w14:paraId="2DCC5D4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40,090</w:t>
            </w:r>
          </w:p>
        </w:tc>
        <w:tc>
          <w:tcPr>
            <w:tcW w:w="610" w:type="pct"/>
            <w:tcBorders>
              <w:top w:val="nil"/>
              <w:left w:val="nil"/>
              <w:bottom w:val="nil"/>
              <w:right w:val="nil"/>
            </w:tcBorders>
            <w:shd w:val="clear" w:color="auto" w:fill="auto"/>
            <w:vAlign w:val="center"/>
            <w:hideMark/>
          </w:tcPr>
          <w:p w14:paraId="1423387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1,312,029</w:t>
            </w:r>
          </w:p>
        </w:tc>
        <w:tc>
          <w:tcPr>
            <w:tcW w:w="610" w:type="pct"/>
            <w:tcBorders>
              <w:top w:val="nil"/>
              <w:left w:val="nil"/>
              <w:bottom w:val="nil"/>
              <w:right w:val="nil"/>
            </w:tcBorders>
            <w:shd w:val="clear" w:color="auto" w:fill="auto"/>
            <w:vAlign w:val="center"/>
            <w:hideMark/>
          </w:tcPr>
          <w:p w14:paraId="263A3EF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472,008</w:t>
            </w:r>
          </w:p>
        </w:tc>
      </w:tr>
      <w:tr w:rsidR="00033F92" w:rsidRPr="002C1F13" w14:paraId="6B77A5CC" w14:textId="77777777" w:rsidTr="008856A8">
        <w:trPr>
          <w:trHeight w:val="310"/>
        </w:trPr>
        <w:tc>
          <w:tcPr>
            <w:tcW w:w="903" w:type="pct"/>
            <w:tcBorders>
              <w:top w:val="nil"/>
              <w:left w:val="nil"/>
              <w:bottom w:val="nil"/>
              <w:right w:val="nil"/>
            </w:tcBorders>
            <w:shd w:val="clear" w:color="000000" w:fill="F3F3F3"/>
            <w:vAlign w:val="center"/>
            <w:hideMark/>
          </w:tcPr>
          <w:p w14:paraId="2A3AF67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002 ACANCEH, YUC.</w:t>
            </w:r>
          </w:p>
        </w:tc>
        <w:tc>
          <w:tcPr>
            <w:tcW w:w="552" w:type="pct"/>
            <w:tcBorders>
              <w:top w:val="nil"/>
              <w:left w:val="nil"/>
              <w:bottom w:val="nil"/>
              <w:right w:val="nil"/>
            </w:tcBorders>
            <w:shd w:val="clear" w:color="000000" w:fill="F3F3F3"/>
            <w:vAlign w:val="center"/>
            <w:hideMark/>
          </w:tcPr>
          <w:p w14:paraId="330D26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23,300,482</w:t>
            </w:r>
          </w:p>
        </w:tc>
        <w:tc>
          <w:tcPr>
            <w:tcW w:w="692" w:type="pct"/>
            <w:tcBorders>
              <w:top w:val="nil"/>
              <w:left w:val="nil"/>
              <w:bottom w:val="nil"/>
              <w:right w:val="nil"/>
            </w:tcBorders>
            <w:shd w:val="clear" w:color="000000" w:fill="F3F3F3"/>
            <w:vAlign w:val="center"/>
            <w:hideMark/>
          </w:tcPr>
          <w:p w14:paraId="1A7FEBA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8,936,655</w:t>
            </w:r>
          </w:p>
        </w:tc>
        <w:tc>
          <w:tcPr>
            <w:tcW w:w="577" w:type="pct"/>
            <w:tcBorders>
              <w:top w:val="nil"/>
              <w:left w:val="nil"/>
              <w:bottom w:val="nil"/>
              <w:right w:val="nil"/>
            </w:tcBorders>
            <w:shd w:val="clear" w:color="000000" w:fill="F3F3F3"/>
            <w:vAlign w:val="center"/>
            <w:hideMark/>
          </w:tcPr>
          <w:p w14:paraId="3880B0E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657,809</w:t>
            </w:r>
          </w:p>
        </w:tc>
        <w:tc>
          <w:tcPr>
            <w:tcW w:w="556" w:type="pct"/>
            <w:tcBorders>
              <w:top w:val="nil"/>
              <w:left w:val="nil"/>
              <w:bottom w:val="nil"/>
              <w:right w:val="nil"/>
            </w:tcBorders>
            <w:shd w:val="clear" w:color="000000" w:fill="F3F3F3"/>
            <w:vAlign w:val="center"/>
            <w:hideMark/>
          </w:tcPr>
          <w:p w14:paraId="3C0E4C3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384,974</w:t>
            </w:r>
          </w:p>
        </w:tc>
        <w:tc>
          <w:tcPr>
            <w:tcW w:w="501" w:type="pct"/>
            <w:tcBorders>
              <w:top w:val="nil"/>
              <w:left w:val="nil"/>
              <w:bottom w:val="nil"/>
              <w:right w:val="nil"/>
            </w:tcBorders>
            <w:shd w:val="clear" w:color="000000" w:fill="F3F3F3"/>
            <w:vAlign w:val="center"/>
            <w:hideMark/>
          </w:tcPr>
          <w:p w14:paraId="0B8F388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66,345</w:t>
            </w:r>
          </w:p>
        </w:tc>
        <w:tc>
          <w:tcPr>
            <w:tcW w:w="610" w:type="pct"/>
            <w:tcBorders>
              <w:top w:val="nil"/>
              <w:left w:val="nil"/>
              <w:bottom w:val="nil"/>
              <w:right w:val="nil"/>
            </w:tcBorders>
            <w:shd w:val="clear" w:color="000000" w:fill="F3F3F3"/>
            <w:vAlign w:val="center"/>
            <w:hideMark/>
          </w:tcPr>
          <w:p w14:paraId="10780B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2,171,245</w:t>
            </w:r>
          </w:p>
        </w:tc>
        <w:tc>
          <w:tcPr>
            <w:tcW w:w="610" w:type="pct"/>
            <w:tcBorders>
              <w:top w:val="nil"/>
              <w:left w:val="nil"/>
              <w:bottom w:val="nil"/>
              <w:right w:val="nil"/>
            </w:tcBorders>
            <w:shd w:val="clear" w:color="000000" w:fill="F3F3F3"/>
            <w:vAlign w:val="center"/>
            <w:hideMark/>
          </w:tcPr>
          <w:p w14:paraId="686E531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1,075,881</w:t>
            </w:r>
          </w:p>
        </w:tc>
      </w:tr>
      <w:tr w:rsidR="00033F92" w:rsidRPr="002C1F13" w14:paraId="7E89DB1D" w14:textId="77777777" w:rsidTr="008856A8">
        <w:trPr>
          <w:trHeight w:val="310"/>
        </w:trPr>
        <w:tc>
          <w:tcPr>
            <w:tcW w:w="903" w:type="pct"/>
            <w:tcBorders>
              <w:top w:val="nil"/>
              <w:left w:val="nil"/>
              <w:bottom w:val="nil"/>
              <w:right w:val="nil"/>
            </w:tcBorders>
            <w:shd w:val="clear" w:color="auto" w:fill="auto"/>
            <w:vAlign w:val="center"/>
            <w:hideMark/>
          </w:tcPr>
          <w:p w14:paraId="682085A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003 AKIL, YUC.</w:t>
            </w:r>
          </w:p>
        </w:tc>
        <w:tc>
          <w:tcPr>
            <w:tcW w:w="552" w:type="pct"/>
            <w:tcBorders>
              <w:top w:val="nil"/>
              <w:left w:val="nil"/>
              <w:bottom w:val="nil"/>
              <w:right w:val="nil"/>
            </w:tcBorders>
            <w:shd w:val="clear" w:color="auto" w:fill="auto"/>
            <w:vAlign w:val="center"/>
            <w:hideMark/>
          </w:tcPr>
          <w:p w14:paraId="42B381E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19,335,332</w:t>
            </w:r>
          </w:p>
        </w:tc>
        <w:tc>
          <w:tcPr>
            <w:tcW w:w="692" w:type="pct"/>
            <w:tcBorders>
              <w:top w:val="nil"/>
              <w:left w:val="nil"/>
              <w:bottom w:val="nil"/>
              <w:right w:val="nil"/>
            </w:tcBorders>
            <w:shd w:val="clear" w:color="auto" w:fill="auto"/>
            <w:vAlign w:val="center"/>
            <w:hideMark/>
          </w:tcPr>
          <w:p w14:paraId="7B8A490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7,415,863</w:t>
            </w:r>
          </w:p>
        </w:tc>
        <w:tc>
          <w:tcPr>
            <w:tcW w:w="577" w:type="pct"/>
            <w:tcBorders>
              <w:top w:val="nil"/>
              <w:left w:val="nil"/>
              <w:bottom w:val="nil"/>
              <w:right w:val="nil"/>
            </w:tcBorders>
            <w:shd w:val="clear" w:color="auto" w:fill="auto"/>
            <w:vAlign w:val="center"/>
            <w:hideMark/>
          </w:tcPr>
          <w:p w14:paraId="0320D6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545,866</w:t>
            </w:r>
          </w:p>
        </w:tc>
        <w:tc>
          <w:tcPr>
            <w:tcW w:w="556" w:type="pct"/>
            <w:tcBorders>
              <w:top w:val="nil"/>
              <w:left w:val="nil"/>
              <w:bottom w:val="nil"/>
              <w:right w:val="nil"/>
            </w:tcBorders>
            <w:shd w:val="clear" w:color="auto" w:fill="auto"/>
            <w:vAlign w:val="center"/>
            <w:hideMark/>
          </w:tcPr>
          <w:p w14:paraId="1DC767E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319,461</w:t>
            </w:r>
          </w:p>
        </w:tc>
        <w:tc>
          <w:tcPr>
            <w:tcW w:w="501" w:type="pct"/>
            <w:tcBorders>
              <w:top w:val="nil"/>
              <w:left w:val="nil"/>
              <w:bottom w:val="nil"/>
              <w:right w:val="nil"/>
            </w:tcBorders>
            <w:shd w:val="clear" w:color="auto" w:fill="auto"/>
            <w:vAlign w:val="center"/>
            <w:hideMark/>
          </w:tcPr>
          <w:p w14:paraId="05EAEEC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55,054</w:t>
            </w:r>
          </w:p>
        </w:tc>
        <w:tc>
          <w:tcPr>
            <w:tcW w:w="610" w:type="pct"/>
            <w:tcBorders>
              <w:top w:val="nil"/>
              <w:left w:val="nil"/>
              <w:bottom w:val="nil"/>
              <w:right w:val="nil"/>
            </w:tcBorders>
            <w:shd w:val="clear" w:color="auto" w:fill="auto"/>
            <w:vAlign w:val="center"/>
            <w:hideMark/>
          </w:tcPr>
          <w:p w14:paraId="20D7268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1,801,754</w:t>
            </w:r>
          </w:p>
        </w:tc>
        <w:tc>
          <w:tcPr>
            <w:tcW w:w="610" w:type="pct"/>
            <w:tcBorders>
              <w:top w:val="nil"/>
              <w:left w:val="nil"/>
              <w:bottom w:val="nil"/>
              <w:right w:val="nil"/>
            </w:tcBorders>
            <w:shd w:val="clear" w:color="auto" w:fill="auto"/>
            <w:vAlign w:val="center"/>
            <w:hideMark/>
          </w:tcPr>
          <w:p w14:paraId="78EEDC6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828,649</w:t>
            </w:r>
          </w:p>
        </w:tc>
      </w:tr>
      <w:tr w:rsidR="00033F92" w:rsidRPr="002C1F13" w14:paraId="3DBD52E8" w14:textId="77777777" w:rsidTr="008856A8">
        <w:trPr>
          <w:trHeight w:val="310"/>
        </w:trPr>
        <w:tc>
          <w:tcPr>
            <w:tcW w:w="903" w:type="pct"/>
            <w:tcBorders>
              <w:top w:val="nil"/>
              <w:left w:val="nil"/>
              <w:bottom w:val="nil"/>
              <w:right w:val="nil"/>
            </w:tcBorders>
            <w:shd w:val="clear" w:color="000000" w:fill="F3F3F3"/>
            <w:vAlign w:val="center"/>
            <w:hideMark/>
          </w:tcPr>
          <w:p w14:paraId="09A7F23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004 BACA, YUC.</w:t>
            </w:r>
          </w:p>
        </w:tc>
        <w:tc>
          <w:tcPr>
            <w:tcW w:w="552" w:type="pct"/>
            <w:tcBorders>
              <w:top w:val="nil"/>
              <w:left w:val="nil"/>
              <w:bottom w:val="nil"/>
              <w:right w:val="nil"/>
            </w:tcBorders>
            <w:shd w:val="clear" w:color="000000" w:fill="F3F3F3"/>
            <w:vAlign w:val="center"/>
            <w:hideMark/>
          </w:tcPr>
          <w:p w14:paraId="0B047D4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13,700,803</w:t>
            </w:r>
          </w:p>
        </w:tc>
        <w:tc>
          <w:tcPr>
            <w:tcW w:w="692" w:type="pct"/>
            <w:tcBorders>
              <w:top w:val="nil"/>
              <w:left w:val="nil"/>
              <w:bottom w:val="nil"/>
              <w:right w:val="nil"/>
            </w:tcBorders>
            <w:shd w:val="clear" w:color="000000" w:fill="F3F3F3"/>
            <w:vAlign w:val="center"/>
            <w:hideMark/>
          </w:tcPr>
          <w:p w14:paraId="4647D1D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5,254,799</w:t>
            </w:r>
          </w:p>
        </w:tc>
        <w:tc>
          <w:tcPr>
            <w:tcW w:w="577" w:type="pct"/>
            <w:tcBorders>
              <w:top w:val="nil"/>
              <w:left w:val="nil"/>
              <w:bottom w:val="nil"/>
              <w:right w:val="nil"/>
            </w:tcBorders>
            <w:shd w:val="clear" w:color="000000" w:fill="F3F3F3"/>
            <w:vAlign w:val="center"/>
            <w:hideMark/>
          </w:tcPr>
          <w:p w14:paraId="4C49B09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386,795</w:t>
            </w:r>
          </w:p>
        </w:tc>
        <w:tc>
          <w:tcPr>
            <w:tcW w:w="556" w:type="pct"/>
            <w:tcBorders>
              <w:top w:val="nil"/>
              <w:left w:val="nil"/>
              <w:bottom w:val="nil"/>
              <w:right w:val="nil"/>
            </w:tcBorders>
            <w:shd w:val="clear" w:color="000000" w:fill="F3F3F3"/>
            <w:vAlign w:val="center"/>
            <w:hideMark/>
          </w:tcPr>
          <w:p w14:paraId="4207A2D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226,367</w:t>
            </w:r>
          </w:p>
        </w:tc>
        <w:tc>
          <w:tcPr>
            <w:tcW w:w="501" w:type="pct"/>
            <w:tcBorders>
              <w:top w:val="nil"/>
              <w:left w:val="nil"/>
              <w:bottom w:val="nil"/>
              <w:right w:val="nil"/>
            </w:tcBorders>
            <w:shd w:val="clear" w:color="000000" w:fill="F3F3F3"/>
            <w:vAlign w:val="center"/>
            <w:hideMark/>
          </w:tcPr>
          <w:p w14:paraId="39FFB94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39,011</w:t>
            </w:r>
          </w:p>
        </w:tc>
        <w:tc>
          <w:tcPr>
            <w:tcW w:w="610" w:type="pct"/>
            <w:tcBorders>
              <w:top w:val="nil"/>
              <w:left w:val="nil"/>
              <w:bottom w:val="nil"/>
              <w:right w:val="nil"/>
            </w:tcBorders>
            <w:shd w:val="clear" w:color="000000" w:fill="F3F3F3"/>
            <w:vAlign w:val="center"/>
            <w:hideMark/>
          </w:tcPr>
          <w:p w14:paraId="227292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1,276,703</w:t>
            </w:r>
          </w:p>
        </w:tc>
        <w:tc>
          <w:tcPr>
            <w:tcW w:w="610" w:type="pct"/>
            <w:tcBorders>
              <w:top w:val="nil"/>
              <w:left w:val="nil"/>
              <w:bottom w:val="nil"/>
              <w:right w:val="nil"/>
            </w:tcBorders>
            <w:shd w:val="clear" w:color="000000" w:fill="F3F3F3"/>
            <w:vAlign w:val="center"/>
            <w:hideMark/>
          </w:tcPr>
          <w:p w14:paraId="2060D44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398,309</w:t>
            </w:r>
          </w:p>
        </w:tc>
      </w:tr>
      <w:tr w:rsidR="00033F92" w:rsidRPr="002C1F13" w14:paraId="1F07EF82" w14:textId="77777777" w:rsidTr="008856A8">
        <w:trPr>
          <w:trHeight w:val="310"/>
        </w:trPr>
        <w:tc>
          <w:tcPr>
            <w:tcW w:w="903" w:type="pct"/>
            <w:tcBorders>
              <w:top w:val="nil"/>
              <w:left w:val="nil"/>
              <w:bottom w:val="nil"/>
              <w:right w:val="nil"/>
            </w:tcBorders>
            <w:shd w:val="clear" w:color="auto" w:fill="auto"/>
            <w:vAlign w:val="center"/>
            <w:hideMark/>
          </w:tcPr>
          <w:p w14:paraId="23226C5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005 BOKOBA, YUC.</w:t>
            </w:r>
          </w:p>
        </w:tc>
        <w:tc>
          <w:tcPr>
            <w:tcW w:w="552" w:type="pct"/>
            <w:tcBorders>
              <w:top w:val="nil"/>
              <w:left w:val="nil"/>
              <w:bottom w:val="nil"/>
              <w:right w:val="nil"/>
            </w:tcBorders>
            <w:shd w:val="clear" w:color="auto" w:fill="auto"/>
            <w:vAlign w:val="center"/>
            <w:hideMark/>
          </w:tcPr>
          <w:p w14:paraId="7AA237B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9,997,315</w:t>
            </w:r>
          </w:p>
        </w:tc>
        <w:tc>
          <w:tcPr>
            <w:tcW w:w="692" w:type="pct"/>
            <w:tcBorders>
              <w:top w:val="nil"/>
              <w:left w:val="nil"/>
              <w:bottom w:val="nil"/>
              <w:right w:val="nil"/>
            </w:tcBorders>
            <w:shd w:val="clear" w:color="auto" w:fill="auto"/>
            <w:vAlign w:val="center"/>
            <w:hideMark/>
          </w:tcPr>
          <w:p w14:paraId="3C3F5A1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3,834,365</w:t>
            </w:r>
          </w:p>
        </w:tc>
        <w:tc>
          <w:tcPr>
            <w:tcW w:w="577" w:type="pct"/>
            <w:tcBorders>
              <w:top w:val="nil"/>
              <w:left w:val="nil"/>
              <w:bottom w:val="nil"/>
              <w:right w:val="nil"/>
            </w:tcBorders>
            <w:shd w:val="clear" w:color="auto" w:fill="auto"/>
            <w:vAlign w:val="center"/>
            <w:hideMark/>
          </w:tcPr>
          <w:p w14:paraId="657007A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282,240</w:t>
            </w:r>
          </w:p>
        </w:tc>
        <w:tc>
          <w:tcPr>
            <w:tcW w:w="556" w:type="pct"/>
            <w:tcBorders>
              <w:top w:val="nil"/>
              <w:left w:val="nil"/>
              <w:bottom w:val="nil"/>
              <w:right w:val="nil"/>
            </w:tcBorders>
            <w:shd w:val="clear" w:color="auto" w:fill="auto"/>
            <w:vAlign w:val="center"/>
            <w:hideMark/>
          </w:tcPr>
          <w:p w14:paraId="15E1C58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165,177</w:t>
            </w:r>
          </w:p>
        </w:tc>
        <w:tc>
          <w:tcPr>
            <w:tcW w:w="501" w:type="pct"/>
            <w:tcBorders>
              <w:top w:val="nil"/>
              <w:left w:val="nil"/>
              <w:bottom w:val="nil"/>
              <w:right w:val="nil"/>
            </w:tcBorders>
            <w:shd w:val="clear" w:color="auto" w:fill="auto"/>
            <w:vAlign w:val="center"/>
            <w:hideMark/>
          </w:tcPr>
          <w:p w14:paraId="11642A5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28,466</w:t>
            </w:r>
          </w:p>
        </w:tc>
        <w:tc>
          <w:tcPr>
            <w:tcW w:w="610" w:type="pct"/>
            <w:tcBorders>
              <w:top w:val="nil"/>
              <w:left w:val="nil"/>
              <w:bottom w:val="nil"/>
              <w:right w:val="nil"/>
            </w:tcBorders>
            <w:shd w:val="clear" w:color="auto" w:fill="auto"/>
            <w:vAlign w:val="center"/>
            <w:hideMark/>
          </w:tcPr>
          <w:p w14:paraId="4AB9BC2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931,595</w:t>
            </w:r>
          </w:p>
        </w:tc>
        <w:tc>
          <w:tcPr>
            <w:tcW w:w="610" w:type="pct"/>
            <w:tcBorders>
              <w:top w:val="nil"/>
              <w:left w:val="nil"/>
              <w:bottom w:val="nil"/>
              <w:right w:val="nil"/>
            </w:tcBorders>
            <w:shd w:val="clear" w:color="auto" w:fill="auto"/>
            <w:vAlign w:val="center"/>
            <w:hideMark/>
          </w:tcPr>
          <w:p w14:paraId="5272F40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142,986</w:t>
            </w:r>
          </w:p>
        </w:tc>
      </w:tr>
      <w:tr w:rsidR="00033F92" w:rsidRPr="002C1F13" w14:paraId="6D761BDA" w14:textId="77777777" w:rsidTr="008856A8">
        <w:trPr>
          <w:trHeight w:val="310"/>
        </w:trPr>
        <w:tc>
          <w:tcPr>
            <w:tcW w:w="903" w:type="pct"/>
            <w:tcBorders>
              <w:top w:val="nil"/>
              <w:left w:val="nil"/>
              <w:bottom w:val="nil"/>
              <w:right w:val="nil"/>
            </w:tcBorders>
            <w:shd w:val="clear" w:color="000000" w:fill="F3F3F3"/>
            <w:vAlign w:val="center"/>
            <w:hideMark/>
          </w:tcPr>
          <w:p w14:paraId="0E7C0E9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006 BUCTZOTZ, YUC.</w:t>
            </w:r>
          </w:p>
        </w:tc>
        <w:tc>
          <w:tcPr>
            <w:tcW w:w="552" w:type="pct"/>
            <w:tcBorders>
              <w:top w:val="nil"/>
              <w:left w:val="nil"/>
              <w:bottom w:val="nil"/>
              <w:right w:val="nil"/>
            </w:tcBorders>
            <w:shd w:val="clear" w:color="000000" w:fill="F3F3F3"/>
            <w:vAlign w:val="center"/>
            <w:hideMark/>
          </w:tcPr>
          <w:p w14:paraId="484891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16,432,660</w:t>
            </w:r>
          </w:p>
        </w:tc>
        <w:tc>
          <w:tcPr>
            <w:tcW w:w="692" w:type="pct"/>
            <w:tcBorders>
              <w:top w:val="nil"/>
              <w:left w:val="nil"/>
              <w:bottom w:val="nil"/>
              <w:right w:val="nil"/>
            </w:tcBorders>
            <w:shd w:val="clear" w:color="000000" w:fill="F3F3F3"/>
            <w:vAlign w:val="center"/>
            <w:hideMark/>
          </w:tcPr>
          <w:p w14:paraId="230EEC6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6,302,574</w:t>
            </w:r>
          </w:p>
        </w:tc>
        <w:tc>
          <w:tcPr>
            <w:tcW w:w="577" w:type="pct"/>
            <w:tcBorders>
              <w:top w:val="nil"/>
              <w:left w:val="nil"/>
              <w:bottom w:val="nil"/>
              <w:right w:val="nil"/>
            </w:tcBorders>
            <w:shd w:val="clear" w:color="000000" w:fill="F3F3F3"/>
            <w:vAlign w:val="center"/>
            <w:hideMark/>
          </w:tcPr>
          <w:p w14:paraId="0E8FC6F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463,919</w:t>
            </w:r>
          </w:p>
        </w:tc>
        <w:tc>
          <w:tcPr>
            <w:tcW w:w="556" w:type="pct"/>
            <w:tcBorders>
              <w:top w:val="nil"/>
              <w:left w:val="nil"/>
              <w:bottom w:val="nil"/>
              <w:right w:val="nil"/>
            </w:tcBorders>
            <w:shd w:val="clear" w:color="000000" w:fill="F3F3F3"/>
            <w:vAlign w:val="center"/>
            <w:hideMark/>
          </w:tcPr>
          <w:p w14:paraId="3CD1D21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271,503</w:t>
            </w:r>
          </w:p>
        </w:tc>
        <w:tc>
          <w:tcPr>
            <w:tcW w:w="501" w:type="pct"/>
            <w:tcBorders>
              <w:top w:val="nil"/>
              <w:left w:val="nil"/>
              <w:bottom w:val="nil"/>
              <w:right w:val="nil"/>
            </w:tcBorders>
            <w:shd w:val="clear" w:color="000000" w:fill="F3F3F3"/>
            <w:vAlign w:val="center"/>
            <w:hideMark/>
          </w:tcPr>
          <w:p w14:paraId="5876AC8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46,790</w:t>
            </w:r>
          </w:p>
        </w:tc>
        <w:tc>
          <w:tcPr>
            <w:tcW w:w="610" w:type="pct"/>
            <w:tcBorders>
              <w:top w:val="nil"/>
              <w:left w:val="nil"/>
              <w:bottom w:val="nil"/>
              <w:right w:val="nil"/>
            </w:tcBorders>
            <w:shd w:val="clear" w:color="000000" w:fill="F3F3F3"/>
            <w:vAlign w:val="center"/>
            <w:hideMark/>
          </w:tcPr>
          <w:p w14:paraId="5BC68D6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1,531,270</w:t>
            </w:r>
          </w:p>
        </w:tc>
        <w:tc>
          <w:tcPr>
            <w:tcW w:w="610" w:type="pct"/>
            <w:tcBorders>
              <w:top w:val="nil"/>
              <w:left w:val="nil"/>
              <w:bottom w:val="nil"/>
              <w:right w:val="nil"/>
            </w:tcBorders>
            <w:shd w:val="clear" w:color="000000" w:fill="F3F3F3"/>
            <w:vAlign w:val="center"/>
            <w:hideMark/>
          </w:tcPr>
          <w:p w14:paraId="6B2B0BF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610,031</w:t>
            </w:r>
          </w:p>
        </w:tc>
      </w:tr>
      <w:tr w:rsidR="00033F92" w:rsidRPr="002C1F13" w14:paraId="3D06F3EE" w14:textId="77777777" w:rsidTr="008856A8">
        <w:trPr>
          <w:trHeight w:val="310"/>
        </w:trPr>
        <w:tc>
          <w:tcPr>
            <w:tcW w:w="903" w:type="pct"/>
            <w:tcBorders>
              <w:top w:val="nil"/>
              <w:left w:val="nil"/>
              <w:bottom w:val="nil"/>
              <w:right w:val="nil"/>
            </w:tcBorders>
            <w:shd w:val="clear" w:color="auto" w:fill="auto"/>
            <w:vAlign w:val="center"/>
            <w:hideMark/>
          </w:tcPr>
          <w:p w14:paraId="67176B69"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007 CACALCHEN, YUC.</w:t>
            </w:r>
          </w:p>
        </w:tc>
        <w:tc>
          <w:tcPr>
            <w:tcW w:w="552" w:type="pct"/>
            <w:tcBorders>
              <w:top w:val="nil"/>
              <w:left w:val="nil"/>
              <w:bottom w:val="nil"/>
              <w:right w:val="nil"/>
            </w:tcBorders>
            <w:shd w:val="clear" w:color="auto" w:fill="auto"/>
            <w:vAlign w:val="center"/>
            <w:hideMark/>
          </w:tcPr>
          <w:p w14:paraId="088086A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14,801,750</w:t>
            </w:r>
          </w:p>
        </w:tc>
        <w:tc>
          <w:tcPr>
            <w:tcW w:w="692" w:type="pct"/>
            <w:tcBorders>
              <w:top w:val="nil"/>
              <w:left w:val="nil"/>
              <w:bottom w:val="nil"/>
              <w:right w:val="nil"/>
            </w:tcBorders>
            <w:shd w:val="clear" w:color="auto" w:fill="auto"/>
            <w:vAlign w:val="center"/>
            <w:hideMark/>
          </w:tcPr>
          <w:p w14:paraId="45BB1AB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5,677,056</w:t>
            </w:r>
          </w:p>
        </w:tc>
        <w:tc>
          <w:tcPr>
            <w:tcW w:w="577" w:type="pct"/>
            <w:tcBorders>
              <w:top w:val="nil"/>
              <w:left w:val="nil"/>
              <w:bottom w:val="nil"/>
              <w:right w:val="nil"/>
            </w:tcBorders>
            <w:shd w:val="clear" w:color="auto" w:fill="auto"/>
            <w:vAlign w:val="center"/>
            <w:hideMark/>
          </w:tcPr>
          <w:p w14:paraId="35FC10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417,876</w:t>
            </w:r>
          </w:p>
        </w:tc>
        <w:tc>
          <w:tcPr>
            <w:tcW w:w="556" w:type="pct"/>
            <w:tcBorders>
              <w:top w:val="nil"/>
              <w:left w:val="nil"/>
              <w:bottom w:val="nil"/>
              <w:right w:val="nil"/>
            </w:tcBorders>
            <w:shd w:val="clear" w:color="auto" w:fill="auto"/>
            <w:vAlign w:val="center"/>
            <w:hideMark/>
          </w:tcPr>
          <w:p w14:paraId="2222546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244,557</w:t>
            </w:r>
          </w:p>
        </w:tc>
        <w:tc>
          <w:tcPr>
            <w:tcW w:w="501" w:type="pct"/>
            <w:tcBorders>
              <w:top w:val="nil"/>
              <w:left w:val="nil"/>
              <w:bottom w:val="nil"/>
              <w:right w:val="nil"/>
            </w:tcBorders>
            <w:shd w:val="clear" w:color="auto" w:fill="auto"/>
            <w:vAlign w:val="center"/>
            <w:hideMark/>
          </w:tcPr>
          <w:p w14:paraId="1A0BBF8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42,146</w:t>
            </w:r>
          </w:p>
        </w:tc>
        <w:tc>
          <w:tcPr>
            <w:tcW w:w="610" w:type="pct"/>
            <w:tcBorders>
              <w:top w:val="nil"/>
              <w:left w:val="nil"/>
              <w:bottom w:val="nil"/>
              <w:right w:val="nil"/>
            </w:tcBorders>
            <w:shd w:val="clear" w:color="auto" w:fill="auto"/>
            <w:vAlign w:val="center"/>
            <w:hideMark/>
          </w:tcPr>
          <w:p w14:paraId="4FBF003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1,379,294</w:t>
            </w:r>
          </w:p>
        </w:tc>
        <w:tc>
          <w:tcPr>
            <w:tcW w:w="610" w:type="pct"/>
            <w:tcBorders>
              <w:top w:val="nil"/>
              <w:left w:val="nil"/>
              <w:bottom w:val="nil"/>
              <w:right w:val="nil"/>
            </w:tcBorders>
            <w:shd w:val="clear" w:color="auto" w:fill="auto"/>
            <w:vAlign w:val="center"/>
            <w:hideMark/>
          </w:tcPr>
          <w:p w14:paraId="6D78594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457,423</w:t>
            </w:r>
          </w:p>
        </w:tc>
      </w:tr>
      <w:tr w:rsidR="00033F92" w:rsidRPr="002C1F13" w14:paraId="597F4556" w14:textId="77777777" w:rsidTr="008856A8">
        <w:trPr>
          <w:trHeight w:val="310"/>
        </w:trPr>
        <w:tc>
          <w:tcPr>
            <w:tcW w:w="903" w:type="pct"/>
            <w:tcBorders>
              <w:top w:val="nil"/>
              <w:left w:val="nil"/>
              <w:bottom w:val="nil"/>
              <w:right w:val="nil"/>
            </w:tcBorders>
            <w:shd w:val="clear" w:color="000000" w:fill="F3F3F3"/>
            <w:vAlign w:val="center"/>
            <w:hideMark/>
          </w:tcPr>
          <w:p w14:paraId="4EC8CF3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008 CALOTMUL, YUC.</w:t>
            </w:r>
          </w:p>
        </w:tc>
        <w:tc>
          <w:tcPr>
            <w:tcW w:w="552" w:type="pct"/>
            <w:tcBorders>
              <w:top w:val="nil"/>
              <w:left w:val="nil"/>
              <w:bottom w:val="nil"/>
              <w:right w:val="nil"/>
            </w:tcBorders>
            <w:shd w:val="clear" w:color="000000" w:fill="F3F3F3"/>
            <w:vAlign w:val="center"/>
            <w:hideMark/>
          </w:tcPr>
          <w:p w14:paraId="08C193E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11,678,537</w:t>
            </w:r>
          </w:p>
        </w:tc>
        <w:tc>
          <w:tcPr>
            <w:tcW w:w="692" w:type="pct"/>
            <w:tcBorders>
              <w:top w:val="nil"/>
              <w:left w:val="nil"/>
              <w:bottom w:val="nil"/>
              <w:right w:val="nil"/>
            </w:tcBorders>
            <w:shd w:val="clear" w:color="000000" w:fill="F3F3F3"/>
            <w:vAlign w:val="center"/>
            <w:hideMark/>
          </w:tcPr>
          <w:p w14:paraId="055487A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4,479,180</w:t>
            </w:r>
          </w:p>
        </w:tc>
        <w:tc>
          <w:tcPr>
            <w:tcW w:w="577" w:type="pct"/>
            <w:tcBorders>
              <w:top w:val="nil"/>
              <w:left w:val="nil"/>
              <w:bottom w:val="nil"/>
              <w:right w:val="nil"/>
            </w:tcBorders>
            <w:shd w:val="clear" w:color="000000" w:fill="F3F3F3"/>
            <w:vAlign w:val="center"/>
            <w:hideMark/>
          </w:tcPr>
          <w:p w14:paraId="16E4A6A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329,703</w:t>
            </w:r>
          </w:p>
        </w:tc>
        <w:tc>
          <w:tcPr>
            <w:tcW w:w="556" w:type="pct"/>
            <w:tcBorders>
              <w:top w:val="nil"/>
              <w:left w:val="nil"/>
              <w:bottom w:val="nil"/>
              <w:right w:val="nil"/>
            </w:tcBorders>
            <w:shd w:val="clear" w:color="000000" w:fill="F3F3F3"/>
            <w:vAlign w:val="center"/>
            <w:hideMark/>
          </w:tcPr>
          <w:p w14:paraId="5CDA02B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192,955</w:t>
            </w:r>
          </w:p>
        </w:tc>
        <w:tc>
          <w:tcPr>
            <w:tcW w:w="501" w:type="pct"/>
            <w:tcBorders>
              <w:top w:val="nil"/>
              <w:left w:val="nil"/>
              <w:bottom w:val="nil"/>
              <w:right w:val="nil"/>
            </w:tcBorders>
            <w:shd w:val="clear" w:color="000000" w:fill="F3F3F3"/>
            <w:vAlign w:val="center"/>
            <w:hideMark/>
          </w:tcPr>
          <w:p w14:paraId="32A84E6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33,253</w:t>
            </w:r>
          </w:p>
        </w:tc>
        <w:tc>
          <w:tcPr>
            <w:tcW w:w="610" w:type="pct"/>
            <w:tcBorders>
              <w:top w:val="nil"/>
              <w:left w:val="nil"/>
              <w:bottom w:val="nil"/>
              <w:right w:val="nil"/>
            </w:tcBorders>
            <w:shd w:val="clear" w:color="000000" w:fill="F3F3F3"/>
            <w:vAlign w:val="center"/>
            <w:hideMark/>
          </w:tcPr>
          <w:p w14:paraId="7DD57AC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1,088,259</w:t>
            </w:r>
          </w:p>
        </w:tc>
        <w:tc>
          <w:tcPr>
            <w:tcW w:w="610" w:type="pct"/>
            <w:tcBorders>
              <w:top w:val="nil"/>
              <w:left w:val="nil"/>
              <w:bottom w:val="nil"/>
              <w:right w:val="nil"/>
            </w:tcBorders>
            <w:shd w:val="clear" w:color="000000" w:fill="F3F3F3"/>
            <w:vAlign w:val="center"/>
            <w:hideMark/>
          </w:tcPr>
          <w:p w14:paraId="01D4BDB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284,008</w:t>
            </w:r>
          </w:p>
        </w:tc>
      </w:tr>
      <w:tr w:rsidR="00033F92" w:rsidRPr="002C1F13" w14:paraId="6B4F6D27" w14:textId="77777777" w:rsidTr="008856A8">
        <w:trPr>
          <w:trHeight w:val="310"/>
        </w:trPr>
        <w:tc>
          <w:tcPr>
            <w:tcW w:w="903" w:type="pct"/>
            <w:tcBorders>
              <w:top w:val="nil"/>
              <w:left w:val="nil"/>
              <w:bottom w:val="nil"/>
              <w:right w:val="nil"/>
            </w:tcBorders>
            <w:shd w:val="clear" w:color="auto" w:fill="auto"/>
            <w:vAlign w:val="center"/>
            <w:hideMark/>
          </w:tcPr>
          <w:p w14:paraId="0293DA0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009 CANSAHCAB, YUC.</w:t>
            </w:r>
          </w:p>
        </w:tc>
        <w:tc>
          <w:tcPr>
            <w:tcW w:w="552" w:type="pct"/>
            <w:tcBorders>
              <w:top w:val="nil"/>
              <w:left w:val="nil"/>
              <w:bottom w:val="nil"/>
              <w:right w:val="nil"/>
            </w:tcBorders>
            <w:shd w:val="clear" w:color="auto" w:fill="auto"/>
            <w:vAlign w:val="center"/>
            <w:hideMark/>
          </w:tcPr>
          <w:p w14:paraId="7D1EEFB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12,131,061</w:t>
            </w:r>
          </w:p>
        </w:tc>
        <w:tc>
          <w:tcPr>
            <w:tcW w:w="692" w:type="pct"/>
            <w:tcBorders>
              <w:top w:val="nil"/>
              <w:left w:val="nil"/>
              <w:bottom w:val="nil"/>
              <w:right w:val="nil"/>
            </w:tcBorders>
            <w:shd w:val="clear" w:color="auto" w:fill="auto"/>
            <w:vAlign w:val="center"/>
            <w:hideMark/>
          </w:tcPr>
          <w:p w14:paraId="26E0194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4,652,741</w:t>
            </w:r>
          </w:p>
        </w:tc>
        <w:tc>
          <w:tcPr>
            <w:tcW w:w="577" w:type="pct"/>
            <w:tcBorders>
              <w:top w:val="nil"/>
              <w:left w:val="nil"/>
              <w:bottom w:val="nil"/>
              <w:right w:val="nil"/>
            </w:tcBorders>
            <w:shd w:val="clear" w:color="auto" w:fill="auto"/>
            <w:vAlign w:val="center"/>
            <w:hideMark/>
          </w:tcPr>
          <w:p w14:paraId="7E368DA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342,479</w:t>
            </w:r>
          </w:p>
        </w:tc>
        <w:tc>
          <w:tcPr>
            <w:tcW w:w="556" w:type="pct"/>
            <w:tcBorders>
              <w:top w:val="nil"/>
              <w:left w:val="nil"/>
              <w:bottom w:val="nil"/>
              <w:right w:val="nil"/>
            </w:tcBorders>
            <w:shd w:val="clear" w:color="auto" w:fill="auto"/>
            <w:vAlign w:val="center"/>
            <w:hideMark/>
          </w:tcPr>
          <w:p w14:paraId="0DE66B1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200,431</w:t>
            </w:r>
          </w:p>
        </w:tc>
        <w:tc>
          <w:tcPr>
            <w:tcW w:w="501" w:type="pct"/>
            <w:tcBorders>
              <w:top w:val="nil"/>
              <w:left w:val="nil"/>
              <w:bottom w:val="nil"/>
              <w:right w:val="nil"/>
            </w:tcBorders>
            <w:shd w:val="clear" w:color="auto" w:fill="auto"/>
            <w:vAlign w:val="center"/>
            <w:hideMark/>
          </w:tcPr>
          <w:p w14:paraId="5BA5FB4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34,541</w:t>
            </w:r>
          </w:p>
        </w:tc>
        <w:tc>
          <w:tcPr>
            <w:tcW w:w="610" w:type="pct"/>
            <w:tcBorders>
              <w:top w:val="nil"/>
              <w:left w:val="nil"/>
              <w:bottom w:val="nil"/>
              <w:right w:val="nil"/>
            </w:tcBorders>
            <w:shd w:val="clear" w:color="auto" w:fill="auto"/>
            <w:vAlign w:val="center"/>
            <w:hideMark/>
          </w:tcPr>
          <w:p w14:paraId="09A5FB6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1,130,427</w:t>
            </w:r>
          </w:p>
        </w:tc>
        <w:tc>
          <w:tcPr>
            <w:tcW w:w="610" w:type="pct"/>
            <w:tcBorders>
              <w:top w:val="nil"/>
              <w:left w:val="nil"/>
              <w:bottom w:val="nil"/>
              <w:right w:val="nil"/>
            </w:tcBorders>
            <w:shd w:val="clear" w:color="auto" w:fill="auto"/>
            <w:vAlign w:val="center"/>
            <w:hideMark/>
          </w:tcPr>
          <w:p w14:paraId="3FA9AC9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302,346</w:t>
            </w:r>
          </w:p>
        </w:tc>
      </w:tr>
      <w:tr w:rsidR="00033F92" w:rsidRPr="002C1F13" w14:paraId="079677F4" w14:textId="77777777" w:rsidTr="008856A8">
        <w:trPr>
          <w:trHeight w:val="310"/>
        </w:trPr>
        <w:tc>
          <w:tcPr>
            <w:tcW w:w="903" w:type="pct"/>
            <w:tcBorders>
              <w:top w:val="nil"/>
              <w:left w:val="nil"/>
              <w:bottom w:val="nil"/>
              <w:right w:val="nil"/>
            </w:tcBorders>
            <w:shd w:val="clear" w:color="000000" w:fill="F3F3F3"/>
            <w:vAlign w:val="center"/>
            <w:hideMark/>
          </w:tcPr>
          <w:p w14:paraId="611B6FD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010 CANTAMAYEC, YUC.</w:t>
            </w:r>
          </w:p>
        </w:tc>
        <w:tc>
          <w:tcPr>
            <w:tcW w:w="552" w:type="pct"/>
            <w:tcBorders>
              <w:top w:val="nil"/>
              <w:left w:val="nil"/>
              <w:bottom w:val="nil"/>
              <w:right w:val="nil"/>
            </w:tcBorders>
            <w:shd w:val="clear" w:color="000000" w:fill="F3F3F3"/>
            <w:vAlign w:val="center"/>
            <w:hideMark/>
          </w:tcPr>
          <w:p w14:paraId="749F9DD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10,606,154</w:t>
            </w:r>
          </w:p>
        </w:tc>
        <w:tc>
          <w:tcPr>
            <w:tcW w:w="692" w:type="pct"/>
            <w:tcBorders>
              <w:top w:val="nil"/>
              <w:left w:val="nil"/>
              <w:bottom w:val="nil"/>
              <w:right w:val="nil"/>
            </w:tcBorders>
            <w:shd w:val="clear" w:color="000000" w:fill="F3F3F3"/>
            <w:vAlign w:val="center"/>
            <w:hideMark/>
          </w:tcPr>
          <w:p w14:paraId="2A774D8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4,067,879</w:t>
            </w:r>
          </w:p>
        </w:tc>
        <w:tc>
          <w:tcPr>
            <w:tcW w:w="577" w:type="pct"/>
            <w:tcBorders>
              <w:top w:val="nil"/>
              <w:left w:val="nil"/>
              <w:bottom w:val="nil"/>
              <w:right w:val="nil"/>
            </w:tcBorders>
            <w:shd w:val="clear" w:color="000000" w:fill="F3F3F3"/>
            <w:vAlign w:val="center"/>
            <w:hideMark/>
          </w:tcPr>
          <w:p w14:paraId="3DE5D07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299,428</w:t>
            </w:r>
          </w:p>
        </w:tc>
        <w:tc>
          <w:tcPr>
            <w:tcW w:w="556" w:type="pct"/>
            <w:tcBorders>
              <w:top w:val="nil"/>
              <w:left w:val="nil"/>
              <w:bottom w:val="nil"/>
              <w:right w:val="nil"/>
            </w:tcBorders>
            <w:shd w:val="clear" w:color="000000" w:fill="F3F3F3"/>
            <w:vAlign w:val="center"/>
            <w:hideMark/>
          </w:tcPr>
          <w:p w14:paraId="347A52D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175,236</w:t>
            </w:r>
          </w:p>
        </w:tc>
        <w:tc>
          <w:tcPr>
            <w:tcW w:w="501" w:type="pct"/>
            <w:tcBorders>
              <w:top w:val="nil"/>
              <w:left w:val="nil"/>
              <w:bottom w:val="nil"/>
              <w:right w:val="nil"/>
            </w:tcBorders>
            <w:shd w:val="clear" w:color="000000" w:fill="F3F3F3"/>
            <w:vAlign w:val="center"/>
            <w:hideMark/>
          </w:tcPr>
          <w:p w14:paraId="53C81EF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30,199</w:t>
            </w:r>
          </w:p>
        </w:tc>
        <w:tc>
          <w:tcPr>
            <w:tcW w:w="610" w:type="pct"/>
            <w:tcBorders>
              <w:top w:val="nil"/>
              <w:left w:val="nil"/>
              <w:bottom w:val="nil"/>
              <w:right w:val="nil"/>
            </w:tcBorders>
            <w:shd w:val="clear" w:color="000000" w:fill="F3F3F3"/>
            <w:vAlign w:val="center"/>
            <w:hideMark/>
          </w:tcPr>
          <w:p w14:paraId="3F592AB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988,330</w:t>
            </w:r>
          </w:p>
        </w:tc>
        <w:tc>
          <w:tcPr>
            <w:tcW w:w="610" w:type="pct"/>
            <w:tcBorders>
              <w:top w:val="nil"/>
              <w:left w:val="nil"/>
              <w:bottom w:val="nil"/>
              <w:right w:val="nil"/>
            </w:tcBorders>
            <w:shd w:val="clear" w:color="000000" w:fill="F3F3F3"/>
            <w:vAlign w:val="center"/>
            <w:hideMark/>
          </w:tcPr>
          <w:p w14:paraId="5AC9B7A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220,219</w:t>
            </w:r>
          </w:p>
        </w:tc>
      </w:tr>
      <w:tr w:rsidR="00033F92" w:rsidRPr="002C1F13" w14:paraId="6034C388" w14:textId="77777777" w:rsidTr="008856A8">
        <w:trPr>
          <w:trHeight w:val="310"/>
        </w:trPr>
        <w:tc>
          <w:tcPr>
            <w:tcW w:w="903" w:type="pct"/>
            <w:tcBorders>
              <w:top w:val="nil"/>
              <w:left w:val="nil"/>
              <w:bottom w:val="nil"/>
              <w:right w:val="nil"/>
            </w:tcBorders>
            <w:shd w:val="clear" w:color="auto" w:fill="auto"/>
            <w:vAlign w:val="center"/>
            <w:hideMark/>
          </w:tcPr>
          <w:p w14:paraId="328484AA"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011 CELESTUN, YUC.</w:t>
            </w:r>
          </w:p>
        </w:tc>
        <w:tc>
          <w:tcPr>
            <w:tcW w:w="552" w:type="pct"/>
            <w:tcBorders>
              <w:top w:val="nil"/>
              <w:left w:val="nil"/>
              <w:bottom w:val="nil"/>
              <w:right w:val="nil"/>
            </w:tcBorders>
            <w:shd w:val="clear" w:color="auto" w:fill="auto"/>
            <w:vAlign w:val="center"/>
            <w:hideMark/>
          </w:tcPr>
          <w:p w14:paraId="20E22A0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15,675,816</w:t>
            </w:r>
          </w:p>
        </w:tc>
        <w:tc>
          <w:tcPr>
            <w:tcW w:w="692" w:type="pct"/>
            <w:tcBorders>
              <w:top w:val="nil"/>
              <w:left w:val="nil"/>
              <w:bottom w:val="nil"/>
              <w:right w:val="nil"/>
            </w:tcBorders>
            <w:shd w:val="clear" w:color="auto" w:fill="auto"/>
            <w:vAlign w:val="center"/>
            <w:hideMark/>
          </w:tcPr>
          <w:p w14:paraId="1F721D5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6,012,294</w:t>
            </w:r>
          </w:p>
        </w:tc>
        <w:tc>
          <w:tcPr>
            <w:tcW w:w="577" w:type="pct"/>
            <w:tcBorders>
              <w:top w:val="nil"/>
              <w:left w:val="nil"/>
              <w:bottom w:val="nil"/>
              <w:right w:val="nil"/>
            </w:tcBorders>
            <w:shd w:val="clear" w:color="auto" w:fill="auto"/>
            <w:vAlign w:val="center"/>
            <w:hideMark/>
          </w:tcPr>
          <w:p w14:paraId="77DC563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442,553</w:t>
            </w:r>
          </w:p>
        </w:tc>
        <w:tc>
          <w:tcPr>
            <w:tcW w:w="556" w:type="pct"/>
            <w:tcBorders>
              <w:top w:val="nil"/>
              <w:left w:val="nil"/>
              <w:bottom w:val="nil"/>
              <w:right w:val="nil"/>
            </w:tcBorders>
            <w:shd w:val="clear" w:color="auto" w:fill="auto"/>
            <w:vAlign w:val="center"/>
            <w:hideMark/>
          </w:tcPr>
          <w:p w14:paraId="5AE3697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258,998</w:t>
            </w:r>
          </w:p>
        </w:tc>
        <w:tc>
          <w:tcPr>
            <w:tcW w:w="501" w:type="pct"/>
            <w:tcBorders>
              <w:top w:val="nil"/>
              <w:left w:val="nil"/>
              <w:bottom w:val="nil"/>
              <w:right w:val="nil"/>
            </w:tcBorders>
            <w:shd w:val="clear" w:color="auto" w:fill="auto"/>
            <w:vAlign w:val="center"/>
            <w:hideMark/>
          </w:tcPr>
          <w:p w14:paraId="615302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44,635</w:t>
            </w:r>
          </w:p>
        </w:tc>
        <w:tc>
          <w:tcPr>
            <w:tcW w:w="610" w:type="pct"/>
            <w:tcBorders>
              <w:top w:val="nil"/>
              <w:left w:val="nil"/>
              <w:bottom w:val="nil"/>
              <w:right w:val="nil"/>
            </w:tcBorders>
            <w:shd w:val="clear" w:color="auto" w:fill="auto"/>
            <w:vAlign w:val="center"/>
            <w:hideMark/>
          </w:tcPr>
          <w:p w14:paraId="48A43D7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1,460,744</w:t>
            </w:r>
          </w:p>
        </w:tc>
        <w:tc>
          <w:tcPr>
            <w:tcW w:w="610" w:type="pct"/>
            <w:tcBorders>
              <w:top w:val="nil"/>
              <w:left w:val="nil"/>
              <w:bottom w:val="nil"/>
              <w:right w:val="nil"/>
            </w:tcBorders>
            <w:shd w:val="clear" w:color="auto" w:fill="auto"/>
            <w:vAlign w:val="center"/>
            <w:hideMark/>
          </w:tcPr>
          <w:p w14:paraId="5FD7431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535,541</w:t>
            </w:r>
          </w:p>
        </w:tc>
      </w:tr>
      <w:tr w:rsidR="00033F92" w:rsidRPr="002C1F13" w14:paraId="6DF77CFD" w14:textId="77777777" w:rsidTr="008856A8">
        <w:trPr>
          <w:trHeight w:val="310"/>
        </w:trPr>
        <w:tc>
          <w:tcPr>
            <w:tcW w:w="903" w:type="pct"/>
            <w:tcBorders>
              <w:top w:val="nil"/>
              <w:left w:val="nil"/>
              <w:bottom w:val="nil"/>
              <w:right w:val="nil"/>
            </w:tcBorders>
            <w:shd w:val="clear" w:color="000000" w:fill="F3F3F3"/>
            <w:vAlign w:val="center"/>
            <w:hideMark/>
          </w:tcPr>
          <w:p w14:paraId="633E28D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012 CENOTILLO, YUC.</w:t>
            </w:r>
          </w:p>
        </w:tc>
        <w:tc>
          <w:tcPr>
            <w:tcW w:w="552" w:type="pct"/>
            <w:tcBorders>
              <w:top w:val="nil"/>
              <w:left w:val="nil"/>
              <w:bottom w:val="nil"/>
              <w:right w:val="nil"/>
            </w:tcBorders>
            <w:shd w:val="clear" w:color="000000" w:fill="F3F3F3"/>
            <w:vAlign w:val="center"/>
            <w:hideMark/>
          </w:tcPr>
          <w:p w14:paraId="62B2E5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11,548,110</w:t>
            </w:r>
          </w:p>
        </w:tc>
        <w:tc>
          <w:tcPr>
            <w:tcW w:w="692" w:type="pct"/>
            <w:tcBorders>
              <w:top w:val="nil"/>
              <w:left w:val="nil"/>
              <w:bottom w:val="nil"/>
              <w:right w:val="nil"/>
            </w:tcBorders>
            <w:shd w:val="clear" w:color="000000" w:fill="F3F3F3"/>
            <w:vAlign w:val="center"/>
            <w:hideMark/>
          </w:tcPr>
          <w:p w14:paraId="041B4E5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4,429,156</w:t>
            </w:r>
          </w:p>
        </w:tc>
        <w:tc>
          <w:tcPr>
            <w:tcW w:w="577" w:type="pct"/>
            <w:tcBorders>
              <w:top w:val="nil"/>
              <w:left w:val="nil"/>
              <w:bottom w:val="nil"/>
              <w:right w:val="nil"/>
            </w:tcBorders>
            <w:shd w:val="clear" w:color="000000" w:fill="F3F3F3"/>
            <w:vAlign w:val="center"/>
            <w:hideMark/>
          </w:tcPr>
          <w:p w14:paraId="26986C1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326,021</w:t>
            </w:r>
          </w:p>
        </w:tc>
        <w:tc>
          <w:tcPr>
            <w:tcW w:w="556" w:type="pct"/>
            <w:tcBorders>
              <w:top w:val="nil"/>
              <w:left w:val="nil"/>
              <w:bottom w:val="nil"/>
              <w:right w:val="nil"/>
            </w:tcBorders>
            <w:shd w:val="clear" w:color="000000" w:fill="F3F3F3"/>
            <w:vAlign w:val="center"/>
            <w:hideMark/>
          </w:tcPr>
          <w:p w14:paraId="40769E9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190,800</w:t>
            </w:r>
          </w:p>
        </w:tc>
        <w:tc>
          <w:tcPr>
            <w:tcW w:w="501" w:type="pct"/>
            <w:tcBorders>
              <w:top w:val="nil"/>
              <w:left w:val="nil"/>
              <w:bottom w:val="nil"/>
              <w:right w:val="nil"/>
            </w:tcBorders>
            <w:shd w:val="clear" w:color="000000" w:fill="F3F3F3"/>
            <w:vAlign w:val="center"/>
            <w:hideMark/>
          </w:tcPr>
          <w:p w14:paraId="21AE0B1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32,882</w:t>
            </w:r>
          </w:p>
        </w:tc>
        <w:tc>
          <w:tcPr>
            <w:tcW w:w="610" w:type="pct"/>
            <w:tcBorders>
              <w:top w:val="nil"/>
              <w:left w:val="nil"/>
              <w:bottom w:val="nil"/>
              <w:right w:val="nil"/>
            </w:tcBorders>
            <w:shd w:val="clear" w:color="000000" w:fill="F3F3F3"/>
            <w:vAlign w:val="center"/>
            <w:hideMark/>
          </w:tcPr>
          <w:p w14:paraId="2CEBAF0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1,076,105</w:t>
            </w:r>
          </w:p>
        </w:tc>
        <w:tc>
          <w:tcPr>
            <w:tcW w:w="610" w:type="pct"/>
            <w:tcBorders>
              <w:top w:val="nil"/>
              <w:left w:val="nil"/>
              <w:bottom w:val="nil"/>
              <w:right w:val="nil"/>
            </w:tcBorders>
            <w:shd w:val="clear" w:color="000000" w:fill="F3F3F3"/>
            <w:vAlign w:val="center"/>
            <w:hideMark/>
          </w:tcPr>
          <w:p w14:paraId="68A71C5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252,871</w:t>
            </w:r>
          </w:p>
        </w:tc>
      </w:tr>
      <w:tr w:rsidR="00033F92" w:rsidRPr="002C1F13" w14:paraId="7D3758DD" w14:textId="77777777" w:rsidTr="008856A8">
        <w:trPr>
          <w:trHeight w:val="310"/>
        </w:trPr>
        <w:tc>
          <w:tcPr>
            <w:tcW w:w="903" w:type="pct"/>
            <w:tcBorders>
              <w:top w:val="nil"/>
              <w:left w:val="nil"/>
              <w:bottom w:val="nil"/>
              <w:right w:val="nil"/>
            </w:tcBorders>
            <w:shd w:val="clear" w:color="auto" w:fill="auto"/>
            <w:vAlign w:val="center"/>
            <w:hideMark/>
          </w:tcPr>
          <w:p w14:paraId="4A82DD03"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013 CONKAL, YUC.</w:t>
            </w:r>
          </w:p>
        </w:tc>
        <w:tc>
          <w:tcPr>
            <w:tcW w:w="552" w:type="pct"/>
            <w:tcBorders>
              <w:top w:val="nil"/>
              <w:left w:val="nil"/>
              <w:bottom w:val="nil"/>
              <w:right w:val="nil"/>
            </w:tcBorders>
            <w:shd w:val="clear" w:color="auto" w:fill="auto"/>
            <w:vAlign w:val="center"/>
            <w:hideMark/>
          </w:tcPr>
          <w:p w14:paraId="1965938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24,249,262</w:t>
            </w:r>
          </w:p>
        </w:tc>
        <w:tc>
          <w:tcPr>
            <w:tcW w:w="692" w:type="pct"/>
            <w:tcBorders>
              <w:top w:val="nil"/>
              <w:left w:val="nil"/>
              <w:bottom w:val="nil"/>
              <w:right w:val="nil"/>
            </w:tcBorders>
            <w:shd w:val="clear" w:color="auto" w:fill="auto"/>
            <w:vAlign w:val="center"/>
            <w:hideMark/>
          </w:tcPr>
          <w:p w14:paraId="68D9A14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9,300,550</w:t>
            </w:r>
          </w:p>
        </w:tc>
        <w:tc>
          <w:tcPr>
            <w:tcW w:w="577" w:type="pct"/>
            <w:tcBorders>
              <w:top w:val="nil"/>
              <w:left w:val="nil"/>
              <w:bottom w:val="nil"/>
              <w:right w:val="nil"/>
            </w:tcBorders>
            <w:shd w:val="clear" w:color="auto" w:fill="auto"/>
            <w:vAlign w:val="center"/>
            <w:hideMark/>
          </w:tcPr>
          <w:p w14:paraId="000CBE3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684,594</w:t>
            </w:r>
          </w:p>
        </w:tc>
        <w:tc>
          <w:tcPr>
            <w:tcW w:w="556" w:type="pct"/>
            <w:tcBorders>
              <w:top w:val="nil"/>
              <w:left w:val="nil"/>
              <w:bottom w:val="nil"/>
              <w:right w:val="nil"/>
            </w:tcBorders>
            <w:shd w:val="clear" w:color="auto" w:fill="auto"/>
            <w:vAlign w:val="center"/>
            <w:hideMark/>
          </w:tcPr>
          <w:p w14:paraId="03EB12C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400,650</w:t>
            </w:r>
          </w:p>
        </w:tc>
        <w:tc>
          <w:tcPr>
            <w:tcW w:w="501" w:type="pct"/>
            <w:tcBorders>
              <w:top w:val="nil"/>
              <w:left w:val="nil"/>
              <w:bottom w:val="nil"/>
              <w:right w:val="nil"/>
            </w:tcBorders>
            <w:shd w:val="clear" w:color="auto" w:fill="auto"/>
            <w:vAlign w:val="center"/>
            <w:hideMark/>
          </w:tcPr>
          <w:p w14:paraId="6C3B8C3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69,046</w:t>
            </w:r>
          </w:p>
        </w:tc>
        <w:tc>
          <w:tcPr>
            <w:tcW w:w="610" w:type="pct"/>
            <w:tcBorders>
              <w:top w:val="nil"/>
              <w:left w:val="nil"/>
              <w:bottom w:val="nil"/>
              <w:right w:val="nil"/>
            </w:tcBorders>
            <w:shd w:val="clear" w:color="auto" w:fill="auto"/>
            <w:vAlign w:val="center"/>
            <w:hideMark/>
          </w:tcPr>
          <w:p w14:paraId="437E3AF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2,259,657</w:t>
            </w:r>
          </w:p>
        </w:tc>
        <w:tc>
          <w:tcPr>
            <w:tcW w:w="610" w:type="pct"/>
            <w:tcBorders>
              <w:top w:val="nil"/>
              <w:left w:val="nil"/>
              <w:bottom w:val="nil"/>
              <w:right w:val="nil"/>
            </w:tcBorders>
            <w:shd w:val="clear" w:color="auto" w:fill="auto"/>
            <w:vAlign w:val="center"/>
            <w:hideMark/>
          </w:tcPr>
          <w:p w14:paraId="5CA9E80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903,324</w:t>
            </w:r>
          </w:p>
        </w:tc>
      </w:tr>
      <w:tr w:rsidR="00033F92" w:rsidRPr="002C1F13" w14:paraId="6631B902" w14:textId="77777777" w:rsidTr="008856A8">
        <w:trPr>
          <w:trHeight w:val="310"/>
        </w:trPr>
        <w:tc>
          <w:tcPr>
            <w:tcW w:w="903" w:type="pct"/>
            <w:tcBorders>
              <w:top w:val="nil"/>
              <w:left w:val="nil"/>
              <w:bottom w:val="nil"/>
              <w:right w:val="nil"/>
            </w:tcBorders>
            <w:shd w:val="clear" w:color="000000" w:fill="F3F3F3"/>
            <w:vAlign w:val="center"/>
            <w:hideMark/>
          </w:tcPr>
          <w:p w14:paraId="4F590DF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lastRenderedPageBreak/>
              <w:t>014 CUNCUNUL, YUC.</w:t>
            </w:r>
          </w:p>
        </w:tc>
        <w:tc>
          <w:tcPr>
            <w:tcW w:w="552" w:type="pct"/>
            <w:tcBorders>
              <w:top w:val="nil"/>
              <w:left w:val="nil"/>
              <w:bottom w:val="nil"/>
              <w:right w:val="nil"/>
            </w:tcBorders>
            <w:shd w:val="clear" w:color="000000" w:fill="F3F3F3"/>
            <w:vAlign w:val="center"/>
            <w:hideMark/>
          </w:tcPr>
          <w:p w14:paraId="2678D9E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9,601,448</w:t>
            </w:r>
          </w:p>
        </w:tc>
        <w:tc>
          <w:tcPr>
            <w:tcW w:w="692" w:type="pct"/>
            <w:tcBorders>
              <w:top w:val="nil"/>
              <w:left w:val="nil"/>
              <w:bottom w:val="nil"/>
              <w:right w:val="nil"/>
            </w:tcBorders>
            <w:shd w:val="clear" w:color="000000" w:fill="F3F3F3"/>
            <w:vAlign w:val="center"/>
            <w:hideMark/>
          </w:tcPr>
          <w:p w14:paraId="054C365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3,682,534</w:t>
            </w:r>
          </w:p>
        </w:tc>
        <w:tc>
          <w:tcPr>
            <w:tcW w:w="577" w:type="pct"/>
            <w:tcBorders>
              <w:top w:val="nil"/>
              <w:left w:val="nil"/>
              <w:bottom w:val="nil"/>
              <w:right w:val="nil"/>
            </w:tcBorders>
            <w:shd w:val="clear" w:color="000000" w:fill="F3F3F3"/>
            <w:vAlign w:val="center"/>
            <w:hideMark/>
          </w:tcPr>
          <w:p w14:paraId="57CE06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271,064</w:t>
            </w:r>
          </w:p>
        </w:tc>
        <w:tc>
          <w:tcPr>
            <w:tcW w:w="556" w:type="pct"/>
            <w:tcBorders>
              <w:top w:val="nil"/>
              <w:left w:val="nil"/>
              <w:bottom w:val="nil"/>
              <w:right w:val="nil"/>
            </w:tcBorders>
            <w:shd w:val="clear" w:color="000000" w:fill="F3F3F3"/>
            <w:vAlign w:val="center"/>
            <w:hideMark/>
          </w:tcPr>
          <w:p w14:paraId="15E85DE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158,637</w:t>
            </w:r>
          </w:p>
        </w:tc>
        <w:tc>
          <w:tcPr>
            <w:tcW w:w="501" w:type="pct"/>
            <w:tcBorders>
              <w:top w:val="nil"/>
              <w:left w:val="nil"/>
              <w:bottom w:val="nil"/>
              <w:right w:val="nil"/>
            </w:tcBorders>
            <w:shd w:val="clear" w:color="000000" w:fill="F3F3F3"/>
            <w:vAlign w:val="center"/>
            <w:hideMark/>
          </w:tcPr>
          <w:p w14:paraId="0E669EC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27,339</w:t>
            </w:r>
          </w:p>
        </w:tc>
        <w:tc>
          <w:tcPr>
            <w:tcW w:w="610" w:type="pct"/>
            <w:tcBorders>
              <w:top w:val="nil"/>
              <w:left w:val="nil"/>
              <w:bottom w:val="nil"/>
              <w:right w:val="nil"/>
            </w:tcBorders>
            <w:shd w:val="clear" w:color="000000" w:fill="F3F3F3"/>
            <w:vAlign w:val="center"/>
            <w:hideMark/>
          </w:tcPr>
          <w:p w14:paraId="11E57BC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894,707</w:t>
            </w:r>
          </w:p>
        </w:tc>
        <w:tc>
          <w:tcPr>
            <w:tcW w:w="610" w:type="pct"/>
            <w:tcBorders>
              <w:top w:val="nil"/>
              <w:left w:val="nil"/>
              <w:bottom w:val="nil"/>
              <w:right w:val="nil"/>
            </w:tcBorders>
            <w:shd w:val="clear" w:color="000000" w:fill="F3F3F3"/>
            <w:vAlign w:val="center"/>
            <w:hideMark/>
          </w:tcPr>
          <w:p w14:paraId="2BC9579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121,094</w:t>
            </w:r>
          </w:p>
        </w:tc>
      </w:tr>
      <w:tr w:rsidR="00033F92" w:rsidRPr="002C1F13" w14:paraId="65D3E4B5" w14:textId="77777777" w:rsidTr="008856A8">
        <w:trPr>
          <w:trHeight w:val="310"/>
        </w:trPr>
        <w:tc>
          <w:tcPr>
            <w:tcW w:w="903" w:type="pct"/>
            <w:tcBorders>
              <w:top w:val="nil"/>
              <w:left w:val="nil"/>
              <w:bottom w:val="nil"/>
              <w:right w:val="nil"/>
            </w:tcBorders>
            <w:shd w:val="clear" w:color="auto" w:fill="auto"/>
            <w:vAlign w:val="center"/>
            <w:hideMark/>
          </w:tcPr>
          <w:p w14:paraId="1C935F5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015 CUZAMA, YUC.</w:t>
            </w:r>
          </w:p>
        </w:tc>
        <w:tc>
          <w:tcPr>
            <w:tcW w:w="552" w:type="pct"/>
            <w:tcBorders>
              <w:top w:val="nil"/>
              <w:left w:val="nil"/>
              <w:bottom w:val="nil"/>
              <w:right w:val="nil"/>
            </w:tcBorders>
            <w:shd w:val="clear" w:color="auto" w:fill="auto"/>
            <w:vAlign w:val="center"/>
            <w:hideMark/>
          </w:tcPr>
          <w:p w14:paraId="5CBC54E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13,170,572</w:t>
            </w:r>
          </w:p>
        </w:tc>
        <w:tc>
          <w:tcPr>
            <w:tcW w:w="692" w:type="pct"/>
            <w:tcBorders>
              <w:top w:val="nil"/>
              <w:left w:val="nil"/>
              <w:bottom w:val="nil"/>
              <w:right w:val="nil"/>
            </w:tcBorders>
            <w:shd w:val="clear" w:color="auto" w:fill="auto"/>
            <w:vAlign w:val="center"/>
            <w:hideMark/>
          </w:tcPr>
          <w:p w14:paraId="40112D4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5,051,435</w:t>
            </w:r>
          </w:p>
        </w:tc>
        <w:tc>
          <w:tcPr>
            <w:tcW w:w="577" w:type="pct"/>
            <w:tcBorders>
              <w:top w:val="nil"/>
              <w:left w:val="nil"/>
              <w:bottom w:val="nil"/>
              <w:right w:val="nil"/>
            </w:tcBorders>
            <w:shd w:val="clear" w:color="auto" w:fill="auto"/>
            <w:vAlign w:val="center"/>
            <w:hideMark/>
          </w:tcPr>
          <w:p w14:paraId="6E01F79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371,826</w:t>
            </w:r>
          </w:p>
        </w:tc>
        <w:tc>
          <w:tcPr>
            <w:tcW w:w="556" w:type="pct"/>
            <w:tcBorders>
              <w:top w:val="nil"/>
              <w:left w:val="nil"/>
              <w:bottom w:val="nil"/>
              <w:right w:val="nil"/>
            </w:tcBorders>
            <w:shd w:val="clear" w:color="auto" w:fill="auto"/>
            <w:vAlign w:val="center"/>
            <w:hideMark/>
          </w:tcPr>
          <w:p w14:paraId="5C83778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217,606</w:t>
            </w:r>
          </w:p>
        </w:tc>
        <w:tc>
          <w:tcPr>
            <w:tcW w:w="501" w:type="pct"/>
            <w:tcBorders>
              <w:top w:val="nil"/>
              <w:left w:val="nil"/>
              <w:bottom w:val="nil"/>
              <w:right w:val="nil"/>
            </w:tcBorders>
            <w:shd w:val="clear" w:color="auto" w:fill="auto"/>
            <w:vAlign w:val="center"/>
            <w:hideMark/>
          </w:tcPr>
          <w:p w14:paraId="3A8D47A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37,501</w:t>
            </w:r>
          </w:p>
        </w:tc>
        <w:tc>
          <w:tcPr>
            <w:tcW w:w="610" w:type="pct"/>
            <w:tcBorders>
              <w:top w:val="nil"/>
              <w:left w:val="nil"/>
              <w:bottom w:val="nil"/>
              <w:right w:val="nil"/>
            </w:tcBorders>
            <w:shd w:val="clear" w:color="auto" w:fill="auto"/>
            <w:vAlign w:val="center"/>
            <w:hideMark/>
          </w:tcPr>
          <w:p w14:paraId="590230F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1,227,294</w:t>
            </w:r>
          </w:p>
        </w:tc>
        <w:tc>
          <w:tcPr>
            <w:tcW w:w="610" w:type="pct"/>
            <w:tcBorders>
              <w:top w:val="nil"/>
              <w:left w:val="nil"/>
              <w:bottom w:val="nil"/>
              <w:right w:val="nil"/>
            </w:tcBorders>
            <w:shd w:val="clear" w:color="auto" w:fill="auto"/>
            <w:vAlign w:val="center"/>
            <w:hideMark/>
          </w:tcPr>
          <w:p w14:paraId="441E9F5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405,815</w:t>
            </w:r>
          </w:p>
        </w:tc>
      </w:tr>
      <w:tr w:rsidR="00033F92" w:rsidRPr="002C1F13" w14:paraId="562FE947" w14:textId="77777777" w:rsidTr="008856A8">
        <w:trPr>
          <w:trHeight w:val="310"/>
        </w:trPr>
        <w:tc>
          <w:tcPr>
            <w:tcW w:w="903" w:type="pct"/>
            <w:tcBorders>
              <w:top w:val="nil"/>
              <w:left w:val="nil"/>
              <w:bottom w:val="nil"/>
              <w:right w:val="nil"/>
            </w:tcBorders>
            <w:shd w:val="clear" w:color="000000" w:fill="F3F3F3"/>
            <w:vAlign w:val="center"/>
            <w:hideMark/>
          </w:tcPr>
          <w:p w14:paraId="0CF9E99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016 CHACSINKIN, YUC.</w:t>
            </w:r>
          </w:p>
        </w:tc>
        <w:tc>
          <w:tcPr>
            <w:tcW w:w="552" w:type="pct"/>
            <w:tcBorders>
              <w:top w:val="nil"/>
              <w:left w:val="nil"/>
              <w:bottom w:val="nil"/>
              <w:right w:val="nil"/>
            </w:tcBorders>
            <w:shd w:val="clear" w:color="000000" w:fill="F3F3F3"/>
            <w:vAlign w:val="center"/>
            <w:hideMark/>
          </w:tcPr>
          <w:p w14:paraId="6A84218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10,884,358</w:t>
            </w:r>
          </w:p>
        </w:tc>
        <w:tc>
          <w:tcPr>
            <w:tcW w:w="692" w:type="pct"/>
            <w:tcBorders>
              <w:top w:val="nil"/>
              <w:left w:val="nil"/>
              <w:bottom w:val="nil"/>
              <w:right w:val="nil"/>
            </w:tcBorders>
            <w:shd w:val="clear" w:color="000000" w:fill="F3F3F3"/>
            <w:vAlign w:val="center"/>
            <w:hideMark/>
          </w:tcPr>
          <w:p w14:paraId="6A06E45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4,174,581</w:t>
            </w:r>
          </w:p>
        </w:tc>
        <w:tc>
          <w:tcPr>
            <w:tcW w:w="577" w:type="pct"/>
            <w:tcBorders>
              <w:top w:val="nil"/>
              <w:left w:val="nil"/>
              <w:bottom w:val="nil"/>
              <w:right w:val="nil"/>
            </w:tcBorders>
            <w:shd w:val="clear" w:color="000000" w:fill="F3F3F3"/>
            <w:vAlign w:val="center"/>
            <w:hideMark/>
          </w:tcPr>
          <w:p w14:paraId="25722B6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307,282</w:t>
            </w:r>
          </w:p>
        </w:tc>
        <w:tc>
          <w:tcPr>
            <w:tcW w:w="556" w:type="pct"/>
            <w:tcBorders>
              <w:top w:val="nil"/>
              <w:left w:val="nil"/>
              <w:bottom w:val="nil"/>
              <w:right w:val="nil"/>
            </w:tcBorders>
            <w:shd w:val="clear" w:color="000000" w:fill="F3F3F3"/>
            <w:vAlign w:val="center"/>
            <w:hideMark/>
          </w:tcPr>
          <w:p w14:paraId="27F7F3C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179,833</w:t>
            </w:r>
          </w:p>
        </w:tc>
        <w:tc>
          <w:tcPr>
            <w:tcW w:w="501" w:type="pct"/>
            <w:tcBorders>
              <w:top w:val="nil"/>
              <w:left w:val="nil"/>
              <w:bottom w:val="nil"/>
              <w:right w:val="nil"/>
            </w:tcBorders>
            <w:shd w:val="clear" w:color="000000" w:fill="F3F3F3"/>
            <w:vAlign w:val="center"/>
            <w:hideMark/>
          </w:tcPr>
          <w:p w14:paraId="6E50A9B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30,992</w:t>
            </w:r>
          </w:p>
        </w:tc>
        <w:tc>
          <w:tcPr>
            <w:tcW w:w="610" w:type="pct"/>
            <w:tcBorders>
              <w:top w:val="nil"/>
              <w:left w:val="nil"/>
              <w:bottom w:val="nil"/>
              <w:right w:val="nil"/>
            </w:tcBorders>
            <w:shd w:val="clear" w:color="000000" w:fill="F3F3F3"/>
            <w:vAlign w:val="center"/>
            <w:hideMark/>
          </w:tcPr>
          <w:p w14:paraId="278C55D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1,014,254</w:t>
            </w:r>
          </w:p>
        </w:tc>
        <w:tc>
          <w:tcPr>
            <w:tcW w:w="610" w:type="pct"/>
            <w:tcBorders>
              <w:top w:val="nil"/>
              <w:left w:val="nil"/>
              <w:bottom w:val="nil"/>
              <w:right w:val="nil"/>
            </w:tcBorders>
            <w:shd w:val="clear" w:color="000000" w:fill="F3F3F3"/>
            <w:vAlign w:val="center"/>
            <w:hideMark/>
          </w:tcPr>
          <w:p w14:paraId="4DC6943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221,733</w:t>
            </w:r>
          </w:p>
        </w:tc>
      </w:tr>
      <w:tr w:rsidR="00033F92" w:rsidRPr="002C1F13" w14:paraId="624809A2" w14:textId="77777777" w:rsidTr="008856A8">
        <w:trPr>
          <w:trHeight w:val="310"/>
        </w:trPr>
        <w:tc>
          <w:tcPr>
            <w:tcW w:w="903" w:type="pct"/>
            <w:tcBorders>
              <w:top w:val="nil"/>
              <w:left w:val="nil"/>
              <w:bottom w:val="nil"/>
              <w:right w:val="nil"/>
            </w:tcBorders>
            <w:shd w:val="clear" w:color="auto" w:fill="auto"/>
            <w:vAlign w:val="center"/>
            <w:hideMark/>
          </w:tcPr>
          <w:p w14:paraId="07151B9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017 CHANKOM, YUC.</w:t>
            </w:r>
          </w:p>
        </w:tc>
        <w:tc>
          <w:tcPr>
            <w:tcW w:w="552" w:type="pct"/>
            <w:tcBorders>
              <w:top w:val="nil"/>
              <w:left w:val="nil"/>
              <w:bottom w:val="nil"/>
              <w:right w:val="nil"/>
            </w:tcBorders>
            <w:shd w:val="clear" w:color="auto" w:fill="auto"/>
            <w:vAlign w:val="center"/>
            <w:hideMark/>
          </w:tcPr>
          <w:p w14:paraId="4FD03EA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12,401,200</w:t>
            </w:r>
          </w:p>
        </w:tc>
        <w:tc>
          <w:tcPr>
            <w:tcW w:w="692" w:type="pct"/>
            <w:tcBorders>
              <w:top w:val="nil"/>
              <w:left w:val="nil"/>
              <w:bottom w:val="nil"/>
              <w:right w:val="nil"/>
            </w:tcBorders>
            <w:shd w:val="clear" w:color="auto" w:fill="auto"/>
            <w:vAlign w:val="center"/>
            <w:hideMark/>
          </w:tcPr>
          <w:p w14:paraId="0301765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4,756,350</w:t>
            </w:r>
          </w:p>
        </w:tc>
        <w:tc>
          <w:tcPr>
            <w:tcW w:w="577" w:type="pct"/>
            <w:tcBorders>
              <w:top w:val="nil"/>
              <w:left w:val="nil"/>
              <w:bottom w:val="nil"/>
              <w:right w:val="nil"/>
            </w:tcBorders>
            <w:shd w:val="clear" w:color="auto" w:fill="auto"/>
            <w:vAlign w:val="center"/>
            <w:hideMark/>
          </w:tcPr>
          <w:p w14:paraId="6A2605B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350,105</w:t>
            </w:r>
          </w:p>
        </w:tc>
        <w:tc>
          <w:tcPr>
            <w:tcW w:w="556" w:type="pct"/>
            <w:tcBorders>
              <w:top w:val="nil"/>
              <w:left w:val="nil"/>
              <w:bottom w:val="nil"/>
              <w:right w:val="nil"/>
            </w:tcBorders>
            <w:shd w:val="clear" w:color="auto" w:fill="auto"/>
            <w:vAlign w:val="center"/>
            <w:hideMark/>
          </w:tcPr>
          <w:p w14:paraId="4FB5AE4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204,895</w:t>
            </w:r>
          </w:p>
        </w:tc>
        <w:tc>
          <w:tcPr>
            <w:tcW w:w="501" w:type="pct"/>
            <w:tcBorders>
              <w:top w:val="nil"/>
              <w:left w:val="nil"/>
              <w:bottom w:val="nil"/>
              <w:right w:val="nil"/>
            </w:tcBorders>
            <w:shd w:val="clear" w:color="auto" w:fill="auto"/>
            <w:vAlign w:val="center"/>
            <w:hideMark/>
          </w:tcPr>
          <w:p w14:paraId="07EB82C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35,311</w:t>
            </w:r>
          </w:p>
        </w:tc>
        <w:tc>
          <w:tcPr>
            <w:tcW w:w="610" w:type="pct"/>
            <w:tcBorders>
              <w:top w:val="nil"/>
              <w:left w:val="nil"/>
              <w:bottom w:val="nil"/>
              <w:right w:val="nil"/>
            </w:tcBorders>
            <w:shd w:val="clear" w:color="auto" w:fill="auto"/>
            <w:vAlign w:val="center"/>
            <w:hideMark/>
          </w:tcPr>
          <w:p w14:paraId="7104F3D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1,155,600</w:t>
            </w:r>
          </w:p>
        </w:tc>
        <w:tc>
          <w:tcPr>
            <w:tcW w:w="610" w:type="pct"/>
            <w:tcBorders>
              <w:top w:val="nil"/>
              <w:left w:val="nil"/>
              <w:bottom w:val="nil"/>
              <w:right w:val="nil"/>
            </w:tcBorders>
            <w:shd w:val="clear" w:color="auto" w:fill="auto"/>
            <w:vAlign w:val="center"/>
            <w:hideMark/>
          </w:tcPr>
          <w:p w14:paraId="660B805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364,417</w:t>
            </w:r>
          </w:p>
        </w:tc>
      </w:tr>
      <w:tr w:rsidR="00033F92" w:rsidRPr="002C1F13" w14:paraId="6666B39F" w14:textId="77777777" w:rsidTr="008856A8">
        <w:trPr>
          <w:trHeight w:val="310"/>
        </w:trPr>
        <w:tc>
          <w:tcPr>
            <w:tcW w:w="903" w:type="pct"/>
            <w:tcBorders>
              <w:top w:val="nil"/>
              <w:left w:val="nil"/>
              <w:bottom w:val="nil"/>
              <w:right w:val="nil"/>
            </w:tcBorders>
            <w:shd w:val="clear" w:color="000000" w:fill="F3F3F3"/>
            <w:vAlign w:val="center"/>
            <w:hideMark/>
          </w:tcPr>
          <w:p w14:paraId="00A67F3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018 CHAPAB, YUC.</w:t>
            </w:r>
          </w:p>
        </w:tc>
        <w:tc>
          <w:tcPr>
            <w:tcW w:w="552" w:type="pct"/>
            <w:tcBorders>
              <w:top w:val="nil"/>
              <w:left w:val="nil"/>
              <w:bottom w:val="nil"/>
              <w:right w:val="nil"/>
            </w:tcBorders>
            <w:shd w:val="clear" w:color="000000" w:fill="F3F3F3"/>
            <w:vAlign w:val="center"/>
            <w:hideMark/>
          </w:tcPr>
          <w:p w14:paraId="0E6C3CE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11,138,544</w:t>
            </w:r>
          </w:p>
        </w:tc>
        <w:tc>
          <w:tcPr>
            <w:tcW w:w="692" w:type="pct"/>
            <w:tcBorders>
              <w:top w:val="nil"/>
              <w:left w:val="nil"/>
              <w:bottom w:val="nil"/>
              <w:right w:val="nil"/>
            </w:tcBorders>
            <w:shd w:val="clear" w:color="000000" w:fill="F3F3F3"/>
            <w:vAlign w:val="center"/>
            <w:hideMark/>
          </w:tcPr>
          <w:p w14:paraId="69681E9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4,272,072</w:t>
            </w:r>
          </w:p>
        </w:tc>
        <w:tc>
          <w:tcPr>
            <w:tcW w:w="577" w:type="pct"/>
            <w:tcBorders>
              <w:top w:val="nil"/>
              <w:left w:val="nil"/>
              <w:bottom w:val="nil"/>
              <w:right w:val="nil"/>
            </w:tcBorders>
            <w:shd w:val="clear" w:color="000000" w:fill="F3F3F3"/>
            <w:vAlign w:val="center"/>
            <w:hideMark/>
          </w:tcPr>
          <w:p w14:paraId="5A6960B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314,458</w:t>
            </w:r>
          </w:p>
        </w:tc>
        <w:tc>
          <w:tcPr>
            <w:tcW w:w="556" w:type="pct"/>
            <w:tcBorders>
              <w:top w:val="nil"/>
              <w:left w:val="nil"/>
              <w:bottom w:val="nil"/>
              <w:right w:val="nil"/>
            </w:tcBorders>
            <w:shd w:val="clear" w:color="000000" w:fill="F3F3F3"/>
            <w:vAlign w:val="center"/>
            <w:hideMark/>
          </w:tcPr>
          <w:p w14:paraId="17AFA83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184,033</w:t>
            </w:r>
          </w:p>
        </w:tc>
        <w:tc>
          <w:tcPr>
            <w:tcW w:w="501" w:type="pct"/>
            <w:tcBorders>
              <w:top w:val="nil"/>
              <w:left w:val="nil"/>
              <w:bottom w:val="nil"/>
              <w:right w:val="nil"/>
            </w:tcBorders>
            <w:shd w:val="clear" w:color="000000" w:fill="F3F3F3"/>
            <w:vAlign w:val="center"/>
            <w:hideMark/>
          </w:tcPr>
          <w:p w14:paraId="48D5231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31,715</w:t>
            </w:r>
          </w:p>
        </w:tc>
        <w:tc>
          <w:tcPr>
            <w:tcW w:w="610" w:type="pct"/>
            <w:tcBorders>
              <w:top w:val="nil"/>
              <w:left w:val="nil"/>
              <w:bottom w:val="nil"/>
              <w:right w:val="nil"/>
            </w:tcBorders>
            <w:shd w:val="clear" w:color="000000" w:fill="F3F3F3"/>
            <w:vAlign w:val="center"/>
            <w:hideMark/>
          </w:tcPr>
          <w:p w14:paraId="33B1074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1,037,940</w:t>
            </w:r>
          </w:p>
        </w:tc>
        <w:tc>
          <w:tcPr>
            <w:tcW w:w="610" w:type="pct"/>
            <w:tcBorders>
              <w:top w:val="nil"/>
              <w:left w:val="nil"/>
              <w:bottom w:val="nil"/>
              <w:right w:val="nil"/>
            </w:tcBorders>
            <w:shd w:val="clear" w:color="000000" w:fill="F3F3F3"/>
            <w:vAlign w:val="center"/>
            <w:hideMark/>
          </w:tcPr>
          <w:p w14:paraId="2970C5F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239,390</w:t>
            </w:r>
          </w:p>
        </w:tc>
      </w:tr>
      <w:tr w:rsidR="00033F92" w:rsidRPr="002C1F13" w14:paraId="4CE10BB0" w14:textId="77777777" w:rsidTr="008856A8">
        <w:trPr>
          <w:trHeight w:val="310"/>
        </w:trPr>
        <w:tc>
          <w:tcPr>
            <w:tcW w:w="903" w:type="pct"/>
            <w:tcBorders>
              <w:top w:val="nil"/>
              <w:left w:val="nil"/>
              <w:bottom w:val="nil"/>
              <w:right w:val="nil"/>
            </w:tcBorders>
            <w:shd w:val="clear" w:color="auto" w:fill="auto"/>
            <w:vAlign w:val="center"/>
            <w:hideMark/>
          </w:tcPr>
          <w:p w14:paraId="0D05CB6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019 CHEMAX, YUC.</w:t>
            </w:r>
          </w:p>
        </w:tc>
        <w:tc>
          <w:tcPr>
            <w:tcW w:w="552" w:type="pct"/>
            <w:tcBorders>
              <w:top w:val="nil"/>
              <w:left w:val="nil"/>
              <w:bottom w:val="nil"/>
              <w:right w:val="nil"/>
            </w:tcBorders>
            <w:shd w:val="clear" w:color="auto" w:fill="auto"/>
            <w:vAlign w:val="center"/>
            <w:hideMark/>
          </w:tcPr>
          <w:p w14:paraId="3258224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44,671,169</w:t>
            </w:r>
          </w:p>
        </w:tc>
        <w:tc>
          <w:tcPr>
            <w:tcW w:w="692" w:type="pct"/>
            <w:tcBorders>
              <w:top w:val="nil"/>
              <w:left w:val="nil"/>
              <w:bottom w:val="nil"/>
              <w:right w:val="nil"/>
            </w:tcBorders>
            <w:shd w:val="clear" w:color="auto" w:fill="auto"/>
            <w:vAlign w:val="center"/>
            <w:hideMark/>
          </w:tcPr>
          <w:p w14:paraId="7A28CA8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17,133,157</w:t>
            </w:r>
          </w:p>
        </w:tc>
        <w:tc>
          <w:tcPr>
            <w:tcW w:w="577" w:type="pct"/>
            <w:tcBorders>
              <w:top w:val="nil"/>
              <w:left w:val="nil"/>
              <w:bottom w:val="nil"/>
              <w:right w:val="nil"/>
            </w:tcBorders>
            <w:shd w:val="clear" w:color="auto" w:fill="auto"/>
            <w:vAlign w:val="center"/>
            <w:hideMark/>
          </w:tcPr>
          <w:p w14:paraId="09EF504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1,261,136</w:t>
            </w:r>
          </w:p>
        </w:tc>
        <w:tc>
          <w:tcPr>
            <w:tcW w:w="556" w:type="pct"/>
            <w:tcBorders>
              <w:top w:val="nil"/>
              <w:left w:val="nil"/>
              <w:bottom w:val="nil"/>
              <w:right w:val="nil"/>
            </w:tcBorders>
            <w:shd w:val="clear" w:color="auto" w:fill="auto"/>
            <w:vAlign w:val="center"/>
            <w:hideMark/>
          </w:tcPr>
          <w:p w14:paraId="3CE6769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738,064</w:t>
            </w:r>
          </w:p>
        </w:tc>
        <w:tc>
          <w:tcPr>
            <w:tcW w:w="501" w:type="pct"/>
            <w:tcBorders>
              <w:top w:val="nil"/>
              <w:left w:val="nil"/>
              <w:bottom w:val="nil"/>
              <w:right w:val="nil"/>
            </w:tcBorders>
            <w:shd w:val="clear" w:color="auto" w:fill="auto"/>
            <w:vAlign w:val="center"/>
            <w:hideMark/>
          </w:tcPr>
          <w:p w14:paraId="7060B3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127,194</w:t>
            </w:r>
          </w:p>
        </w:tc>
        <w:tc>
          <w:tcPr>
            <w:tcW w:w="610" w:type="pct"/>
            <w:tcBorders>
              <w:top w:val="nil"/>
              <w:left w:val="nil"/>
              <w:bottom w:val="nil"/>
              <w:right w:val="nil"/>
            </w:tcBorders>
            <w:shd w:val="clear" w:color="auto" w:fill="auto"/>
            <w:vAlign w:val="center"/>
            <w:hideMark/>
          </w:tcPr>
          <w:p w14:paraId="48C4FA3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4,162,663</w:t>
            </w:r>
          </w:p>
        </w:tc>
        <w:tc>
          <w:tcPr>
            <w:tcW w:w="610" w:type="pct"/>
            <w:tcBorders>
              <w:top w:val="nil"/>
              <w:left w:val="nil"/>
              <w:bottom w:val="nil"/>
              <w:right w:val="nil"/>
            </w:tcBorders>
            <w:shd w:val="clear" w:color="auto" w:fill="auto"/>
            <w:vAlign w:val="center"/>
            <w:hideMark/>
          </w:tcPr>
          <w:p w14:paraId="47C0DCB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3,141,000</w:t>
            </w:r>
          </w:p>
        </w:tc>
      </w:tr>
      <w:tr w:rsidR="00033F92" w:rsidRPr="002C1F13" w14:paraId="470CBD30" w14:textId="77777777" w:rsidTr="008856A8">
        <w:trPr>
          <w:trHeight w:val="310"/>
        </w:trPr>
        <w:tc>
          <w:tcPr>
            <w:tcW w:w="903" w:type="pct"/>
            <w:tcBorders>
              <w:top w:val="nil"/>
              <w:left w:val="nil"/>
              <w:bottom w:val="nil"/>
              <w:right w:val="nil"/>
            </w:tcBorders>
            <w:shd w:val="clear" w:color="000000" w:fill="F3F3F3"/>
            <w:vAlign w:val="center"/>
            <w:hideMark/>
          </w:tcPr>
          <w:p w14:paraId="708A2E49"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020 CHICXULUB PUEBLO, YUC.</w:t>
            </w:r>
          </w:p>
        </w:tc>
        <w:tc>
          <w:tcPr>
            <w:tcW w:w="552" w:type="pct"/>
            <w:tcBorders>
              <w:top w:val="nil"/>
              <w:left w:val="nil"/>
              <w:bottom w:val="nil"/>
              <w:right w:val="nil"/>
            </w:tcBorders>
            <w:shd w:val="clear" w:color="000000" w:fill="F3F3F3"/>
            <w:vAlign w:val="center"/>
            <w:hideMark/>
          </w:tcPr>
          <w:p w14:paraId="001E8E1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12,207,789</w:t>
            </w:r>
          </w:p>
        </w:tc>
        <w:tc>
          <w:tcPr>
            <w:tcW w:w="692" w:type="pct"/>
            <w:tcBorders>
              <w:top w:val="nil"/>
              <w:left w:val="nil"/>
              <w:bottom w:val="nil"/>
              <w:right w:val="nil"/>
            </w:tcBorders>
            <w:shd w:val="clear" w:color="000000" w:fill="F3F3F3"/>
            <w:vAlign w:val="center"/>
            <w:hideMark/>
          </w:tcPr>
          <w:p w14:paraId="2F3D239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4,682,169</w:t>
            </w:r>
          </w:p>
        </w:tc>
        <w:tc>
          <w:tcPr>
            <w:tcW w:w="577" w:type="pct"/>
            <w:tcBorders>
              <w:top w:val="nil"/>
              <w:left w:val="nil"/>
              <w:bottom w:val="nil"/>
              <w:right w:val="nil"/>
            </w:tcBorders>
            <w:shd w:val="clear" w:color="000000" w:fill="F3F3F3"/>
            <w:vAlign w:val="center"/>
            <w:hideMark/>
          </w:tcPr>
          <w:p w14:paraId="578AB2D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344,645</w:t>
            </w:r>
          </w:p>
        </w:tc>
        <w:tc>
          <w:tcPr>
            <w:tcW w:w="556" w:type="pct"/>
            <w:tcBorders>
              <w:top w:val="nil"/>
              <w:left w:val="nil"/>
              <w:bottom w:val="nil"/>
              <w:right w:val="nil"/>
            </w:tcBorders>
            <w:shd w:val="clear" w:color="000000" w:fill="F3F3F3"/>
            <w:vAlign w:val="center"/>
            <w:hideMark/>
          </w:tcPr>
          <w:p w14:paraId="7EFBD4A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201,699</w:t>
            </w:r>
          </w:p>
        </w:tc>
        <w:tc>
          <w:tcPr>
            <w:tcW w:w="501" w:type="pct"/>
            <w:tcBorders>
              <w:top w:val="nil"/>
              <w:left w:val="nil"/>
              <w:bottom w:val="nil"/>
              <w:right w:val="nil"/>
            </w:tcBorders>
            <w:shd w:val="clear" w:color="000000" w:fill="F3F3F3"/>
            <w:vAlign w:val="center"/>
            <w:hideMark/>
          </w:tcPr>
          <w:p w14:paraId="1E1A99E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34,760</w:t>
            </w:r>
          </w:p>
        </w:tc>
        <w:tc>
          <w:tcPr>
            <w:tcW w:w="610" w:type="pct"/>
            <w:tcBorders>
              <w:top w:val="nil"/>
              <w:left w:val="nil"/>
              <w:bottom w:val="nil"/>
              <w:right w:val="nil"/>
            </w:tcBorders>
            <w:shd w:val="clear" w:color="000000" w:fill="F3F3F3"/>
            <w:vAlign w:val="center"/>
            <w:hideMark/>
          </w:tcPr>
          <w:p w14:paraId="7D8F47C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1,137,577</w:t>
            </w:r>
          </w:p>
        </w:tc>
        <w:tc>
          <w:tcPr>
            <w:tcW w:w="610" w:type="pct"/>
            <w:tcBorders>
              <w:top w:val="nil"/>
              <w:left w:val="nil"/>
              <w:bottom w:val="nil"/>
              <w:right w:val="nil"/>
            </w:tcBorders>
            <w:shd w:val="clear" w:color="000000" w:fill="F3F3F3"/>
            <w:vAlign w:val="center"/>
            <w:hideMark/>
          </w:tcPr>
          <w:p w14:paraId="7CC25A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281,330</w:t>
            </w:r>
          </w:p>
        </w:tc>
      </w:tr>
      <w:tr w:rsidR="00033F92" w:rsidRPr="002C1F13" w14:paraId="3749BE26" w14:textId="77777777" w:rsidTr="008856A8">
        <w:trPr>
          <w:trHeight w:val="310"/>
        </w:trPr>
        <w:tc>
          <w:tcPr>
            <w:tcW w:w="903" w:type="pct"/>
            <w:tcBorders>
              <w:top w:val="nil"/>
              <w:left w:val="nil"/>
              <w:bottom w:val="nil"/>
              <w:right w:val="nil"/>
            </w:tcBorders>
            <w:shd w:val="clear" w:color="auto" w:fill="auto"/>
            <w:vAlign w:val="center"/>
            <w:hideMark/>
          </w:tcPr>
          <w:p w14:paraId="4EC2AAFC"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021 CHICHIMILA, YUC.</w:t>
            </w:r>
          </w:p>
        </w:tc>
        <w:tc>
          <w:tcPr>
            <w:tcW w:w="552" w:type="pct"/>
            <w:tcBorders>
              <w:top w:val="nil"/>
              <w:left w:val="nil"/>
              <w:bottom w:val="nil"/>
              <w:right w:val="nil"/>
            </w:tcBorders>
            <w:shd w:val="clear" w:color="auto" w:fill="auto"/>
            <w:vAlign w:val="center"/>
            <w:hideMark/>
          </w:tcPr>
          <w:p w14:paraId="1D26698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16,816,095</w:t>
            </w:r>
          </w:p>
        </w:tc>
        <w:tc>
          <w:tcPr>
            <w:tcW w:w="692" w:type="pct"/>
            <w:tcBorders>
              <w:top w:val="nil"/>
              <w:left w:val="nil"/>
              <w:bottom w:val="nil"/>
              <w:right w:val="nil"/>
            </w:tcBorders>
            <w:shd w:val="clear" w:color="auto" w:fill="auto"/>
            <w:vAlign w:val="center"/>
            <w:hideMark/>
          </w:tcPr>
          <w:p w14:paraId="65AA392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6,449,636</w:t>
            </w:r>
          </w:p>
        </w:tc>
        <w:tc>
          <w:tcPr>
            <w:tcW w:w="577" w:type="pct"/>
            <w:tcBorders>
              <w:top w:val="nil"/>
              <w:left w:val="nil"/>
              <w:bottom w:val="nil"/>
              <w:right w:val="nil"/>
            </w:tcBorders>
            <w:shd w:val="clear" w:color="auto" w:fill="auto"/>
            <w:vAlign w:val="center"/>
            <w:hideMark/>
          </w:tcPr>
          <w:p w14:paraId="4E605FD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474,744</w:t>
            </w:r>
          </w:p>
        </w:tc>
        <w:tc>
          <w:tcPr>
            <w:tcW w:w="556" w:type="pct"/>
            <w:tcBorders>
              <w:top w:val="nil"/>
              <w:left w:val="nil"/>
              <w:bottom w:val="nil"/>
              <w:right w:val="nil"/>
            </w:tcBorders>
            <w:shd w:val="clear" w:color="auto" w:fill="auto"/>
            <w:vAlign w:val="center"/>
            <w:hideMark/>
          </w:tcPr>
          <w:p w14:paraId="6249BBE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277,838</w:t>
            </w:r>
          </w:p>
        </w:tc>
        <w:tc>
          <w:tcPr>
            <w:tcW w:w="501" w:type="pct"/>
            <w:tcBorders>
              <w:top w:val="nil"/>
              <w:left w:val="nil"/>
              <w:bottom w:val="nil"/>
              <w:right w:val="nil"/>
            </w:tcBorders>
            <w:shd w:val="clear" w:color="auto" w:fill="auto"/>
            <w:vAlign w:val="center"/>
            <w:hideMark/>
          </w:tcPr>
          <w:p w14:paraId="41BA965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47,881</w:t>
            </w:r>
          </w:p>
        </w:tc>
        <w:tc>
          <w:tcPr>
            <w:tcW w:w="610" w:type="pct"/>
            <w:tcBorders>
              <w:top w:val="nil"/>
              <w:left w:val="nil"/>
              <w:bottom w:val="nil"/>
              <w:right w:val="nil"/>
            </w:tcBorders>
            <w:shd w:val="clear" w:color="auto" w:fill="auto"/>
            <w:vAlign w:val="center"/>
            <w:hideMark/>
          </w:tcPr>
          <w:p w14:paraId="2E26400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1,567,000</w:t>
            </w:r>
          </w:p>
        </w:tc>
        <w:tc>
          <w:tcPr>
            <w:tcW w:w="610" w:type="pct"/>
            <w:tcBorders>
              <w:top w:val="nil"/>
              <w:left w:val="nil"/>
              <w:bottom w:val="nil"/>
              <w:right w:val="nil"/>
            </w:tcBorders>
            <w:shd w:val="clear" w:color="auto" w:fill="auto"/>
            <w:vAlign w:val="center"/>
            <w:hideMark/>
          </w:tcPr>
          <w:p w14:paraId="0C731DC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724,502</w:t>
            </w:r>
          </w:p>
        </w:tc>
      </w:tr>
      <w:tr w:rsidR="00033F92" w:rsidRPr="002C1F13" w14:paraId="016C1354" w14:textId="77777777" w:rsidTr="008856A8">
        <w:trPr>
          <w:trHeight w:val="310"/>
        </w:trPr>
        <w:tc>
          <w:tcPr>
            <w:tcW w:w="903" w:type="pct"/>
            <w:tcBorders>
              <w:top w:val="nil"/>
              <w:left w:val="nil"/>
              <w:bottom w:val="nil"/>
              <w:right w:val="nil"/>
            </w:tcBorders>
            <w:shd w:val="clear" w:color="000000" w:fill="F3F3F3"/>
            <w:vAlign w:val="center"/>
            <w:hideMark/>
          </w:tcPr>
          <w:p w14:paraId="23107865"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022 CHIKINDZONOT, YUC.</w:t>
            </w:r>
          </w:p>
        </w:tc>
        <w:tc>
          <w:tcPr>
            <w:tcW w:w="552" w:type="pct"/>
            <w:tcBorders>
              <w:top w:val="nil"/>
              <w:left w:val="nil"/>
              <w:bottom w:val="nil"/>
              <w:right w:val="nil"/>
            </w:tcBorders>
            <w:shd w:val="clear" w:color="000000" w:fill="F3F3F3"/>
            <w:vAlign w:val="center"/>
            <w:hideMark/>
          </w:tcPr>
          <w:p w14:paraId="49E7843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12,116,269</w:t>
            </w:r>
          </w:p>
        </w:tc>
        <w:tc>
          <w:tcPr>
            <w:tcW w:w="692" w:type="pct"/>
            <w:tcBorders>
              <w:top w:val="nil"/>
              <w:left w:val="nil"/>
              <w:bottom w:val="nil"/>
              <w:right w:val="nil"/>
            </w:tcBorders>
            <w:shd w:val="clear" w:color="000000" w:fill="F3F3F3"/>
            <w:vAlign w:val="center"/>
            <w:hideMark/>
          </w:tcPr>
          <w:p w14:paraId="51C7534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4,647,067</w:t>
            </w:r>
          </w:p>
        </w:tc>
        <w:tc>
          <w:tcPr>
            <w:tcW w:w="577" w:type="pct"/>
            <w:tcBorders>
              <w:top w:val="nil"/>
              <w:left w:val="nil"/>
              <w:bottom w:val="nil"/>
              <w:right w:val="nil"/>
            </w:tcBorders>
            <w:shd w:val="clear" w:color="000000" w:fill="F3F3F3"/>
            <w:vAlign w:val="center"/>
            <w:hideMark/>
          </w:tcPr>
          <w:p w14:paraId="66D2677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342,061</w:t>
            </w:r>
          </w:p>
        </w:tc>
        <w:tc>
          <w:tcPr>
            <w:tcW w:w="556" w:type="pct"/>
            <w:tcBorders>
              <w:top w:val="nil"/>
              <w:left w:val="nil"/>
              <w:bottom w:val="nil"/>
              <w:right w:val="nil"/>
            </w:tcBorders>
            <w:shd w:val="clear" w:color="000000" w:fill="F3F3F3"/>
            <w:vAlign w:val="center"/>
            <w:hideMark/>
          </w:tcPr>
          <w:p w14:paraId="30D9160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200,187</w:t>
            </w:r>
          </w:p>
        </w:tc>
        <w:tc>
          <w:tcPr>
            <w:tcW w:w="501" w:type="pct"/>
            <w:tcBorders>
              <w:top w:val="nil"/>
              <w:left w:val="nil"/>
              <w:bottom w:val="nil"/>
              <w:right w:val="nil"/>
            </w:tcBorders>
            <w:shd w:val="clear" w:color="000000" w:fill="F3F3F3"/>
            <w:vAlign w:val="center"/>
            <w:hideMark/>
          </w:tcPr>
          <w:p w14:paraId="132FE34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34,499</w:t>
            </w:r>
          </w:p>
        </w:tc>
        <w:tc>
          <w:tcPr>
            <w:tcW w:w="610" w:type="pct"/>
            <w:tcBorders>
              <w:top w:val="nil"/>
              <w:left w:val="nil"/>
              <w:bottom w:val="nil"/>
              <w:right w:val="nil"/>
            </w:tcBorders>
            <w:shd w:val="clear" w:color="000000" w:fill="F3F3F3"/>
            <w:vAlign w:val="center"/>
            <w:hideMark/>
          </w:tcPr>
          <w:p w14:paraId="2F2F5D4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1,129,049</w:t>
            </w:r>
          </w:p>
        </w:tc>
        <w:tc>
          <w:tcPr>
            <w:tcW w:w="610" w:type="pct"/>
            <w:tcBorders>
              <w:top w:val="nil"/>
              <w:left w:val="nil"/>
              <w:bottom w:val="nil"/>
              <w:right w:val="nil"/>
            </w:tcBorders>
            <w:shd w:val="clear" w:color="000000" w:fill="F3F3F3"/>
            <w:vAlign w:val="center"/>
            <w:hideMark/>
          </w:tcPr>
          <w:p w14:paraId="471B67D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348,443</w:t>
            </w:r>
          </w:p>
        </w:tc>
      </w:tr>
      <w:tr w:rsidR="00033F92" w:rsidRPr="002C1F13" w14:paraId="39046E27" w14:textId="77777777" w:rsidTr="008856A8">
        <w:trPr>
          <w:trHeight w:val="310"/>
        </w:trPr>
        <w:tc>
          <w:tcPr>
            <w:tcW w:w="903" w:type="pct"/>
            <w:tcBorders>
              <w:top w:val="nil"/>
              <w:left w:val="nil"/>
              <w:bottom w:val="nil"/>
              <w:right w:val="nil"/>
            </w:tcBorders>
            <w:shd w:val="clear" w:color="auto" w:fill="auto"/>
            <w:vAlign w:val="center"/>
            <w:hideMark/>
          </w:tcPr>
          <w:p w14:paraId="2A2E3E0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023 CHOCHOLA, YUC.</w:t>
            </w:r>
          </w:p>
        </w:tc>
        <w:tc>
          <w:tcPr>
            <w:tcW w:w="552" w:type="pct"/>
            <w:tcBorders>
              <w:top w:val="nil"/>
              <w:left w:val="nil"/>
              <w:bottom w:val="nil"/>
              <w:right w:val="nil"/>
            </w:tcBorders>
            <w:shd w:val="clear" w:color="auto" w:fill="auto"/>
            <w:vAlign w:val="center"/>
            <w:hideMark/>
          </w:tcPr>
          <w:p w14:paraId="4B0E7B7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12,467,377</w:t>
            </w:r>
          </w:p>
        </w:tc>
        <w:tc>
          <w:tcPr>
            <w:tcW w:w="692" w:type="pct"/>
            <w:tcBorders>
              <w:top w:val="nil"/>
              <w:left w:val="nil"/>
              <w:bottom w:val="nil"/>
              <w:right w:val="nil"/>
            </w:tcBorders>
            <w:shd w:val="clear" w:color="auto" w:fill="auto"/>
            <w:vAlign w:val="center"/>
            <w:hideMark/>
          </w:tcPr>
          <w:p w14:paraId="05A28EC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4,781,731</w:t>
            </w:r>
          </w:p>
        </w:tc>
        <w:tc>
          <w:tcPr>
            <w:tcW w:w="577" w:type="pct"/>
            <w:tcBorders>
              <w:top w:val="nil"/>
              <w:left w:val="nil"/>
              <w:bottom w:val="nil"/>
              <w:right w:val="nil"/>
            </w:tcBorders>
            <w:shd w:val="clear" w:color="auto" w:fill="auto"/>
            <w:vAlign w:val="center"/>
            <w:hideMark/>
          </w:tcPr>
          <w:p w14:paraId="484C600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351,973</w:t>
            </w:r>
          </w:p>
        </w:tc>
        <w:tc>
          <w:tcPr>
            <w:tcW w:w="556" w:type="pct"/>
            <w:tcBorders>
              <w:top w:val="nil"/>
              <w:left w:val="nil"/>
              <w:bottom w:val="nil"/>
              <w:right w:val="nil"/>
            </w:tcBorders>
            <w:shd w:val="clear" w:color="auto" w:fill="auto"/>
            <w:vAlign w:val="center"/>
            <w:hideMark/>
          </w:tcPr>
          <w:p w14:paraId="350CD06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205,988</w:t>
            </w:r>
          </w:p>
        </w:tc>
        <w:tc>
          <w:tcPr>
            <w:tcW w:w="501" w:type="pct"/>
            <w:tcBorders>
              <w:top w:val="nil"/>
              <w:left w:val="nil"/>
              <w:bottom w:val="nil"/>
              <w:right w:val="nil"/>
            </w:tcBorders>
            <w:shd w:val="clear" w:color="auto" w:fill="auto"/>
            <w:vAlign w:val="center"/>
            <w:hideMark/>
          </w:tcPr>
          <w:p w14:paraId="47A49DF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35,499</w:t>
            </w:r>
          </w:p>
        </w:tc>
        <w:tc>
          <w:tcPr>
            <w:tcW w:w="610" w:type="pct"/>
            <w:tcBorders>
              <w:top w:val="nil"/>
              <w:left w:val="nil"/>
              <w:bottom w:val="nil"/>
              <w:right w:val="nil"/>
            </w:tcBorders>
            <w:shd w:val="clear" w:color="auto" w:fill="auto"/>
            <w:vAlign w:val="center"/>
            <w:hideMark/>
          </w:tcPr>
          <w:p w14:paraId="114C172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1,161,767</w:t>
            </w:r>
          </w:p>
        </w:tc>
        <w:tc>
          <w:tcPr>
            <w:tcW w:w="610" w:type="pct"/>
            <w:tcBorders>
              <w:top w:val="nil"/>
              <w:left w:val="nil"/>
              <w:bottom w:val="nil"/>
              <w:right w:val="nil"/>
            </w:tcBorders>
            <w:shd w:val="clear" w:color="auto" w:fill="auto"/>
            <w:vAlign w:val="center"/>
            <w:hideMark/>
          </w:tcPr>
          <w:p w14:paraId="2F21A6B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315,216</w:t>
            </w:r>
          </w:p>
        </w:tc>
      </w:tr>
      <w:tr w:rsidR="00033F92" w:rsidRPr="002C1F13" w14:paraId="455945BA" w14:textId="77777777" w:rsidTr="008856A8">
        <w:trPr>
          <w:trHeight w:val="310"/>
        </w:trPr>
        <w:tc>
          <w:tcPr>
            <w:tcW w:w="903" w:type="pct"/>
            <w:tcBorders>
              <w:top w:val="nil"/>
              <w:left w:val="nil"/>
              <w:bottom w:val="nil"/>
              <w:right w:val="nil"/>
            </w:tcBorders>
            <w:shd w:val="clear" w:color="000000" w:fill="F3F3F3"/>
            <w:vAlign w:val="center"/>
            <w:hideMark/>
          </w:tcPr>
          <w:p w14:paraId="7A029B3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024 CHUMAYEL, YUC.</w:t>
            </w:r>
          </w:p>
        </w:tc>
        <w:tc>
          <w:tcPr>
            <w:tcW w:w="552" w:type="pct"/>
            <w:tcBorders>
              <w:top w:val="nil"/>
              <w:left w:val="nil"/>
              <w:bottom w:val="nil"/>
              <w:right w:val="nil"/>
            </w:tcBorders>
            <w:shd w:val="clear" w:color="000000" w:fill="F3F3F3"/>
            <w:vAlign w:val="center"/>
            <w:hideMark/>
          </w:tcPr>
          <w:p w14:paraId="51089C8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11,030,591</w:t>
            </w:r>
          </w:p>
        </w:tc>
        <w:tc>
          <w:tcPr>
            <w:tcW w:w="692" w:type="pct"/>
            <w:tcBorders>
              <w:top w:val="nil"/>
              <w:left w:val="nil"/>
              <w:bottom w:val="nil"/>
              <w:right w:val="nil"/>
            </w:tcBorders>
            <w:shd w:val="clear" w:color="000000" w:fill="F3F3F3"/>
            <w:vAlign w:val="center"/>
            <w:hideMark/>
          </w:tcPr>
          <w:p w14:paraId="526935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4,230,667</w:t>
            </w:r>
          </w:p>
        </w:tc>
        <w:tc>
          <w:tcPr>
            <w:tcW w:w="577" w:type="pct"/>
            <w:tcBorders>
              <w:top w:val="nil"/>
              <w:left w:val="nil"/>
              <w:bottom w:val="nil"/>
              <w:right w:val="nil"/>
            </w:tcBorders>
            <w:shd w:val="clear" w:color="000000" w:fill="F3F3F3"/>
            <w:vAlign w:val="center"/>
            <w:hideMark/>
          </w:tcPr>
          <w:p w14:paraId="292B60D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311,411</w:t>
            </w:r>
          </w:p>
        </w:tc>
        <w:tc>
          <w:tcPr>
            <w:tcW w:w="556" w:type="pct"/>
            <w:tcBorders>
              <w:top w:val="nil"/>
              <w:left w:val="nil"/>
              <w:bottom w:val="nil"/>
              <w:right w:val="nil"/>
            </w:tcBorders>
            <w:shd w:val="clear" w:color="000000" w:fill="F3F3F3"/>
            <w:vAlign w:val="center"/>
            <w:hideMark/>
          </w:tcPr>
          <w:p w14:paraId="002ED4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182,249</w:t>
            </w:r>
          </w:p>
        </w:tc>
        <w:tc>
          <w:tcPr>
            <w:tcW w:w="501" w:type="pct"/>
            <w:tcBorders>
              <w:top w:val="nil"/>
              <w:left w:val="nil"/>
              <w:bottom w:val="nil"/>
              <w:right w:val="nil"/>
            </w:tcBorders>
            <w:shd w:val="clear" w:color="000000" w:fill="F3F3F3"/>
            <w:vAlign w:val="center"/>
            <w:hideMark/>
          </w:tcPr>
          <w:p w14:paraId="1F8C960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31,408</w:t>
            </w:r>
          </w:p>
        </w:tc>
        <w:tc>
          <w:tcPr>
            <w:tcW w:w="610" w:type="pct"/>
            <w:tcBorders>
              <w:top w:val="nil"/>
              <w:left w:val="nil"/>
              <w:bottom w:val="nil"/>
              <w:right w:val="nil"/>
            </w:tcBorders>
            <w:shd w:val="clear" w:color="000000" w:fill="F3F3F3"/>
            <w:vAlign w:val="center"/>
            <w:hideMark/>
          </w:tcPr>
          <w:p w14:paraId="6F658D6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1,027,881</w:t>
            </w:r>
          </w:p>
        </w:tc>
        <w:tc>
          <w:tcPr>
            <w:tcW w:w="610" w:type="pct"/>
            <w:tcBorders>
              <w:top w:val="nil"/>
              <w:left w:val="nil"/>
              <w:bottom w:val="nil"/>
              <w:right w:val="nil"/>
            </w:tcBorders>
            <w:shd w:val="clear" w:color="000000" w:fill="F3F3F3"/>
            <w:vAlign w:val="center"/>
            <w:hideMark/>
          </w:tcPr>
          <w:p w14:paraId="25EE630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240,897</w:t>
            </w:r>
          </w:p>
        </w:tc>
      </w:tr>
      <w:tr w:rsidR="00033F92" w:rsidRPr="002C1F13" w14:paraId="46D45377" w14:textId="77777777" w:rsidTr="008856A8">
        <w:trPr>
          <w:trHeight w:val="310"/>
        </w:trPr>
        <w:tc>
          <w:tcPr>
            <w:tcW w:w="903" w:type="pct"/>
            <w:tcBorders>
              <w:top w:val="nil"/>
              <w:left w:val="nil"/>
              <w:bottom w:val="nil"/>
              <w:right w:val="nil"/>
            </w:tcBorders>
            <w:shd w:val="clear" w:color="auto" w:fill="auto"/>
            <w:vAlign w:val="center"/>
            <w:hideMark/>
          </w:tcPr>
          <w:p w14:paraId="0CD4D00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025 DZAN, YUC.</w:t>
            </w:r>
          </w:p>
        </w:tc>
        <w:tc>
          <w:tcPr>
            <w:tcW w:w="552" w:type="pct"/>
            <w:tcBorders>
              <w:top w:val="nil"/>
              <w:left w:val="nil"/>
              <w:bottom w:val="nil"/>
              <w:right w:val="nil"/>
            </w:tcBorders>
            <w:shd w:val="clear" w:color="auto" w:fill="auto"/>
            <w:vAlign w:val="center"/>
            <w:hideMark/>
          </w:tcPr>
          <w:p w14:paraId="5B3D861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13,486,043</w:t>
            </w:r>
          </w:p>
        </w:tc>
        <w:tc>
          <w:tcPr>
            <w:tcW w:w="692" w:type="pct"/>
            <w:tcBorders>
              <w:top w:val="nil"/>
              <w:left w:val="nil"/>
              <w:bottom w:val="nil"/>
              <w:right w:val="nil"/>
            </w:tcBorders>
            <w:shd w:val="clear" w:color="auto" w:fill="auto"/>
            <w:vAlign w:val="center"/>
            <w:hideMark/>
          </w:tcPr>
          <w:p w14:paraId="624F041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5,172,430</w:t>
            </w:r>
          </w:p>
        </w:tc>
        <w:tc>
          <w:tcPr>
            <w:tcW w:w="577" w:type="pct"/>
            <w:tcBorders>
              <w:top w:val="nil"/>
              <w:left w:val="nil"/>
              <w:bottom w:val="nil"/>
              <w:right w:val="nil"/>
            </w:tcBorders>
            <w:shd w:val="clear" w:color="auto" w:fill="auto"/>
            <w:vAlign w:val="center"/>
            <w:hideMark/>
          </w:tcPr>
          <w:p w14:paraId="0C5DB6D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380,732</w:t>
            </w:r>
          </w:p>
        </w:tc>
        <w:tc>
          <w:tcPr>
            <w:tcW w:w="556" w:type="pct"/>
            <w:tcBorders>
              <w:top w:val="nil"/>
              <w:left w:val="nil"/>
              <w:bottom w:val="nil"/>
              <w:right w:val="nil"/>
            </w:tcBorders>
            <w:shd w:val="clear" w:color="auto" w:fill="auto"/>
            <w:vAlign w:val="center"/>
            <w:hideMark/>
          </w:tcPr>
          <w:p w14:paraId="023CE61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222,818</w:t>
            </w:r>
          </w:p>
        </w:tc>
        <w:tc>
          <w:tcPr>
            <w:tcW w:w="501" w:type="pct"/>
            <w:tcBorders>
              <w:top w:val="nil"/>
              <w:left w:val="nil"/>
              <w:bottom w:val="nil"/>
              <w:right w:val="nil"/>
            </w:tcBorders>
            <w:shd w:val="clear" w:color="auto" w:fill="auto"/>
            <w:vAlign w:val="center"/>
            <w:hideMark/>
          </w:tcPr>
          <w:p w14:paraId="75540E3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38,399</w:t>
            </w:r>
          </w:p>
        </w:tc>
        <w:tc>
          <w:tcPr>
            <w:tcW w:w="610" w:type="pct"/>
            <w:tcBorders>
              <w:top w:val="nil"/>
              <w:left w:val="nil"/>
              <w:bottom w:val="nil"/>
              <w:right w:val="nil"/>
            </w:tcBorders>
            <w:shd w:val="clear" w:color="auto" w:fill="auto"/>
            <w:vAlign w:val="center"/>
            <w:hideMark/>
          </w:tcPr>
          <w:p w14:paraId="34B1681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1,256,691</w:t>
            </w:r>
          </w:p>
        </w:tc>
        <w:tc>
          <w:tcPr>
            <w:tcW w:w="610" w:type="pct"/>
            <w:tcBorders>
              <w:top w:val="nil"/>
              <w:left w:val="nil"/>
              <w:bottom w:val="nil"/>
              <w:right w:val="nil"/>
            </w:tcBorders>
            <w:shd w:val="clear" w:color="auto" w:fill="auto"/>
            <w:vAlign w:val="center"/>
            <w:hideMark/>
          </w:tcPr>
          <w:p w14:paraId="14F2EF5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387,044</w:t>
            </w:r>
          </w:p>
        </w:tc>
      </w:tr>
      <w:tr w:rsidR="00033F92" w:rsidRPr="002C1F13" w14:paraId="18F572B2" w14:textId="77777777" w:rsidTr="008856A8">
        <w:trPr>
          <w:trHeight w:val="310"/>
        </w:trPr>
        <w:tc>
          <w:tcPr>
            <w:tcW w:w="903" w:type="pct"/>
            <w:tcBorders>
              <w:top w:val="nil"/>
              <w:left w:val="nil"/>
              <w:bottom w:val="nil"/>
              <w:right w:val="nil"/>
            </w:tcBorders>
            <w:shd w:val="clear" w:color="000000" w:fill="F3F3F3"/>
            <w:vAlign w:val="center"/>
            <w:hideMark/>
          </w:tcPr>
          <w:p w14:paraId="5A92CFE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026 DZEMUL, YUC.</w:t>
            </w:r>
          </w:p>
        </w:tc>
        <w:tc>
          <w:tcPr>
            <w:tcW w:w="552" w:type="pct"/>
            <w:tcBorders>
              <w:top w:val="nil"/>
              <w:left w:val="nil"/>
              <w:bottom w:val="nil"/>
              <w:right w:val="nil"/>
            </w:tcBorders>
            <w:shd w:val="clear" w:color="000000" w:fill="F3F3F3"/>
            <w:vAlign w:val="center"/>
            <w:hideMark/>
          </w:tcPr>
          <w:p w14:paraId="4D3F8C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12,274,896</w:t>
            </w:r>
          </w:p>
        </w:tc>
        <w:tc>
          <w:tcPr>
            <w:tcW w:w="692" w:type="pct"/>
            <w:tcBorders>
              <w:top w:val="nil"/>
              <w:left w:val="nil"/>
              <w:bottom w:val="nil"/>
              <w:right w:val="nil"/>
            </w:tcBorders>
            <w:shd w:val="clear" w:color="000000" w:fill="F3F3F3"/>
            <w:vAlign w:val="center"/>
            <w:hideMark/>
          </w:tcPr>
          <w:p w14:paraId="1A09FFF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4,707,908</w:t>
            </w:r>
          </w:p>
        </w:tc>
        <w:tc>
          <w:tcPr>
            <w:tcW w:w="577" w:type="pct"/>
            <w:tcBorders>
              <w:top w:val="nil"/>
              <w:left w:val="nil"/>
              <w:bottom w:val="nil"/>
              <w:right w:val="nil"/>
            </w:tcBorders>
            <w:shd w:val="clear" w:color="000000" w:fill="F3F3F3"/>
            <w:vAlign w:val="center"/>
            <w:hideMark/>
          </w:tcPr>
          <w:p w14:paraId="0CADC95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346,539</w:t>
            </w:r>
          </w:p>
        </w:tc>
        <w:tc>
          <w:tcPr>
            <w:tcW w:w="556" w:type="pct"/>
            <w:tcBorders>
              <w:top w:val="nil"/>
              <w:left w:val="nil"/>
              <w:bottom w:val="nil"/>
              <w:right w:val="nil"/>
            </w:tcBorders>
            <w:shd w:val="clear" w:color="000000" w:fill="F3F3F3"/>
            <w:vAlign w:val="center"/>
            <w:hideMark/>
          </w:tcPr>
          <w:p w14:paraId="0211552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202,808</w:t>
            </w:r>
          </w:p>
        </w:tc>
        <w:tc>
          <w:tcPr>
            <w:tcW w:w="501" w:type="pct"/>
            <w:tcBorders>
              <w:top w:val="nil"/>
              <w:left w:val="nil"/>
              <w:bottom w:val="nil"/>
              <w:right w:val="nil"/>
            </w:tcBorders>
            <w:shd w:val="clear" w:color="000000" w:fill="F3F3F3"/>
            <w:vAlign w:val="center"/>
            <w:hideMark/>
          </w:tcPr>
          <w:p w14:paraId="6DFBED5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34,951</w:t>
            </w:r>
          </w:p>
        </w:tc>
        <w:tc>
          <w:tcPr>
            <w:tcW w:w="610" w:type="pct"/>
            <w:tcBorders>
              <w:top w:val="nil"/>
              <w:left w:val="nil"/>
              <w:bottom w:val="nil"/>
              <w:right w:val="nil"/>
            </w:tcBorders>
            <w:shd w:val="clear" w:color="000000" w:fill="F3F3F3"/>
            <w:vAlign w:val="center"/>
            <w:hideMark/>
          </w:tcPr>
          <w:p w14:paraId="74CD035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1,143,831</w:t>
            </w:r>
          </w:p>
        </w:tc>
        <w:tc>
          <w:tcPr>
            <w:tcW w:w="610" w:type="pct"/>
            <w:tcBorders>
              <w:top w:val="nil"/>
              <w:left w:val="nil"/>
              <w:bottom w:val="nil"/>
              <w:right w:val="nil"/>
            </w:tcBorders>
            <w:shd w:val="clear" w:color="000000" w:fill="F3F3F3"/>
            <w:vAlign w:val="center"/>
            <w:hideMark/>
          </w:tcPr>
          <w:p w14:paraId="7805FE3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232,289</w:t>
            </w:r>
          </w:p>
        </w:tc>
      </w:tr>
      <w:tr w:rsidR="00033F92" w:rsidRPr="002C1F13" w14:paraId="6705DCC8" w14:textId="77777777" w:rsidTr="008856A8">
        <w:trPr>
          <w:trHeight w:val="310"/>
        </w:trPr>
        <w:tc>
          <w:tcPr>
            <w:tcW w:w="903" w:type="pct"/>
            <w:tcBorders>
              <w:top w:val="nil"/>
              <w:left w:val="nil"/>
              <w:bottom w:val="nil"/>
              <w:right w:val="nil"/>
            </w:tcBorders>
            <w:shd w:val="clear" w:color="auto" w:fill="auto"/>
            <w:vAlign w:val="center"/>
            <w:hideMark/>
          </w:tcPr>
          <w:p w14:paraId="1B3DE8D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027 DZIDZANTUN, YUC.</w:t>
            </w:r>
          </w:p>
        </w:tc>
        <w:tc>
          <w:tcPr>
            <w:tcW w:w="552" w:type="pct"/>
            <w:tcBorders>
              <w:top w:val="nil"/>
              <w:left w:val="nil"/>
              <w:bottom w:val="nil"/>
              <w:right w:val="nil"/>
            </w:tcBorders>
            <w:shd w:val="clear" w:color="auto" w:fill="auto"/>
            <w:vAlign w:val="center"/>
            <w:hideMark/>
          </w:tcPr>
          <w:p w14:paraId="311B23B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15,702,216</w:t>
            </w:r>
          </w:p>
        </w:tc>
        <w:tc>
          <w:tcPr>
            <w:tcW w:w="692" w:type="pct"/>
            <w:tcBorders>
              <w:top w:val="nil"/>
              <w:left w:val="nil"/>
              <w:bottom w:val="nil"/>
              <w:right w:val="nil"/>
            </w:tcBorders>
            <w:shd w:val="clear" w:color="auto" w:fill="auto"/>
            <w:vAlign w:val="center"/>
            <w:hideMark/>
          </w:tcPr>
          <w:p w14:paraId="79366E4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6,022,420</w:t>
            </w:r>
          </w:p>
        </w:tc>
        <w:tc>
          <w:tcPr>
            <w:tcW w:w="577" w:type="pct"/>
            <w:tcBorders>
              <w:top w:val="nil"/>
              <w:left w:val="nil"/>
              <w:bottom w:val="nil"/>
              <w:right w:val="nil"/>
            </w:tcBorders>
            <w:shd w:val="clear" w:color="auto" w:fill="auto"/>
            <w:vAlign w:val="center"/>
            <w:hideMark/>
          </w:tcPr>
          <w:p w14:paraId="3832C17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443,298</w:t>
            </w:r>
          </w:p>
        </w:tc>
        <w:tc>
          <w:tcPr>
            <w:tcW w:w="556" w:type="pct"/>
            <w:tcBorders>
              <w:top w:val="nil"/>
              <w:left w:val="nil"/>
              <w:bottom w:val="nil"/>
              <w:right w:val="nil"/>
            </w:tcBorders>
            <w:shd w:val="clear" w:color="auto" w:fill="auto"/>
            <w:vAlign w:val="center"/>
            <w:hideMark/>
          </w:tcPr>
          <w:p w14:paraId="0E33BF8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259,434</w:t>
            </w:r>
          </w:p>
        </w:tc>
        <w:tc>
          <w:tcPr>
            <w:tcW w:w="501" w:type="pct"/>
            <w:tcBorders>
              <w:top w:val="nil"/>
              <w:left w:val="nil"/>
              <w:bottom w:val="nil"/>
              <w:right w:val="nil"/>
            </w:tcBorders>
            <w:shd w:val="clear" w:color="auto" w:fill="auto"/>
            <w:vAlign w:val="center"/>
            <w:hideMark/>
          </w:tcPr>
          <w:p w14:paraId="72476FB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44,710</w:t>
            </w:r>
          </w:p>
        </w:tc>
        <w:tc>
          <w:tcPr>
            <w:tcW w:w="610" w:type="pct"/>
            <w:tcBorders>
              <w:top w:val="nil"/>
              <w:left w:val="nil"/>
              <w:bottom w:val="nil"/>
              <w:right w:val="nil"/>
            </w:tcBorders>
            <w:shd w:val="clear" w:color="auto" w:fill="auto"/>
            <w:vAlign w:val="center"/>
            <w:hideMark/>
          </w:tcPr>
          <w:p w14:paraId="399598D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1,463,204</w:t>
            </w:r>
          </w:p>
        </w:tc>
        <w:tc>
          <w:tcPr>
            <w:tcW w:w="610" w:type="pct"/>
            <w:tcBorders>
              <w:top w:val="nil"/>
              <w:left w:val="nil"/>
              <w:bottom w:val="nil"/>
              <w:right w:val="nil"/>
            </w:tcBorders>
            <w:shd w:val="clear" w:color="auto" w:fill="auto"/>
            <w:vAlign w:val="center"/>
            <w:hideMark/>
          </w:tcPr>
          <w:p w14:paraId="3B16715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499,700</w:t>
            </w:r>
          </w:p>
        </w:tc>
      </w:tr>
      <w:tr w:rsidR="00033F92" w:rsidRPr="002C1F13" w14:paraId="53EBE34E" w14:textId="77777777" w:rsidTr="008856A8">
        <w:trPr>
          <w:trHeight w:val="310"/>
        </w:trPr>
        <w:tc>
          <w:tcPr>
            <w:tcW w:w="903" w:type="pct"/>
            <w:tcBorders>
              <w:top w:val="nil"/>
              <w:left w:val="nil"/>
              <w:bottom w:val="nil"/>
              <w:right w:val="nil"/>
            </w:tcBorders>
            <w:shd w:val="clear" w:color="000000" w:fill="F3F3F3"/>
            <w:vAlign w:val="center"/>
            <w:hideMark/>
          </w:tcPr>
          <w:p w14:paraId="66F3D2E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028 DZILAM DE BRAVO, YUC.</w:t>
            </w:r>
          </w:p>
        </w:tc>
        <w:tc>
          <w:tcPr>
            <w:tcW w:w="552" w:type="pct"/>
            <w:tcBorders>
              <w:top w:val="nil"/>
              <w:left w:val="nil"/>
              <w:bottom w:val="nil"/>
              <w:right w:val="nil"/>
            </w:tcBorders>
            <w:shd w:val="clear" w:color="000000" w:fill="F3F3F3"/>
            <w:vAlign w:val="center"/>
            <w:hideMark/>
          </w:tcPr>
          <w:p w14:paraId="32EDBCA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10,721,660</w:t>
            </w:r>
          </w:p>
        </w:tc>
        <w:tc>
          <w:tcPr>
            <w:tcW w:w="692" w:type="pct"/>
            <w:tcBorders>
              <w:top w:val="nil"/>
              <w:left w:val="nil"/>
              <w:bottom w:val="nil"/>
              <w:right w:val="nil"/>
            </w:tcBorders>
            <w:shd w:val="clear" w:color="000000" w:fill="F3F3F3"/>
            <w:vAlign w:val="center"/>
            <w:hideMark/>
          </w:tcPr>
          <w:p w14:paraId="656A63D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4,112,180</w:t>
            </w:r>
          </w:p>
        </w:tc>
        <w:tc>
          <w:tcPr>
            <w:tcW w:w="577" w:type="pct"/>
            <w:tcBorders>
              <w:top w:val="nil"/>
              <w:left w:val="nil"/>
              <w:bottom w:val="nil"/>
              <w:right w:val="nil"/>
            </w:tcBorders>
            <w:shd w:val="clear" w:color="000000" w:fill="F3F3F3"/>
            <w:vAlign w:val="center"/>
            <w:hideMark/>
          </w:tcPr>
          <w:p w14:paraId="3D8563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302,689</w:t>
            </w:r>
          </w:p>
        </w:tc>
        <w:tc>
          <w:tcPr>
            <w:tcW w:w="556" w:type="pct"/>
            <w:tcBorders>
              <w:top w:val="nil"/>
              <w:left w:val="nil"/>
              <w:bottom w:val="nil"/>
              <w:right w:val="nil"/>
            </w:tcBorders>
            <w:shd w:val="clear" w:color="000000" w:fill="F3F3F3"/>
            <w:vAlign w:val="center"/>
            <w:hideMark/>
          </w:tcPr>
          <w:p w14:paraId="413CC1C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177,145</w:t>
            </w:r>
          </w:p>
        </w:tc>
        <w:tc>
          <w:tcPr>
            <w:tcW w:w="501" w:type="pct"/>
            <w:tcBorders>
              <w:top w:val="nil"/>
              <w:left w:val="nil"/>
              <w:bottom w:val="nil"/>
              <w:right w:val="nil"/>
            </w:tcBorders>
            <w:shd w:val="clear" w:color="000000" w:fill="F3F3F3"/>
            <w:vAlign w:val="center"/>
            <w:hideMark/>
          </w:tcPr>
          <w:p w14:paraId="52E1AB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30,528</w:t>
            </w:r>
          </w:p>
        </w:tc>
        <w:tc>
          <w:tcPr>
            <w:tcW w:w="610" w:type="pct"/>
            <w:tcBorders>
              <w:top w:val="nil"/>
              <w:left w:val="nil"/>
              <w:bottom w:val="nil"/>
              <w:right w:val="nil"/>
            </w:tcBorders>
            <w:shd w:val="clear" w:color="000000" w:fill="F3F3F3"/>
            <w:vAlign w:val="center"/>
            <w:hideMark/>
          </w:tcPr>
          <w:p w14:paraId="366EFCA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999,093</w:t>
            </w:r>
          </w:p>
        </w:tc>
        <w:tc>
          <w:tcPr>
            <w:tcW w:w="610" w:type="pct"/>
            <w:tcBorders>
              <w:top w:val="nil"/>
              <w:left w:val="nil"/>
              <w:bottom w:val="nil"/>
              <w:right w:val="nil"/>
            </w:tcBorders>
            <w:shd w:val="clear" w:color="000000" w:fill="F3F3F3"/>
            <w:vAlign w:val="center"/>
            <w:hideMark/>
          </w:tcPr>
          <w:p w14:paraId="5ADFB9E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189,718</w:t>
            </w:r>
          </w:p>
        </w:tc>
      </w:tr>
      <w:tr w:rsidR="00033F92" w:rsidRPr="002C1F13" w14:paraId="49958113" w14:textId="77777777" w:rsidTr="008856A8">
        <w:trPr>
          <w:trHeight w:val="310"/>
        </w:trPr>
        <w:tc>
          <w:tcPr>
            <w:tcW w:w="903" w:type="pct"/>
            <w:tcBorders>
              <w:top w:val="nil"/>
              <w:left w:val="nil"/>
              <w:bottom w:val="nil"/>
              <w:right w:val="nil"/>
            </w:tcBorders>
            <w:shd w:val="clear" w:color="auto" w:fill="auto"/>
            <w:vAlign w:val="center"/>
            <w:hideMark/>
          </w:tcPr>
          <w:p w14:paraId="1B7C020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lastRenderedPageBreak/>
              <w:t>029 DZILAM GONZALEZ, YUC.</w:t>
            </w:r>
          </w:p>
        </w:tc>
        <w:tc>
          <w:tcPr>
            <w:tcW w:w="552" w:type="pct"/>
            <w:tcBorders>
              <w:top w:val="nil"/>
              <w:left w:val="nil"/>
              <w:bottom w:val="nil"/>
              <w:right w:val="nil"/>
            </w:tcBorders>
            <w:shd w:val="clear" w:color="auto" w:fill="auto"/>
            <w:vAlign w:val="center"/>
            <w:hideMark/>
          </w:tcPr>
          <w:p w14:paraId="7F658B9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13,682,964</w:t>
            </w:r>
          </w:p>
        </w:tc>
        <w:tc>
          <w:tcPr>
            <w:tcW w:w="692" w:type="pct"/>
            <w:tcBorders>
              <w:top w:val="nil"/>
              <w:left w:val="nil"/>
              <w:bottom w:val="nil"/>
              <w:right w:val="nil"/>
            </w:tcBorders>
            <w:shd w:val="clear" w:color="auto" w:fill="auto"/>
            <w:vAlign w:val="center"/>
            <w:hideMark/>
          </w:tcPr>
          <w:p w14:paraId="75A93F0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5,247,957</w:t>
            </w:r>
          </w:p>
        </w:tc>
        <w:tc>
          <w:tcPr>
            <w:tcW w:w="577" w:type="pct"/>
            <w:tcBorders>
              <w:top w:val="nil"/>
              <w:left w:val="nil"/>
              <w:bottom w:val="nil"/>
              <w:right w:val="nil"/>
            </w:tcBorders>
            <w:shd w:val="clear" w:color="auto" w:fill="auto"/>
            <w:vAlign w:val="center"/>
            <w:hideMark/>
          </w:tcPr>
          <w:p w14:paraId="78E2DBB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386,291</w:t>
            </w:r>
          </w:p>
        </w:tc>
        <w:tc>
          <w:tcPr>
            <w:tcW w:w="556" w:type="pct"/>
            <w:tcBorders>
              <w:top w:val="nil"/>
              <w:left w:val="nil"/>
              <w:bottom w:val="nil"/>
              <w:right w:val="nil"/>
            </w:tcBorders>
            <w:shd w:val="clear" w:color="auto" w:fill="auto"/>
            <w:vAlign w:val="center"/>
            <w:hideMark/>
          </w:tcPr>
          <w:p w14:paraId="3213A09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226,072</w:t>
            </w:r>
          </w:p>
        </w:tc>
        <w:tc>
          <w:tcPr>
            <w:tcW w:w="501" w:type="pct"/>
            <w:tcBorders>
              <w:top w:val="nil"/>
              <w:left w:val="nil"/>
              <w:bottom w:val="nil"/>
              <w:right w:val="nil"/>
            </w:tcBorders>
            <w:shd w:val="clear" w:color="auto" w:fill="auto"/>
            <w:vAlign w:val="center"/>
            <w:hideMark/>
          </w:tcPr>
          <w:p w14:paraId="3603D79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38,960</w:t>
            </w:r>
          </w:p>
        </w:tc>
        <w:tc>
          <w:tcPr>
            <w:tcW w:w="610" w:type="pct"/>
            <w:tcBorders>
              <w:top w:val="nil"/>
              <w:left w:val="nil"/>
              <w:bottom w:val="nil"/>
              <w:right w:val="nil"/>
            </w:tcBorders>
            <w:shd w:val="clear" w:color="auto" w:fill="auto"/>
            <w:vAlign w:val="center"/>
            <w:hideMark/>
          </w:tcPr>
          <w:p w14:paraId="4C72411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1,275,041</w:t>
            </w:r>
          </w:p>
        </w:tc>
        <w:tc>
          <w:tcPr>
            <w:tcW w:w="610" w:type="pct"/>
            <w:tcBorders>
              <w:top w:val="nil"/>
              <w:left w:val="nil"/>
              <w:bottom w:val="nil"/>
              <w:right w:val="nil"/>
            </w:tcBorders>
            <w:shd w:val="clear" w:color="auto" w:fill="auto"/>
            <w:vAlign w:val="center"/>
            <w:hideMark/>
          </w:tcPr>
          <w:p w14:paraId="5638515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394,082</w:t>
            </w:r>
          </w:p>
        </w:tc>
      </w:tr>
      <w:tr w:rsidR="00033F92" w:rsidRPr="002C1F13" w14:paraId="5869ACE1" w14:textId="77777777" w:rsidTr="008856A8">
        <w:trPr>
          <w:trHeight w:val="310"/>
        </w:trPr>
        <w:tc>
          <w:tcPr>
            <w:tcW w:w="903" w:type="pct"/>
            <w:tcBorders>
              <w:top w:val="nil"/>
              <w:left w:val="nil"/>
              <w:bottom w:val="nil"/>
              <w:right w:val="nil"/>
            </w:tcBorders>
            <w:shd w:val="clear" w:color="000000" w:fill="F3F3F3"/>
            <w:vAlign w:val="center"/>
            <w:hideMark/>
          </w:tcPr>
          <w:p w14:paraId="0785832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030 DZITAS, YUC.</w:t>
            </w:r>
          </w:p>
        </w:tc>
        <w:tc>
          <w:tcPr>
            <w:tcW w:w="552" w:type="pct"/>
            <w:tcBorders>
              <w:top w:val="nil"/>
              <w:left w:val="nil"/>
              <w:bottom w:val="nil"/>
              <w:right w:val="nil"/>
            </w:tcBorders>
            <w:shd w:val="clear" w:color="000000" w:fill="F3F3F3"/>
            <w:vAlign w:val="center"/>
            <w:hideMark/>
          </w:tcPr>
          <w:p w14:paraId="2805536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11,788,728</w:t>
            </w:r>
          </w:p>
        </w:tc>
        <w:tc>
          <w:tcPr>
            <w:tcW w:w="692" w:type="pct"/>
            <w:tcBorders>
              <w:top w:val="nil"/>
              <w:left w:val="nil"/>
              <w:bottom w:val="nil"/>
              <w:right w:val="nil"/>
            </w:tcBorders>
            <w:shd w:val="clear" w:color="000000" w:fill="F3F3F3"/>
            <w:vAlign w:val="center"/>
            <w:hideMark/>
          </w:tcPr>
          <w:p w14:paraId="6F5E316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4,521,443</w:t>
            </w:r>
          </w:p>
        </w:tc>
        <w:tc>
          <w:tcPr>
            <w:tcW w:w="577" w:type="pct"/>
            <w:tcBorders>
              <w:top w:val="nil"/>
              <w:left w:val="nil"/>
              <w:bottom w:val="nil"/>
              <w:right w:val="nil"/>
            </w:tcBorders>
            <w:shd w:val="clear" w:color="000000" w:fill="F3F3F3"/>
            <w:vAlign w:val="center"/>
            <w:hideMark/>
          </w:tcPr>
          <w:p w14:paraId="0B9AD84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332,814</w:t>
            </w:r>
          </w:p>
        </w:tc>
        <w:tc>
          <w:tcPr>
            <w:tcW w:w="556" w:type="pct"/>
            <w:tcBorders>
              <w:top w:val="nil"/>
              <w:left w:val="nil"/>
              <w:bottom w:val="nil"/>
              <w:right w:val="nil"/>
            </w:tcBorders>
            <w:shd w:val="clear" w:color="000000" w:fill="F3F3F3"/>
            <w:vAlign w:val="center"/>
            <w:hideMark/>
          </w:tcPr>
          <w:p w14:paraId="4E66C4D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194,775</w:t>
            </w:r>
          </w:p>
        </w:tc>
        <w:tc>
          <w:tcPr>
            <w:tcW w:w="501" w:type="pct"/>
            <w:tcBorders>
              <w:top w:val="nil"/>
              <w:left w:val="nil"/>
              <w:bottom w:val="nil"/>
              <w:right w:val="nil"/>
            </w:tcBorders>
            <w:shd w:val="clear" w:color="000000" w:fill="F3F3F3"/>
            <w:vAlign w:val="center"/>
            <w:hideMark/>
          </w:tcPr>
          <w:p w14:paraId="5799A79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33,567</w:t>
            </w:r>
          </w:p>
        </w:tc>
        <w:tc>
          <w:tcPr>
            <w:tcW w:w="610" w:type="pct"/>
            <w:tcBorders>
              <w:top w:val="nil"/>
              <w:left w:val="nil"/>
              <w:bottom w:val="nil"/>
              <w:right w:val="nil"/>
            </w:tcBorders>
            <w:shd w:val="clear" w:color="000000" w:fill="F3F3F3"/>
            <w:vAlign w:val="center"/>
            <w:hideMark/>
          </w:tcPr>
          <w:p w14:paraId="3CC057D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1,098,527</w:t>
            </w:r>
          </w:p>
        </w:tc>
        <w:tc>
          <w:tcPr>
            <w:tcW w:w="610" w:type="pct"/>
            <w:tcBorders>
              <w:top w:val="nil"/>
              <w:left w:val="nil"/>
              <w:bottom w:val="nil"/>
              <w:right w:val="nil"/>
            </w:tcBorders>
            <w:shd w:val="clear" w:color="000000" w:fill="F3F3F3"/>
            <w:vAlign w:val="center"/>
            <w:hideMark/>
          </w:tcPr>
          <w:p w14:paraId="39F71EE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318,829</w:t>
            </w:r>
          </w:p>
        </w:tc>
      </w:tr>
      <w:tr w:rsidR="00033F92" w:rsidRPr="002C1F13" w14:paraId="5EBDC26F" w14:textId="77777777" w:rsidTr="008856A8">
        <w:trPr>
          <w:trHeight w:val="310"/>
        </w:trPr>
        <w:tc>
          <w:tcPr>
            <w:tcW w:w="903" w:type="pct"/>
            <w:tcBorders>
              <w:top w:val="nil"/>
              <w:left w:val="nil"/>
              <w:bottom w:val="nil"/>
              <w:right w:val="nil"/>
            </w:tcBorders>
            <w:shd w:val="clear" w:color="auto" w:fill="auto"/>
            <w:vAlign w:val="center"/>
            <w:hideMark/>
          </w:tcPr>
          <w:p w14:paraId="691A249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031 DZONCAUICH, YUC.</w:t>
            </w:r>
          </w:p>
        </w:tc>
        <w:tc>
          <w:tcPr>
            <w:tcW w:w="552" w:type="pct"/>
            <w:tcBorders>
              <w:top w:val="nil"/>
              <w:left w:val="nil"/>
              <w:bottom w:val="nil"/>
              <w:right w:val="nil"/>
            </w:tcBorders>
            <w:shd w:val="clear" w:color="auto" w:fill="auto"/>
            <w:vAlign w:val="center"/>
            <w:hideMark/>
          </w:tcPr>
          <w:p w14:paraId="2AFA30B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10,635,705</w:t>
            </w:r>
          </w:p>
        </w:tc>
        <w:tc>
          <w:tcPr>
            <w:tcW w:w="692" w:type="pct"/>
            <w:tcBorders>
              <w:top w:val="nil"/>
              <w:left w:val="nil"/>
              <w:bottom w:val="nil"/>
              <w:right w:val="nil"/>
            </w:tcBorders>
            <w:shd w:val="clear" w:color="auto" w:fill="auto"/>
            <w:vAlign w:val="center"/>
            <w:hideMark/>
          </w:tcPr>
          <w:p w14:paraId="5B2C768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4,079,213</w:t>
            </w:r>
          </w:p>
        </w:tc>
        <w:tc>
          <w:tcPr>
            <w:tcW w:w="577" w:type="pct"/>
            <w:tcBorders>
              <w:top w:val="nil"/>
              <w:left w:val="nil"/>
              <w:bottom w:val="nil"/>
              <w:right w:val="nil"/>
            </w:tcBorders>
            <w:shd w:val="clear" w:color="auto" w:fill="auto"/>
            <w:vAlign w:val="center"/>
            <w:hideMark/>
          </w:tcPr>
          <w:p w14:paraId="53CB4DB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300,262</w:t>
            </w:r>
          </w:p>
        </w:tc>
        <w:tc>
          <w:tcPr>
            <w:tcW w:w="556" w:type="pct"/>
            <w:tcBorders>
              <w:top w:val="nil"/>
              <w:left w:val="nil"/>
              <w:bottom w:val="nil"/>
              <w:right w:val="nil"/>
            </w:tcBorders>
            <w:shd w:val="clear" w:color="auto" w:fill="auto"/>
            <w:vAlign w:val="center"/>
            <w:hideMark/>
          </w:tcPr>
          <w:p w14:paraId="397236C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175,725</w:t>
            </w:r>
          </w:p>
        </w:tc>
        <w:tc>
          <w:tcPr>
            <w:tcW w:w="501" w:type="pct"/>
            <w:tcBorders>
              <w:top w:val="nil"/>
              <w:left w:val="nil"/>
              <w:bottom w:val="nil"/>
              <w:right w:val="nil"/>
            </w:tcBorders>
            <w:shd w:val="clear" w:color="auto" w:fill="auto"/>
            <w:vAlign w:val="center"/>
            <w:hideMark/>
          </w:tcPr>
          <w:p w14:paraId="6DAD734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30,284</w:t>
            </w:r>
          </w:p>
        </w:tc>
        <w:tc>
          <w:tcPr>
            <w:tcW w:w="610" w:type="pct"/>
            <w:tcBorders>
              <w:top w:val="nil"/>
              <w:left w:val="nil"/>
              <w:bottom w:val="nil"/>
              <w:right w:val="nil"/>
            </w:tcBorders>
            <w:shd w:val="clear" w:color="auto" w:fill="auto"/>
            <w:vAlign w:val="center"/>
            <w:hideMark/>
          </w:tcPr>
          <w:p w14:paraId="322D0B1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991,083</w:t>
            </w:r>
          </w:p>
        </w:tc>
        <w:tc>
          <w:tcPr>
            <w:tcW w:w="610" w:type="pct"/>
            <w:tcBorders>
              <w:top w:val="nil"/>
              <w:left w:val="nil"/>
              <w:bottom w:val="nil"/>
              <w:right w:val="nil"/>
            </w:tcBorders>
            <w:shd w:val="clear" w:color="auto" w:fill="auto"/>
            <w:vAlign w:val="center"/>
            <w:hideMark/>
          </w:tcPr>
          <w:p w14:paraId="051055F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208,998</w:t>
            </w:r>
          </w:p>
        </w:tc>
      </w:tr>
      <w:tr w:rsidR="00033F92" w:rsidRPr="002C1F13" w14:paraId="7A075635" w14:textId="77777777" w:rsidTr="008856A8">
        <w:trPr>
          <w:trHeight w:val="310"/>
        </w:trPr>
        <w:tc>
          <w:tcPr>
            <w:tcW w:w="903" w:type="pct"/>
            <w:tcBorders>
              <w:top w:val="nil"/>
              <w:left w:val="nil"/>
              <w:bottom w:val="nil"/>
              <w:right w:val="nil"/>
            </w:tcBorders>
            <w:shd w:val="clear" w:color="000000" w:fill="F3F3F3"/>
            <w:vAlign w:val="center"/>
            <w:hideMark/>
          </w:tcPr>
          <w:p w14:paraId="30D90BE5"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032 ESPITA, YUC.</w:t>
            </w:r>
          </w:p>
        </w:tc>
        <w:tc>
          <w:tcPr>
            <w:tcW w:w="552" w:type="pct"/>
            <w:tcBorders>
              <w:top w:val="nil"/>
              <w:left w:val="nil"/>
              <w:bottom w:val="nil"/>
              <w:right w:val="nil"/>
            </w:tcBorders>
            <w:shd w:val="clear" w:color="000000" w:fill="F3F3F3"/>
            <w:vAlign w:val="center"/>
            <w:hideMark/>
          </w:tcPr>
          <w:p w14:paraId="11AA156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23,575,049</w:t>
            </w:r>
          </w:p>
        </w:tc>
        <w:tc>
          <w:tcPr>
            <w:tcW w:w="692" w:type="pct"/>
            <w:tcBorders>
              <w:top w:val="nil"/>
              <w:left w:val="nil"/>
              <w:bottom w:val="nil"/>
              <w:right w:val="nil"/>
            </w:tcBorders>
            <w:shd w:val="clear" w:color="000000" w:fill="F3F3F3"/>
            <w:vAlign w:val="center"/>
            <w:hideMark/>
          </w:tcPr>
          <w:p w14:paraId="4504CA2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9,041,962</w:t>
            </w:r>
          </w:p>
        </w:tc>
        <w:tc>
          <w:tcPr>
            <w:tcW w:w="577" w:type="pct"/>
            <w:tcBorders>
              <w:top w:val="nil"/>
              <w:left w:val="nil"/>
              <w:bottom w:val="nil"/>
              <w:right w:val="nil"/>
            </w:tcBorders>
            <w:shd w:val="clear" w:color="000000" w:fill="F3F3F3"/>
            <w:vAlign w:val="center"/>
            <w:hideMark/>
          </w:tcPr>
          <w:p w14:paraId="63CBB53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665,560</w:t>
            </w:r>
          </w:p>
        </w:tc>
        <w:tc>
          <w:tcPr>
            <w:tcW w:w="556" w:type="pct"/>
            <w:tcBorders>
              <w:top w:val="nil"/>
              <w:left w:val="nil"/>
              <w:bottom w:val="nil"/>
              <w:right w:val="nil"/>
            </w:tcBorders>
            <w:shd w:val="clear" w:color="000000" w:fill="F3F3F3"/>
            <w:vAlign w:val="center"/>
            <w:hideMark/>
          </w:tcPr>
          <w:p w14:paraId="18F4260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389,511</w:t>
            </w:r>
          </w:p>
        </w:tc>
        <w:tc>
          <w:tcPr>
            <w:tcW w:w="501" w:type="pct"/>
            <w:tcBorders>
              <w:top w:val="nil"/>
              <w:left w:val="nil"/>
              <w:bottom w:val="nil"/>
              <w:right w:val="nil"/>
            </w:tcBorders>
            <w:shd w:val="clear" w:color="000000" w:fill="F3F3F3"/>
            <w:vAlign w:val="center"/>
            <w:hideMark/>
          </w:tcPr>
          <w:p w14:paraId="69627CC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67,126</w:t>
            </w:r>
          </w:p>
        </w:tc>
        <w:tc>
          <w:tcPr>
            <w:tcW w:w="610" w:type="pct"/>
            <w:tcBorders>
              <w:top w:val="nil"/>
              <w:left w:val="nil"/>
              <w:bottom w:val="nil"/>
              <w:right w:val="nil"/>
            </w:tcBorders>
            <w:shd w:val="clear" w:color="000000" w:fill="F3F3F3"/>
            <w:vAlign w:val="center"/>
            <w:hideMark/>
          </w:tcPr>
          <w:p w14:paraId="0258DF2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2,196,830</w:t>
            </w:r>
          </w:p>
        </w:tc>
        <w:tc>
          <w:tcPr>
            <w:tcW w:w="610" w:type="pct"/>
            <w:tcBorders>
              <w:top w:val="nil"/>
              <w:left w:val="nil"/>
              <w:bottom w:val="nil"/>
              <w:right w:val="nil"/>
            </w:tcBorders>
            <w:shd w:val="clear" w:color="000000" w:fill="F3F3F3"/>
            <w:vAlign w:val="center"/>
            <w:hideMark/>
          </w:tcPr>
          <w:p w14:paraId="2675388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1,200,889</w:t>
            </w:r>
          </w:p>
        </w:tc>
      </w:tr>
      <w:tr w:rsidR="00033F92" w:rsidRPr="002C1F13" w14:paraId="06A78D7F" w14:textId="77777777" w:rsidTr="008856A8">
        <w:trPr>
          <w:trHeight w:val="310"/>
        </w:trPr>
        <w:tc>
          <w:tcPr>
            <w:tcW w:w="903" w:type="pct"/>
            <w:tcBorders>
              <w:top w:val="nil"/>
              <w:left w:val="nil"/>
              <w:bottom w:val="nil"/>
              <w:right w:val="nil"/>
            </w:tcBorders>
            <w:shd w:val="clear" w:color="auto" w:fill="auto"/>
            <w:vAlign w:val="center"/>
            <w:hideMark/>
          </w:tcPr>
          <w:p w14:paraId="0683300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033 HALACHO, YUC.</w:t>
            </w:r>
          </w:p>
        </w:tc>
        <w:tc>
          <w:tcPr>
            <w:tcW w:w="552" w:type="pct"/>
            <w:tcBorders>
              <w:top w:val="nil"/>
              <w:left w:val="nil"/>
              <w:bottom w:val="nil"/>
              <w:right w:val="nil"/>
            </w:tcBorders>
            <w:shd w:val="clear" w:color="auto" w:fill="auto"/>
            <w:vAlign w:val="center"/>
            <w:hideMark/>
          </w:tcPr>
          <w:p w14:paraId="71D76C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27,711,428</w:t>
            </w:r>
          </w:p>
        </w:tc>
        <w:tc>
          <w:tcPr>
            <w:tcW w:w="692" w:type="pct"/>
            <w:tcBorders>
              <w:top w:val="nil"/>
              <w:left w:val="nil"/>
              <w:bottom w:val="nil"/>
              <w:right w:val="nil"/>
            </w:tcBorders>
            <w:shd w:val="clear" w:color="auto" w:fill="auto"/>
            <w:vAlign w:val="center"/>
            <w:hideMark/>
          </w:tcPr>
          <w:p w14:paraId="705F5FB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10,628,427</w:t>
            </w:r>
          </w:p>
        </w:tc>
        <w:tc>
          <w:tcPr>
            <w:tcW w:w="577" w:type="pct"/>
            <w:tcBorders>
              <w:top w:val="nil"/>
              <w:left w:val="nil"/>
              <w:bottom w:val="nil"/>
              <w:right w:val="nil"/>
            </w:tcBorders>
            <w:shd w:val="clear" w:color="auto" w:fill="auto"/>
            <w:vAlign w:val="center"/>
            <w:hideMark/>
          </w:tcPr>
          <w:p w14:paraId="15E87C8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782,336</w:t>
            </w:r>
          </w:p>
        </w:tc>
        <w:tc>
          <w:tcPr>
            <w:tcW w:w="556" w:type="pct"/>
            <w:tcBorders>
              <w:top w:val="nil"/>
              <w:left w:val="nil"/>
              <w:bottom w:val="nil"/>
              <w:right w:val="nil"/>
            </w:tcBorders>
            <w:shd w:val="clear" w:color="auto" w:fill="auto"/>
            <w:vAlign w:val="center"/>
            <w:hideMark/>
          </w:tcPr>
          <w:p w14:paraId="12FEEB3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457,852</w:t>
            </w:r>
          </w:p>
        </w:tc>
        <w:tc>
          <w:tcPr>
            <w:tcW w:w="501" w:type="pct"/>
            <w:tcBorders>
              <w:top w:val="nil"/>
              <w:left w:val="nil"/>
              <w:bottom w:val="nil"/>
              <w:right w:val="nil"/>
            </w:tcBorders>
            <w:shd w:val="clear" w:color="auto" w:fill="auto"/>
            <w:vAlign w:val="center"/>
            <w:hideMark/>
          </w:tcPr>
          <w:p w14:paraId="5891729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78,904</w:t>
            </w:r>
          </w:p>
        </w:tc>
        <w:tc>
          <w:tcPr>
            <w:tcW w:w="610" w:type="pct"/>
            <w:tcBorders>
              <w:top w:val="nil"/>
              <w:left w:val="nil"/>
              <w:bottom w:val="nil"/>
              <w:right w:val="nil"/>
            </w:tcBorders>
            <w:shd w:val="clear" w:color="auto" w:fill="auto"/>
            <w:vAlign w:val="center"/>
            <w:hideMark/>
          </w:tcPr>
          <w:p w14:paraId="5EE6091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2,582,277</w:t>
            </w:r>
          </w:p>
        </w:tc>
        <w:tc>
          <w:tcPr>
            <w:tcW w:w="610" w:type="pct"/>
            <w:tcBorders>
              <w:top w:val="nil"/>
              <w:left w:val="nil"/>
              <w:bottom w:val="nil"/>
              <w:right w:val="nil"/>
            </w:tcBorders>
            <w:shd w:val="clear" w:color="auto" w:fill="auto"/>
            <w:vAlign w:val="center"/>
            <w:hideMark/>
          </w:tcPr>
          <w:p w14:paraId="39F8537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1,529,146</w:t>
            </w:r>
          </w:p>
        </w:tc>
      </w:tr>
      <w:tr w:rsidR="00033F92" w:rsidRPr="002C1F13" w14:paraId="130F412A" w14:textId="77777777" w:rsidTr="008856A8">
        <w:trPr>
          <w:trHeight w:val="310"/>
        </w:trPr>
        <w:tc>
          <w:tcPr>
            <w:tcW w:w="903" w:type="pct"/>
            <w:tcBorders>
              <w:top w:val="nil"/>
              <w:left w:val="nil"/>
              <w:bottom w:val="nil"/>
              <w:right w:val="nil"/>
            </w:tcBorders>
            <w:shd w:val="clear" w:color="000000" w:fill="F3F3F3"/>
            <w:vAlign w:val="center"/>
            <w:hideMark/>
          </w:tcPr>
          <w:p w14:paraId="64EC059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034 HOCABA, YUC.</w:t>
            </w:r>
          </w:p>
        </w:tc>
        <w:tc>
          <w:tcPr>
            <w:tcW w:w="552" w:type="pct"/>
            <w:tcBorders>
              <w:top w:val="nil"/>
              <w:left w:val="nil"/>
              <w:bottom w:val="nil"/>
              <w:right w:val="nil"/>
            </w:tcBorders>
            <w:shd w:val="clear" w:color="000000" w:fill="F3F3F3"/>
            <w:vAlign w:val="center"/>
            <w:hideMark/>
          </w:tcPr>
          <w:p w14:paraId="4DA07F5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14,080,146</w:t>
            </w:r>
          </w:p>
        </w:tc>
        <w:tc>
          <w:tcPr>
            <w:tcW w:w="692" w:type="pct"/>
            <w:tcBorders>
              <w:top w:val="nil"/>
              <w:left w:val="nil"/>
              <w:bottom w:val="nil"/>
              <w:right w:val="nil"/>
            </w:tcBorders>
            <w:shd w:val="clear" w:color="000000" w:fill="F3F3F3"/>
            <w:vAlign w:val="center"/>
            <w:hideMark/>
          </w:tcPr>
          <w:p w14:paraId="21426A5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5,400,292</w:t>
            </w:r>
          </w:p>
        </w:tc>
        <w:tc>
          <w:tcPr>
            <w:tcW w:w="577" w:type="pct"/>
            <w:tcBorders>
              <w:top w:val="nil"/>
              <w:left w:val="nil"/>
              <w:bottom w:val="nil"/>
              <w:right w:val="nil"/>
            </w:tcBorders>
            <w:shd w:val="clear" w:color="000000" w:fill="F3F3F3"/>
            <w:vAlign w:val="center"/>
            <w:hideMark/>
          </w:tcPr>
          <w:p w14:paraId="0BF5C8B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397,504</w:t>
            </w:r>
          </w:p>
        </w:tc>
        <w:tc>
          <w:tcPr>
            <w:tcW w:w="556" w:type="pct"/>
            <w:tcBorders>
              <w:top w:val="nil"/>
              <w:left w:val="nil"/>
              <w:bottom w:val="nil"/>
              <w:right w:val="nil"/>
            </w:tcBorders>
            <w:shd w:val="clear" w:color="000000" w:fill="F3F3F3"/>
            <w:vAlign w:val="center"/>
            <w:hideMark/>
          </w:tcPr>
          <w:p w14:paraId="6F2126A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232,634</w:t>
            </w:r>
          </w:p>
        </w:tc>
        <w:tc>
          <w:tcPr>
            <w:tcW w:w="501" w:type="pct"/>
            <w:tcBorders>
              <w:top w:val="nil"/>
              <w:left w:val="nil"/>
              <w:bottom w:val="nil"/>
              <w:right w:val="nil"/>
            </w:tcBorders>
            <w:shd w:val="clear" w:color="000000" w:fill="F3F3F3"/>
            <w:vAlign w:val="center"/>
            <w:hideMark/>
          </w:tcPr>
          <w:p w14:paraId="65D40A1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40,091</w:t>
            </w:r>
          </w:p>
        </w:tc>
        <w:tc>
          <w:tcPr>
            <w:tcW w:w="610" w:type="pct"/>
            <w:tcBorders>
              <w:top w:val="nil"/>
              <w:left w:val="nil"/>
              <w:bottom w:val="nil"/>
              <w:right w:val="nil"/>
            </w:tcBorders>
            <w:shd w:val="clear" w:color="000000" w:fill="F3F3F3"/>
            <w:vAlign w:val="center"/>
            <w:hideMark/>
          </w:tcPr>
          <w:p w14:paraId="1294DEB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1,312,052</w:t>
            </w:r>
          </w:p>
        </w:tc>
        <w:tc>
          <w:tcPr>
            <w:tcW w:w="610" w:type="pct"/>
            <w:tcBorders>
              <w:top w:val="nil"/>
              <w:left w:val="nil"/>
              <w:bottom w:val="nil"/>
              <w:right w:val="nil"/>
            </w:tcBorders>
            <w:shd w:val="clear" w:color="000000" w:fill="F3F3F3"/>
            <w:vAlign w:val="center"/>
            <w:hideMark/>
          </w:tcPr>
          <w:p w14:paraId="7430E6B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488,161</w:t>
            </w:r>
          </w:p>
        </w:tc>
      </w:tr>
      <w:tr w:rsidR="00033F92" w:rsidRPr="002C1F13" w14:paraId="4873E374" w14:textId="77777777" w:rsidTr="008856A8">
        <w:trPr>
          <w:trHeight w:val="310"/>
        </w:trPr>
        <w:tc>
          <w:tcPr>
            <w:tcW w:w="903" w:type="pct"/>
            <w:tcBorders>
              <w:top w:val="nil"/>
              <w:left w:val="nil"/>
              <w:bottom w:val="nil"/>
              <w:right w:val="nil"/>
            </w:tcBorders>
            <w:shd w:val="clear" w:color="auto" w:fill="auto"/>
            <w:vAlign w:val="center"/>
            <w:hideMark/>
          </w:tcPr>
          <w:p w14:paraId="4B439D8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035 HOCTUN, YUC.</w:t>
            </w:r>
          </w:p>
        </w:tc>
        <w:tc>
          <w:tcPr>
            <w:tcW w:w="552" w:type="pct"/>
            <w:tcBorders>
              <w:top w:val="nil"/>
              <w:left w:val="nil"/>
              <w:bottom w:val="nil"/>
              <w:right w:val="nil"/>
            </w:tcBorders>
            <w:shd w:val="clear" w:color="auto" w:fill="auto"/>
            <w:vAlign w:val="center"/>
            <w:hideMark/>
          </w:tcPr>
          <w:p w14:paraId="7BFF49D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13,907,695</w:t>
            </w:r>
          </w:p>
        </w:tc>
        <w:tc>
          <w:tcPr>
            <w:tcW w:w="692" w:type="pct"/>
            <w:tcBorders>
              <w:top w:val="nil"/>
              <w:left w:val="nil"/>
              <w:bottom w:val="nil"/>
              <w:right w:val="nil"/>
            </w:tcBorders>
            <w:shd w:val="clear" w:color="auto" w:fill="auto"/>
            <w:vAlign w:val="center"/>
            <w:hideMark/>
          </w:tcPr>
          <w:p w14:paraId="0BC18CD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5,334,150</w:t>
            </w:r>
          </w:p>
        </w:tc>
        <w:tc>
          <w:tcPr>
            <w:tcW w:w="577" w:type="pct"/>
            <w:tcBorders>
              <w:top w:val="nil"/>
              <w:left w:val="nil"/>
              <w:bottom w:val="nil"/>
              <w:right w:val="nil"/>
            </w:tcBorders>
            <w:shd w:val="clear" w:color="auto" w:fill="auto"/>
            <w:vAlign w:val="center"/>
            <w:hideMark/>
          </w:tcPr>
          <w:p w14:paraId="1B45AB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392,636</w:t>
            </w:r>
          </w:p>
        </w:tc>
        <w:tc>
          <w:tcPr>
            <w:tcW w:w="556" w:type="pct"/>
            <w:tcBorders>
              <w:top w:val="nil"/>
              <w:left w:val="nil"/>
              <w:bottom w:val="nil"/>
              <w:right w:val="nil"/>
            </w:tcBorders>
            <w:shd w:val="clear" w:color="auto" w:fill="auto"/>
            <w:vAlign w:val="center"/>
            <w:hideMark/>
          </w:tcPr>
          <w:p w14:paraId="5AC627E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229,785</w:t>
            </w:r>
          </w:p>
        </w:tc>
        <w:tc>
          <w:tcPr>
            <w:tcW w:w="501" w:type="pct"/>
            <w:tcBorders>
              <w:top w:val="nil"/>
              <w:left w:val="nil"/>
              <w:bottom w:val="nil"/>
              <w:right w:val="nil"/>
            </w:tcBorders>
            <w:shd w:val="clear" w:color="auto" w:fill="auto"/>
            <w:vAlign w:val="center"/>
            <w:hideMark/>
          </w:tcPr>
          <w:p w14:paraId="7EF5E1B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39,600</w:t>
            </w:r>
          </w:p>
        </w:tc>
        <w:tc>
          <w:tcPr>
            <w:tcW w:w="610" w:type="pct"/>
            <w:tcBorders>
              <w:top w:val="nil"/>
              <w:left w:val="nil"/>
              <w:bottom w:val="nil"/>
              <w:right w:val="nil"/>
            </w:tcBorders>
            <w:shd w:val="clear" w:color="auto" w:fill="auto"/>
            <w:vAlign w:val="center"/>
            <w:hideMark/>
          </w:tcPr>
          <w:p w14:paraId="39E0518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1,295,982</w:t>
            </w:r>
          </w:p>
        </w:tc>
        <w:tc>
          <w:tcPr>
            <w:tcW w:w="610" w:type="pct"/>
            <w:tcBorders>
              <w:top w:val="nil"/>
              <w:left w:val="nil"/>
              <w:bottom w:val="nil"/>
              <w:right w:val="nil"/>
            </w:tcBorders>
            <w:shd w:val="clear" w:color="auto" w:fill="auto"/>
            <w:vAlign w:val="center"/>
            <w:hideMark/>
          </w:tcPr>
          <w:p w14:paraId="6DA405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450,075</w:t>
            </w:r>
          </w:p>
        </w:tc>
      </w:tr>
      <w:tr w:rsidR="00033F92" w:rsidRPr="002C1F13" w14:paraId="285ABBEF" w14:textId="77777777" w:rsidTr="008856A8">
        <w:trPr>
          <w:trHeight w:val="310"/>
        </w:trPr>
        <w:tc>
          <w:tcPr>
            <w:tcW w:w="903" w:type="pct"/>
            <w:tcBorders>
              <w:top w:val="nil"/>
              <w:left w:val="nil"/>
              <w:bottom w:val="nil"/>
              <w:right w:val="nil"/>
            </w:tcBorders>
            <w:shd w:val="clear" w:color="000000" w:fill="F3F3F3"/>
            <w:vAlign w:val="center"/>
            <w:hideMark/>
          </w:tcPr>
          <w:p w14:paraId="20E9BEF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036 HOMUN, YUC.</w:t>
            </w:r>
          </w:p>
        </w:tc>
        <w:tc>
          <w:tcPr>
            <w:tcW w:w="552" w:type="pct"/>
            <w:tcBorders>
              <w:top w:val="nil"/>
              <w:left w:val="nil"/>
              <w:bottom w:val="nil"/>
              <w:right w:val="nil"/>
            </w:tcBorders>
            <w:shd w:val="clear" w:color="000000" w:fill="F3F3F3"/>
            <w:vAlign w:val="center"/>
            <w:hideMark/>
          </w:tcPr>
          <w:p w14:paraId="4250042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15,462,805</w:t>
            </w:r>
          </w:p>
        </w:tc>
        <w:tc>
          <w:tcPr>
            <w:tcW w:w="692" w:type="pct"/>
            <w:tcBorders>
              <w:top w:val="nil"/>
              <w:left w:val="nil"/>
              <w:bottom w:val="nil"/>
              <w:right w:val="nil"/>
            </w:tcBorders>
            <w:shd w:val="clear" w:color="000000" w:fill="F3F3F3"/>
            <w:vAlign w:val="center"/>
            <w:hideMark/>
          </w:tcPr>
          <w:p w14:paraId="12BC917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5,930,596</w:t>
            </w:r>
          </w:p>
        </w:tc>
        <w:tc>
          <w:tcPr>
            <w:tcW w:w="577" w:type="pct"/>
            <w:tcBorders>
              <w:top w:val="nil"/>
              <w:left w:val="nil"/>
              <w:bottom w:val="nil"/>
              <w:right w:val="nil"/>
            </w:tcBorders>
            <w:shd w:val="clear" w:color="000000" w:fill="F3F3F3"/>
            <w:vAlign w:val="center"/>
            <w:hideMark/>
          </w:tcPr>
          <w:p w14:paraId="6724F2F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436,539</w:t>
            </w:r>
          </w:p>
        </w:tc>
        <w:tc>
          <w:tcPr>
            <w:tcW w:w="556" w:type="pct"/>
            <w:tcBorders>
              <w:top w:val="nil"/>
              <w:left w:val="nil"/>
              <w:bottom w:val="nil"/>
              <w:right w:val="nil"/>
            </w:tcBorders>
            <w:shd w:val="clear" w:color="000000" w:fill="F3F3F3"/>
            <w:vAlign w:val="center"/>
            <w:hideMark/>
          </w:tcPr>
          <w:p w14:paraId="0F8905A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255,479</w:t>
            </w:r>
          </w:p>
        </w:tc>
        <w:tc>
          <w:tcPr>
            <w:tcW w:w="501" w:type="pct"/>
            <w:tcBorders>
              <w:top w:val="nil"/>
              <w:left w:val="nil"/>
              <w:bottom w:val="nil"/>
              <w:right w:val="nil"/>
            </w:tcBorders>
            <w:shd w:val="clear" w:color="000000" w:fill="F3F3F3"/>
            <w:vAlign w:val="center"/>
            <w:hideMark/>
          </w:tcPr>
          <w:p w14:paraId="16AACC6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44,028</w:t>
            </w:r>
          </w:p>
        </w:tc>
        <w:tc>
          <w:tcPr>
            <w:tcW w:w="610" w:type="pct"/>
            <w:tcBorders>
              <w:top w:val="nil"/>
              <w:left w:val="nil"/>
              <w:bottom w:val="nil"/>
              <w:right w:val="nil"/>
            </w:tcBorders>
            <w:shd w:val="clear" w:color="000000" w:fill="F3F3F3"/>
            <w:vAlign w:val="center"/>
            <w:hideMark/>
          </w:tcPr>
          <w:p w14:paraId="31708B7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1,440,894</w:t>
            </w:r>
          </w:p>
        </w:tc>
        <w:tc>
          <w:tcPr>
            <w:tcW w:w="610" w:type="pct"/>
            <w:tcBorders>
              <w:top w:val="nil"/>
              <w:left w:val="nil"/>
              <w:bottom w:val="nil"/>
              <w:right w:val="nil"/>
            </w:tcBorders>
            <w:shd w:val="clear" w:color="000000" w:fill="F3F3F3"/>
            <w:vAlign w:val="center"/>
            <w:hideMark/>
          </w:tcPr>
          <w:p w14:paraId="45A364B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562,496</w:t>
            </w:r>
          </w:p>
        </w:tc>
      </w:tr>
      <w:tr w:rsidR="00033F92" w:rsidRPr="002C1F13" w14:paraId="31D59311" w14:textId="77777777" w:rsidTr="008856A8">
        <w:trPr>
          <w:trHeight w:val="310"/>
        </w:trPr>
        <w:tc>
          <w:tcPr>
            <w:tcW w:w="903" w:type="pct"/>
            <w:tcBorders>
              <w:top w:val="nil"/>
              <w:left w:val="nil"/>
              <w:bottom w:val="nil"/>
              <w:right w:val="nil"/>
            </w:tcBorders>
            <w:shd w:val="clear" w:color="auto" w:fill="auto"/>
            <w:vAlign w:val="center"/>
            <w:hideMark/>
          </w:tcPr>
          <w:p w14:paraId="3BE88D4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037 HUHI, YUC.</w:t>
            </w:r>
          </w:p>
        </w:tc>
        <w:tc>
          <w:tcPr>
            <w:tcW w:w="552" w:type="pct"/>
            <w:tcBorders>
              <w:top w:val="nil"/>
              <w:left w:val="nil"/>
              <w:bottom w:val="nil"/>
              <w:right w:val="nil"/>
            </w:tcBorders>
            <w:shd w:val="clear" w:color="auto" w:fill="auto"/>
            <w:vAlign w:val="center"/>
            <w:hideMark/>
          </w:tcPr>
          <w:p w14:paraId="638195C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12,823,535</w:t>
            </w:r>
          </w:p>
        </w:tc>
        <w:tc>
          <w:tcPr>
            <w:tcW w:w="692" w:type="pct"/>
            <w:tcBorders>
              <w:top w:val="nil"/>
              <w:left w:val="nil"/>
              <w:bottom w:val="nil"/>
              <w:right w:val="nil"/>
            </w:tcBorders>
            <w:shd w:val="clear" w:color="auto" w:fill="auto"/>
            <w:vAlign w:val="center"/>
            <w:hideMark/>
          </w:tcPr>
          <w:p w14:paraId="7D5B756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4,918,332</w:t>
            </w:r>
          </w:p>
        </w:tc>
        <w:tc>
          <w:tcPr>
            <w:tcW w:w="577" w:type="pct"/>
            <w:tcBorders>
              <w:top w:val="nil"/>
              <w:left w:val="nil"/>
              <w:bottom w:val="nil"/>
              <w:right w:val="nil"/>
            </w:tcBorders>
            <w:shd w:val="clear" w:color="auto" w:fill="auto"/>
            <w:vAlign w:val="center"/>
            <w:hideMark/>
          </w:tcPr>
          <w:p w14:paraId="38B35A7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362,028</w:t>
            </w:r>
          </w:p>
        </w:tc>
        <w:tc>
          <w:tcPr>
            <w:tcW w:w="556" w:type="pct"/>
            <w:tcBorders>
              <w:top w:val="nil"/>
              <w:left w:val="nil"/>
              <w:bottom w:val="nil"/>
              <w:right w:val="nil"/>
            </w:tcBorders>
            <w:shd w:val="clear" w:color="auto" w:fill="auto"/>
            <w:vAlign w:val="center"/>
            <w:hideMark/>
          </w:tcPr>
          <w:p w14:paraId="53A258A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211,872</w:t>
            </w:r>
          </w:p>
        </w:tc>
        <w:tc>
          <w:tcPr>
            <w:tcW w:w="501" w:type="pct"/>
            <w:tcBorders>
              <w:top w:val="nil"/>
              <w:left w:val="nil"/>
              <w:bottom w:val="nil"/>
              <w:right w:val="nil"/>
            </w:tcBorders>
            <w:shd w:val="clear" w:color="auto" w:fill="auto"/>
            <w:vAlign w:val="center"/>
            <w:hideMark/>
          </w:tcPr>
          <w:p w14:paraId="1630CFB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36,513</w:t>
            </w:r>
          </w:p>
        </w:tc>
        <w:tc>
          <w:tcPr>
            <w:tcW w:w="610" w:type="pct"/>
            <w:tcBorders>
              <w:top w:val="nil"/>
              <w:left w:val="nil"/>
              <w:bottom w:val="nil"/>
              <w:right w:val="nil"/>
            </w:tcBorders>
            <w:shd w:val="clear" w:color="auto" w:fill="auto"/>
            <w:vAlign w:val="center"/>
            <w:hideMark/>
          </w:tcPr>
          <w:p w14:paraId="699CBA4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1,194,955</w:t>
            </w:r>
          </w:p>
        </w:tc>
        <w:tc>
          <w:tcPr>
            <w:tcW w:w="610" w:type="pct"/>
            <w:tcBorders>
              <w:top w:val="nil"/>
              <w:left w:val="nil"/>
              <w:bottom w:val="nil"/>
              <w:right w:val="nil"/>
            </w:tcBorders>
            <w:shd w:val="clear" w:color="auto" w:fill="auto"/>
            <w:vAlign w:val="center"/>
            <w:hideMark/>
          </w:tcPr>
          <w:p w14:paraId="3CA21A3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350,473</w:t>
            </w:r>
          </w:p>
        </w:tc>
      </w:tr>
      <w:tr w:rsidR="00033F92" w:rsidRPr="002C1F13" w14:paraId="1BA7D32C" w14:textId="77777777" w:rsidTr="008856A8">
        <w:trPr>
          <w:trHeight w:val="310"/>
        </w:trPr>
        <w:tc>
          <w:tcPr>
            <w:tcW w:w="903" w:type="pct"/>
            <w:tcBorders>
              <w:top w:val="nil"/>
              <w:left w:val="nil"/>
              <w:bottom w:val="nil"/>
              <w:right w:val="nil"/>
            </w:tcBorders>
            <w:shd w:val="clear" w:color="000000" w:fill="F3F3F3"/>
            <w:vAlign w:val="center"/>
            <w:hideMark/>
          </w:tcPr>
          <w:p w14:paraId="6977C525"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038 HUNUCMA, YUC.</w:t>
            </w:r>
          </w:p>
        </w:tc>
        <w:tc>
          <w:tcPr>
            <w:tcW w:w="552" w:type="pct"/>
            <w:tcBorders>
              <w:top w:val="nil"/>
              <w:left w:val="nil"/>
              <w:bottom w:val="nil"/>
              <w:right w:val="nil"/>
            </w:tcBorders>
            <w:shd w:val="clear" w:color="000000" w:fill="F3F3F3"/>
            <w:vAlign w:val="center"/>
            <w:hideMark/>
          </w:tcPr>
          <w:p w14:paraId="32D311B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40,508,631</w:t>
            </w:r>
          </w:p>
        </w:tc>
        <w:tc>
          <w:tcPr>
            <w:tcW w:w="692" w:type="pct"/>
            <w:tcBorders>
              <w:top w:val="nil"/>
              <w:left w:val="nil"/>
              <w:bottom w:val="nil"/>
              <w:right w:val="nil"/>
            </w:tcBorders>
            <w:shd w:val="clear" w:color="000000" w:fill="F3F3F3"/>
            <w:vAlign w:val="center"/>
            <w:hideMark/>
          </w:tcPr>
          <w:p w14:paraId="665B0A7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15,536,660</w:t>
            </w:r>
          </w:p>
        </w:tc>
        <w:tc>
          <w:tcPr>
            <w:tcW w:w="577" w:type="pct"/>
            <w:tcBorders>
              <w:top w:val="nil"/>
              <w:left w:val="nil"/>
              <w:bottom w:val="nil"/>
              <w:right w:val="nil"/>
            </w:tcBorders>
            <w:shd w:val="clear" w:color="000000" w:fill="F3F3F3"/>
            <w:vAlign w:val="center"/>
            <w:hideMark/>
          </w:tcPr>
          <w:p w14:paraId="4DAE776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1,143,621</w:t>
            </w:r>
          </w:p>
        </w:tc>
        <w:tc>
          <w:tcPr>
            <w:tcW w:w="556" w:type="pct"/>
            <w:tcBorders>
              <w:top w:val="nil"/>
              <w:left w:val="nil"/>
              <w:bottom w:val="nil"/>
              <w:right w:val="nil"/>
            </w:tcBorders>
            <w:shd w:val="clear" w:color="000000" w:fill="F3F3F3"/>
            <w:vAlign w:val="center"/>
            <w:hideMark/>
          </w:tcPr>
          <w:p w14:paraId="3926F53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669,290</w:t>
            </w:r>
          </w:p>
        </w:tc>
        <w:tc>
          <w:tcPr>
            <w:tcW w:w="501" w:type="pct"/>
            <w:tcBorders>
              <w:top w:val="nil"/>
              <w:left w:val="nil"/>
              <w:bottom w:val="nil"/>
              <w:right w:val="nil"/>
            </w:tcBorders>
            <w:shd w:val="clear" w:color="000000" w:fill="F3F3F3"/>
            <w:vAlign w:val="center"/>
            <w:hideMark/>
          </w:tcPr>
          <w:p w14:paraId="269A408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115,342</w:t>
            </w:r>
          </w:p>
        </w:tc>
        <w:tc>
          <w:tcPr>
            <w:tcW w:w="610" w:type="pct"/>
            <w:tcBorders>
              <w:top w:val="nil"/>
              <w:left w:val="nil"/>
              <w:bottom w:val="nil"/>
              <w:right w:val="nil"/>
            </w:tcBorders>
            <w:shd w:val="clear" w:color="000000" w:fill="F3F3F3"/>
            <w:vAlign w:val="center"/>
            <w:hideMark/>
          </w:tcPr>
          <w:p w14:paraId="06AA7D6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3,774,778</w:t>
            </w:r>
          </w:p>
        </w:tc>
        <w:tc>
          <w:tcPr>
            <w:tcW w:w="610" w:type="pct"/>
            <w:tcBorders>
              <w:top w:val="nil"/>
              <w:left w:val="nil"/>
              <w:bottom w:val="nil"/>
              <w:right w:val="nil"/>
            </w:tcBorders>
            <w:shd w:val="clear" w:color="000000" w:fill="F3F3F3"/>
            <w:vAlign w:val="center"/>
            <w:hideMark/>
          </w:tcPr>
          <w:p w14:paraId="559A4DC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2,308,312</w:t>
            </w:r>
          </w:p>
        </w:tc>
      </w:tr>
      <w:tr w:rsidR="00033F92" w:rsidRPr="002C1F13" w14:paraId="4677D6CF" w14:textId="77777777" w:rsidTr="008856A8">
        <w:trPr>
          <w:trHeight w:val="310"/>
        </w:trPr>
        <w:tc>
          <w:tcPr>
            <w:tcW w:w="903" w:type="pct"/>
            <w:tcBorders>
              <w:top w:val="nil"/>
              <w:left w:val="nil"/>
              <w:bottom w:val="nil"/>
              <w:right w:val="nil"/>
            </w:tcBorders>
            <w:shd w:val="clear" w:color="auto" w:fill="auto"/>
            <w:vAlign w:val="center"/>
            <w:hideMark/>
          </w:tcPr>
          <w:p w14:paraId="105CF1B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039 IXIL, YUC.</w:t>
            </w:r>
          </w:p>
        </w:tc>
        <w:tc>
          <w:tcPr>
            <w:tcW w:w="552" w:type="pct"/>
            <w:tcBorders>
              <w:top w:val="nil"/>
              <w:left w:val="nil"/>
              <w:bottom w:val="nil"/>
              <w:right w:val="nil"/>
            </w:tcBorders>
            <w:shd w:val="clear" w:color="auto" w:fill="auto"/>
            <w:vAlign w:val="center"/>
            <w:hideMark/>
          </w:tcPr>
          <w:p w14:paraId="58B1ABD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11,901,898</w:t>
            </w:r>
          </w:p>
        </w:tc>
        <w:tc>
          <w:tcPr>
            <w:tcW w:w="692" w:type="pct"/>
            <w:tcBorders>
              <w:top w:val="nil"/>
              <w:left w:val="nil"/>
              <w:bottom w:val="nil"/>
              <w:right w:val="nil"/>
            </w:tcBorders>
            <w:shd w:val="clear" w:color="auto" w:fill="auto"/>
            <w:vAlign w:val="center"/>
            <w:hideMark/>
          </w:tcPr>
          <w:p w14:paraId="3319E69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4,564,848</w:t>
            </w:r>
          </w:p>
        </w:tc>
        <w:tc>
          <w:tcPr>
            <w:tcW w:w="577" w:type="pct"/>
            <w:tcBorders>
              <w:top w:val="nil"/>
              <w:left w:val="nil"/>
              <w:bottom w:val="nil"/>
              <w:right w:val="nil"/>
            </w:tcBorders>
            <w:shd w:val="clear" w:color="auto" w:fill="auto"/>
            <w:vAlign w:val="center"/>
            <w:hideMark/>
          </w:tcPr>
          <w:p w14:paraId="03B105E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336,009</w:t>
            </w:r>
          </w:p>
        </w:tc>
        <w:tc>
          <w:tcPr>
            <w:tcW w:w="556" w:type="pct"/>
            <w:tcBorders>
              <w:top w:val="nil"/>
              <w:left w:val="nil"/>
              <w:bottom w:val="nil"/>
              <w:right w:val="nil"/>
            </w:tcBorders>
            <w:shd w:val="clear" w:color="auto" w:fill="auto"/>
            <w:vAlign w:val="center"/>
            <w:hideMark/>
          </w:tcPr>
          <w:p w14:paraId="393B515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196,645</w:t>
            </w:r>
          </w:p>
        </w:tc>
        <w:tc>
          <w:tcPr>
            <w:tcW w:w="501" w:type="pct"/>
            <w:tcBorders>
              <w:top w:val="nil"/>
              <w:left w:val="nil"/>
              <w:bottom w:val="nil"/>
              <w:right w:val="nil"/>
            </w:tcBorders>
            <w:shd w:val="clear" w:color="auto" w:fill="auto"/>
            <w:vAlign w:val="center"/>
            <w:hideMark/>
          </w:tcPr>
          <w:p w14:paraId="33AC772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33,889</w:t>
            </w:r>
          </w:p>
        </w:tc>
        <w:tc>
          <w:tcPr>
            <w:tcW w:w="610" w:type="pct"/>
            <w:tcBorders>
              <w:top w:val="nil"/>
              <w:left w:val="nil"/>
              <w:bottom w:val="nil"/>
              <w:right w:val="nil"/>
            </w:tcBorders>
            <w:shd w:val="clear" w:color="auto" w:fill="auto"/>
            <w:vAlign w:val="center"/>
            <w:hideMark/>
          </w:tcPr>
          <w:p w14:paraId="7A65143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1,109,073</w:t>
            </w:r>
          </w:p>
        </w:tc>
        <w:tc>
          <w:tcPr>
            <w:tcW w:w="610" w:type="pct"/>
            <w:tcBorders>
              <w:top w:val="nil"/>
              <w:left w:val="nil"/>
              <w:bottom w:val="nil"/>
              <w:right w:val="nil"/>
            </w:tcBorders>
            <w:shd w:val="clear" w:color="auto" w:fill="auto"/>
            <w:vAlign w:val="center"/>
            <w:hideMark/>
          </w:tcPr>
          <w:p w14:paraId="12C5B9D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268,275</w:t>
            </w:r>
          </w:p>
        </w:tc>
      </w:tr>
      <w:tr w:rsidR="00033F92" w:rsidRPr="002C1F13" w14:paraId="46FB140F" w14:textId="77777777" w:rsidTr="008856A8">
        <w:trPr>
          <w:trHeight w:val="310"/>
        </w:trPr>
        <w:tc>
          <w:tcPr>
            <w:tcW w:w="903" w:type="pct"/>
            <w:tcBorders>
              <w:top w:val="nil"/>
              <w:left w:val="nil"/>
              <w:bottom w:val="nil"/>
              <w:right w:val="nil"/>
            </w:tcBorders>
            <w:shd w:val="clear" w:color="000000" w:fill="F3F3F3"/>
            <w:vAlign w:val="center"/>
            <w:hideMark/>
          </w:tcPr>
          <w:p w14:paraId="7E788B4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040 IZAMAL, YUC.</w:t>
            </w:r>
          </w:p>
        </w:tc>
        <w:tc>
          <w:tcPr>
            <w:tcW w:w="552" w:type="pct"/>
            <w:tcBorders>
              <w:top w:val="nil"/>
              <w:left w:val="nil"/>
              <w:bottom w:val="nil"/>
              <w:right w:val="nil"/>
            </w:tcBorders>
            <w:shd w:val="clear" w:color="000000" w:fill="F3F3F3"/>
            <w:vAlign w:val="center"/>
            <w:hideMark/>
          </w:tcPr>
          <w:p w14:paraId="718418F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34,293,326</w:t>
            </w:r>
          </w:p>
        </w:tc>
        <w:tc>
          <w:tcPr>
            <w:tcW w:w="692" w:type="pct"/>
            <w:tcBorders>
              <w:top w:val="nil"/>
              <w:left w:val="nil"/>
              <w:bottom w:val="nil"/>
              <w:right w:val="nil"/>
            </w:tcBorders>
            <w:shd w:val="clear" w:color="000000" w:fill="F3F3F3"/>
            <w:vAlign w:val="center"/>
            <w:hideMark/>
          </w:tcPr>
          <w:p w14:paraId="73BE33B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13,152,845</w:t>
            </w:r>
          </w:p>
        </w:tc>
        <w:tc>
          <w:tcPr>
            <w:tcW w:w="577" w:type="pct"/>
            <w:tcBorders>
              <w:top w:val="nil"/>
              <w:left w:val="nil"/>
              <w:bottom w:val="nil"/>
              <w:right w:val="nil"/>
            </w:tcBorders>
            <w:shd w:val="clear" w:color="000000" w:fill="F3F3F3"/>
            <w:vAlign w:val="center"/>
            <w:hideMark/>
          </w:tcPr>
          <w:p w14:paraId="62D2BCA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968,154</w:t>
            </w:r>
          </w:p>
        </w:tc>
        <w:tc>
          <w:tcPr>
            <w:tcW w:w="556" w:type="pct"/>
            <w:tcBorders>
              <w:top w:val="nil"/>
              <w:left w:val="nil"/>
              <w:bottom w:val="nil"/>
              <w:right w:val="nil"/>
            </w:tcBorders>
            <w:shd w:val="clear" w:color="000000" w:fill="F3F3F3"/>
            <w:vAlign w:val="center"/>
            <w:hideMark/>
          </w:tcPr>
          <w:p w14:paraId="499D713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566,600</w:t>
            </w:r>
          </w:p>
        </w:tc>
        <w:tc>
          <w:tcPr>
            <w:tcW w:w="501" w:type="pct"/>
            <w:tcBorders>
              <w:top w:val="nil"/>
              <w:left w:val="nil"/>
              <w:bottom w:val="nil"/>
              <w:right w:val="nil"/>
            </w:tcBorders>
            <w:shd w:val="clear" w:color="000000" w:fill="F3F3F3"/>
            <w:vAlign w:val="center"/>
            <w:hideMark/>
          </w:tcPr>
          <w:p w14:paraId="380E586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97,645</w:t>
            </w:r>
          </w:p>
        </w:tc>
        <w:tc>
          <w:tcPr>
            <w:tcW w:w="610" w:type="pct"/>
            <w:tcBorders>
              <w:top w:val="nil"/>
              <w:left w:val="nil"/>
              <w:bottom w:val="nil"/>
              <w:right w:val="nil"/>
            </w:tcBorders>
            <w:shd w:val="clear" w:color="000000" w:fill="F3F3F3"/>
            <w:vAlign w:val="center"/>
            <w:hideMark/>
          </w:tcPr>
          <w:p w14:paraId="19622B1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3,195,608</w:t>
            </w:r>
          </w:p>
        </w:tc>
        <w:tc>
          <w:tcPr>
            <w:tcW w:w="610" w:type="pct"/>
            <w:tcBorders>
              <w:top w:val="nil"/>
              <w:left w:val="nil"/>
              <w:bottom w:val="nil"/>
              <w:right w:val="nil"/>
            </w:tcBorders>
            <w:shd w:val="clear" w:color="000000" w:fill="F3F3F3"/>
            <w:vAlign w:val="center"/>
            <w:hideMark/>
          </w:tcPr>
          <w:p w14:paraId="661B78E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1,836,272</w:t>
            </w:r>
          </w:p>
        </w:tc>
      </w:tr>
      <w:tr w:rsidR="00033F92" w:rsidRPr="002C1F13" w14:paraId="23C6D959" w14:textId="77777777" w:rsidTr="008856A8">
        <w:trPr>
          <w:trHeight w:val="310"/>
        </w:trPr>
        <w:tc>
          <w:tcPr>
            <w:tcW w:w="903" w:type="pct"/>
            <w:tcBorders>
              <w:top w:val="nil"/>
              <w:left w:val="nil"/>
              <w:bottom w:val="nil"/>
              <w:right w:val="nil"/>
            </w:tcBorders>
            <w:shd w:val="clear" w:color="auto" w:fill="auto"/>
            <w:vAlign w:val="center"/>
            <w:hideMark/>
          </w:tcPr>
          <w:p w14:paraId="293D55D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041 KANASIN, YUC.</w:t>
            </w:r>
          </w:p>
        </w:tc>
        <w:tc>
          <w:tcPr>
            <w:tcW w:w="552" w:type="pct"/>
            <w:tcBorders>
              <w:top w:val="nil"/>
              <w:left w:val="nil"/>
              <w:bottom w:val="nil"/>
              <w:right w:val="nil"/>
            </w:tcBorders>
            <w:shd w:val="clear" w:color="auto" w:fill="auto"/>
            <w:vAlign w:val="center"/>
            <w:hideMark/>
          </w:tcPr>
          <w:p w14:paraId="31141E5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136,812,062</w:t>
            </w:r>
          </w:p>
        </w:tc>
        <w:tc>
          <w:tcPr>
            <w:tcW w:w="692" w:type="pct"/>
            <w:tcBorders>
              <w:top w:val="nil"/>
              <w:left w:val="nil"/>
              <w:bottom w:val="nil"/>
              <w:right w:val="nil"/>
            </w:tcBorders>
            <w:shd w:val="clear" w:color="auto" w:fill="auto"/>
            <w:vAlign w:val="center"/>
            <w:hideMark/>
          </w:tcPr>
          <w:p w14:paraId="6BDD7AC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52,472,828</w:t>
            </w:r>
          </w:p>
        </w:tc>
        <w:tc>
          <w:tcPr>
            <w:tcW w:w="577" w:type="pct"/>
            <w:tcBorders>
              <w:top w:val="nil"/>
              <w:left w:val="nil"/>
              <w:bottom w:val="nil"/>
              <w:right w:val="nil"/>
            </w:tcBorders>
            <w:shd w:val="clear" w:color="auto" w:fill="auto"/>
            <w:vAlign w:val="center"/>
            <w:hideMark/>
          </w:tcPr>
          <w:p w14:paraId="2ABCD9F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3,862,416</w:t>
            </w:r>
          </w:p>
        </w:tc>
        <w:tc>
          <w:tcPr>
            <w:tcW w:w="556" w:type="pct"/>
            <w:tcBorders>
              <w:top w:val="nil"/>
              <w:left w:val="nil"/>
              <w:bottom w:val="nil"/>
              <w:right w:val="nil"/>
            </w:tcBorders>
            <w:shd w:val="clear" w:color="auto" w:fill="auto"/>
            <w:vAlign w:val="center"/>
            <w:hideMark/>
          </w:tcPr>
          <w:p w14:paraId="2A02F4A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2,260,430</w:t>
            </w:r>
          </w:p>
        </w:tc>
        <w:tc>
          <w:tcPr>
            <w:tcW w:w="501" w:type="pct"/>
            <w:tcBorders>
              <w:top w:val="nil"/>
              <w:left w:val="nil"/>
              <w:bottom w:val="nil"/>
              <w:right w:val="nil"/>
            </w:tcBorders>
            <w:shd w:val="clear" w:color="auto" w:fill="auto"/>
            <w:vAlign w:val="center"/>
            <w:hideMark/>
          </w:tcPr>
          <w:p w14:paraId="4E70AAA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389,552</w:t>
            </w:r>
          </w:p>
        </w:tc>
        <w:tc>
          <w:tcPr>
            <w:tcW w:w="610" w:type="pct"/>
            <w:tcBorders>
              <w:top w:val="nil"/>
              <w:left w:val="nil"/>
              <w:bottom w:val="nil"/>
              <w:right w:val="nil"/>
            </w:tcBorders>
            <w:shd w:val="clear" w:color="auto" w:fill="auto"/>
            <w:vAlign w:val="center"/>
            <w:hideMark/>
          </w:tcPr>
          <w:p w14:paraId="534F5F1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12,748,770</w:t>
            </w:r>
          </w:p>
        </w:tc>
        <w:tc>
          <w:tcPr>
            <w:tcW w:w="610" w:type="pct"/>
            <w:tcBorders>
              <w:top w:val="nil"/>
              <w:left w:val="nil"/>
              <w:bottom w:val="nil"/>
              <w:right w:val="nil"/>
            </w:tcBorders>
            <w:shd w:val="clear" w:color="auto" w:fill="auto"/>
            <w:vAlign w:val="center"/>
            <w:hideMark/>
          </w:tcPr>
          <w:p w14:paraId="26FF1B4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7,974,229</w:t>
            </w:r>
          </w:p>
        </w:tc>
      </w:tr>
      <w:tr w:rsidR="00033F92" w:rsidRPr="002C1F13" w14:paraId="369C5E7D" w14:textId="77777777" w:rsidTr="008856A8">
        <w:trPr>
          <w:trHeight w:val="310"/>
        </w:trPr>
        <w:tc>
          <w:tcPr>
            <w:tcW w:w="903" w:type="pct"/>
            <w:tcBorders>
              <w:top w:val="nil"/>
              <w:left w:val="nil"/>
              <w:bottom w:val="nil"/>
              <w:right w:val="nil"/>
            </w:tcBorders>
            <w:shd w:val="clear" w:color="000000" w:fill="F3F3F3"/>
            <w:vAlign w:val="center"/>
            <w:hideMark/>
          </w:tcPr>
          <w:p w14:paraId="1E8D01A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042 KANTUNIL, YUC.</w:t>
            </w:r>
          </w:p>
        </w:tc>
        <w:tc>
          <w:tcPr>
            <w:tcW w:w="552" w:type="pct"/>
            <w:tcBorders>
              <w:top w:val="nil"/>
              <w:left w:val="nil"/>
              <w:bottom w:val="nil"/>
              <w:right w:val="nil"/>
            </w:tcBorders>
            <w:shd w:val="clear" w:color="000000" w:fill="F3F3F3"/>
            <w:vAlign w:val="center"/>
            <w:hideMark/>
          </w:tcPr>
          <w:p w14:paraId="228520B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13,142,165</w:t>
            </w:r>
          </w:p>
        </w:tc>
        <w:tc>
          <w:tcPr>
            <w:tcW w:w="692" w:type="pct"/>
            <w:tcBorders>
              <w:top w:val="nil"/>
              <w:left w:val="nil"/>
              <w:bottom w:val="nil"/>
              <w:right w:val="nil"/>
            </w:tcBorders>
            <w:shd w:val="clear" w:color="000000" w:fill="F3F3F3"/>
            <w:vAlign w:val="center"/>
            <w:hideMark/>
          </w:tcPr>
          <w:p w14:paraId="6845A78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5,040,539</w:t>
            </w:r>
          </w:p>
        </w:tc>
        <w:tc>
          <w:tcPr>
            <w:tcW w:w="577" w:type="pct"/>
            <w:tcBorders>
              <w:top w:val="nil"/>
              <w:left w:val="nil"/>
              <w:bottom w:val="nil"/>
              <w:right w:val="nil"/>
            </w:tcBorders>
            <w:shd w:val="clear" w:color="000000" w:fill="F3F3F3"/>
            <w:vAlign w:val="center"/>
            <w:hideMark/>
          </w:tcPr>
          <w:p w14:paraId="5339FB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371,024</w:t>
            </w:r>
          </w:p>
        </w:tc>
        <w:tc>
          <w:tcPr>
            <w:tcW w:w="556" w:type="pct"/>
            <w:tcBorders>
              <w:top w:val="nil"/>
              <w:left w:val="nil"/>
              <w:bottom w:val="nil"/>
              <w:right w:val="nil"/>
            </w:tcBorders>
            <w:shd w:val="clear" w:color="000000" w:fill="F3F3F3"/>
            <w:vAlign w:val="center"/>
            <w:hideMark/>
          </w:tcPr>
          <w:p w14:paraId="7282B14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217,137</w:t>
            </w:r>
          </w:p>
        </w:tc>
        <w:tc>
          <w:tcPr>
            <w:tcW w:w="501" w:type="pct"/>
            <w:tcBorders>
              <w:top w:val="nil"/>
              <w:left w:val="nil"/>
              <w:bottom w:val="nil"/>
              <w:right w:val="nil"/>
            </w:tcBorders>
            <w:shd w:val="clear" w:color="000000" w:fill="F3F3F3"/>
            <w:vAlign w:val="center"/>
            <w:hideMark/>
          </w:tcPr>
          <w:p w14:paraId="1AD7C62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37,420</w:t>
            </w:r>
          </w:p>
        </w:tc>
        <w:tc>
          <w:tcPr>
            <w:tcW w:w="610" w:type="pct"/>
            <w:tcBorders>
              <w:top w:val="nil"/>
              <w:left w:val="nil"/>
              <w:bottom w:val="nil"/>
              <w:right w:val="nil"/>
            </w:tcBorders>
            <w:shd w:val="clear" w:color="000000" w:fill="F3F3F3"/>
            <w:vAlign w:val="center"/>
            <w:hideMark/>
          </w:tcPr>
          <w:p w14:paraId="62D9025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1,224,647</w:t>
            </w:r>
          </w:p>
        </w:tc>
        <w:tc>
          <w:tcPr>
            <w:tcW w:w="610" w:type="pct"/>
            <w:tcBorders>
              <w:top w:val="nil"/>
              <w:left w:val="nil"/>
              <w:bottom w:val="nil"/>
              <w:right w:val="nil"/>
            </w:tcBorders>
            <w:shd w:val="clear" w:color="000000" w:fill="F3F3F3"/>
            <w:vAlign w:val="center"/>
            <w:hideMark/>
          </w:tcPr>
          <w:p w14:paraId="3A3C4E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393,279</w:t>
            </w:r>
          </w:p>
        </w:tc>
      </w:tr>
      <w:tr w:rsidR="00033F92" w:rsidRPr="002C1F13" w14:paraId="2CD17D7A" w14:textId="77777777" w:rsidTr="008856A8">
        <w:trPr>
          <w:trHeight w:val="310"/>
        </w:trPr>
        <w:tc>
          <w:tcPr>
            <w:tcW w:w="903" w:type="pct"/>
            <w:tcBorders>
              <w:top w:val="nil"/>
              <w:left w:val="nil"/>
              <w:bottom w:val="nil"/>
              <w:right w:val="nil"/>
            </w:tcBorders>
            <w:shd w:val="clear" w:color="auto" w:fill="auto"/>
            <w:vAlign w:val="center"/>
            <w:hideMark/>
          </w:tcPr>
          <w:p w14:paraId="27E1C105"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043 KAUA, YUC.</w:t>
            </w:r>
          </w:p>
        </w:tc>
        <w:tc>
          <w:tcPr>
            <w:tcW w:w="552" w:type="pct"/>
            <w:tcBorders>
              <w:top w:val="nil"/>
              <w:left w:val="nil"/>
              <w:bottom w:val="nil"/>
              <w:right w:val="nil"/>
            </w:tcBorders>
            <w:shd w:val="clear" w:color="auto" w:fill="auto"/>
            <w:vAlign w:val="center"/>
            <w:hideMark/>
          </w:tcPr>
          <w:p w14:paraId="1AB6ADF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11,170,701</w:t>
            </w:r>
          </w:p>
        </w:tc>
        <w:tc>
          <w:tcPr>
            <w:tcW w:w="692" w:type="pct"/>
            <w:tcBorders>
              <w:top w:val="nil"/>
              <w:left w:val="nil"/>
              <w:bottom w:val="nil"/>
              <w:right w:val="nil"/>
            </w:tcBorders>
            <w:shd w:val="clear" w:color="auto" w:fill="auto"/>
            <w:vAlign w:val="center"/>
            <w:hideMark/>
          </w:tcPr>
          <w:p w14:paraId="6D3CABB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4,284,405</w:t>
            </w:r>
          </w:p>
        </w:tc>
        <w:tc>
          <w:tcPr>
            <w:tcW w:w="577" w:type="pct"/>
            <w:tcBorders>
              <w:top w:val="nil"/>
              <w:left w:val="nil"/>
              <w:bottom w:val="nil"/>
              <w:right w:val="nil"/>
            </w:tcBorders>
            <w:shd w:val="clear" w:color="auto" w:fill="auto"/>
            <w:vAlign w:val="center"/>
            <w:hideMark/>
          </w:tcPr>
          <w:p w14:paraId="4B94037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315,366</w:t>
            </w:r>
          </w:p>
        </w:tc>
        <w:tc>
          <w:tcPr>
            <w:tcW w:w="556" w:type="pct"/>
            <w:tcBorders>
              <w:top w:val="nil"/>
              <w:left w:val="nil"/>
              <w:bottom w:val="nil"/>
              <w:right w:val="nil"/>
            </w:tcBorders>
            <w:shd w:val="clear" w:color="auto" w:fill="auto"/>
            <w:vAlign w:val="center"/>
            <w:hideMark/>
          </w:tcPr>
          <w:p w14:paraId="0855B57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184,564</w:t>
            </w:r>
          </w:p>
        </w:tc>
        <w:tc>
          <w:tcPr>
            <w:tcW w:w="501" w:type="pct"/>
            <w:tcBorders>
              <w:top w:val="nil"/>
              <w:left w:val="nil"/>
              <w:bottom w:val="nil"/>
              <w:right w:val="nil"/>
            </w:tcBorders>
            <w:shd w:val="clear" w:color="auto" w:fill="auto"/>
            <w:vAlign w:val="center"/>
            <w:hideMark/>
          </w:tcPr>
          <w:p w14:paraId="5B1E4EE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31,807</w:t>
            </w:r>
          </w:p>
        </w:tc>
        <w:tc>
          <w:tcPr>
            <w:tcW w:w="610" w:type="pct"/>
            <w:tcBorders>
              <w:top w:val="nil"/>
              <w:left w:val="nil"/>
              <w:bottom w:val="nil"/>
              <w:right w:val="nil"/>
            </w:tcBorders>
            <w:shd w:val="clear" w:color="auto" w:fill="auto"/>
            <w:vAlign w:val="center"/>
            <w:hideMark/>
          </w:tcPr>
          <w:p w14:paraId="34C6874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1,040,937</w:t>
            </w:r>
          </w:p>
        </w:tc>
        <w:tc>
          <w:tcPr>
            <w:tcW w:w="610" w:type="pct"/>
            <w:tcBorders>
              <w:top w:val="nil"/>
              <w:left w:val="nil"/>
              <w:bottom w:val="nil"/>
              <w:right w:val="nil"/>
            </w:tcBorders>
            <w:shd w:val="clear" w:color="auto" w:fill="auto"/>
            <w:vAlign w:val="center"/>
            <w:hideMark/>
          </w:tcPr>
          <w:p w14:paraId="3F409CF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246,475</w:t>
            </w:r>
          </w:p>
        </w:tc>
      </w:tr>
      <w:tr w:rsidR="00033F92" w:rsidRPr="002C1F13" w14:paraId="7BB9644D" w14:textId="77777777" w:rsidTr="008856A8">
        <w:trPr>
          <w:trHeight w:val="310"/>
        </w:trPr>
        <w:tc>
          <w:tcPr>
            <w:tcW w:w="903" w:type="pct"/>
            <w:tcBorders>
              <w:top w:val="nil"/>
              <w:left w:val="nil"/>
              <w:bottom w:val="nil"/>
              <w:right w:val="nil"/>
            </w:tcBorders>
            <w:shd w:val="clear" w:color="000000" w:fill="F3F3F3"/>
            <w:vAlign w:val="center"/>
            <w:hideMark/>
          </w:tcPr>
          <w:p w14:paraId="7BC7866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044 KINCHIL, YUC.</w:t>
            </w:r>
          </w:p>
        </w:tc>
        <w:tc>
          <w:tcPr>
            <w:tcW w:w="552" w:type="pct"/>
            <w:tcBorders>
              <w:top w:val="nil"/>
              <w:left w:val="nil"/>
              <w:bottom w:val="nil"/>
              <w:right w:val="nil"/>
            </w:tcBorders>
            <w:shd w:val="clear" w:color="000000" w:fill="F3F3F3"/>
            <w:vAlign w:val="center"/>
            <w:hideMark/>
          </w:tcPr>
          <w:p w14:paraId="307D5DB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14,939,874</w:t>
            </w:r>
          </w:p>
        </w:tc>
        <w:tc>
          <w:tcPr>
            <w:tcW w:w="692" w:type="pct"/>
            <w:tcBorders>
              <w:top w:val="nil"/>
              <w:left w:val="nil"/>
              <w:bottom w:val="nil"/>
              <w:right w:val="nil"/>
            </w:tcBorders>
            <w:shd w:val="clear" w:color="000000" w:fill="F3F3F3"/>
            <w:vAlign w:val="center"/>
            <w:hideMark/>
          </w:tcPr>
          <w:p w14:paraId="5481060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5,730,031</w:t>
            </w:r>
          </w:p>
        </w:tc>
        <w:tc>
          <w:tcPr>
            <w:tcW w:w="577" w:type="pct"/>
            <w:tcBorders>
              <w:top w:val="nil"/>
              <w:left w:val="nil"/>
              <w:bottom w:val="nil"/>
              <w:right w:val="nil"/>
            </w:tcBorders>
            <w:shd w:val="clear" w:color="000000" w:fill="F3F3F3"/>
            <w:vAlign w:val="center"/>
            <w:hideMark/>
          </w:tcPr>
          <w:p w14:paraId="74D11E7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421,776</w:t>
            </w:r>
          </w:p>
        </w:tc>
        <w:tc>
          <w:tcPr>
            <w:tcW w:w="556" w:type="pct"/>
            <w:tcBorders>
              <w:top w:val="nil"/>
              <w:left w:val="nil"/>
              <w:bottom w:val="nil"/>
              <w:right w:val="nil"/>
            </w:tcBorders>
            <w:shd w:val="clear" w:color="000000" w:fill="F3F3F3"/>
            <w:vAlign w:val="center"/>
            <w:hideMark/>
          </w:tcPr>
          <w:p w14:paraId="158BD3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246,839</w:t>
            </w:r>
          </w:p>
        </w:tc>
        <w:tc>
          <w:tcPr>
            <w:tcW w:w="501" w:type="pct"/>
            <w:tcBorders>
              <w:top w:val="nil"/>
              <w:left w:val="nil"/>
              <w:bottom w:val="nil"/>
              <w:right w:val="nil"/>
            </w:tcBorders>
            <w:shd w:val="clear" w:color="000000" w:fill="F3F3F3"/>
            <w:vAlign w:val="center"/>
            <w:hideMark/>
          </w:tcPr>
          <w:p w14:paraId="3049BF2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42,539</w:t>
            </w:r>
          </w:p>
        </w:tc>
        <w:tc>
          <w:tcPr>
            <w:tcW w:w="610" w:type="pct"/>
            <w:tcBorders>
              <w:top w:val="nil"/>
              <w:left w:val="nil"/>
              <w:bottom w:val="nil"/>
              <w:right w:val="nil"/>
            </w:tcBorders>
            <w:shd w:val="clear" w:color="000000" w:fill="F3F3F3"/>
            <w:vAlign w:val="center"/>
            <w:hideMark/>
          </w:tcPr>
          <w:p w14:paraId="18365CC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1,392,165</w:t>
            </w:r>
          </w:p>
        </w:tc>
        <w:tc>
          <w:tcPr>
            <w:tcW w:w="610" w:type="pct"/>
            <w:tcBorders>
              <w:top w:val="nil"/>
              <w:left w:val="nil"/>
              <w:bottom w:val="nil"/>
              <w:right w:val="nil"/>
            </w:tcBorders>
            <w:shd w:val="clear" w:color="000000" w:fill="F3F3F3"/>
            <w:vAlign w:val="center"/>
            <w:hideMark/>
          </w:tcPr>
          <w:p w14:paraId="78915D6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507,541</w:t>
            </w:r>
          </w:p>
        </w:tc>
      </w:tr>
      <w:tr w:rsidR="00033F92" w:rsidRPr="002C1F13" w14:paraId="7250A4A2" w14:textId="77777777" w:rsidTr="008856A8">
        <w:trPr>
          <w:trHeight w:val="310"/>
        </w:trPr>
        <w:tc>
          <w:tcPr>
            <w:tcW w:w="903" w:type="pct"/>
            <w:tcBorders>
              <w:top w:val="nil"/>
              <w:left w:val="nil"/>
              <w:bottom w:val="nil"/>
              <w:right w:val="nil"/>
            </w:tcBorders>
            <w:shd w:val="clear" w:color="auto" w:fill="auto"/>
            <w:vAlign w:val="center"/>
            <w:hideMark/>
          </w:tcPr>
          <w:p w14:paraId="1249D23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045 KOPOMA, YUC.</w:t>
            </w:r>
          </w:p>
        </w:tc>
        <w:tc>
          <w:tcPr>
            <w:tcW w:w="552" w:type="pct"/>
            <w:tcBorders>
              <w:top w:val="nil"/>
              <w:left w:val="nil"/>
              <w:bottom w:val="nil"/>
              <w:right w:val="nil"/>
            </w:tcBorders>
            <w:shd w:val="clear" w:color="auto" w:fill="auto"/>
            <w:vAlign w:val="center"/>
            <w:hideMark/>
          </w:tcPr>
          <w:p w14:paraId="35114AC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10,459,442</w:t>
            </w:r>
          </w:p>
        </w:tc>
        <w:tc>
          <w:tcPr>
            <w:tcW w:w="692" w:type="pct"/>
            <w:tcBorders>
              <w:top w:val="nil"/>
              <w:left w:val="nil"/>
              <w:bottom w:val="nil"/>
              <w:right w:val="nil"/>
            </w:tcBorders>
            <w:shd w:val="clear" w:color="auto" w:fill="auto"/>
            <w:vAlign w:val="center"/>
            <w:hideMark/>
          </w:tcPr>
          <w:p w14:paraId="736EE89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4,011,609</w:t>
            </w:r>
          </w:p>
        </w:tc>
        <w:tc>
          <w:tcPr>
            <w:tcW w:w="577" w:type="pct"/>
            <w:tcBorders>
              <w:top w:val="nil"/>
              <w:left w:val="nil"/>
              <w:bottom w:val="nil"/>
              <w:right w:val="nil"/>
            </w:tcBorders>
            <w:shd w:val="clear" w:color="auto" w:fill="auto"/>
            <w:vAlign w:val="center"/>
            <w:hideMark/>
          </w:tcPr>
          <w:p w14:paraId="00DD03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295,286</w:t>
            </w:r>
          </w:p>
        </w:tc>
        <w:tc>
          <w:tcPr>
            <w:tcW w:w="556" w:type="pct"/>
            <w:tcBorders>
              <w:top w:val="nil"/>
              <w:left w:val="nil"/>
              <w:bottom w:val="nil"/>
              <w:right w:val="nil"/>
            </w:tcBorders>
            <w:shd w:val="clear" w:color="auto" w:fill="auto"/>
            <w:vAlign w:val="center"/>
            <w:hideMark/>
          </w:tcPr>
          <w:p w14:paraId="39EC81A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172,812</w:t>
            </w:r>
          </w:p>
        </w:tc>
        <w:tc>
          <w:tcPr>
            <w:tcW w:w="501" w:type="pct"/>
            <w:tcBorders>
              <w:top w:val="nil"/>
              <w:left w:val="nil"/>
              <w:bottom w:val="nil"/>
              <w:right w:val="nil"/>
            </w:tcBorders>
            <w:shd w:val="clear" w:color="auto" w:fill="auto"/>
            <w:vAlign w:val="center"/>
            <w:hideMark/>
          </w:tcPr>
          <w:p w14:paraId="413796E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29,782</w:t>
            </w:r>
          </w:p>
        </w:tc>
        <w:tc>
          <w:tcPr>
            <w:tcW w:w="610" w:type="pct"/>
            <w:tcBorders>
              <w:top w:val="nil"/>
              <w:left w:val="nil"/>
              <w:bottom w:val="nil"/>
              <w:right w:val="nil"/>
            </w:tcBorders>
            <w:shd w:val="clear" w:color="auto" w:fill="auto"/>
            <w:vAlign w:val="center"/>
            <w:hideMark/>
          </w:tcPr>
          <w:p w14:paraId="0CA3EA3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974,658</w:t>
            </w:r>
          </w:p>
        </w:tc>
        <w:tc>
          <w:tcPr>
            <w:tcW w:w="610" w:type="pct"/>
            <w:tcBorders>
              <w:top w:val="nil"/>
              <w:left w:val="nil"/>
              <w:bottom w:val="nil"/>
              <w:right w:val="nil"/>
            </w:tcBorders>
            <w:shd w:val="clear" w:color="auto" w:fill="auto"/>
            <w:vAlign w:val="center"/>
            <w:hideMark/>
          </w:tcPr>
          <w:p w14:paraId="075C12F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174,593</w:t>
            </w:r>
          </w:p>
        </w:tc>
      </w:tr>
      <w:tr w:rsidR="00033F92" w:rsidRPr="002C1F13" w14:paraId="53753B6C" w14:textId="77777777" w:rsidTr="008856A8">
        <w:trPr>
          <w:trHeight w:val="310"/>
        </w:trPr>
        <w:tc>
          <w:tcPr>
            <w:tcW w:w="903" w:type="pct"/>
            <w:tcBorders>
              <w:top w:val="nil"/>
              <w:left w:val="nil"/>
              <w:bottom w:val="nil"/>
              <w:right w:val="nil"/>
            </w:tcBorders>
            <w:shd w:val="clear" w:color="000000" w:fill="F3F3F3"/>
            <w:vAlign w:val="center"/>
            <w:hideMark/>
          </w:tcPr>
          <w:p w14:paraId="1AC8D45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046 MAMA, YUC.</w:t>
            </w:r>
          </w:p>
        </w:tc>
        <w:tc>
          <w:tcPr>
            <w:tcW w:w="552" w:type="pct"/>
            <w:tcBorders>
              <w:top w:val="nil"/>
              <w:left w:val="nil"/>
              <w:bottom w:val="nil"/>
              <w:right w:val="nil"/>
            </w:tcBorders>
            <w:shd w:val="clear" w:color="000000" w:fill="F3F3F3"/>
            <w:vAlign w:val="center"/>
            <w:hideMark/>
          </w:tcPr>
          <w:p w14:paraId="2585C57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11,070,497</w:t>
            </w:r>
          </w:p>
        </w:tc>
        <w:tc>
          <w:tcPr>
            <w:tcW w:w="692" w:type="pct"/>
            <w:tcBorders>
              <w:top w:val="nil"/>
              <w:left w:val="nil"/>
              <w:bottom w:val="nil"/>
              <w:right w:val="nil"/>
            </w:tcBorders>
            <w:shd w:val="clear" w:color="000000" w:fill="F3F3F3"/>
            <w:vAlign w:val="center"/>
            <w:hideMark/>
          </w:tcPr>
          <w:p w14:paraId="17F5869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4,245,973</w:t>
            </w:r>
          </w:p>
        </w:tc>
        <w:tc>
          <w:tcPr>
            <w:tcW w:w="577" w:type="pct"/>
            <w:tcBorders>
              <w:top w:val="nil"/>
              <w:left w:val="nil"/>
              <w:bottom w:val="nil"/>
              <w:right w:val="nil"/>
            </w:tcBorders>
            <w:shd w:val="clear" w:color="000000" w:fill="F3F3F3"/>
            <w:vAlign w:val="center"/>
            <w:hideMark/>
          </w:tcPr>
          <w:p w14:paraId="4138AA8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312,537</w:t>
            </w:r>
          </w:p>
        </w:tc>
        <w:tc>
          <w:tcPr>
            <w:tcW w:w="556" w:type="pct"/>
            <w:tcBorders>
              <w:top w:val="nil"/>
              <w:left w:val="nil"/>
              <w:bottom w:val="nil"/>
              <w:right w:val="nil"/>
            </w:tcBorders>
            <w:shd w:val="clear" w:color="000000" w:fill="F3F3F3"/>
            <w:vAlign w:val="center"/>
            <w:hideMark/>
          </w:tcPr>
          <w:p w14:paraId="35F2601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182,908</w:t>
            </w:r>
          </w:p>
        </w:tc>
        <w:tc>
          <w:tcPr>
            <w:tcW w:w="501" w:type="pct"/>
            <w:tcBorders>
              <w:top w:val="nil"/>
              <w:left w:val="nil"/>
              <w:bottom w:val="nil"/>
              <w:right w:val="nil"/>
            </w:tcBorders>
            <w:shd w:val="clear" w:color="000000" w:fill="F3F3F3"/>
            <w:vAlign w:val="center"/>
            <w:hideMark/>
          </w:tcPr>
          <w:p w14:paraId="2E5E5AC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31,522</w:t>
            </w:r>
          </w:p>
        </w:tc>
        <w:tc>
          <w:tcPr>
            <w:tcW w:w="610" w:type="pct"/>
            <w:tcBorders>
              <w:top w:val="nil"/>
              <w:left w:val="nil"/>
              <w:bottom w:val="nil"/>
              <w:right w:val="nil"/>
            </w:tcBorders>
            <w:shd w:val="clear" w:color="000000" w:fill="F3F3F3"/>
            <w:vAlign w:val="center"/>
            <w:hideMark/>
          </w:tcPr>
          <w:p w14:paraId="74CC819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1,031,599</w:t>
            </w:r>
          </w:p>
        </w:tc>
        <w:tc>
          <w:tcPr>
            <w:tcW w:w="610" w:type="pct"/>
            <w:tcBorders>
              <w:top w:val="nil"/>
              <w:left w:val="nil"/>
              <w:bottom w:val="nil"/>
              <w:right w:val="nil"/>
            </w:tcBorders>
            <w:shd w:val="clear" w:color="000000" w:fill="F3F3F3"/>
            <w:vAlign w:val="center"/>
            <w:hideMark/>
          </w:tcPr>
          <w:p w14:paraId="64956CA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239,256</w:t>
            </w:r>
          </w:p>
        </w:tc>
      </w:tr>
      <w:tr w:rsidR="00033F92" w:rsidRPr="002C1F13" w14:paraId="140B089B" w14:textId="77777777" w:rsidTr="008856A8">
        <w:trPr>
          <w:trHeight w:val="310"/>
        </w:trPr>
        <w:tc>
          <w:tcPr>
            <w:tcW w:w="903" w:type="pct"/>
            <w:tcBorders>
              <w:top w:val="nil"/>
              <w:left w:val="nil"/>
              <w:bottom w:val="nil"/>
              <w:right w:val="nil"/>
            </w:tcBorders>
            <w:shd w:val="clear" w:color="auto" w:fill="auto"/>
            <w:vAlign w:val="center"/>
            <w:hideMark/>
          </w:tcPr>
          <w:p w14:paraId="53757D6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lastRenderedPageBreak/>
              <w:t>047 MANI, YUC.</w:t>
            </w:r>
          </w:p>
        </w:tc>
        <w:tc>
          <w:tcPr>
            <w:tcW w:w="552" w:type="pct"/>
            <w:tcBorders>
              <w:top w:val="nil"/>
              <w:left w:val="nil"/>
              <w:bottom w:val="nil"/>
              <w:right w:val="nil"/>
            </w:tcBorders>
            <w:shd w:val="clear" w:color="auto" w:fill="auto"/>
            <w:vAlign w:val="center"/>
            <w:hideMark/>
          </w:tcPr>
          <w:p w14:paraId="5D58596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13,553,874</w:t>
            </w:r>
          </w:p>
        </w:tc>
        <w:tc>
          <w:tcPr>
            <w:tcW w:w="692" w:type="pct"/>
            <w:tcBorders>
              <w:top w:val="nil"/>
              <w:left w:val="nil"/>
              <w:bottom w:val="nil"/>
              <w:right w:val="nil"/>
            </w:tcBorders>
            <w:shd w:val="clear" w:color="auto" w:fill="auto"/>
            <w:vAlign w:val="center"/>
            <w:hideMark/>
          </w:tcPr>
          <w:p w14:paraId="216A390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5,198,446</w:t>
            </w:r>
          </w:p>
        </w:tc>
        <w:tc>
          <w:tcPr>
            <w:tcW w:w="577" w:type="pct"/>
            <w:tcBorders>
              <w:top w:val="nil"/>
              <w:left w:val="nil"/>
              <w:bottom w:val="nil"/>
              <w:right w:val="nil"/>
            </w:tcBorders>
            <w:shd w:val="clear" w:color="auto" w:fill="auto"/>
            <w:vAlign w:val="center"/>
            <w:hideMark/>
          </w:tcPr>
          <w:p w14:paraId="031AAA5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382,647</w:t>
            </w:r>
          </w:p>
        </w:tc>
        <w:tc>
          <w:tcPr>
            <w:tcW w:w="556" w:type="pct"/>
            <w:tcBorders>
              <w:top w:val="nil"/>
              <w:left w:val="nil"/>
              <w:bottom w:val="nil"/>
              <w:right w:val="nil"/>
            </w:tcBorders>
            <w:shd w:val="clear" w:color="auto" w:fill="auto"/>
            <w:vAlign w:val="center"/>
            <w:hideMark/>
          </w:tcPr>
          <w:p w14:paraId="3106B66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223,939</w:t>
            </w:r>
          </w:p>
        </w:tc>
        <w:tc>
          <w:tcPr>
            <w:tcW w:w="501" w:type="pct"/>
            <w:tcBorders>
              <w:top w:val="nil"/>
              <w:left w:val="nil"/>
              <w:bottom w:val="nil"/>
              <w:right w:val="nil"/>
            </w:tcBorders>
            <w:shd w:val="clear" w:color="auto" w:fill="auto"/>
            <w:vAlign w:val="center"/>
            <w:hideMark/>
          </w:tcPr>
          <w:p w14:paraId="6990A0F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38,593</w:t>
            </w:r>
          </w:p>
        </w:tc>
        <w:tc>
          <w:tcPr>
            <w:tcW w:w="610" w:type="pct"/>
            <w:tcBorders>
              <w:top w:val="nil"/>
              <w:left w:val="nil"/>
              <w:bottom w:val="nil"/>
              <w:right w:val="nil"/>
            </w:tcBorders>
            <w:shd w:val="clear" w:color="auto" w:fill="auto"/>
            <w:vAlign w:val="center"/>
            <w:hideMark/>
          </w:tcPr>
          <w:p w14:paraId="6C7B941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1,263,012</w:t>
            </w:r>
          </w:p>
        </w:tc>
        <w:tc>
          <w:tcPr>
            <w:tcW w:w="610" w:type="pct"/>
            <w:tcBorders>
              <w:top w:val="nil"/>
              <w:left w:val="nil"/>
              <w:bottom w:val="nil"/>
              <w:right w:val="nil"/>
            </w:tcBorders>
            <w:shd w:val="clear" w:color="auto" w:fill="auto"/>
            <w:vAlign w:val="center"/>
            <w:hideMark/>
          </w:tcPr>
          <w:p w14:paraId="5BEC51C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431,103</w:t>
            </w:r>
          </w:p>
        </w:tc>
      </w:tr>
      <w:tr w:rsidR="00033F92" w:rsidRPr="002C1F13" w14:paraId="21FB89B1" w14:textId="77777777" w:rsidTr="008856A8">
        <w:trPr>
          <w:trHeight w:val="310"/>
        </w:trPr>
        <w:tc>
          <w:tcPr>
            <w:tcW w:w="903" w:type="pct"/>
            <w:tcBorders>
              <w:top w:val="nil"/>
              <w:left w:val="nil"/>
              <w:bottom w:val="nil"/>
              <w:right w:val="nil"/>
            </w:tcBorders>
            <w:shd w:val="clear" w:color="000000" w:fill="F3F3F3"/>
            <w:vAlign w:val="center"/>
            <w:hideMark/>
          </w:tcPr>
          <w:p w14:paraId="0655E1B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048 MAXCANU, YUC.</w:t>
            </w:r>
          </w:p>
        </w:tc>
        <w:tc>
          <w:tcPr>
            <w:tcW w:w="552" w:type="pct"/>
            <w:tcBorders>
              <w:top w:val="nil"/>
              <w:left w:val="nil"/>
              <w:bottom w:val="nil"/>
              <w:right w:val="nil"/>
            </w:tcBorders>
            <w:shd w:val="clear" w:color="000000" w:fill="F3F3F3"/>
            <w:vAlign w:val="center"/>
            <w:hideMark/>
          </w:tcPr>
          <w:p w14:paraId="27C05D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30,034,369</w:t>
            </w:r>
          </w:p>
        </w:tc>
        <w:tc>
          <w:tcPr>
            <w:tcW w:w="692" w:type="pct"/>
            <w:tcBorders>
              <w:top w:val="nil"/>
              <w:left w:val="nil"/>
              <w:bottom w:val="nil"/>
              <w:right w:val="nil"/>
            </w:tcBorders>
            <w:shd w:val="clear" w:color="000000" w:fill="F3F3F3"/>
            <w:vAlign w:val="center"/>
            <w:hideMark/>
          </w:tcPr>
          <w:p w14:paraId="19C1914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11,519,366</w:t>
            </w:r>
          </w:p>
        </w:tc>
        <w:tc>
          <w:tcPr>
            <w:tcW w:w="577" w:type="pct"/>
            <w:tcBorders>
              <w:top w:val="nil"/>
              <w:left w:val="nil"/>
              <w:bottom w:val="nil"/>
              <w:right w:val="nil"/>
            </w:tcBorders>
            <w:shd w:val="clear" w:color="000000" w:fill="F3F3F3"/>
            <w:vAlign w:val="center"/>
            <w:hideMark/>
          </w:tcPr>
          <w:p w14:paraId="31F040C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847,917</w:t>
            </w:r>
          </w:p>
        </w:tc>
        <w:tc>
          <w:tcPr>
            <w:tcW w:w="556" w:type="pct"/>
            <w:tcBorders>
              <w:top w:val="nil"/>
              <w:left w:val="nil"/>
              <w:bottom w:val="nil"/>
              <w:right w:val="nil"/>
            </w:tcBorders>
            <w:shd w:val="clear" w:color="000000" w:fill="F3F3F3"/>
            <w:vAlign w:val="center"/>
            <w:hideMark/>
          </w:tcPr>
          <w:p w14:paraId="68F17A7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496,232</w:t>
            </w:r>
          </w:p>
        </w:tc>
        <w:tc>
          <w:tcPr>
            <w:tcW w:w="501" w:type="pct"/>
            <w:tcBorders>
              <w:top w:val="nil"/>
              <w:left w:val="nil"/>
              <w:bottom w:val="nil"/>
              <w:right w:val="nil"/>
            </w:tcBorders>
            <w:shd w:val="clear" w:color="000000" w:fill="F3F3F3"/>
            <w:vAlign w:val="center"/>
            <w:hideMark/>
          </w:tcPr>
          <w:p w14:paraId="12F40A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85,518</w:t>
            </w:r>
          </w:p>
        </w:tc>
        <w:tc>
          <w:tcPr>
            <w:tcW w:w="610" w:type="pct"/>
            <w:tcBorders>
              <w:top w:val="nil"/>
              <w:left w:val="nil"/>
              <w:bottom w:val="nil"/>
              <w:right w:val="nil"/>
            </w:tcBorders>
            <w:shd w:val="clear" w:color="000000" w:fill="F3F3F3"/>
            <w:vAlign w:val="center"/>
            <w:hideMark/>
          </w:tcPr>
          <w:p w14:paraId="3738916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2,798,739</w:t>
            </w:r>
          </w:p>
        </w:tc>
        <w:tc>
          <w:tcPr>
            <w:tcW w:w="610" w:type="pct"/>
            <w:tcBorders>
              <w:top w:val="nil"/>
              <w:left w:val="nil"/>
              <w:bottom w:val="nil"/>
              <w:right w:val="nil"/>
            </w:tcBorders>
            <w:shd w:val="clear" w:color="000000" w:fill="F3F3F3"/>
            <w:vAlign w:val="center"/>
            <w:hideMark/>
          </w:tcPr>
          <w:p w14:paraId="103024A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1,621,227</w:t>
            </w:r>
          </w:p>
        </w:tc>
      </w:tr>
      <w:tr w:rsidR="00033F92" w:rsidRPr="002C1F13" w14:paraId="7E5E2ED7" w14:textId="77777777" w:rsidTr="008856A8">
        <w:trPr>
          <w:trHeight w:val="310"/>
        </w:trPr>
        <w:tc>
          <w:tcPr>
            <w:tcW w:w="903" w:type="pct"/>
            <w:tcBorders>
              <w:top w:val="nil"/>
              <w:left w:val="nil"/>
              <w:bottom w:val="nil"/>
              <w:right w:val="nil"/>
            </w:tcBorders>
            <w:shd w:val="clear" w:color="auto" w:fill="auto"/>
            <w:vAlign w:val="center"/>
            <w:hideMark/>
          </w:tcPr>
          <w:p w14:paraId="49DE0F69"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049 MAYAPAN, YUC.</w:t>
            </w:r>
          </w:p>
        </w:tc>
        <w:tc>
          <w:tcPr>
            <w:tcW w:w="552" w:type="pct"/>
            <w:tcBorders>
              <w:top w:val="nil"/>
              <w:left w:val="nil"/>
              <w:bottom w:val="nil"/>
              <w:right w:val="nil"/>
            </w:tcBorders>
            <w:shd w:val="clear" w:color="auto" w:fill="auto"/>
            <w:vAlign w:val="center"/>
            <w:hideMark/>
          </w:tcPr>
          <w:p w14:paraId="67020D4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11,793,001</w:t>
            </w:r>
          </w:p>
        </w:tc>
        <w:tc>
          <w:tcPr>
            <w:tcW w:w="692" w:type="pct"/>
            <w:tcBorders>
              <w:top w:val="nil"/>
              <w:left w:val="nil"/>
              <w:bottom w:val="nil"/>
              <w:right w:val="nil"/>
            </w:tcBorders>
            <w:shd w:val="clear" w:color="auto" w:fill="auto"/>
            <w:vAlign w:val="center"/>
            <w:hideMark/>
          </w:tcPr>
          <w:p w14:paraId="54C355D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4,523,081</w:t>
            </w:r>
          </w:p>
        </w:tc>
        <w:tc>
          <w:tcPr>
            <w:tcW w:w="577" w:type="pct"/>
            <w:tcBorders>
              <w:top w:val="nil"/>
              <w:left w:val="nil"/>
              <w:bottom w:val="nil"/>
              <w:right w:val="nil"/>
            </w:tcBorders>
            <w:shd w:val="clear" w:color="auto" w:fill="auto"/>
            <w:vAlign w:val="center"/>
            <w:hideMark/>
          </w:tcPr>
          <w:p w14:paraId="64C13A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332,935</w:t>
            </w:r>
          </w:p>
        </w:tc>
        <w:tc>
          <w:tcPr>
            <w:tcW w:w="556" w:type="pct"/>
            <w:tcBorders>
              <w:top w:val="nil"/>
              <w:left w:val="nil"/>
              <w:bottom w:val="nil"/>
              <w:right w:val="nil"/>
            </w:tcBorders>
            <w:shd w:val="clear" w:color="auto" w:fill="auto"/>
            <w:vAlign w:val="center"/>
            <w:hideMark/>
          </w:tcPr>
          <w:p w14:paraId="63EE241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194,846</w:t>
            </w:r>
          </w:p>
        </w:tc>
        <w:tc>
          <w:tcPr>
            <w:tcW w:w="501" w:type="pct"/>
            <w:tcBorders>
              <w:top w:val="nil"/>
              <w:left w:val="nil"/>
              <w:bottom w:val="nil"/>
              <w:right w:val="nil"/>
            </w:tcBorders>
            <w:shd w:val="clear" w:color="auto" w:fill="auto"/>
            <w:vAlign w:val="center"/>
            <w:hideMark/>
          </w:tcPr>
          <w:p w14:paraId="41EAFC7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33,579</w:t>
            </w:r>
          </w:p>
        </w:tc>
        <w:tc>
          <w:tcPr>
            <w:tcW w:w="610" w:type="pct"/>
            <w:tcBorders>
              <w:top w:val="nil"/>
              <w:left w:val="nil"/>
              <w:bottom w:val="nil"/>
              <w:right w:val="nil"/>
            </w:tcBorders>
            <w:shd w:val="clear" w:color="auto" w:fill="auto"/>
            <w:vAlign w:val="center"/>
            <w:hideMark/>
          </w:tcPr>
          <w:p w14:paraId="6EE43BF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1,098,925</w:t>
            </w:r>
          </w:p>
        </w:tc>
        <w:tc>
          <w:tcPr>
            <w:tcW w:w="610" w:type="pct"/>
            <w:tcBorders>
              <w:top w:val="nil"/>
              <w:left w:val="nil"/>
              <w:bottom w:val="nil"/>
              <w:right w:val="nil"/>
            </w:tcBorders>
            <w:shd w:val="clear" w:color="auto" w:fill="auto"/>
            <w:vAlign w:val="center"/>
            <w:hideMark/>
          </w:tcPr>
          <w:p w14:paraId="44DD71A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343,515</w:t>
            </w:r>
          </w:p>
        </w:tc>
      </w:tr>
      <w:tr w:rsidR="00033F92" w:rsidRPr="002C1F13" w14:paraId="24FB15B7" w14:textId="77777777" w:rsidTr="008856A8">
        <w:trPr>
          <w:trHeight w:val="310"/>
        </w:trPr>
        <w:tc>
          <w:tcPr>
            <w:tcW w:w="903" w:type="pct"/>
            <w:tcBorders>
              <w:top w:val="nil"/>
              <w:left w:val="nil"/>
              <w:bottom w:val="nil"/>
              <w:right w:val="nil"/>
            </w:tcBorders>
            <w:shd w:val="clear" w:color="000000" w:fill="F3F3F3"/>
            <w:vAlign w:val="center"/>
            <w:hideMark/>
          </w:tcPr>
          <w:p w14:paraId="7E37F51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050 MERIDA, YUC.</w:t>
            </w:r>
          </w:p>
        </w:tc>
        <w:tc>
          <w:tcPr>
            <w:tcW w:w="552" w:type="pct"/>
            <w:tcBorders>
              <w:top w:val="nil"/>
              <w:left w:val="nil"/>
              <w:bottom w:val="nil"/>
              <w:right w:val="nil"/>
            </w:tcBorders>
            <w:shd w:val="clear" w:color="000000" w:fill="F3F3F3"/>
            <w:vAlign w:val="center"/>
            <w:hideMark/>
          </w:tcPr>
          <w:p w14:paraId="43C3B2C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1,066,831,598</w:t>
            </w:r>
          </w:p>
        </w:tc>
        <w:tc>
          <w:tcPr>
            <w:tcW w:w="692" w:type="pct"/>
            <w:tcBorders>
              <w:top w:val="nil"/>
              <w:left w:val="nil"/>
              <w:bottom w:val="nil"/>
              <w:right w:val="nil"/>
            </w:tcBorders>
            <w:shd w:val="clear" w:color="000000" w:fill="F3F3F3"/>
            <w:vAlign w:val="center"/>
            <w:hideMark/>
          </w:tcPr>
          <w:p w14:paraId="45AD5FC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409,172,044</w:t>
            </w:r>
          </w:p>
        </w:tc>
        <w:tc>
          <w:tcPr>
            <w:tcW w:w="577" w:type="pct"/>
            <w:tcBorders>
              <w:top w:val="nil"/>
              <w:left w:val="nil"/>
              <w:bottom w:val="nil"/>
              <w:right w:val="nil"/>
            </w:tcBorders>
            <w:shd w:val="clear" w:color="000000" w:fill="F3F3F3"/>
            <w:vAlign w:val="center"/>
            <w:hideMark/>
          </w:tcPr>
          <w:p w14:paraId="273FD14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30,118,303</w:t>
            </w:r>
          </w:p>
        </w:tc>
        <w:tc>
          <w:tcPr>
            <w:tcW w:w="556" w:type="pct"/>
            <w:tcBorders>
              <w:top w:val="nil"/>
              <w:left w:val="nil"/>
              <w:bottom w:val="nil"/>
              <w:right w:val="nil"/>
            </w:tcBorders>
            <w:shd w:val="clear" w:color="000000" w:fill="F3F3F3"/>
            <w:vAlign w:val="center"/>
            <w:hideMark/>
          </w:tcPr>
          <w:p w14:paraId="564B3F1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17,626,354</w:t>
            </w:r>
          </w:p>
        </w:tc>
        <w:tc>
          <w:tcPr>
            <w:tcW w:w="501" w:type="pct"/>
            <w:tcBorders>
              <w:top w:val="nil"/>
              <w:left w:val="nil"/>
              <w:bottom w:val="nil"/>
              <w:right w:val="nil"/>
            </w:tcBorders>
            <w:shd w:val="clear" w:color="000000" w:fill="F3F3F3"/>
            <w:vAlign w:val="center"/>
            <w:hideMark/>
          </w:tcPr>
          <w:p w14:paraId="1FBF5F9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3,037,643</w:t>
            </w:r>
          </w:p>
        </w:tc>
        <w:tc>
          <w:tcPr>
            <w:tcW w:w="610" w:type="pct"/>
            <w:tcBorders>
              <w:top w:val="nil"/>
              <w:left w:val="nil"/>
              <w:bottom w:val="nil"/>
              <w:right w:val="nil"/>
            </w:tcBorders>
            <w:shd w:val="clear" w:color="000000" w:fill="F3F3F3"/>
            <w:vAlign w:val="center"/>
            <w:hideMark/>
          </w:tcPr>
          <w:p w14:paraId="0BC2293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99,412,223</w:t>
            </w:r>
          </w:p>
        </w:tc>
        <w:tc>
          <w:tcPr>
            <w:tcW w:w="610" w:type="pct"/>
            <w:tcBorders>
              <w:top w:val="nil"/>
              <w:left w:val="nil"/>
              <w:bottom w:val="nil"/>
              <w:right w:val="nil"/>
            </w:tcBorders>
            <w:shd w:val="clear" w:color="000000" w:fill="F3F3F3"/>
            <w:vAlign w:val="center"/>
            <w:hideMark/>
          </w:tcPr>
          <w:p w14:paraId="32B3561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51,232,740</w:t>
            </w:r>
          </w:p>
        </w:tc>
      </w:tr>
      <w:tr w:rsidR="00033F92" w:rsidRPr="002C1F13" w14:paraId="5E06FB40" w14:textId="77777777" w:rsidTr="008856A8">
        <w:trPr>
          <w:trHeight w:val="310"/>
        </w:trPr>
        <w:tc>
          <w:tcPr>
            <w:tcW w:w="903" w:type="pct"/>
            <w:tcBorders>
              <w:top w:val="nil"/>
              <w:left w:val="nil"/>
              <w:bottom w:val="nil"/>
              <w:right w:val="nil"/>
            </w:tcBorders>
            <w:shd w:val="clear" w:color="auto" w:fill="auto"/>
            <w:vAlign w:val="center"/>
            <w:hideMark/>
          </w:tcPr>
          <w:p w14:paraId="4F7CC10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051 MOCOCHA, YUC.</w:t>
            </w:r>
          </w:p>
        </w:tc>
        <w:tc>
          <w:tcPr>
            <w:tcW w:w="552" w:type="pct"/>
            <w:tcBorders>
              <w:top w:val="nil"/>
              <w:left w:val="nil"/>
              <w:bottom w:val="nil"/>
              <w:right w:val="nil"/>
            </w:tcBorders>
            <w:shd w:val="clear" w:color="auto" w:fill="auto"/>
            <w:vAlign w:val="center"/>
            <w:hideMark/>
          </w:tcPr>
          <w:p w14:paraId="0006288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11,208,128</w:t>
            </w:r>
          </w:p>
        </w:tc>
        <w:tc>
          <w:tcPr>
            <w:tcW w:w="692" w:type="pct"/>
            <w:tcBorders>
              <w:top w:val="nil"/>
              <w:left w:val="nil"/>
              <w:bottom w:val="nil"/>
              <w:right w:val="nil"/>
            </w:tcBorders>
            <w:shd w:val="clear" w:color="auto" w:fill="auto"/>
            <w:vAlign w:val="center"/>
            <w:hideMark/>
          </w:tcPr>
          <w:p w14:paraId="074E582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4,298,760</w:t>
            </w:r>
          </w:p>
        </w:tc>
        <w:tc>
          <w:tcPr>
            <w:tcW w:w="577" w:type="pct"/>
            <w:tcBorders>
              <w:top w:val="nil"/>
              <w:left w:val="nil"/>
              <w:bottom w:val="nil"/>
              <w:right w:val="nil"/>
            </w:tcBorders>
            <w:shd w:val="clear" w:color="auto" w:fill="auto"/>
            <w:vAlign w:val="center"/>
            <w:hideMark/>
          </w:tcPr>
          <w:p w14:paraId="6397B89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316,423</w:t>
            </w:r>
          </w:p>
        </w:tc>
        <w:tc>
          <w:tcPr>
            <w:tcW w:w="556" w:type="pct"/>
            <w:tcBorders>
              <w:top w:val="nil"/>
              <w:left w:val="nil"/>
              <w:bottom w:val="nil"/>
              <w:right w:val="nil"/>
            </w:tcBorders>
            <w:shd w:val="clear" w:color="auto" w:fill="auto"/>
            <w:vAlign w:val="center"/>
            <w:hideMark/>
          </w:tcPr>
          <w:p w14:paraId="4E914EB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185,182</w:t>
            </w:r>
          </w:p>
        </w:tc>
        <w:tc>
          <w:tcPr>
            <w:tcW w:w="501" w:type="pct"/>
            <w:tcBorders>
              <w:top w:val="nil"/>
              <w:left w:val="nil"/>
              <w:bottom w:val="nil"/>
              <w:right w:val="nil"/>
            </w:tcBorders>
            <w:shd w:val="clear" w:color="auto" w:fill="auto"/>
            <w:vAlign w:val="center"/>
            <w:hideMark/>
          </w:tcPr>
          <w:p w14:paraId="3786A72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31,913</w:t>
            </w:r>
          </w:p>
        </w:tc>
        <w:tc>
          <w:tcPr>
            <w:tcW w:w="610" w:type="pct"/>
            <w:tcBorders>
              <w:top w:val="nil"/>
              <w:left w:val="nil"/>
              <w:bottom w:val="nil"/>
              <w:right w:val="nil"/>
            </w:tcBorders>
            <w:shd w:val="clear" w:color="auto" w:fill="auto"/>
            <w:vAlign w:val="center"/>
            <w:hideMark/>
          </w:tcPr>
          <w:p w14:paraId="43C6DA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1,044,424</w:t>
            </w:r>
          </w:p>
        </w:tc>
        <w:tc>
          <w:tcPr>
            <w:tcW w:w="610" w:type="pct"/>
            <w:tcBorders>
              <w:top w:val="nil"/>
              <w:left w:val="nil"/>
              <w:bottom w:val="nil"/>
              <w:right w:val="nil"/>
            </w:tcBorders>
            <w:shd w:val="clear" w:color="auto" w:fill="auto"/>
            <w:vAlign w:val="center"/>
            <w:hideMark/>
          </w:tcPr>
          <w:p w14:paraId="3EC9C7E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216,376</w:t>
            </w:r>
          </w:p>
        </w:tc>
      </w:tr>
      <w:tr w:rsidR="00033F92" w:rsidRPr="002C1F13" w14:paraId="5A44DBDC" w14:textId="77777777" w:rsidTr="008856A8">
        <w:trPr>
          <w:trHeight w:val="310"/>
        </w:trPr>
        <w:tc>
          <w:tcPr>
            <w:tcW w:w="903" w:type="pct"/>
            <w:tcBorders>
              <w:top w:val="nil"/>
              <w:left w:val="nil"/>
              <w:bottom w:val="nil"/>
              <w:right w:val="nil"/>
            </w:tcBorders>
            <w:shd w:val="clear" w:color="000000" w:fill="F3F3F3"/>
            <w:vAlign w:val="center"/>
            <w:hideMark/>
          </w:tcPr>
          <w:p w14:paraId="4CE1BCA3"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052 MOTUL, YUC.</w:t>
            </w:r>
          </w:p>
        </w:tc>
        <w:tc>
          <w:tcPr>
            <w:tcW w:w="552" w:type="pct"/>
            <w:tcBorders>
              <w:top w:val="nil"/>
              <w:left w:val="nil"/>
              <w:bottom w:val="nil"/>
              <w:right w:val="nil"/>
            </w:tcBorders>
            <w:shd w:val="clear" w:color="000000" w:fill="F3F3F3"/>
            <w:vAlign w:val="center"/>
            <w:hideMark/>
          </w:tcPr>
          <w:p w14:paraId="0B0E92C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43,091,334</w:t>
            </w:r>
          </w:p>
        </w:tc>
        <w:tc>
          <w:tcPr>
            <w:tcW w:w="692" w:type="pct"/>
            <w:tcBorders>
              <w:top w:val="nil"/>
              <w:left w:val="nil"/>
              <w:bottom w:val="nil"/>
              <w:right w:val="nil"/>
            </w:tcBorders>
            <w:shd w:val="clear" w:color="000000" w:fill="F3F3F3"/>
            <w:vAlign w:val="center"/>
            <w:hideMark/>
          </w:tcPr>
          <w:p w14:paraId="4920D24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16,527,228</w:t>
            </w:r>
          </w:p>
        </w:tc>
        <w:tc>
          <w:tcPr>
            <w:tcW w:w="577" w:type="pct"/>
            <w:tcBorders>
              <w:top w:val="nil"/>
              <w:left w:val="nil"/>
              <w:bottom w:val="nil"/>
              <w:right w:val="nil"/>
            </w:tcBorders>
            <w:shd w:val="clear" w:color="000000" w:fill="F3F3F3"/>
            <w:vAlign w:val="center"/>
            <w:hideMark/>
          </w:tcPr>
          <w:p w14:paraId="0B2FB14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1,216,535</w:t>
            </w:r>
          </w:p>
        </w:tc>
        <w:tc>
          <w:tcPr>
            <w:tcW w:w="556" w:type="pct"/>
            <w:tcBorders>
              <w:top w:val="nil"/>
              <w:left w:val="nil"/>
              <w:bottom w:val="nil"/>
              <w:right w:val="nil"/>
            </w:tcBorders>
            <w:shd w:val="clear" w:color="000000" w:fill="F3F3F3"/>
            <w:vAlign w:val="center"/>
            <w:hideMark/>
          </w:tcPr>
          <w:p w14:paraId="3FB1CA1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711,962</w:t>
            </w:r>
          </w:p>
        </w:tc>
        <w:tc>
          <w:tcPr>
            <w:tcW w:w="501" w:type="pct"/>
            <w:tcBorders>
              <w:top w:val="nil"/>
              <w:left w:val="nil"/>
              <w:bottom w:val="nil"/>
              <w:right w:val="nil"/>
            </w:tcBorders>
            <w:shd w:val="clear" w:color="000000" w:fill="F3F3F3"/>
            <w:vAlign w:val="center"/>
            <w:hideMark/>
          </w:tcPr>
          <w:p w14:paraId="22A1A1A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122,696</w:t>
            </w:r>
          </w:p>
        </w:tc>
        <w:tc>
          <w:tcPr>
            <w:tcW w:w="610" w:type="pct"/>
            <w:tcBorders>
              <w:top w:val="nil"/>
              <w:left w:val="nil"/>
              <w:bottom w:val="nil"/>
              <w:right w:val="nil"/>
            </w:tcBorders>
            <w:shd w:val="clear" w:color="000000" w:fill="F3F3F3"/>
            <w:vAlign w:val="center"/>
            <w:hideMark/>
          </w:tcPr>
          <w:p w14:paraId="2DC3555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4,015,447</w:t>
            </w:r>
          </w:p>
        </w:tc>
        <w:tc>
          <w:tcPr>
            <w:tcW w:w="610" w:type="pct"/>
            <w:tcBorders>
              <w:top w:val="nil"/>
              <w:left w:val="nil"/>
              <w:bottom w:val="nil"/>
              <w:right w:val="nil"/>
            </w:tcBorders>
            <w:shd w:val="clear" w:color="000000" w:fill="F3F3F3"/>
            <w:vAlign w:val="center"/>
            <w:hideMark/>
          </w:tcPr>
          <w:p w14:paraId="39ADC3F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2,395,240</w:t>
            </w:r>
          </w:p>
        </w:tc>
      </w:tr>
      <w:tr w:rsidR="00033F92" w:rsidRPr="002C1F13" w14:paraId="304F75DB" w14:textId="77777777" w:rsidTr="008856A8">
        <w:trPr>
          <w:trHeight w:val="310"/>
        </w:trPr>
        <w:tc>
          <w:tcPr>
            <w:tcW w:w="903" w:type="pct"/>
            <w:tcBorders>
              <w:top w:val="nil"/>
              <w:left w:val="nil"/>
              <w:bottom w:val="nil"/>
              <w:right w:val="nil"/>
            </w:tcBorders>
            <w:shd w:val="clear" w:color="auto" w:fill="auto"/>
            <w:vAlign w:val="center"/>
            <w:hideMark/>
          </w:tcPr>
          <w:p w14:paraId="1EB3790A"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053 MUNA, YUC.</w:t>
            </w:r>
          </w:p>
        </w:tc>
        <w:tc>
          <w:tcPr>
            <w:tcW w:w="552" w:type="pct"/>
            <w:tcBorders>
              <w:top w:val="nil"/>
              <w:left w:val="nil"/>
              <w:bottom w:val="nil"/>
              <w:right w:val="nil"/>
            </w:tcBorders>
            <w:shd w:val="clear" w:color="auto" w:fill="auto"/>
            <w:vAlign w:val="center"/>
            <w:hideMark/>
          </w:tcPr>
          <w:p w14:paraId="6637409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20,328,187</w:t>
            </w:r>
          </w:p>
        </w:tc>
        <w:tc>
          <w:tcPr>
            <w:tcW w:w="692" w:type="pct"/>
            <w:tcBorders>
              <w:top w:val="nil"/>
              <w:left w:val="nil"/>
              <w:bottom w:val="nil"/>
              <w:right w:val="nil"/>
            </w:tcBorders>
            <w:shd w:val="clear" w:color="auto" w:fill="auto"/>
            <w:vAlign w:val="center"/>
            <w:hideMark/>
          </w:tcPr>
          <w:p w14:paraId="70B6818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7,796,662</w:t>
            </w:r>
          </w:p>
        </w:tc>
        <w:tc>
          <w:tcPr>
            <w:tcW w:w="577" w:type="pct"/>
            <w:tcBorders>
              <w:top w:val="nil"/>
              <w:left w:val="nil"/>
              <w:bottom w:val="nil"/>
              <w:right w:val="nil"/>
            </w:tcBorders>
            <w:shd w:val="clear" w:color="auto" w:fill="auto"/>
            <w:vAlign w:val="center"/>
            <w:hideMark/>
          </w:tcPr>
          <w:p w14:paraId="2494F91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573,896</w:t>
            </w:r>
          </w:p>
        </w:tc>
        <w:tc>
          <w:tcPr>
            <w:tcW w:w="556" w:type="pct"/>
            <w:tcBorders>
              <w:top w:val="nil"/>
              <w:left w:val="nil"/>
              <w:bottom w:val="nil"/>
              <w:right w:val="nil"/>
            </w:tcBorders>
            <w:shd w:val="clear" w:color="auto" w:fill="auto"/>
            <w:vAlign w:val="center"/>
            <w:hideMark/>
          </w:tcPr>
          <w:p w14:paraId="0225567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335,865</w:t>
            </w:r>
          </w:p>
        </w:tc>
        <w:tc>
          <w:tcPr>
            <w:tcW w:w="501" w:type="pct"/>
            <w:tcBorders>
              <w:top w:val="nil"/>
              <w:left w:val="nil"/>
              <w:bottom w:val="nil"/>
              <w:right w:val="nil"/>
            </w:tcBorders>
            <w:shd w:val="clear" w:color="auto" w:fill="auto"/>
            <w:vAlign w:val="center"/>
            <w:hideMark/>
          </w:tcPr>
          <w:p w14:paraId="6D726B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57,881</w:t>
            </w:r>
          </w:p>
        </w:tc>
        <w:tc>
          <w:tcPr>
            <w:tcW w:w="610" w:type="pct"/>
            <w:tcBorders>
              <w:top w:val="nil"/>
              <w:left w:val="nil"/>
              <w:bottom w:val="nil"/>
              <w:right w:val="nil"/>
            </w:tcBorders>
            <w:shd w:val="clear" w:color="auto" w:fill="auto"/>
            <w:vAlign w:val="center"/>
            <w:hideMark/>
          </w:tcPr>
          <w:p w14:paraId="59881D5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1,894,273</w:t>
            </w:r>
          </w:p>
        </w:tc>
        <w:tc>
          <w:tcPr>
            <w:tcW w:w="610" w:type="pct"/>
            <w:tcBorders>
              <w:top w:val="nil"/>
              <w:left w:val="nil"/>
              <w:bottom w:val="nil"/>
              <w:right w:val="nil"/>
            </w:tcBorders>
            <w:shd w:val="clear" w:color="auto" w:fill="auto"/>
            <w:vAlign w:val="center"/>
            <w:hideMark/>
          </w:tcPr>
          <w:p w14:paraId="55DA3C7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858,300</w:t>
            </w:r>
          </w:p>
        </w:tc>
      </w:tr>
      <w:tr w:rsidR="00033F92" w:rsidRPr="002C1F13" w14:paraId="5876628D" w14:textId="77777777" w:rsidTr="008856A8">
        <w:trPr>
          <w:trHeight w:val="310"/>
        </w:trPr>
        <w:tc>
          <w:tcPr>
            <w:tcW w:w="903" w:type="pct"/>
            <w:tcBorders>
              <w:top w:val="nil"/>
              <w:left w:val="nil"/>
              <w:bottom w:val="nil"/>
              <w:right w:val="nil"/>
            </w:tcBorders>
            <w:shd w:val="clear" w:color="000000" w:fill="F3F3F3"/>
            <w:vAlign w:val="center"/>
            <w:hideMark/>
          </w:tcPr>
          <w:p w14:paraId="7369225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054 MUXUPIP, YUC.</w:t>
            </w:r>
          </w:p>
        </w:tc>
        <w:tc>
          <w:tcPr>
            <w:tcW w:w="552" w:type="pct"/>
            <w:tcBorders>
              <w:top w:val="nil"/>
              <w:left w:val="nil"/>
              <w:bottom w:val="nil"/>
              <w:right w:val="nil"/>
            </w:tcBorders>
            <w:shd w:val="clear" w:color="000000" w:fill="F3F3F3"/>
            <w:vAlign w:val="center"/>
            <w:hideMark/>
          </w:tcPr>
          <w:p w14:paraId="2357E80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10,774,843</w:t>
            </w:r>
          </w:p>
        </w:tc>
        <w:tc>
          <w:tcPr>
            <w:tcW w:w="692" w:type="pct"/>
            <w:tcBorders>
              <w:top w:val="nil"/>
              <w:left w:val="nil"/>
              <w:bottom w:val="nil"/>
              <w:right w:val="nil"/>
            </w:tcBorders>
            <w:shd w:val="clear" w:color="000000" w:fill="F3F3F3"/>
            <w:vAlign w:val="center"/>
            <w:hideMark/>
          </w:tcPr>
          <w:p w14:paraId="7E6E499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4,132,578</w:t>
            </w:r>
          </w:p>
        </w:tc>
        <w:tc>
          <w:tcPr>
            <w:tcW w:w="577" w:type="pct"/>
            <w:tcBorders>
              <w:top w:val="nil"/>
              <w:left w:val="nil"/>
              <w:bottom w:val="nil"/>
              <w:right w:val="nil"/>
            </w:tcBorders>
            <w:shd w:val="clear" w:color="000000" w:fill="F3F3F3"/>
            <w:vAlign w:val="center"/>
            <w:hideMark/>
          </w:tcPr>
          <w:p w14:paraId="680ACE6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304,190</w:t>
            </w:r>
          </w:p>
        </w:tc>
        <w:tc>
          <w:tcPr>
            <w:tcW w:w="556" w:type="pct"/>
            <w:tcBorders>
              <w:top w:val="nil"/>
              <w:left w:val="nil"/>
              <w:bottom w:val="nil"/>
              <w:right w:val="nil"/>
            </w:tcBorders>
            <w:shd w:val="clear" w:color="000000" w:fill="F3F3F3"/>
            <w:vAlign w:val="center"/>
            <w:hideMark/>
          </w:tcPr>
          <w:p w14:paraId="019DDCA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178,024</w:t>
            </w:r>
          </w:p>
        </w:tc>
        <w:tc>
          <w:tcPr>
            <w:tcW w:w="501" w:type="pct"/>
            <w:tcBorders>
              <w:top w:val="nil"/>
              <w:left w:val="nil"/>
              <w:bottom w:val="nil"/>
              <w:right w:val="nil"/>
            </w:tcBorders>
            <w:shd w:val="clear" w:color="000000" w:fill="F3F3F3"/>
            <w:vAlign w:val="center"/>
            <w:hideMark/>
          </w:tcPr>
          <w:p w14:paraId="2027B1B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30,680</w:t>
            </w:r>
          </w:p>
        </w:tc>
        <w:tc>
          <w:tcPr>
            <w:tcW w:w="610" w:type="pct"/>
            <w:tcBorders>
              <w:top w:val="nil"/>
              <w:left w:val="nil"/>
              <w:bottom w:val="nil"/>
              <w:right w:val="nil"/>
            </w:tcBorders>
            <w:shd w:val="clear" w:color="000000" w:fill="F3F3F3"/>
            <w:vAlign w:val="center"/>
            <w:hideMark/>
          </w:tcPr>
          <w:p w14:paraId="2DD97D4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1,004,049</w:t>
            </w:r>
          </w:p>
        </w:tc>
        <w:tc>
          <w:tcPr>
            <w:tcW w:w="610" w:type="pct"/>
            <w:tcBorders>
              <w:top w:val="nil"/>
              <w:left w:val="nil"/>
              <w:bottom w:val="nil"/>
              <w:right w:val="nil"/>
            </w:tcBorders>
            <w:shd w:val="clear" w:color="000000" w:fill="F3F3F3"/>
            <w:vAlign w:val="center"/>
            <w:hideMark/>
          </w:tcPr>
          <w:p w14:paraId="0BA873F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200,881</w:t>
            </w:r>
          </w:p>
        </w:tc>
      </w:tr>
      <w:tr w:rsidR="00033F92" w:rsidRPr="002C1F13" w14:paraId="055E7BD1" w14:textId="77777777" w:rsidTr="008856A8">
        <w:trPr>
          <w:trHeight w:val="310"/>
        </w:trPr>
        <w:tc>
          <w:tcPr>
            <w:tcW w:w="903" w:type="pct"/>
            <w:tcBorders>
              <w:top w:val="nil"/>
              <w:left w:val="nil"/>
              <w:bottom w:val="nil"/>
              <w:right w:val="nil"/>
            </w:tcBorders>
            <w:shd w:val="clear" w:color="auto" w:fill="auto"/>
            <w:vAlign w:val="center"/>
            <w:hideMark/>
          </w:tcPr>
          <w:p w14:paraId="50AF8ECE"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055 OPICHEN, YUC.</w:t>
            </w:r>
          </w:p>
        </w:tc>
        <w:tc>
          <w:tcPr>
            <w:tcW w:w="552" w:type="pct"/>
            <w:tcBorders>
              <w:top w:val="nil"/>
              <w:left w:val="nil"/>
              <w:bottom w:val="nil"/>
              <w:right w:val="nil"/>
            </w:tcBorders>
            <w:shd w:val="clear" w:color="auto" w:fill="auto"/>
            <w:vAlign w:val="center"/>
            <w:hideMark/>
          </w:tcPr>
          <w:p w14:paraId="7A06533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14,519,643</w:t>
            </w:r>
          </w:p>
        </w:tc>
        <w:tc>
          <w:tcPr>
            <w:tcW w:w="692" w:type="pct"/>
            <w:tcBorders>
              <w:top w:val="nil"/>
              <w:left w:val="nil"/>
              <w:bottom w:val="nil"/>
              <w:right w:val="nil"/>
            </w:tcBorders>
            <w:shd w:val="clear" w:color="auto" w:fill="auto"/>
            <w:vAlign w:val="center"/>
            <w:hideMark/>
          </w:tcPr>
          <w:p w14:paraId="5FB46CA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5,568,857</w:t>
            </w:r>
          </w:p>
        </w:tc>
        <w:tc>
          <w:tcPr>
            <w:tcW w:w="577" w:type="pct"/>
            <w:tcBorders>
              <w:top w:val="nil"/>
              <w:left w:val="nil"/>
              <w:bottom w:val="nil"/>
              <w:right w:val="nil"/>
            </w:tcBorders>
            <w:shd w:val="clear" w:color="auto" w:fill="auto"/>
            <w:vAlign w:val="center"/>
            <w:hideMark/>
          </w:tcPr>
          <w:p w14:paraId="27B8471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409,912</w:t>
            </w:r>
          </w:p>
        </w:tc>
        <w:tc>
          <w:tcPr>
            <w:tcW w:w="556" w:type="pct"/>
            <w:tcBorders>
              <w:top w:val="nil"/>
              <w:left w:val="nil"/>
              <w:bottom w:val="nil"/>
              <w:right w:val="nil"/>
            </w:tcBorders>
            <w:shd w:val="clear" w:color="auto" w:fill="auto"/>
            <w:vAlign w:val="center"/>
            <w:hideMark/>
          </w:tcPr>
          <w:p w14:paraId="638CE9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239,896</w:t>
            </w:r>
          </w:p>
        </w:tc>
        <w:tc>
          <w:tcPr>
            <w:tcW w:w="501" w:type="pct"/>
            <w:tcBorders>
              <w:top w:val="nil"/>
              <w:left w:val="nil"/>
              <w:bottom w:val="nil"/>
              <w:right w:val="nil"/>
            </w:tcBorders>
            <w:shd w:val="clear" w:color="auto" w:fill="auto"/>
            <w:vAlign w:val="center"/>
            <w:hideMark/>
          </w:tcPr>
          <w:p w14:paraId="2FDBE05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41,343</w:t>
            </w:r>
          </w:p>
        </w:tc>
        <w:tc>
          <w:tcPr>
            <w:tcW w:w="610" w:type="pct"/>
            <w:tcBorders>
              <w:top w:val="nil"/>
              <w:left w:val="nil"/>
              <w:bottom w:val="nil"/>
              <w:right w:val="nil"/>
            </w:tcBorders>
            <w:shd w:val="clear" w:color="auto" w:fill="auto"/>
            <w:vAlign w:val="center"/>
            <w:hideMark/>
          </w:tcPr>
          <w:p w14:paraId="213A18A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1,353,006</w:t>
            </w:r>
          </w:p>
        </w:tc>
        <w:tc>
          <w:tcPr>
            <w:tcW w:w="610" w:type="pct"/>
            <w:tcBorders>
              <w:top w:val="nil"/>
              <w:left w:val="nil"/>
              <w:bottom w:val="nil"/>
              <w:right w:val="nil"/>
            </w:tcBorders>
            <w:shd w:val="clear" w:color="auto" w:fill="auto"/>
            <w:vAlign w:val="center"/>
            <w:hideMark/>
          </w:tcPr>
          <w:p w14:paraId="4CD0E7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478,951</w:t>
            </w:r>
          </w:p>
        </w:tc>
      </w:tr>
      <w:tr w:rsidR="00033F92" w:rsidRPr="002C1F13" w14:paraId="2AC1C8AB" w14:textId="77777777" w:rsidTr="008856A8">
        <w:trPr>
          <w:trHeight w:val="310"/>
        </w:trPr>
        <w:tc>
          <w:tcPr>
            <w:tcW w:w="903" w:type="pct"/>
            <w:tcBorders>
              <w:top w:val="nil"/>
              <w:left w:val="nil"/>
              <w:bottom w:val="nil"/>
              <w:right w:val="nil"/>
            </w:tcBorders>
            <w:shd w:val="clear" w:color="000000" w:fill="F3F3F3"/>
            <w:vAlign w:val="center"/>
            <w:hideMark/>
          </w:tcPr>
          <w:p w14:paraId="14C0B90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056 OXKUTZCAB, YUC.</w:t>
            </w:r>
          </w:p>
        </w:tc>
        <w:tc>
          <w:tcPr>
            <w:tcW w:w="552" w:type="pct"/>
            <w:tcBorders>
              <w:top w:val="nil"/>
              <w:left w:val="nil"/>
              <w:bottom w:val="nil"/>
              <w:right w:val="nil"/>
            </w:tcBorders>
            <w:shd w:val="clear" w:color="000000" w:fill="F3F3F3"/>
            <w:vAlign w:val="center"/>
            <w:hideMark/>
          </w:tcPr>
          <w:p w14:paraId="4087DD1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39,614,366</w:t>
            </w:r>
          </w:p>
        </w:tc>
        <w:tc>
          <w:tcPr>
            <w:tcW w:w="692" w:type="pct"/>
            <w:tcBorders>
              <w:top w:val="nil"/>
              <w:left w:val="nil"/>
              <w:bottom w:val="nil"/>
              <w:right w:val="nil"/>
            </w:tcBorders>
            <w:shd w:val="clear" w:color="000000" w:fill="F3F3F3"/>
            <w:vAlign w:val="center"/>
            <w:hideMark/>
          </w:tcPr>
          <w:p w14:paraId="3738E1F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15,193,674</w:t>
            </w:r>
          </w:p>
        </w:tc>
        <w:tc>
          <w:tcPr>
            <w:tcW w:w="577" w:type="pct"/>
            <w:tcBorders>
              <w:top w:val="nil"/>
              <w:left w:val="nil"/>
              <w:bottom w:val="nil"/>
              <w:right w:val="nil"/>
            </w:tcBorders>
            <w:shd w:val="clear" w:color="000000" w:fill="F3F3F3"/>
            <w:vAlign w:val="center"/>
            <w:hideMark/>
          </w:tcPr>
          <w:p w14:paraId="1C41A63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1,118,375</w:t>
            </w:r>
          </w:p>
        </w:tc>
        <w:tc>
          <w:tcPr>
            <w:tcW w:w="556" w:type="pct"/>
            <w:tcBorders>
              <w:top w:val="nil"/>
              <w:left w:val="nil"/>
              <w:bottom w:val="nil"/>
              <w:right w:val="nil"/>
            </w:tcBorders>
            <w:shd w:val="clear" w:color="000000" w:fill="F3F3F3"/>
            <w:vAlign w:val="center"/>
            <w:hideMark/>
          </w:tcPr>
          <w:p w14:paraId="1D9130A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654,515</w:t>
            </w:r>
          </w:p>
        </w:tc>
        <w:tc>
          <w:tcPr>
            <w:tcW w:w="501" w:type="pct"/>
            <w:tcBorders>
              <w:top w:val="nil"/>
              <w:left w:val="nil"/>
              <w:bottom w:val="nil"/>
              <w:right w:val="nil"/>
            </w:tcBorders>
            <w:shd w:val="clear" w:color="000000" w:fill="F3F3F3"/>
            <w:vAlign w:val="center"/>
            <w:hideMark/>
          </w:tcPr>
          <w:p w14:paraId="6604D08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112,796</w:t>
            </w:r>
          </w:p>
        </w:tc>
        <w:tc>
          <w:tcPr>
            <w:tcW w:w="610" w:type="pct"/>
            <w:tcBorders>
              <w:top w:val="nil"/>
              <w:left w:val="nil"/>
              <w:bottom w:val="nil"/>
              <w:right w:val="nil"/>
            </w:tcBorders>
            <w:shd w:val="clear" w:color="000000" w:fill="F3F3F3"/>
            <w:vAlign w:val="center"/>
            <w:hideMark/>
          </w:tcPr>
          <w:p w14:paraId="61C1DFE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3,691,447</w:t>
            </w:r>
          </w:p>
        </w:tc>
        <w:tc>
          <w:tcPr>
            <w:tcW w:w="610" w:type="pct"/>
            <w:tcBorders>
              <w:top w:val="nil"/>
              <w:left w:val="nil"/>
              <w:bottom w:val="nil"/>
              <w:right w:val="nil"/>
            </w:tcBorders>
            <w:shd w:val="clear" w:color="000000" w:fill="F3F3F3"/>
            <w:vAlign w:val="center"/>
            <w:hideMark/>
          </w:tcPr>
          <w:p w14:paraId="65B6A41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2,312,298</w:t>
            </w:r>
          </w:p>
        </w:tc>
      </w:tr>
      <w:tr w:rsidR="00033F92" w:rsidRPr="002C1F13" w14:paraId="19F3AFD0" w14:textId="77777777" w:rsidTr="008856A8">
        <w:trPr>
          <w:trHeight w:val="310"/>
        </w:trPr>
        <w:tc>
          <w:tcPr>
            <w:tcW w:w="903" w:type="pct"/>
            <w:tcBorders>
              <w:top w:val="nil"/>
              <w:left w:val="nil"/>
              <w:bottom w:val="nil"/>
              <w:right w:val="nil"/>
            </w:tcBorders>
            <w:shd w:val="clear" w:color="auto" w:fill="auto"/>
            <w:vAlign w:val="center"/>
            <w:hideMark/>
          </w:tcPr>
          <w:p w14:paraId="673C187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057 PANABA, YUC.</w:t>
            </w:r>
          </w:p>
        </w:tc>
        <w:tc>
          <w:tcPr>
            <w:tcW w:w="552" w:type="pct"/>
            <w:tcBorders>
              <w:top w:val="nil"/>
              <w:left w:val="nil"/>
              <w:bottom w:val="nil"/>
              <w:right w:val="nil"/>
            </w:tcBorders>
            <w:shd w:val="clear" w:color="auto" w:fill="auto"/>
            <w:vAlign w:val="center"/>
            <w:hideMark/>
          </w:tcPr>
          <w:p w14:paraId="07829C7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15,188,620</w:t>
            </w:r>
          </w:p>
        </w:tc>
        <w:tc>
          <w:tcPr>
            <w:tcW w:w="692" w:type="pct"/>
            <w:tcBorders>
              <w:top w:val="nil"/>
              <w:left w:val="nil"/>
              <w:bottom w:val="nil"/>
              <w:right w:val="nil"/>
            </w:tcBorders>
            <w:shd w:val="clear" w:color="auto" w:fill="auto"/>
            <w:vAlign w:val="center"/>
            <w:hideMark/>
          </w:tcPr>
          <w:p w14:paraId="38B94CE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5,825,436</w:t>
            </w:r>
          </w:p>
        </w:tc>
        <w:tc>
          <w:tcPr>
            <w:tcW w:w="577" w:type="pct"/>
            <w:tcBorders>
              <w:top w:val="nil"/>
              <w:left w:val="nil"/>
              <w:bottom w:val="nil"/>
              <w:right w:val="nil"/>
            </w:tcBorders>
            <w:shd w:val="clear" w:color="auto" w:fill="auto"/>
            <w:vAlign w:val="center"/>
            <w:hideMark/>
          </w:tcPr>
          <w:p w14:paraId="37C84BA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428,798</w:t>
            </w:r>
          </w:p>
        </w:tc>
        <w:tc>
          <w:tcPr>
            <w:tcW w:w="556" w:type="pct"/>
            <w:tcBorders>
              <w:top w:val="nil"/>
              <w:left w:val="nil"/>
              <w:bottom w:val="nil"/>
              <w:right w:val="nil"/>
            </w:tcBorders>
            <w:shd w:val="clear" w:color="auto" w:fill="auto"/>
            <w:vAlign w:val="center"/>
            <w:hideMark/>
          </w:tcPr>
          <w:p w14:paraId="1A0B2AA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250,949</w:t>
            </w:r>
          </w:p>
        </w:tc>
        <w:tc>
          <w:tcPr>
            <w:tcW w:w="501" w:type="pct"/>
            <w:tcBorders>
              <w:top w:val="nil"/>
              <w:left w:val="nil"/>
              <w:bottom w:val="nil"/>
              <w:right w:val="nil"/>
            </w:tcBorders>
            <w:shd w:val="clear" w:color="auto" w:fill="auto"/>
            <w:vAlign w:val="center"/>
            <w:hideMark/>
          </w:tcPr>
          <w:p w14:paraId="3970DCA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43,247</w:t>
            </w:r>
          </w:p>
        </w:tc>
        <w:tc>
          <w:tcPr>
            <w:tcW w:w="610" w:type="pct"/>
            <w:tcBorders>
              <w:top w:val="nil"/>
              <w:left w:val="nil"/>
              <w:bottom w:val="nil"/>
              <w:right w:val="nil"/>
            </w:tcBorders>
            <w:shd w:val="clear" w:color="auto" w:fill="auto"/>
            <w:vAlign w:val="center"/>
            <w:hideMark/>
          </w:tcPr>
          <w:p w14:paraId="39CCE5A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1,415,345</w:t>
            </w:r>
          </w:p>
        </w:tc>
        <w:tc>
          <w:tcPr>
            <w:tcW w:w="610" w:type="pct"/>
            <w:tcBorders>
              <w:top w:val="nil"/>
              <w:left w:val="nil"/>
              <w:bottom w:val="nil"/>
              <w:right w:val="nil"/>
            </w:tcBorders>
            <w:shd w:val="clear" w:color="auto" w:fill="auto"/>
            <w:vAlign w:val="center"/>
            <w:hideMark/>
          </w:tcPr>
          <w:p w14:paraId="0493175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508,968</w:t>
            </w:r>
          </w:p>
        </w:tc>
      </w:tr>
      <w:tr w:rsidR="00033F92" w:rsidRPr="002C1F13" w14:paraId="1B68FDA3" w14:textId="77777777" w:rsidTr="008856A8">
        <w:trPr>
          <w:trHeight w:val="310"/>
        </w:trPr>
        <w:tc>
          <w:tcPr>
            <w:tcW w:w="903" w:type="pct"/>
            <w:tcBorders>
              <w:top w:val="nil"/>
              <w:left w:val="nil"/>
              <w:bottom w:val="nil"/>
              <w:right w:val="nil"/>
            </w:tcBorders>
            <w:shd w:val="clear" w:color="000000" w:fill="F3F3F3"/>
            <w:vAlign w:val="center"/>
            <w:hideMark/>
          </w:tcPr>
          <w:p w14:paraId="34AC896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058 PETO, YUC.</w:t>
            </w:r>
          </w:p>
        </w:tc>
        <w:tc>
          <w:tcPr>
            <w:tcW w:w="552" w:type="pct"/>
            <w:tcBorders>
              <w:top w:val="nil"/>
              <w:left w:val="nil"/>
              <w:bottom w:val="nil"/>
              <w:right w:val="nil"/>
            </w:tcBorders>
            <w:shd w:val="clear" w:color="000000" w:fill="F3F3F3"/>
            <w:vAlign w:val="center"/>
            <w:hideMark/>
          </w:tcPr>
          <w:p w14:paraId="5A2092F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32,107,042</w:t>
            </w:r>
          </w:p>
        </w:tc>
        <w:tc>
          <w:tcPr>
            <w:tcW w:w="692" w:type="pct"/>
            <w:tcBorders>
              <w:top w:val="nil"/>
              <w:left w:val="nil"/>
              <w:bottom w:val="nil"/>
              <w:right w:val="nil"/>
            </w:tcBorders>
            <w:shd w:val="clear" w:color="000000" w:fill="F3F3F3"/>
            <w:vAlign w:val="center"/>
            <w:hideMark/>
          </w:tcPr>
          <w:p w14:paraId="2EB2869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12,314,318</w:t>
            </w:r>
          </w:p>
        </w:tc>
        <w:tc>
          <w:tcPr>
            <w:tcW w:w="577" w:type="pct"/>
            <w:tcBorders>
              <w:top w:val="nil"/>
              <w:left w:val="nil"/>
              <w:bottom w:val="nil"/>
              <w:right w:val="nil"/>
            </w:tcBorders>
            <w:shd w:val="clear" w:color="000000" w:fill="F3F3F3"/>
            <w:vAlign w:val="center"/>
            <w:hideMark/>
          </w:tcPr>
          <w:p w14:paraId="11E3051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906,431</w:t>
            </w:r>
          </w:p>
        </w:tc>
        <w:tc>
          <w:tcPr>
            <w:tcW w:w="556" w:type="pct"/>
            <w:tcBorders>
              <w:top w:val="nil"/>
              <w:left w:val="nil"/>
              <w:bottom w:val="nil"/>
              <w:right w:val="nil"/>
            </w:tcBorders>
            <w:shd w:val="clear" w:color="000000" w:fill="F3F3F3"/>
            <w:vAlign w:val="center"/>
            <w:hideMark/>
          </w:tcPr>
          <w:p w14:paraId="4D45E9F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530,477</w:t>
            </w:r>
          </w:p>
        </w:tc>
        <w:tc>
          <w:tcPr>
            <w:tcW w:w="501" w:type="pct"/>
            <w:tcBorders>
              <w:top w:val="nil"/>
              <w:left w:val="nil"/>
              <w:bottom w:val="nil"/>
              <w:right w:val="nil"/>
            </w:tcBorders>
            <w:shd w:val="clear" w:color="000000" w:fill="F3F3F3"/>
            <w:vAlign w:val="center"/>
            <w:hideMark/>
          </w:tcPr>
          <w:p w14:paraId="0E2E6B1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91,420</w:t>
            </w:r>
          </w:p>
        </w:tc>
        <w:tc>
          <w:tcPr>
            <w:tcW w:w="610" w:type="pct"/>
            <w:tcBorders>
              <w:top w:val="nil"/>
              <w:left w:val="nil"/>
              <w:bottom w:val="nil"/>
              <w:right w:val="nil"/>
            </w:tcBorders>
            <w:shd w:val="clear" w:color="000000" w:fill="F3F3F3"/>
            <w:vAlign w:val="center"/>
            <w:hideMark/>
          </w:tcPr>
          <w:p w14:paraId="25CE7B6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2,991,880</w:t>
            </w:r>
          </w:p>
        </w:tc>
        <w:tc>
          <w:tcPr>
            <w:tcW w:w="610" w:type="pct"/>
            <w:tcBorders>
              <w:top w:val="nil"/>
              <w:left w:val="nil"/>
              <w:bottom w:val="nil"/>
              <w:right w:val="nil"/>
            </w:tcBorders>
            <w:shd w:val="clear" w:color="000000" w:fill="F3F3F3"/>
            <w:vAlign w:val="center"/>
            <w:hideMark/>
          </w:tcPr>
          <w:p w14:paraId="7D615E3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1,777,231</w:t>
            </w:r>
          </w:p>
        </w:tc>
      </w:tr>
      <w:tr w:rsidR="00033F92" w:rsidRPr="002C1F13" w14:paraId="6A98DB10" w14:textId="77777777" w:rsidTr="008856A8">
        <w:trPr>
          <w:trHeight w:val="310"/>
        </w:trPr>
        <w:tc>
          <w:tcPr>
            <w:tcW w:w="903" w:type="pct"/>
            <w:tcBorders>
              <w:top w:val="nil"/>
              <w:left w:val="nil"/>
              <w:bottom w:val="nil"/>
              <w:right w:val="nil"/>
            </w:tcBorders>
            <w:shd w:val="clear" w:color="auto" w:fill="auto"/>
            <w:vAlign w:val="center"/>
            <w:hideMark/>
          </w:tcPr>
          <w:p w14:paraId="25D727F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059 PROGRESO, YUC.</w:t>
            </w:r>
          </w:p>
        </w:tc>
        <w:tc>
          <w:tcPr>
            <w:tcW w:w="552" w:type="pct"/>
            <w:tcBorders>
              <w:top w:val="nil"/>
              <w:left w:val="nil"/>
              <w:bottom w:val="nil"/>
              <w:right w:val="nil"/>
            </w:tcBorders>
            <w:shd w:val="clear" w:color="auto" w:fill="auto"/>
            <w:vAlign w:val="center"/>
            <w:hideMark/>
          </w:tcPr>
          <w:p w14:paraId="4A24E8B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76,179,516</w:t>
            </w:r>
          </w:p>
        </w:tc>
        <w:tc>
          <w:tcPr>
            <w:tcW w:w="692" w:type="pct"/>
            <w:tcBorders>
              <w:top w:val="nil"/>
              <w:left w:val="nil"/>
              <w:bottom w:val="nil"/>
              <w:right w:val="nil"/>
            </w:tcBorders>
            <w:shd w:val="clear" w:color="auto" w:fill="auto"/>
            <w:vAlign w:val="center"/>
            <w:hideMark/>
          </w:tcPr>
          <w:p w14:paraId="0500F1A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29,217,853</w:t>
            </w:r>
          </w:p>
        </w:tc>
        <w:tc>
          <w:tcPr>
            <w:tcW w:w="577" w:type="pct"/>
            <w:tcBorders>
              <w:top w:val="nil"/>
              <w:left w:val="nil"/>
              <w:bottom w:val="nil"/>
              <w:right w:val="nil"/>
            </w:tcBorders>
            <w:shd w:val="clear" w:color="auto" w:fill="auto"/>
            <w:vAlign w:val="center"/>
            <w:hideMark/>
          </w:tcPr>
          <w:p w14:paraId="104445F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2,150,665</w:t>
            </w:r>
          </w:p>
        </w:tc>
        <w:tc>
          <w:tcPr>
            <w:tcW w:w="556" w:type="pct"/>
            <w:tcBorders>
              <w:top w:val="nil"/>
              <w:left w:val="nil"/>
              <w:bottom w:val="nil"/>
              <w:right w:val="nil"/>
            </w:tcBorders>
            <w:shd w:val="clear" w:color="auto" w:fill="auto"/>
            <w:vAlign w:val="center"/>
            <w:hideMark/>
          </w:tcPr>
          <w:p w14:paraId="263D504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1,258,650</w:t>
            </w:r>
          </w:p>
        </w:tc>
        <w:tc>
          <w:tcPr>
            <w:tcW w:w="501" w:type="pct"/>
            <w:tcBorders>
              <w:top w:val="nil"/>
              <w:left w:val="nil"/>
              <w:bottom w:val="nil"/>
              <w:right w:val="nil"/>
            </w:tcBorders>
            <w:shd w:val="clear" w:color="auto" w:fill="auto"/>
            <w:vAlign w:val="center"/>
            <w:hideMark/>
          </w:tcPr>
          <w:p w14:paraId="193D801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216,910</w:t>
            </w:r>
          </w:p>
        </w:tc>
        <w:tc>
          <w:tcPr>
            <w:tcW w:w="610" w:type="pct"/>
            <w:tcBorders>
              <w:top w:val="nil"/>
              <w:left w:val="nil"/>
              <w:bottom w:val="nil"/>
              <w:right w:val="nil"/>
            </w:tcBorders>
            <w:shd w:val="clear" w:color="auto" w:fill="auto"/>
            <w:vAlign w:val="center"/>
            <w:hideMark/>
          </w:tcPr>
          <w:p w14:paraId="676708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7,098,754</w:t>
            </w:r>
          </w:p>
        </w:tc>
        <w:tc>
          <w:tcPr>
            <w:tcW w:w="610" w:type="pct"/>
            <w:tcBorders>
              <w:top w:val="nil"/>
              <w:left w:val="nil"/>
              <w:bottom w:val="nil"/>
              <w:right w:val="nil"/>
            </w:tcBorders>
            <w:shd w:val="clear" w:color="auto" w:fill="auto"/>
            <w:vAlign w:val="center"/>
            <w:hideMark/>
          </w:tcPr>
          <w:p w14:paraId="76CE7CD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3,792,275</w:t>
            </w:r>
          </w:p>
        </w:tc>
      </w:tr>
      <w:tr w:rsidR="00033F92" w:rsidRPr="002C1F13" w14:paraId="50838993" w14:textId="77777777" w:rsidTr="008856A8">
        <w:trPr>
          <w:trHeight w:val="310"/>
        </w:trPr>
        <w:tc>
          <w:tcPr>
            <w:tcW w:w="903" w:type="pct"/>
            <w:tcBorders>
              <w:top w:val="nil"/>
              <w:left w:val="nil"/>
              <w:bottom w:val="nil"/>
              <w:right w:val="nil"/>
            </w:tcBorders>
            <w:shd w:val="clear" w:color="000000" w:fill="F3F3F3"/>
            <w:vAlign w:val="center"/>
            <w:hideMark/>
          </w:tcPr>
          <w:p w14:paraId="0518D83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060 QUINTANA ROO, YUC.</w:t>
            </w:r>
          </w:p>
        </w:tc>
        <w:tc>
          <w:tcPr>
            <w:tcW w:w="552" w:type="pct"/>
            <w:tcBorders>
              <w:top w:val="nil"/>
              <w:left w:val="nil"/>
              <w:bottom w:val="nil"/>
              <w:right w:val="nil"/>
            </w:tcBorders>
            <w:shd w:val="clear" w:color="000000" w:fill="F3F3F3"/>
            <w:vAlign w:val="center"/>
            <w:hideMark/>
          </w:tcPr>
          <w:p w14:paraId="252C9DC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8,913,298</w:t>
            </w:r>
          </w:p>
        </w:tc>
        <w:tc>
          <w:tcPr>
            <w:tcW w:w="692" w:type="pct"/>
            <w:tcBorders>
              <w:top w:val="nil"/>
              <w:left w:val="nil"/>
              <w:bottom w:val="nil"/>
              <w:right w:val="nil"/>
            </w:tcBorders>
            <w:shd w:val="clear" w:color="000000" w:fill="F3F3F3"/>
            <w:vAlign w:val="center"/>
            <w:hideMark/>
          </w:tcPr>
          <w:p w14:paraId="3BAE0B0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3,418,602</w:t>
            </w:r>
          </w:p>
        </w:tc>
        <w:tc>
          <w:tcPr>
            <w:tcW w:w="577" w:type="pct"/>
            <w:tcBorders>
              <w:top w:val="nil"/>
              <w:left w:val="nil"/>
              <w:bottom w:val="nil"/>
              <w:right w:val="nil"/>
            </w:tcBorders>
            <w:shd w:val="clear" w:color="000000" w:fill="F3F3F3"/>
            <w:vAlign w:val="center"/>
            <w:hideMark/>
          </w:tcPr>
          <w:p w14:paraId="1EE8D6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251,636</w:t>
            </w:r>
          </w:p>
        </w:tc>
        <w:tc>
          <w:tcPr>
            <w:tcW w:w="556" w:type="pct"/>
            <w:tcBorders>
              <w:top w:val="nil"/>
              <w:left w:val="nil"/>
              <w:bottom w:val="nil"/>
              <w:right w:val="nil"/>
            </w:tcBorders>
            <w:shd w:val="clear" w:color="000000" w:fill="F3F3F3"/>
            <w:vAlign w:val="center"/>
            <w:hideMark/>
          </w:tcPr>
          <w:p w14:paraId="6585E54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147,267</w:t>
            </w:r>
          </w:p>
        </w:tc>
        <w:tc>
          <w:tcPr>
            <w:tcW w:w="501" w:type="pct"/>
            <w:tcBorders>
              <w:top w:val="nil"/>
              <w:left w:val="nil"/>
              <w:bottom w:val="nil"/>
              <w:right w:val="nil"/>
            </w:tcBorders>
            <w:shd w:val="clear" w:color="000000" w:fill="F3F3F3"/>
            <w:vAlign w:val="center"/>
            <w:hideMark/>
          </w:tcPr>
          <w:p w14:paraId="5CB95DA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25,379</w:t>
            </w:r>
          </w:p>
        </w:tc>
        <w:tc>
          <w:tcPr>
            <w:tcW w:w="610" w:type="pct"/>
            <w:tcBorders>
              <w:top w:val="nil"/>
              <w:left w:val="nil"/>
              <w:bottom w:val="nil"/>
              <w:right w:val="nil"/>
            </w:tcBorders>
            <w:shd w:val="clear" w:color="000000" w:fill="F3F3F3"/>
            <w:vAlign w:val="center"/>
            <w:hideMark/>
          </w:tcPr>
          <w:p w14:paraId="4E49FA5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830,582</w:t>
            </w:r>
          </w:p>
        </w:tc>
        <w:tc>
          <w:tcPr>
            <w:tcW w:w="610" w:type="pct"/>
            <w:tcBorders>
              <w:top w:val="nil"/>
              <w:left w:val="nil"/>
              <w:bottom w:val="nil"/>
              <w:right w:val="nil"/>
            </w:tcBorders>
            <w:shd w:val="clear" w:color="000000" w:fill="F3F3F3"/>
            <w:vAlign w:val="center"/>
            <w:hideMark/>
          </w:tcPr>
          <w:p w14:paraId="0715204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67,017</w:t>
            </w:r>
          </w:p>
        </w:tc>
      </w:tr>
      <w:tr w:rsidR="00033F92" w:rsidRPr="002C1F13" w14:paraId="391CB15E" w14:textId="77777777" w:rsidTr="008856A8">
        <w:trPr>
          <w:trHeight w:val="310"/>
        </w:trPr>
        <w:tc>
          <w:tcPr>
            <w:tcW w:w="903" w:type="pct"/>
            <w:tcBorders>
              <w:top w:val="nil"/>
              <w:left w:val="nil"/>
              <w:bottom w:val="nil"/>
              <w:right w:val="nil"/>
            </w:tcBorders>
            <w:shd w:val="clear" w:color="auto" w:fill="auto"/>
            <w:vAlign w:val="center"/>
            <w:hideMark/>
          </w:tcPr>
          <w:p w14:paraId="6141A11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061 RIO LAGARTOS, YUC.</w:t>
            </w:r>
          </w:p>
        </w:tc>
        <w:tc>
          <w:tcPr>
            <w:tcW w:w="552" w:type="pct"/>
            <w:tcBorders>
              <w:top w:val="nil"/>
              <w:left w:val="nil"/>
              <w:bottom w:val="nil"/>
              <w:right w:val="nil"/>
            </w:tcBorders>
            <w:shd w:val="clear" w:color="auto" w:fill="auto"/>
            <w:vAlign w:val="center"/>
            <w:hideMark/>
          </w:tcPr>
          <w:p w14:paraId="2DCD131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11,696,817</w:t>
            </w:r>
          </w:p>
        </w:tc>
        <w:tc>
          <w:tcPr>
            <w:tcW w:w="692" w:type="pct"/>
            <w:tcBorders>
              <w:top w:val="nil"/>
              <w:left w:val="nil"/>
              <w:bottom w:val="nil"/>
              <w:right w:val="nil"/>
            </w:tcBorders>
            <w:shd w:val="clear" w:color="auto" w:fill="auto"/>
            <w:vAlign w:val="center"/>
            <w:hideMark/>
          </w:tcPr>
          <w:p w14:paraId="2F634F1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4,486,191</w:t>
            </w:r>
          </w:p>
        </w:tc>
        <w:tc>
          <w:tcPr>
            <w:tcW w:w="577" w:type="pct"/>
            <w:tcBorders>
              <w:top w:val="nil"/>
              <w:left w:val="nil"/>
              <w:bottom w:val="nil"/>
              <w:right w:val="nil"/>
            </w:tcBorders>
            <w:shd w:val="clear" w:color="auto" w:fill="auto"/>
            <w:vAlign w:val="center"/>
            <w:hideMark/>
          </w:tcPr>
          <w:p w14:paraId="0FDE4CD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330,219</w:t>
            </w:r>
          </w:p>
        </w:tc>
        <w:tc>
          <w:tcPr>
            <w:tcW w:w="556" w:type="pct"/>
            <w:tcBorders>
              <w:top w:val="nil"/>
              <w:left w:val="nil"/>
              <w:bottom w:val="nil"/>
              <w:right w:val="nil"/>
            </w:tcBorders>
            <w:shd w:val="clear" w:color="auto" w:fill="auto"/>
            <w:vAlign w:val="center"/>
            <w:hideMark/>
          </w:tcPr>
          <w:p w14:paraId="5E35ECD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193,257</w:t>
            </w:r>
          </w:p>
        </w:tc>
        <w:tc>
          <w:tcPr>
            <w:tcW w:w="501" w:type="pct"/>
            <w:tcBorders>
              <w:top w:val="nil"/>
              <w:left w:val="nil"/>
              <w:bottom w:val="nil"/>
              <w:right w:val="nil"/>
            </w:tcBorders>
            <w:shd w:val="clear" w:color="auto" w:fill="auto"/>
            <w:vAlign w:val="center"/>
            <w:hideMark/>
          </w:tcPr>
          <w:p w14:paraId="55CC5BD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33,305</w:t>
            </w:r>
          </w:p>
        </w:tc>
        <w:tc>
          <w:tcPr>
            <w:tcW w:w="610" w:type="pct"/>
            <w:tcBorders>
              <w:top w:val="nil"/>
              <w:left w:val="nil"/>
              <w:bottom w:val="nil"/>
              <w:right w:val="nil"/>
            </w:tcBorders>
            <w:shd w:val="clear" w:color="auto" w:fill="auto"/>
            <w:vAlign w:val="center"/>
            <w:hideMark/>
          </w:tcPr>
          <w:p w14:paraId="1BECD9A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1,089,963</w:t>
            </w:r>
          </w:p>
        </w:tc>
        <w:tc>
          <w:tcPr>
            <w:tcW w:w="610" w:type="pct"/>
            <w:tcBorders>
              <w:top w:val="nil"/>
              <w:left w:val="nil"/>
              <w:bottom w:val="nil"/>
              <w:right w:val="nil"/>
            </w:tcBorders>
            <w:shd w:val="clear" w:color="auto" w:fill="auto"/>
            <w:vAlign w:val="center"/>
            <w:hideMark/>
          </w:tcPr>
          <w:p w14:paraId="686656C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264,272</w:t>
            </w:r>
          </w:p>
        </w:tc>
      </w:tr>
      <w:tr w:rsidR="00033F92" w:rsidRPr="002C1F13" w14:paraId="52B6AB65" w14:textId="77777777" w:rsidTr="008856A8">
        <w:trPr>
          <w:trHeight w:val="310"/>
        </w:trPr>
        <w:tc>
          <w:tcPr>
            <w:tcW w:w="903" w:type="pct"/>
            <w:tcBorders>
              <w:top w:val="nil"/>
              <w:left w:val="nil"/>
              <w:bottom w:val="nil"/>
              <w:right w:val="nil"/>
            </w:tcBorders>
            <w:shd w:val="clear" w:color="000000" w:fill="F3F3F3"/>
            <w:vAlign w:val="center"/>
            <w:hideMark/>
          </w:tcPr>
          <w:p w14:paraId="1CCD3426"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062 SACALUM, YUC.</w:t>
            </w:r>
          </w:p>
        </w:tc>
        <w:tc>
          <w:tcPr>
            <w:tcW w:w="552" w:type="pct"/>
            <w:tcBorders>
              <w:top w:val="nil"/>
              <w:left w:val="nil"/>
              <w:bottom w:val="nil"/>
              <w:right w:val="nil"/>
            </w:tcBorders>
            <w:shd w:val="clear" w:color="000000" w:fill="F3F3F3"/>
            <w:vAlign w:val="center"/>
            <w:hideMark/>
          </w:tcPr>
          <w:p w14:paraId="075656D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12,575,184</w:t>
            </w:r>
          </w:p>
        </w:tc>
        <w:tc>
          <w:tcPr>
            <w:tcW w:w="692" w:type="pct"/>
            <w:tcBorders>
              <w:top w:val="nil"/>
              <w:left w:val="nil"/>
              <w:bottom w:val="nil"/>
              <w:right w:val="nil"/>
            </w:tcBorders>
            <w:shd w:val="clear" w:color="000000" w:fill="F3F3F3"/>
            <w:vAlign w:val="center"/>
            <w:hideMark/>
          </w:tcPr>
          <w:p w14:paraId="164E696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4,823,079</w:t>
            </w:r>
          </w:p>
        </w:tc>
        <w:tc>
          <w:tcPr>
            <w:tcW w:w="577" w:type="pct"/>
            <w:tcBorders>
              <w:top w:val="nil"/>
              <w:left w:val="nil"/>
              <w:bottom w:val="nil"/>
              <w:right w:val="nil"/>
            </w:tcBorders>
            <w:shd w:val="clear" w:color="000000" w:fill="F3F3F3"/>
            <w:vAlign w:val="center"/>
            <w:hideMark/>
          </w:tcPr>
          <w:p w14:paraId="592F1C9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355,017</w:t>
            </w:r>
          </w:p>
        </w:tc>
        <w:tc>
          <w:tcPr>
            <w:tcW w:w="556" w:type="pct"/>
            <w:tcBorders>
              <w:top w:val="nil"/>
              <w:left w:val="nil"/>
              <w:bottom w:val="nil"/>
              <w:right w:val="nil"/>
            </w:tcBorders>
            <w:shd w:val="clear" w:color="000000" w:fill="F3F3F3"/>
            <w:vAlign w:val="center"/>
            <w:hideMark/>
          </w:tcPr>
          <w:p w14:paraId="7F699EB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207,769</w:t>
            </w:r>
          </w:p>
        </w:tc>
        <w:tc>
          <w:tcPr>
            <w:tcW w:w="501" w:type="pct"/>
            <w:tcBorders>
              <w:top w:val="nil"/>
              <w:left w:val="nil"/>
              <w:bottom w:val="nil"/>
              <w:right w:val="nil"/>
            </w:tcBorders>
            <w:shd w:val="clear" w:color="000000" w:fill="F3F3F3"/>
            <w:vAlign w:val="center"/>
            <w:hideMark/>
          </w:tcPr>
          <w:p w14:paraId="11FA604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35,806</w:t>
            </w:r>
          </w:p>
        </w:tc>
        <w:tc>
          <w:tcPr>
            <w:tcW w:w="610" w:type="pct"/>
            <w:tcBorders>
              <w:top w:val="nil"/>
              <w:left w:val="nil"/>
              <w:bottom w:val="nil"/>
              <w:right w:val="nil"/>
            </w:tcBorders>
            <w:shd w:val="clear" w:color="000000" w:fill="F3F3F3"/>
            <w:vAlign w:val="center"/>
            <w:hideMark/>
          </w:tcPr>
          <w:p w14:paraId="4D4BFAB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1,171,813</w:t>
            </w:r>
          </w:p>
        </w:tc>
        <w:tc>
          <w:tcPr>
            <w:tcW w:w="610" w:type="pct"/>
            <w:tcBorders>
              <w:top w:val="nil"/>
              <w:left w:val="nil"/>
              <w:bottom w:val="nil"/>
              <w:right w:val="nil"/>
            </w:tcBorders>
            <w:shd w:val="clear" w:color="000000" w:fill="F3F3F3"/>
            <w:vAlign w:val="center"/>
            <w:hideMark/>
          </w:tcPr>
          <w:p w14:paraId="76DE8C3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334,199</w:t>
            </w:r>
          </w:p>
        </w:tc>
      </w:tr>
      <w:tr w:rsidR="00033F92" w:rsidRPr="002C1F13" w14:paraId="450197F9" w14:textId="77777777" w:rsidTr="008856A8">
        <w:trPr>
          <w:trHeight w:val="310"/>
        </w:trPr>
        <w:tc>
          <w:tcPr>
            <w:tcW w:w="903" w:type="pct"/>
            <w:tcBorders>
              <w:top w:val="nil"/>
              <w:left w:val="nil"/>
              <w:bottom w:val="nil"/>
              <w:right w:val="nil"/>
            </w:tcBorders>
            <w:shd w:val="clear" w:color="auto" w:fill="auto"/>
            <w:vAlign w:val="center"/>
            <w:hideMark/>
          </w:tcPr>
          <w:p w14:paraId="44DA143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063 SAMAHIL, YUC.</w:t>
            </w:r>
          </w:p>
        </w:tc>
        <w:tc>
          <w:tcPr>
            <w:tcW w:w="552" w:type="pct"/>
            <w:tcBorders>
              <w:top w:val="nil"/>
              <w:left w:val="nil"/>
              <w:bottom w:val="nil"/>
              <w:right w:val="nil"/>
            </w:tcBorders>
            <w:shd w:val="clear" w:color="auto" w:fill="auto"/>
            <w:vAlign w:val="center"/>
            <w:hideMark/>
          </w:tcPr>
          <w:p w14:paraId="7D454EC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13,194,586</w:t>
            </w:r>
          </w:p>
        </w:tc>
        <w:tc>
          <w:tcPr>
            <w:tcW w:w="692" w:type="pct"/>
            <w:tcBorders>
              <w:top w:val="nil"/>
              <w:left w:val="nil"/>
              <w:bottom w:val="nil"/>
              <w:right w:val="nil"/>
            </w:tcBorders>
            <w:shd w:val="clear" w:color="auto" w:fill="auto"/>
            <w:vAlign w:val="center"/>
            <w:hideMark/>
          </w:tcPr>
          <w:p w14:paraId="66EB095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5,060,645</w:t>
            </w:r>
          </w:p>
        </w:tc>
        <w:tc>
          <w:tcPr>
            <w:tcW w:w="577" w:type="pct"/>
            <w:tcBorders>
              <w:top w:val="nil"/>
              <w:left w:val="nil"/>
              <w:bottom w:val="nil"/>
              <w:right w:val="nil"/>
            </w:tcBorders>
            <w:shd w:val="clear" w:color="auto" w:fill="auto"/>
            <w:vAlign w:val="center"/>
            <w:hideMark/>
          </w:tcPr>
          <w:p w14:paraId="61D3517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372,504</w:t>
            </w:r>
          </w:p>
        </w:tc>
        <w:tc>
          <w:tcPr>
            <w:tcW w:w="556" w:type="pct"/>
            <w:tcBorders>
              <w:top w:val="nil"/>
              <w:left w:val="nil"/>
              <w:bottom w:val="nil"/>
              <w:right w:val="nil"/>
            </w:tcBorders>
            <w:shd w:val="clear" w:color="auto" w:fill="auto"/>
            <w:vAlign w:val="center"/>
            <w:hideMark/>
          </w:tcPr>
          <w:p w14:paraId="02E8EE7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218,003</w:t>
            </w:r>
          </w:p>
        </w:tc>
        <w:tc>
          <w:tcPr>
            <w:tcW w:w="501" w:type="pct"/>
            <w:tcBorders>
              <w:top w:val="nil"/>
              <w:left w:val="nil"/>
              <w:bottom w:val="nil"/>
              <w:right w:val="nil"/>
            </w:tcBorders>
            <w:shd w:val="clear" w:color="auto" w:fill="auto"/>
            <w:vAlign w:val="center"/>
            <w:hideMark/>
          </w:tcPr>
          <w:p w14:paraId="3D101EF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37,570</w:t>
            </w:r>
          </w:p>
        </w:tc>
        <w:tc>
          <w:tcPr>
            <w:tcW w:w="610" w:type="pct"/>
            <w:tcBorders>
              <w:top w:val="nil"/>
              <w:left w:val="nil"/>
              <w:bottom w:val="nil"/>
              <w:right w:val="nil"/>
            </w:tcBorders>
            <w:shd w:val="clear" w:color="auto" w:fill="auto"/>
            <w:vAlign w:val="center"/>
            <w:hideMark/>
          </w:tcPr>
          <w:p w14:paraId="2E80F99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1,229,532</w:t>
            </w:r>
          </w:p>
        </w:tc>
        <w:tc>
          <w:tcPr>
            <w:tcW w:w="610" w:type="pct"/>
            <w:tcBorders>
              <w:top w:val="nil"/>
              <w:left w:val="nil"/>
              <w:bottom w:val="nil"/>
              <w:right w:val="nil"/>
            </w:tcBorders>
            <w:shd w:val="clear" w:color="auto" w:fill="auto"/>
            <w:vAlign w:val="center"/>
            <w:hideMark/>
          </w:tcPr>
          <w:p w14:paraId="24F4237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380,665</w:t>
            </w:r>
          </w:p>
        </w:tc>
      </w:tr>
      <w:tr w:rsidR="00033F92" w:rsidRPr="002C1F13" w14:paraId="014C55E8" w14:textId="77777777" w:rsidTr="008856A8">
        <w:trPr>
          <w:trHeight w:val="310"/>
        </w:trPr>
        <w:tc>
          <w:tcPr>
            <w:tcW w:w="903" w:type="pct"/>
            <w:tcBorders>
              <w:top w:val="nil"/>
              <w:left w:val="nil"/>
              <w:bottom w:val="nil"/>
              <w:right w:val="nil"/>
            </w:tcBorders>
            <w:shd w:val="clear" w:color="000000" w:fill="F3F3F3"/>
            <w:vAlign w:val="center"/>
            <w:hideMark/>
          </w:tcPr>
          <w:p w14:paraId="692FFC1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lastRenderedPageBreak/>
              <w:t>064 SANAHCAT, YUC.</w:t>
            </w:r>
          </w:p>
        </w:tc>
        <w:tc>
          <w:tcPr>
            <w:tcW w:w="552" w:type="pct"/>
            <w:tcBorders>
              <w:top w:val="nil"/>
              <w:left w:val="nil"/>
              <w:bottom w:val="nil"/>
              <w:right w:val="nil"/>
            </w:tcBorders>
            <w:shd w:val="clear" w:color="000000" w:fill="F3F3F3"/>
            <w:vAlign w:val="center"/>
            <w:hideMark/>
          </w:tcPr>
          <w:p w14:paraId="70E6763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9,574,363</w:t>
            </w:r>
          </w:p>
        </w:tc>
        <w:tc>
          <w:tcPr>
            <w:tcW w:w="692" w:type="pct"/>
            <w:tcBorders>
              <w:top w:val="nil"/>
              <w:left w:val="nil"/>
              <w:bottom w:val="nil"/>
              <w:right w:val="nil"/>
            </w:tcBorders>
            <w:shd w:val="clear" w:color="000000" w:fill="F3F3F3"/>
            <w:vAlign w:val="center"/>
            <w:hideMark/>
          </w:tcPr>
          <w:p w14:paraId="5450F0F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3,672,146</w:t>
            </w:r>
          </w:p>
        </w:tc>
        <w:tc>
          <w:tcPr>
            <w:tcW w:w="577" w:type="pct"/>
            <w:tcBorders>
              <w:top w:val="nil"/>
              <w:left w:val="nil"/>
              <w:bottom w:val="nil"/>
              <w:right w:val="nil"/>
            </w:tcBorders>
            <w:shd w:val="clear" w:color="000000" w:fill="F3F3F3"/>
            <w:vAlign w:val="center"/>
            <w:hideMark/>
          </w:tcPr>
          <w:p w14:paraId="403A2D4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270,299</w:t>
            </w:r>
          </w:p>
        </w:tc>
        <w:tc>
          <w:tcPr>
            <w:tcW w:w="556" w:type="pct"/>
            <w:tcBorders>
              <w:top w:val="nil"/>
              <w:left w:val="nil"/>
              <w:bottom w:val="nil"/>
              <w:right w:val="nil"/>
            </w:tcBorders>
            <w:shd w:val="clear" w:color="000000" w:fill="F3F3F3"/>
            <w:vAlign w:val="center"/>
            <w:hideMark/>
          </w:tcPr>
          <w:p w14:paraId="12E87B1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158,189</w:t>
            </w:r>
          </w:p>
        </w:tc>
        <w:tc>
          <w:tcPr>
            <w:tcW w:w="501" w:type="pct"/>
            <w:tcBorders>
              <w:top w:val="nil"/>
              <w:left w:val="nil"/>
              <w:bottom w:val="nil"/>
              <w:right w:val="nil"/>
            </w:tcBorders>
            <w:shd w:val="clear" w:color="000000" w:fill="F3F3F3"/>
            <w:vAlign w:val="center"/>
            <w:hideMark/>
          </w:tcPr>
          <w:p w14:paraId="7BC75AA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27,262</w:t>
            </w:r>
          </w:p>
        </w:tc>
        <w:tc>
          <w:tcPr>
            <w:tcW w:w="610" w:type="pct"/>
            <w:tcBorders>
              <w:top w:val="nil"/>
              <w:left w:val="nil"/>
              <w:bottom w:val="nil"/>
              <w:right w:val="nil"/>
            </w:tcBorders>
            <w:shd w:val="clear" w:color="000000" w:fill="F3F3F3"/>
            <w:vAlign w:val="center"/>
            <w:hideMark/>
          </w:tcPr>
          <w:p w14:paraId="29ED9A1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892,183</w:t>
            </w:r>
          </w:p>
        </w:tc>
        <w:tc>
          <w:tcPr>
            <w:tcW w:w="610" w:type="pct"/>
            <w:tcBorders>
              <w:top w:val="nil"/>
              <w:left w:val="nil"/>
              <w:bottom w:val="nil"/>
              <w:right w:val="nil"/>
            </w:tcBorders>
            <w:shd w:val="clear" w:color="000000" w:fill="F3F3F3"/>
            <w:vAlign w:val="center"/>
            <w:hideMark/>
          </w:tcPr>
          <w:p w14:paraId="1B3CA9D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114,651</w:t>
            </w:r>
          </w:p>
        </w:tc>
      </w:tr>
      <w:tr w:rsidR="00033F92" w:rsidRPr="002C1F13" w14:paraId="34BDC9D2" w14:textId="77777777" w:rsidTr="008856A8">
        <w:trPr>
          <w:trHeight w:val="310"/>
        </w:trPr>
        <w:tc>
          <w:tcPr>
            <w:tcW w:w="903" w:type="pct"/>
            <w:tcBorders>
              <w:top w:val="nil"/>
              <w:left w:val="nil"/>
              <w:bottom w:val="nil"/>
              <w:right w:val="nil"/>
            </w:tcBorders>
            <w:shd w:val="clear" w:color="auto" w:fill="auto"/>
            <w:vAlign w:val="center"/>
            <w:hideMark/>
          </w:tcPr>
          <w:p w14:paraId="68884C9E"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065 SAN FELIPE, YUC.</w:t>
            </w:r>
          </w:p>
        </w:tc>
        <w:tc>
          <w:tcPr>
            <w:tcW w:w="552" w:type="pct"/>
            <w:tcBorders>
              <w:top w:val="nil"/>
              <w:left w:val="nil"/>
              <w:bottom w:val="nil"/>
              <w:right w:val="nil"/>
            </w:tcBorders>
            <w:shd w:val="clear" w:color="auto" w:fill="auto"/>
            <w:vAlign w:val="center"/>
            <w:hideMark/>
          </w:tcPr>
          <w:p w14:paraId="4FF0311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9,945,991</w:t>
            </w:r>
          </w:p>
        </w:tc>
        <w:tc>
          <w:tcPr>
            <w:tcW w:w="692" w:type="pct"/>
            <w:tcBorders>
              <w:top w:val="nil"/>
              <w:left w:val="nil"/>
              <w:bottom w:val="nil"/>
              <w:right w:val="nil"/>
            </w:tcBorders>
            <w:shd w:val="clear" w:color="auto" w:fill="auto"/>
            <w:vAlign w:val="center"/>
            <w:hideMark/>
          </w:tcPr>
          <w:p w14:paraId="4C98805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3,814,680</w:t>
            </w:r>
          </w:p>
        </w:tc>
        <w:tc>
          <w:tcPr>
            <w:tcW w:w="577" w:type="pct"/>
            <w:tcBorders>
              <w:top w:val="nil"/>
              <w:left w:val="nil"/>
              <w:bottom w:val="nil"/>
              <w:right w:val="nil"/>
            </w:tcBorders>
            <w:shd w:val="clear" w:color="auto" w:fill="auto"/>
            <w:vAlign w:val="center"/>
            <w:hideMark/>
          </w:tcPr>
          <w:p w14:paraId="118192C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280,791</w:t>
            </w:r>
          </w:p>
        </w:tc>
        <w:tc>
          <w:tcPr>
            <w:tcW w:w="556" w:type="pct"/>
            <w:tcBorders>
              <w:top w:val="nil"/>
              <w:left w:val="nil"/>
              <w:bottom w:val="nil"/>
              <w:right w:val="nil"/>
            </w:tcBorders>
            <w:shd w:val="clear" w:color="auto" w:fill="auto"/>
            <w:vAlign w:val="center"/>
            <w:hideMark/>
          </w:tcPr>
          <w:p w14:paraId="32E7D29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164,329</w:t>
            </w:r>
          </w:p>
        </w:tc>
        <w:tc>
          <w:tcPr>
            <w:tcW w:w="501" w:type="pct"/>
            <w:tcBorders>
              <w:top w:val="nil"/>
              <w:left w:val="nil"/>
              <w:bottom w:val="nil"/>
              <w:right w:val="nil"/>
            </w:tcBorders>
            <w:shd w:val="clear" w:color="auto" w:fill="auto"/>
            <w:vAlign w:val="center"/>
            <w:hideMark/>
          </w:tcPr>
          <w:p w14:paraId="028630C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28,320</w:t>
            </w:r>
          </w:p>
        </w:tc>
        <w:tc>
          <w:tcPr>
            <w:tcW w:w="610" w:type="pct"/>
            <w:tcBorders>
              <w:top w:val="nil"/>
              <w:left w:val="nil"/>
              <w:bottom w:val="nil"/>
              <w:right w:val="nil"/>
            </w:tcBorders>
            <w:shd w:val="clear" w:color="auto" w:fill="auto"/>
            <w:vAlign w:val="center"/>
            <w:hideMark/>
          </w:tcPr>
          <w:p w14:paraId="710A719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926,813</w:t>
            </w:r>
          </w:p>
        </w:tc>
        <w:tc>
          <w:tcPr>
            <w:tcW w:w="610" w:type="pct"/>
            <w:tcBorders>
              <w:top w:val="nil"/>
              <w:left w:val="nil"/>
              <w:bottom w:val="nil"/>
              <w:right w:val="nil"/>
            </w:tcBorders>
            <w:shd w:val="clear" w:color="auto" w:fill="auto"/>
            <w:vAlign w:val="center"/>
            <w:hideMark/>
          </w:tcPr>
          <w:p w14:paraId="38B5E27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131,339</w:t>
            </w:r>
          </w:p>
        </w:tc>
      </w:tr>
      <w:tr w:rsidR="00033F92" w:rsidRPr="002C1F13" w14:paraId="731CEF5F" w14:textId="77777777" w:rsidTr="008856A8">
        <w:trPr>
          <w:trHeight w:val="310"/>
        </w:trPr>
        <w:tc>
          <w:tcPr>
            <w:tcW w:w="903" w:type="pct"/>
            <w:tcBorders>
              <w:top w:val="nil"/>
              <w:left w:val="nil"/>
              <w:bottom w:val="nil"/>
              <w:right w:val="nil"/>
            </w:tcBorders>
            <w:shd w:val="clear" w:color="000000" w:fill="F3F3F3"/>
            <w:vAlign w:val="center"/>
            <w:hideMark/>
          </w:tcPr>
          <w:p w14:paraId="6FF447EA"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066 SANTA ELENA, YUC.</w:t>
            </w:r>
          </w:p>
        </w:tc>
        <w:tc>
          <w:tcPr>
            <w:tcW w:w="552" w:type="pct"/>
            <w:tcBorders>
              <w:top w:val="nil"/>
              <w:left w:val="nil"/>
              <w:bottom w:val="nil"/>
              <w:right w:val="nil"/>
            </w:tcBorders>
            <w:shd w:val="clear" w:color="000000" w:fill="F3F3F3"/>
            <w:vAlign w:val="center"/>
            <w:hideMark/>
          </w:tcPr>
          <w:p w14:paraId="0977D8E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11,966,437</w:t>
            </w:r>
          </w:p>
        </w:tc>
        <w:tc>
          <w:tcPr>
            <w:tcW w:w="692" w:type="pct"/>
            <w:tcBorders>
              <w:top w:val="nil"/>
              <w:left w:val="nil"/>
              <w:bottom w:val="nil"/>
              <w:right w:val="nil"/>
            </w:tcBorders>
            <w:shd w:val="clear" w:color="000000" w:fill="F3F3F3"/>
            <w:vAlign w:val="center"/>
            <w:hideMark/>
          </w:tcPr>
          <w:p w14:paraId="55C95B0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4,589,601</w:t>
            </w:r>
          </w:p>
        </w:tc>
        <w:tc>
          <w:tcPr>
            <w:tcW w:w="577" w:type="pct"/>
            <w:tcBorders>
              <w:top w:val="nil"/>
              <w:left w:val="nil"/>
              <w:bottom w:val="nil"/>
              <w:right w:val="nil"/>
            </w:tcBorders>
            <w:shd w:val="clear" w:color="000000" w:fill="F3F3F3"/>
            <w:vAlign w:val="center"/>
            <w:hideMark/>
          </w:tcPr>
          <w:p w14:paraId="28B6FDF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337,831</w:t>
            </w:r>
          </w:p>
        </w:tc>
        <w:tc>
          <w:tcPr>
            <w:tcW w:w="556" w:type="pct"/>
            <w:tcBorders>
              <w:top w:val="nil"/>
              <w:left w:val="nil"/>
              <w:bottom w:val="nil"/>
              <w:right w:val="nil"/>
            </w:tcBorders>
            <w:shd w:val="clear" w:color="000000" w:fill="F3F3F3"/>
            <w:vAlign w:val="center"/>
            <w:hideMark/>
          </w:tcPr>
          <w:p w14:paraId="0F3959A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197,711</w:t>
            </w:r>
          </w:p>
        </w:tc>
        <w:tc>
          <w:tcPr>
            <w:tcW w:w="501" w:type="pct"/>
            <w:tcBorders>
              <w:top w:val="nil"/>
              <w:left w:val="nil"/>
              <w:bottom w:val="nil"/>
              <w:right w:val="nil"/>
            </w:tcBorders>
            <w:shd w:val="clear" w:color="000000" w:fill="F3F3F3"/>
            <w:vAlign w:val="center"/>
            <w:hideMark/>
          </w:tcPr>
          <w:p w14:paraId="26301CC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34,073</w:t>
            </w:r>
          </w:p>
        </w:tc>
        <w:tc>
          <w:tcPr>
            <w:tcW w:w="610" w:type="pct"/>
            <w:tcBorders>
              <w:top w:val="nil"/>
              <w:left w:val="nil"/>
              <w:bottom w:val="nil"/>
              <w:right w:val="nil"/>
            </w:tcBorders>
            <w:shd w:val="clear" w:color="000000" w:fill="F3F3F3"/>
            <w:vAlign w:val="center"/>
            <w:hideMark/>
          </w:tcPr>
          <w:p w14:paraId="1ECBD27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1,115,087</w:t>
            </w:r>
          </w:p>
        </w:tc>
        <w:tc>
          <w:tcPr>
            <w:tcW w:w="610" w:type="pct"/>
            <w:tcBorders>
              <w:top w:val="nil"/>
              <w:left w:val="nil"/>
              <w:bottom w:val="nil"/>
              <w:right w:val="nil"/>
            </w:tcBorders>
            <w:shd w:val="clear" w:color="000000" w:fill="F3F3F3"/>
            <w:vAlign w:val="center"/>
            <w:hideMark/>
          </w:tcPr>
          <w:p w14:paraId="0C56A5A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306,025</w:t>
            </w:r>
          </w:p>
        </w:tc>
      </w:tr>
      <w:tr w:rsidR="00033F92" w:rsidRPr="002C1F13" w14:paraId="6EF03E5C" w14:textId="77777777" w:rsidTr="008856A8">
        <w:trPr>
          <w:trHeight w:val="310"/>
        </w:trPr>
        <w:tc>
          <w:tcPr>
            <w:tcW w:w="903" w:type="pct"/>
            <w:tcBorders>
              <w:top w:val="nil"/>
              <w:left w:val="nil"/>
              <w:bottom w:val="nil"/>
              <w:right w:val="nil"/>
            </w:tcBorders>
            <w:shd w:val="clear" w:color="auto" w:fill="auto"/>
            <w:vAlign w:val="center"/>
            <w:hideMark/>
          </w:tcPr>
          <w:p w14:paraId="3818003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067 SEYE, YUC.</w:t>
            </w:r>
          </w:p>
        </w:tc>
        <w:tc>
          <w:tcPr>
            <w:tcW w:w="552" w:type="pct"/>
            <w:tcBorders>
              <w:top w:val="nil"/>
              <w:left w:val="nil"/>
              <w:bottom w:val="nil"/>
              <w:right w:val="nil"/>
            </w:tcBorders>
            <w:shd w:val="clear" w:color="auto" w:fill="auto"/>
            <w:vAlign w:val="center"/>
            <w:hideMark/>
          </w:tcPr>
          <w:p w14:paraId="0BCCABE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17,164,120</w:t>
            </w:r>
          </w:p>
        </w:tc>
        <w:tc>
          <w:tcPr>
            <w:tcW w:w="692" w:type="pct"/>
            <w:tcBorders>
              <w:top w:val="nil"/>
              <w:left w:val="nil"/>
              <w:bottom w:val="nil"/>
              <w:right w:val="nil"/>
            </w:tcBorders>
            <w:shd w:val="clear" w:color="auto" w:fill="auto"/>
            <w:vAlign w:val="center"/>
            <w:hideMark/>
          </w:tcPr>
          <w:p w14:paraId="45EC5F3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6,583,118</w:t>
            </w:r>
          </w:p>
        </w:tc>
        <w:tc>
          <w:tcPr>
            <w:tcW w:w="577" w:type="pct"/>
            <w:tcBorders>
              <w:top w:val="nil"/>
              <w:left w:val="nil"/>
              <w:bottom w:val="nil"/>
              <w:right w:val="nil"/>
            </w:tcBorders>
            <w:shd w:val="clear" w:color="auto" w:fill="auto"/>
            <w:vAlign w:val="center"/>
            <w:hideMark/>
          </w:tcPr>
          <w:p w14:paraId="180CA83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484,570</w:t>
            </w:r>
          </w:p>
        </w:tc>
        <w:tc>
          <w:tcPr>
            <w:tcW w:w="556" w:type="pct"/>
            <w:tcBorders>
              <w:top w:val="nil"/>
              <w:left w:val="nil"/>
              <w:bottom w:val="nil"/>
              <w:right w:val="nil"/>
            </w:tcBorders>
            <w:shd w:val="clear" w:color="auto" w:fill="auto"/>
            <w:vAlign w:val="center"/>
            <w:hideMark/>
          </w:tcPr>
          <w:p w14:paraId="389D9EB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283,588</w:t>
            </w:r>
          </w:p>
        </w:tc>
        <w:tc>
          <w:tcPr>
            <w:tcW w:w="501" w:type="pct"/>
            <w:tcBorders>
              <w:top w:val="nil"/>
              <w:left w:val="nil"/>
              <w:bottom w:val="nil"/>
              <w:right w:val="nil"/>
            </w:tcBorders>
            <w:shd w:val="clear" w:color="auto" w:fill="auto"/>
            <w:vAlign w:val="center"/>
            <w:hideMark/>
          </w:tcPr>
          <w:p w14:paraId="11DECBC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48,872</w:t>
            </w:r>
          </w:p>
        </w:tc>
        <w:tc>
          <w:tcPr>
            <w:tcW w:w="610" w:type="pct"/>
            <w:tcBorders>
              <w:top w:val="nil"/>
              <w:left w:val="nil"/>
              <w:bottom w:val="nil"/>
              <w:right w:val="nil"/>
            </w:tcBorders>
            <w:shd w:val="clear" w:color="auto" w:fill="auto"/>
            <w:vAlign w:val="center"/>
            <w:hideMark/>
          </w:tcPr>
          <w:p w14:paraId="2B3CE12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1,599,431</w:t>
            </w:r>
          </w:p>
        </w:tc>
        <w:tc>
          <w:tcPr>
            <w:tcW w:w="610" w:type="pct"/>
            <w:tcBorders>
              <w:top w:val="nil"/>
              <w:left w:val="nil"/>
              <w:bottom w:val="nil"/>
              <w:right w:val="nil"/>
            </w:tcBorders>
            <w:shd w:val="clear" w:color="auto" w:fill="auto"/>
            <w:vAlign w:val="center"/>
            <w:hideMark/>
          </w:tcPr>
          <w:p w14:paraId="59961D5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635,333</w:t>
            </w:r>
          </w:p>
        </w:tc>
      </w:tr>
      <w:tr w:rsidR="00033F92" w:rsidRPr="002C1F13" w14:paraId="20546CE3" w14:textId="77777777" w:rsidTr="008856A8">
        <w:trPr>
          <w:trHeight w:val="310"/>
        </w:trPr>
        <w:tc>
          <w:tcPr>
            <w:tcW w:w="903" w:type="pct"/>
            <w:tcBorders>
              <w:top w:val="nil"/>
              <w:left w:val="nil"/>
              <w:bottom w:val="nil"/>
              <w:right w:val="nil"/>
            </w:tcBorders>
            <w:shd w:val="clear" w:color="000000" w:fill="F3F3F3"/>
            <w:vAlign w:val="center"/>
            <w:hideMark/>
          </w:tcPr>
          <w:p w14:paraId="119552A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068 SINANCHE, YUC.</w:t>
            </w:r>
          </w:p>
        </w:tc>
        <w:tc>
          <w:tcPr>
            <w:tcW w:w="552" w:type="pct"/>
            <w:tcBorders>
              <w:top w:val="nil"/>
              <w:left w:val="nil"/>
              <w:bottom w:val="nil"/>
              <w:right w:val="nil"/>
            </w:tcBorders>
            <w:shd w:val="clear" w:color="000000" w:fill="F3F3F3"/>
            <w:vAlign w:val="center"/>
            <w:hideMark/>
          </w:tcPr>
          <w:p w14:paraId="288F79B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11,374,961</w:t>
            </w:r>
          </w:p>
        </w:tc>
        <w:tc>
          <w:tcPr>
            <w:tcW w:w="692" w:type="pct"/>
            <w:tcBorders>
              <w:top w:val="nil"/>
              <w:left w:val="nil"/>
              <w:bottom w:val="nil"/>
              <w:right w:val="nil"/>
            </w:tcBorders>
            <w:shd w:val="clear" w:color="000000" w:fill="F3F3F3"/>
            <w:vAlign w:val="center"/>
            <w:hideMark/>
          </w:tcPr>
          <w:p w14:paraId="233C9D0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4,362,747</w:t>
            </w:r>
          </w:p>
        </w:tc>
        <w:tc>
          <w:tcPr>
            <w:tcW w:w="577" w:type="pct"/>
            <w:tcBorders>
              <w:top w:val="nil"/>
              <w:left w:val="nil"/>
              <w:bottom w:val="nil"/>
              <w:right w:val="nil"/>
            </w:tcBorders>
            <w:shd w:val="clear" w:color="000000" w:fill="F3F3F3"/>
            <w:vAlign w:val="center"/>
            <w:hideMark/>
          </w:tcPr>
          <w:p w14:paraId="675FBBB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321,133</w:t>
            </w:r>
          </w:p>
        </w:tc>
        <w:tc>
          <w:tcPr>
            <w:tcW w:w="556" w:type="pct"/>
            <w:tcBorders>
              <w:top w:val="nil"/>
              <w:left w:val="nil"/>
              <w:bottom w:val="nil"/>
              <w:right w:val="nil"/>
            </w:tcBorders>
            <w:shd w:val="clear" w:color="000000" w:fill="F3F3F3"/>
            <w:vAlign w:val="center"/>
            <w:hideMark/>
          </w:tcPr>
          <w:p w14:paraId="5EB1A74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187,939</w:t>
            </w:r>
          </w:p>
        </w:tc>
        <w:tc>
          <w:tcPr>
            <w:tcW w:w="501" w:type="pct"/>
            <w:tcBorders>
              <w:top w:val="nil"/>
              <w:left w:val="nil"/>
              <w:bottom w:val="nil"/>
              <w:right w:val="nil"/>
            </w:tcBorders>
            <w:shd w:val="clear" w:color="000000" w:fill="F3F3F3"/>
            <w:vAlign w:val="center"/>
            <w:hideMark/>
          </w:tcPr>
          <w:p w14:paraId="606B77C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32,389</w:t>
            </w:r>
          </w:p>
        </w:tc>
        <w:tc>
          <w:tcPr>
            <w:tcW w:w="610" w:type="pct"/>
            <w:tcBorders>
              <w:top w:val="nil"/>
              <w:left w:val="nil"/>
              <w:bottom w:val="nil"/>
              <w:right w:val="nil"/>
            </w:tcBorders>
            <w:shd w:val="clear" w:color="000000" w:fill="F3F3F3"/>
            <w:vAlign w:val="center"/>
            <w:hideMark/>
          </w:tcPr>
          <w:p w14:paraId="15DE17F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1,059,971</w:t>
            </w:r>
          </w:p>
        </w:tc>
        <w:tc>
          <w:tcPr>
            <w:tcW w:w="610" w:type="pct"/>
            <w:tcBorders>
              <w:top w:val="nil"/>
              <w:left w:val="nil"/>
              <w:bottom w:val="nil"/>
              <w:right w:val="nil"/>
            </w:tcBorders>
            <w:shd w:val="clear" w:color="000000" w:fill="F3F3F3"/>
            <w:vAlign w:val="center"/>
            <w:hideMark/>
          </w:tcPr>
          <w:p w14:paraId="0449DA9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212,085</w:t>
            </w:r>
          </w:p>
        </w:tc>
      </w:tr>
      <w:tr w:rsidR="00033F92" w:rsidRPr="002C1F13" w14:paraId="01F11706" w14:textId="77777777" w:rsidTr="008856A8">
        <w:trPr>
          <w:trHeight w:val="310"/>
        </w:trPr>
        <w:tc>
          <w:tcPr>
            <w:tcW w:w="903" w:type="pct"/>
            <w:tcBorders>
              <w:top w:val="nil"/>
              <w:left w:val="nil"/>
              <w:bottom w:val="nil"/>
              <w:right w:val="nil"/>
            </w:tcBorders>
            <w:shd w:val="clear" w:color="auto" w:fill="auto"/>
            <w:vAlign w:val="center"/>
            <w:hideMark/>
          </w:tcPr>
          <w:p w14:paraId="61E20E9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069 SOTUTA, YUC.</w:t>
            </w:r>
          </w:p>
        </w:tc>
        <w:tc>
          <w:tcPr>
            <w:tcW w:w="552" w:type="pct"/>
            <w:tcBorders>
              <w:top w:val="nil"/>
              <w:left w:val="nil"/>
              <w:bottom w:val="nil"/>
              <w:right w:val="nil"/>
            </w:tcBorders>
            <w:shd w:val="clear" w:color="auto" w:fill="auto"/>
            <w:vAlign w:val="center"/>
            <w:hideMark/>
          </w:tcPr>
          <w:p w14:paraId="3857882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16,313,605</w:t>
            </w:r>
          </w:p>
        </w:tc>
        <w:tc>
          <w:tcPr>
            <w:tcW w:w="692" w:type="pct"/>
            <w:tcBorders>
              <w:top w:val="nil"/>
              <w:left w:val="nil"/>
              <w:bottom w:val="nil"/>
              <w:right w:val="nil"/>
            </w:tcBorders>
            <w:shd w:val="clear" w:color="auto" w:fill="auto"/>
            <w:vAlign w:val="center"/>
            <w:hideMark/>
          </w:tcPr>
          <w:p w14:paraId="1110432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6,256,912</w:t>
            </w:r>
          </w:p>
        </w:tc>
        <w:tc>
          <w:tcPr>
            <w:tcW w:w="577" w:type="pct"/>
            <w:tcBorders>
              <w:top w:val="nil"/>
              <w:left w:val="nil"/>
              <w:bottom w:val="nil"/>
              <w:right w:val="nil"/>
            </w:tcBorders>
            <w:shd w:val="clear" w:color="auto" w:fill="auto"/>
            <w:vAlign w:val="center"/>
            <w:hideMark/>
          </w:tcPr>
          <w:p w14:paraId="37EDCF7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460,558</w:t>
            </w:r>
          </w:p>
        </w:tc>
        <w:tc>
          <w:tcPr>
            <w:tcW w:w="556" w:type="pct"/>
            <w:tcBorders>
              <w:top w:val="nil"/>
              <w:left w:val="nil"/>
              <w:bottom w:val="nil"/>
              <w:right w:val="nil"/>
            </w:tcBorders>
            <w:shd w:val="clear" w:color="auto" w:fill="auto"/>
            <w:vAlign w:val="center"/>
            <w:hideMark/>
          </w:tcPr>
          <w:p w14:paraId="393DEC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269,536</w:t>
            </w:r>
          </w:p>
        </w:tc>
        <w:tc>
          <w:tcPr>
            <w:tcW w:w="501" w:type="pct"/>
            <w:tcBorders>
              <w:top w:val="nil"/>
              <w:left w:val="nil"/>
              <w:bottom w:val="nil"/>
              <w:right w:val="nil"/>
            </w:tcBorders>
            <w:shd w:val="clear" w:color="auto" w:fill="auto"/>
            <w:vAlign w:val="center"/>
            <w:hideMark/>
          </w:tcPr>
          <w:p w14:paraId="17B2D1D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46,451</w:t>
            </w:r>
          </w:p>
        </w:tc>
        <w:tc>
          <w:tcPr>
            <w:tcW w:w="610" w:type="pct"/>
            <w:tcBorders>
              <w:top w:val="nil"/>
              <w:left w:val="nil"/>
              <w:bottom w:val="nil"/>
              <w:right w:val="nil"/>
            </w:tcBorders>
            <w:shd w:val="clear" w:color="auto" w:fill="auto"/>
            <w:vAlign w:val="center"/>
            <w:hideMark/>
          </w:tcPr>
          <w:p w14:paraId="4227E1C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1,520,176</w:t>
            </w:r>
          </w:p>
        </w:tc>
        <w:tc>
          <w:tcPr>
            <w:tcW w:w="610" w:type="pct"/>
            <w:tcBorders>
              <w:top w:val="nil"/>
              <w:left w:val="nil"/>
              <w:bottom w:val="nil"/>
              <w:right w:val="nil"/>
            </w:tcBorders>
            <w:shd w:val="clear" w:color="auto" w:fill="auto"/>
            <w:vAlign w:val="center"/>
            <w:hideMark/>
          </w:tcPr>
          <w:p w14:paraId="0F0D07C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643,799</w:t>
            </w:r>
          </w:p>
        </w:tc>
      </w:tr>
      <w:tr w:rsidR="00033F92" w:rsidRPr="002C1F13" w14:paraId="2E747C39" w14:textId="77777777" w:rsidTr="008856A8">
        <w:trPr>
          <w:trHeight w:val="310"/>
        </w:trPr>
        <w:tc>
          <w:tcPr>
            <w:tcW w:w="903" w:type="pct"/>
            <w:tcBorders>
              <w:top w:val="nil"/>
              <w:left w:val="nil"/>
              <w:bottom w:val="nil"/>
              <w:right w:val="nil"/>
            </w:tcBorders>
            <w:shd w:val="clear" w:color="000000" w:fill="F3F3F3"/>
            <w:vAlign w:val="center"/>
            <w:hideMark/>
          </w:tcPr>
          <w:p w14:paraId="190CE29A"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070 SUCILA, YUC.</w:t>
            </w:r>
          </w:p>
        </w:tc>
        <w:tc>
          <w:tcPr>
            <w:tcW w:w="552" w:type="pct"/>
            <w:tcBorders>
              <w:top w:val="nil"/>
              <w:left w:val="nil"/>
              <w:bottom w:val="nil"/>
              <w:right w:val="nil"/>
            </w:tcBorders>
            <w:shd w:val="clear" w:color="000000" w:fill="F3F3F3"/>
            <w:vAlign w:val="center"/>
            <w:hideMark/>
          </w:tcPr>
          <w:p w14:paraId="1E5DE1E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11,692,029</w:t>
            </w:r>
          </w:p>
        </w:tc>
        <w:tc>
          <w:tcPr>
            <w:tcW w:w="692" w:type="pct"/>
            <w:tcBorders>
              <w:top w:val="nil"/>
              <w:left w:val="nil"/>
              <w:bottom w:val="nil"/>
              <w:right w:val="nil"/>
            </w:tcBorders>
            <w:shd w:val="clear" w:color="000000" w:fill="F3F3F3"/>
            <w:vAlign w:val="center"/>
            <w:hideMark/>
          </w:tcPr>
          <w:p w14:paraId="12AF142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4,484,355</w:t>
            </w:r>
          </w:p>
        </w:tc>
        <w:tc>
          <w:tcPr>
            <w:tcW w:w="577" w:type="pct"/>
            <w:tcBorders>
              <w:top w:val="nil"/>
              <w:left w:val="nil"/>
              <w:bottom w:val="nil"/>
              <w:right w:val="nil"/>
            </w:tcBorders>
            <w:shd w:val="clear" w:color="000000" w:fill="F3F3F3"/>
            <w:vAlign w:val="center"/>
            <w:hideMark/>
          </w:tcPr>
          <w:p w14:paraId="61A43A4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330,084</w:t>
            </w:r>
          </w:p>
        </w:tc>
        <w:tc>
          <w:tcPr>
            <w:tcW w:w="556" w:type="pct"/>
            <w:tcBorders>
              <w:top w:val="nil"/>
              <w:left w:val="nil"/>
              <w:bottom w:val="nil"/>
              <w:right w:val="nil"/>
            </w:tcBorders>
            <w:shd w:val="clear" w:color="000000" w:fill="F3F3F3"/>
            <w:vAlign w:val="center"/>
            <w:hideMark/>
          </w:tcPr>
          <w:p w14:paraId="745DE05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193,177</w:t>
            </w:r>
          </w:p>
        </w:tc>
        <w:tc>
          <w:tcPr>
            <w:tcW w:w="501" w:type="pct"/>
            <w:tcBorders>
              <w:top w:val="nil"/>
              <w:left w:val="nil"/>
              <w:bottom w:val="nil"/>
              <w:right w:val="nil"/>
            </w:tcBorders>
            <w:shd w:val="clear" w:color="000000" w:fill="F3F3F3"/>
            <w:vAlign w:val="center"/>
            <w:hideMark/>
          </w:tcPr>
          <w:p w14:paraId="5075065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33,291</w:t>
            </w:r>
          </w:p>
        </w:tc>
        <w:tc>
          <w:tcPr>
            <w:tcW w:w="610" w:type="pct"/>
            <w:tcBorders>
              <w:top w:val="nil"/>
              <w:left w:val="nil"/>
              <w:bottom w:val="nil"/>
              <w:right w:val="nil"/>
            </w:tcBorders>
            <w:shd w:val="clear" w:color="000000" w:fill="F3F3F3"/>
            <w:vAlign w:val="center"/>
            <w:hideMark/>
          </w:tcPr>
          <w:p w14:paraId="3480CDB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1,089,516</w:t>
            </w:r>
          </w:p>
        </w:tc>
        <w:tc>
          <w:tcPr>
            <w:tcW w:w="610" w:type="pct"/>
            <w:tcBorders>
              <w:top w:val="nil"/>
              <w:left w:val="nil"/>
              <w:bottom w:val="nil"/>
              <w:right w:val="nil"/>
            </w:tcBorders>
            <w:shd w:val="clear" w:color="000000" w:fill="F3F3F3"/>
            <w:vAlign w:val="center"/>
            <w:hideMark/>
          </w:tcPr>
          <w:p w14:paraId="4C6088F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260,198</w:t>
            </w:r>
          </w:p>
        </w:tc>
      </w:tr>
      <w:tr w:rsidR="00033F92" w:rsidRPr="002C1F13" w14:paraId="38318804" w14:textId="77777777" w:rsidTr="008856A8">
        <w:trPr>
          <w:trHeight w:val="310"/>
        </w:trPr>
        <w:tc>
          <w:tcPr>
            <w:tcW w:w="903" w:type="pct"/>
            <w:tcBorders>
              <w:top w:val="nil"/>
              <w:left w:val="nil"/>
              <w:bottom w:val="nil"/>
              <w:right w:val="nil"/>
            </w:tcBorders>
            <w:shd w:val="clear" w:color="auto" w:fill="auto"/>
            <w:vAlign w:val="center"/>
            <w:hideMark/>
          </w:tcPr>
          <w:p w14:paraId="45CE6B8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071 SUDZAL, YUC.</w:t>
            </w:r>
          </w:p>
        </w:tc>
        <w:tc>
          <w:tcPr>
            <w:tcW w:w="552" w:type="pct"/>
            <w:tcBorders>
              <w:top w:val="nil"/>
              <w:left w:val="nil"/>
              <w:bottom w:val="nil"/>
              <w:right w:val="nil"/>
            </w:tcBorders>
            <w:shd w:val="clear" w:color="auto" w:fill="auto"/>
            <w:vAlign w:val="center"/>
            <w:hideMark/>
          </w:tcPr>
          <w:p w14:paraId="1AFFE53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9,820,826</w:t>
            </w:r>
          </w:p>
        </w:tc>
        <w:tc>
          <w:tcPr>
            <w:tcW w:w="692" w:type="pct"/>
            <w:tcBorders>
              <w:top w:val="nil"/>
              <w:left w:val="nil"/>
              <w:bottom w:val="nil"/>
              <w:right w:val="nil"/>
            </w:tcBorders>
            <w:shd w:val="clear" w:color="auto" w:fill="auto"/>
            <w:vAlign w:val="center"/>
            <w:hideMark/>
          </w:tcPr>
          <w:p w14:paraId="6608901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3,766,675</w:t>
            </w:r>
          </w:p>
        </w:tc>
        <w:tc>
          <w:tcPr>
            <w:tcW w:w="577" w:type="pct"/>
            <w:tcBorders>
              <w:top w:val="nil"/>
              <w:left w:val="nil"/>
              <w:bottom w:val="nil"/>
              <w:right w:val="nil"/>
            </w:tcBorders>
            <w:shd w:val="clear" w:color="auto" w:fill="auto"/>
            <w:vAlign w:val="center"/>
            <w:hideMark/>
          </w:tcPr>
          <w:p w14:paraId="718DD0B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277,257</w:t>
            </w:r>
          </w:p>
        </w:tc>
        <w:tc>
          <w:tcPr>
            <w:tcW w:w="556" w:type="pct"/>
            <w:tcBorders>
              <w:top w:val="nil"/>
              <w:left w:val="nil"/>
              <w:bottom w:val="nil"/>
              <w:right w:val="nil"/>
            </w:tcBorders>
            <w:shd w:val="clear" w:color="auto" w:fill="auto"/>
            <w:vAlign w:val="center"/>
            <w:hideMark/>
          </w:tcPr>
          <w:p w14:paraId="688E274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162,261</w:t>
            </w:r>
          </w:p>
        </w:tc>
        <w:tc>
          <w:tcPr>
            <w:tcW w:w="501" w:type="pct"/>
            <w:tcBorders>
              <w:top w:val="nil"/>
              <w:left w:val="nil"/>
              <w:bottom w:val="nil"/>
              <w:right w:val="nil"/>
            </w:tcBorders>
            <w:shd w:val="clear" w:color="auto" w:fill="auto"/>
            <w:vAlign w:val="center"/>
            <w:hideMark/>
          </w:tcPr>
          <w:p w14:paraId="308573E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27,963</w:t>
            </w:r>
          </w:p>
        </w:tc>
        <w:tc>
          <w:tcPr>
            <w:tcW w:w="610" w:type="pct"/>
            <w:tcBorders>
              <w:top w:val="nil"/>
              <w:left w:val="nil"/>
              <w:bottom w:val="nil"/>
              <w:right w:val="nil"/>
            </w:tcBorders>
            <w:shd w:val="clear" w:color="auto" w:fill="auto"/>
            <w:vAlign w:val="center"/>
            <w:hideMark/>
          </w:tcPr>
          <w:p w14:paraId="0ABB7B9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915,149</w:t>
            </w:r>
          </w:p>
        </w:tc>
        <w:tc>
          <w:tcPr>
            <w:tcW w:w="610" w:type="pct"/>
            <w:tcBorders>
              <w:top w:val="nil"/>
              <w:left w:val="nil"/>
              <w:bottom w:val="nil"/>
              <w:right w:val="nil"/>
            </w:tcBorders>
            <w:shd w:val="clear" w:color="auto" w:fill="auto"/>
            <w:vAlign w:val="center"/>
            <w:hideMark/>
          </w:tcPr>
          <w:p w14:paraId="55805B0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140,110</w:t>
            </w:r>
          </w:p>
        </w:tc>
      </w:tr>
      <w:tr w:rsidR="00033F92" w:rsidRPr="002C1F13" w14:paraId="27432E00" w14:textId="77777777" w:rsidTr="008856A8">
        <w:trPr>
          <w:trHeight w:val="310"/>
        </w:trPr>
        <w:tc>
          <w:tcPr>
            <w:tcW w:w="903" w:type="pct"/>
            <w:tcBorders>
              <w:top w:val="nil"/>
              <w:left w:val="nil"/>
              <w:bottom w:val="nil"/>
              <w:right w:val="nil"/>
            </w:tcBorders>
            <w:shd w:val="clear" w:color="000000" w:fill="F3F3F3"/>
            <w:vAlign w:val="center"/>
            <w:hideMark/>
          </w:tcPr>
          <w:p w14:paraId="5F3BE52E"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072 SUMA, YUC.</w:t>
            </w:r>
          </w:p>
        </w:tc>
        <w:tc>
          <w:tcPr>
            <w:tcW w:w="552" w:type="pct"/>
            <w:tcBorders>
              <w:top w:val="nil"/>
              <w:left w:val="nil"/>
              <w:bottom w:val="nil"/>
              <w:right w:val="nil"/>
            </w:tcBorders>
            <w:shd w:val="clear" w:color="000000" w:fill="F3F3F3"/>
            <w:vAlign w:val="center"/>
            <w:hideMark/>
          </w:tcPr>
          <w:p w14:paraId="17D40CD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9,711,739</w:t>
            </w:r>
          </w:p>
        </w:tc>
        <w:tc>
          <w:tcPr>
            <w:tcW w:w="692" w:type="pct"/>
            <w:tcBorders>
              <w:top w:val="nil"/>
              <w:left w:val="nil"/>
              <w:bottom w:val="nil"/>
              <w:right w:val="nil"/>
            </w:tcBorders>
            <w:shd w:val="clear" w:color="000000" w:fill="F3F3F3"/>
            <w:vAlign w:val="center"/>
            <w:hideMark/>
          </w:tcPr>
          <w:p w14:paraId="3CFDB35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3,724,836</w:t>
            </w:r>
          </w:p>
        </w:tc>
        <w:tc>
          <w:tcPr>
            <w:tcW w:w="577" w:type="pct"/>
            <w:tcBorders>
              <w:top w:val="nil"/>
              <w:left w:val="nil"/>
              <w:bottom w:val="nil"/>
              <w:right w:val="nil"/>
            </w:tcBorders>
            <w:shd w:val="clear" w:color="000000" w:fill="F3F3F3"/>
            <w:vAlign w:val="center"/>
            <w:hideMark/>
          </w:tcPr>
          <w:p w14:paraId="6BD576D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274,177</w:t>
            </w:r>
          </w:p>
        </w:tc>
        <w:tc>
          <w:tcPr>
            <w:tcW w:w="556" w:type="pct"/>
            <w:tcBorders>
              <w:top w:val="nil"/>
              <w:left w:val="nil"/>
              <w:bottom w:val="nil"/>
              <w:right w:val="nil"/>
            </w:tcBorders>
            <w:shd w:val="clear" w:color="000000" w:fill="F3F3F3"/>
            <w:vAlign w:val="center"/>
            <w:hideMark/>
          </w:tcPr>
          <w:p w14:paraId="773C90A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160,459</w:t>
            </w:r>
          </w:p>
        </w:tc>
        <w:tc>
          <w:tcPr>
            <w:tcW w:w="501" w:type="pct"/>
            <w:tcBorders>
              <w:top w:val="nil"/>
              <w:left w:val="nil"/>
              <w:bottom w:val="nil"/>
              <w:right w:val="nil"/>
            </w:tcBorders>
            <w:shd w:val="clear" w:color="000000" w:fill="F3F3F3"/>
            <w:vAlign w:val="center"/>
            <w:hideMark/>
          </w:tcPr>
          <w:p w14:paraId="69858D2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27,653</w:t>
            </w:r>
          </w:p>
        </w:tc>
        <w:tc>
          <w:tcPr>
            <w:tcW w:w="610" w:type="pct"/>
            <w:tcBorders>
              <w:top w:val="nil"/>
              <w:left w:val="nil"/>
              <w:bottom w:val="nil"/>
              <w:right w:val="nil"/>
            </w:tcBorders>
            <w:shd w:val="clear" w:color="000000" w:fill="F3F3F3"/>
            <w:vAlign w:val="center"/>
            <w:hideMark/>
          </w:tcPr>
          <w:p w14:paraId="438556E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904,984</w:t>
            </w:r>
          </w:p>
        </w:tc>
        <w:tc>
          <w:tcPr>
            <w:tcW w:w="610" w:type="pct"/>
            <w:tcBorders>
              <w:top w:val="nil"/>
              <w:left w:val="nil"/>
              <w:bottom w:val="nil"/>
              <w:right w:val="nil"/>
            </w:tcBorders>
            <w:shd w:val="clear" w:color="000000" w:fill="F3F3F3"/>
            <w:vAlign w:val="center"/>
            <w:hideMark/>
          </w:tcPr>
          <w:p w14:paraId="6D63C32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117,724</w:t>
            </w:r>
          </w:p>
        </w:tc>
      </w:tr>
      <w:tr w:rsidR="00033F92" w:rsidRPr="002C1F13" w14:paraId="7A841F4D" w14:textId="77777777" w:rsidTr="008856A8">
        <w:trPr>
          <w:trHeight w:val="310"/>
        </w:trPr>
        <w:tc>
          <w:tcPr>
            <w:tcW w:w="903" w:type="pct"/>
            <w:tcBorders>
              <w:top w:val="nil"/>
              <w:left w:val="nil"/>
              <w:bottom w:val="nil"/>
              <w:right w:val="nil"/>
            </w:tcBorders>
            <w:shd w:val="clear" w:color="auto" w:fill="auto"/>
            <w:vAlign w:val="center"/>
            <w:hideMark/>
          </w:tcPr>
          <w:p w14:paraId="574886B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073 TAHDZIU, YUC.</w:t>
            </w:r>
          </w:p>
        </w:tc>
        <w:tc>
          <w:tcPr>
            <w:tcW w:w="552" w:type="pct"/>
            <w:tcBorders>
              <w:top w:val="nil"/>
              <w:left w:val="nil"/>
              <w:bottom w:val="nil"/>
              <w:right w:val="nil"/>
            </w:tcBorders>
            <w:shd w:val="clear" w:color="auto" w:fill="auto"/>
            <w:vAlign w:val="center"/>
            <w:hideMark/>
          </w:tcPr>
          <w:p w14:paraId="14644C8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13,507,128</w:t>
            </w:r>
          </w:p>
        </w:tc>
        <w:tc>
          <w:tcPr>
            <w:tcW w:w="692" w:type="pct"/>
            <w:tcBorders>
              <w:top w:val="nil"/>
              <w:left w:val="nil"/>
              <w:bottom w:val="nil"/>
              <w:right w:val="nil"/>
            </w:tcBorders>
            <w:shd w:val="clear" w:color="auto" w:fill="auto"/>
            <w:vAlign w:val="center"/>
            <w:hideMark/>
          </w:tcPr>
          <w:p w14:paraId="66D9C10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5,180,517</w:t>
            </w:r>
          </w:p>
        </w:tc>
        <w:tc>
          <w:tcPr>
            <w:tcW w:w="577" w:type="pct"/>
            <w:tcBorders>
              <w:top w:val="nil"/>
              <w:left w:val="nil"/>
              <w:bottom w:val="nil"/>
              <w:right w:val="nil"/>
            </w:tcBorders>
            <w:shd w:val="clear" w:color="auto" w:fill="auto"/>
            <w:vAlign w:val="center"/>
            <w:hideMark/>
          </w:tcPr>
          <w:p w14:paraId="4ACECA1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381,327</w:t>
            </w:r>
          </w:p>
        </w:tc>
        <w:tc>
          <w:tcPr>
            <w:tcW w:w="556" w:type="pct"/>
            <w:tcBorders>
              <w:top w:val="nil"/>
              <w:left w:val="nil"/>
              <w:bottom w:val="nil"/>
              <w:right w:val="nil"/>
            </w:tcBorders>
            <w:shd w:val="clear" w:color="auto" w:fill="auto"/>
            <w:vAlign w:val="center"/>
            <w:hideMark/>
          </w:tcPr>
          <w:p w14:paraId="7A2A9B3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223,167</w:t>
            </w:r>
          </w:p>
        </w:tc>
        <w:tc>
          <w:tcPr>
            <w:tcW w:w="501" w:type="pct"/>
            <w:tcBorders>
              <w:top w:val="nil"/>
              <w:left w:val="nil"/>
              <w:bottom w:val="nil"/>
              <w:right w:val="nil"/>
            </w:tcBorders>
            <w:shd w:val="clear" w:color="auto" w:fill="auto"/>
            <w:vAlign w:val="center"/>
            <w:hideMark/>
          </w:tcPr>
          <w:p w14:paraId="4F91207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38,460</w:t>
            </w:r>
          </w:p>
        </w:tc>
        <w:tc>
          <w:tcPr>
            <w:tcW w:w="610" w:type="pct"/>
            <w:tcBorders>
              <w:top w:val="nil"/>
              <w:left w:val="nil"/>
              <w:bottom w:val="nil"/>
              <w:right w:val="nil"/>
            </w:tcBorders>
            <w:shd w:val="clear" w:color="auto" w:fill="auto"/>
            <w:vAlign w:val="center"/>
            <w:hideMark/>
          </w:tcPr>
          <w:p w14:paraId="0D97316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1,258,656</w:t>
            </w:r>
          </w:p>
        </w:tc>
        <w:tc>
          <w:tcPr>
            <w:tcW w:w="610" w:type="pct"/>
            <w:tcBorders>
              <w:top w:val="nil"/>
              <w:left w:val="nil"/>
              <w:bottom w:val="nil"/>
              <w:right w:val="nil"/>
            </w:tcBorders>
            <w:shd w:val="clear" w:color="auto" w:fill="auto"/>
            <w:vAlign w:val="center"/>
            <w:hideMark/>
          </w:tcPr>
          <w:p w14:paraId="7C4EEA6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462,050</w:t>
            </w:r>
          </w:p>
        </w:tc>
      </w:tr>
      <w:tr w:rsidR="00033F92" w:rsidRPr="002C1F13" w14:paraId="2134EC1F" w14:textId="77777777" w:rsidTr="008856A8">
        <w:trPr>
          <w:trHeight w:val="310"/>
        </w:trPr>
        <w:tc>
          <w:tcPr>
            <w:tcW w:w="903" w:type="pct"/>
            <w:tcBorders>
              <w:top w:val="nil"/>
              <w:left w:val="nil"/>
              <w:bottom w:val="nil"/>
              <w:right w:val="nil"/>
            </w:tcBorders>
            <w:shd w:val="clear" w:color="000000" w:fill="F3F3F3"/>
            <w:vAlign w:val="center"/>
            <w:hideMark/>
          </w:tcPr>
          <w:p w14:paraId="39B1C6B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074 TAHMEK, YUC.</w:t>
            </w:r>
          </w:p>
        </w:tc>
        <w:tc>
          <w:tcPr>
            <w:tcW w:w="552" w:type="pct"/>
            <w:tcBorders>
              <w:top w:val="nil"/>
              <w:left w:val="nil"/>
              <w:bottom w:val="nil"/>
              <w:right w:val="nil"/>
            </w:tcBorders>
            <w:shd w:val="clear" w:color="000000" w:fill="F3F3F3"/>
            <w:vAlign w:val="center"/>
            <w:hideMark/>
          </w:tcPr>
          <w:p w14:paraId="7421D4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11,491,689</w:t>
            </w:r>
          </w:p>
        </w:tc>
        <w:tc>
          <w:tcPr>
            <w:tcW w:w="692" w:type="pct"/>
            <w:tcBorders>
              <w:top w:val="nil"/>
              <w:left w:val="nil"/>
              <w:bottom w:val="nil"/>
              <w:right w:val="nil"/>
            </w:tcBorders>
            <w:shd w:val="clear" w:color="000000" w:fill="F3F3F3"/>
            <w:vAlign w:val="center"/>
            <w:hideMark/>
          </w:tcPr>
          <w:p w14:paraId="50D72B7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4,407,516</w:t>
            </w:r>
          </w:p>
        </w:tc>
        <w:tc>
          <w:tcPr>
            <w:tcW w:w="577" w:type="pct"/>
            <w:tcBorders>
              <w:top w:val="nil"/>
              <w:left w:val="nil"/>
              <w:bottom w:val="nil"/>
              <w:right w:val="nil"/>
            </w:tcBorders>
            <w:shd w:val="clear" w:color="000000" w:fill="F3F3F3"/>
            <w:vAlign w:val="center"/>
            <w:hideMark/>
          </w:tcPr>
          <w:p w14:paraId="69ABDD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324,428</w:t>
            </w:r>
          </w:p>
        </w:tc>
        <w:tc>
          <w:tcPr>
            <w:tcW w:w="556" w:type="pct"/>
            <w:tcBorders>
              <w:top w:val="nil"/>
              <w:left w:val="nil"/>
              <w:bottom w:val="nil"/>
              <w:right w:val="nil"/>
            </w:tcBorders>
            <w:shd w:val="clear" w:color="000000" w:fill="F3F3F3"/>
            <w:vAlign w:val="center"/>
            <w:hideMark/>
          </w:tcPr>
          <w:p w14:paraId="016DE1E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189,867</w:t>
            </w:r>
          </w:p>
        </w:tc>
        <w:tc>
          <w:tcPr>
            <w:tcW w:w="501" w:type="pct"/>
            <w:tcBorders>
              <w:top w:val="nil"/>
              <w:left w:val="nil"/>
              <w:bottom w:val="nil"/>
              <w:right w:val="nil"/>
            </w:tcBorders>
            <w:shd w:val="clear" w:color="000000" w:fill="F3F3F3"/>
            <w:vAlign w:val="center"/>
            <w:hideMark/>
          </w:tcPr>
          <w:p w14:paraId="6F80511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32,721</w:t>
            </w:r>
          </w:p>
        </w:tc>
        <w:tc>
          <w:tcPr>
            <w:tcW w:w="610" w:type="pct"/>
            <w:tcBorders>
              <w:top w:val="nil"/>
              <w:left w:val="nil"/>
              <w:bottom w:val="nil"/>
              <w:right w:val="nil"/>
            </w:tcBorders>
            <w:shd w:val="clear" w:color="000000" w:fill="F3F3F3"/>
            <w:vAlign w:val="center"/>
            <w:hideMark/>
          </w:tcPr>
          <w:p w14:paraId="28B3574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1,070,848</w:t>
            </w:r>
          </w:p>
        </w:tc>
        <w:tc>
          <w:tcPr>
            <w:tcW w:w="610" w:type="pct"/>
            <w:tcBorders>
              <w:top w:val="nil"/>
              <w:left w:val="nil"/>
              <w:bottom w:val="nil"/>
              <w:right w:val="nil"/>
            </w:tcBorders>
            <w:shd w:val="clear" w:color="000000" w:fill="F3F3F3"/>
            <w:vAlign w:val="center"/>
            <w:hideMark/>
          </w:tcPr>
          <w:p w14:paraId="0327996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258,642</w:t>
            </w:r>
          </w:p>
        </w:tc>
      </w:tr>
      <w:tr w:rsidR="00033F92" w:rsidRPr="002C1F13" w14:paraId="2D80059E" w14:textId="77777777" w:rsidTr="008856A8">
        <w:trPr>
          <w:trHeight w:val="310"/>
        </w:trPr>
        <w:tc>
          <w:tcPr>
            <w:tcW w:w="903" w:type="pct"/>
            <w:tcBorders>
              <w:top w:val="nil"/>
              <w:left w:val="nil"/>
              <w:bottom w:val="nil"/>
              <w:right w:val="nil"/>
            </w:tcBorders>
            <w:shd w:val="clear" w:color="auto" w:fill="auto"/>
            <w:vAlign w:val="center"/>
            <w:hideMark/>
          </w:tcPr>
          <w:p w14:paraId="065323B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075 TEABO, YUC.</w:t>
            </w:r>
          </w:p>
        </w:tc>
        <w:tc>
          <w:tcPr>
            <w:tcW w:w="552" w:type="pct"/>
            <w:tcBorders>
              <w:top w:val="nil"/>
              <w:left w:val="nil"/>
              <w:bottom w:val="nil"/>
              <w:right w:val="nil"/>
            </w:tcBorders>
            <w:shd w:val="clear" w:color="auto" w:fill="auto"/>
            <w:vAlign w:val="center"/>
            <w:hideMark/>
          </w:tcPr>
          <w:p w14:paraId="3E8E657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14,470,252</w:t>
            </w:r>
          </w:p>
        </w:tc>
        <w:tc>
          <w:tcPr>
            <w:tcW w:w="692" w:type="pct"/>
            <w:tcBorders>
              <w:top w:val="nil"/>
              <w:left w:val="nil"/>
              <w:bottom w:val="nil"/>
              <w:right w:val="nil"/>
            </w:tcBorders>
            <w:shd w:val="clear" w:color="auto" w:fill="auto"/>
            <w:vAlign w:val="center"/>
            <w:hideMark/>
          </w:tcPr>
          <w:p w14:paraId="77D790B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5,549,913</w:t>
            </w:r>
          </w:p>
        </w:tc>
        <w:tc>
          <w:tcPr>
            <w:tcW w:w="577" w:type="pct"/>
            <w:tcBorders>
              <w:top w:val="nil"/>
              <w:left w:val="nil"/>
              <w:bottom w:val="nil"/>
              <w:right w:val="nil"/>
            </w:tcBorders>
            <w:shd w:val="clear" w:color="auto" w:fill="auto"/>
            <w:vAlign w:val="center"/>
            <w:hideMark/>
          </w:tcPr>
          <w:p w14:paraId="23D6F04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408,518</w:t>
            </w:r>
          </w:p>
        </w:tc>
        <w:tc>
          <w:tcPr>
            <w:tcW w:w="556" w:type="pct"/>
            <w:tcBorders>
              <w:top w:val="nil"/>
              <w:left w:val="nil"/>
              <w:bottom w:val="nil"/>
              <w:right w:val="nil"/>
            </w:tcBorders>
            <w:shd w:val="clear" w:color="auto" w:fill="auto"/>
            <w:vAlign w:val="center"/>
            <w:hideMark/>
          </w:tcPr>
          <w:p w14:paraId="07CCB82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239,080</w:t>
            </w:r>
          </w:p>
        </w:tc>
        <w:tc>
          <w:tcPr>
            <w:tcW w:w="501" w:type="pct"/>
            <w:tcBorders>
              <w:top w:val="nil"/>
              <w:left w:val="nil"/>
              <w:bottom w:val="nil"/>
              <w:right w:val="nil"/>
            </w:tcBorders>
            <w:shd w:val="clear" w:color="auto" w:fill="auto"/>
            <w:vAlign w:val="center"/>
            <w:hideMark/>
          </w:tcPr>
          <w:p w14:paraId="53C05F6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41,202</w:t>
            </w:r>
          </w:p>
        </w:tc>
        <w:tc>
          <w:tcPr>
            <w:tcW w:w="610" w:type="pct"/>
            <w:tcBorders>
              <w:top w:val="nil"/>
              <w:left w:val="nil"/>
              <w:bottom w:val="nil"/>
              <w:right w:val="nil"/>
            </w:tcBorders>
            <w:shd w:val="clear" w:color="auto" w:fill="auto"/>
            <w:vAlign w:val="center"/>
            <w:hideMark/>
          </w:tcPr>
          <w:p w14:paraId="161963C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1,348,404</w:t>
            </w:r>
          </w:p>
        </w:tc>
        <w:tc>
          <w:tcPr>
            <w:tcW w:w="610" w:type="pct"/>
            <w:tcBorders>
              <w:top w:val="nil"/>
              <w:left w:val="nil"/>
              <w:bottom w:val="nil"/>
              <w:right w:val="nil"/>
            </w:tcBorders>
            <w:shd w:val="clear" w:color="auto" w:fill="auto"/>
            <w:vAlign w:val="center"/>
            <w:hideMark/>
          </w:tcPr>
          <w:p w14:paraId="67150C2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524,273</w:t>
            </w:r>
          </w:p>
        </w:tc>
      </w:tr>
      <w:tr w:rsidR="00033F92" w:rsidRPr="002C1F13" w14:paraId="5203BDC6" w14:textId="77777777" w:rsidTr="008856A8">
        <w:trPr>
          <w:trHeight w:val="310"/>
        </w:trPr>
        <w:tc>
          <w:tcPr>
            <w:tcW w:w="903" w:type="pct"/>
            <w:tcBorders>
              <w:top w:val="nil"/>
              <w:left w:val="nil"/>
              <w:bottom w:val="nil"/>
              <w:right w:val="nil"/>
            </w:tcBorders>
            <w:shd w:val="clear" w:color="000000" w:fill="F3F3F3"/>
            <w:vAlign w:val="center"/>
            <w:hideMark/>
          </w:tcPr>
          <w:p w14:paraId="236442E3"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076 TECOH, YUC.</w:t>
            </w:r>
          </w:p>
        </w:tc>
        <w:tc>
          <w:tcPr>
            <w:tcW w:w="552" w:type="pct"/>
            <w:tcBorders>
              <w:top w:val="nil"/>
              <w:left w:val="nil"/>
              <w:bottom w:val="nil"/>
              <w:right w:val="nil"/>
            </w:tcBorders>
            <w:shd w:val="clear" w:color="000000" w:fill="F3F3F3"/>
            <w:vAlign w:val="center"/>
            <w:hideMark/>
          </w:tcPr>
          <w:p w14:paraId="5866B2B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24,555,488</w:t>
            </w:r>
          </w:p>
        </w:tc>
        <w:tc>
          <w:tcPr>
            <w:tcW w:w="692" w:type="pct"/>
            <w:tcBorders>
              <w:top w:val="nil"/>
              <w:left w:val="nil"/>
              <w:bottom w:val="nil"/>
              <w:right w:val="nil"/>
            </w:tcBorders>
            <w:shd w:val="clear" w:color="000000" w:fill="F3F3F3"/>
            <w:vAlign w:val="center"/>
            <w:hideMark/>
          </w:tcPr>
          <w:p w14:paraId="76E1FAE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9,417,999</w:t>
            </w:r>
          </w:p>
        </w:tc>
        <w:tc>
          <w:tcPr>
            <w:tcW w:w="577" w:type="pct"/>
            <w:tcBorders>
              <w:top w:val="nil"/>
              <w:left w:val="nil"/>
              <w:bottom w:val="nil"/>
              <w:right w:val="nil"/>
            </w:tcBorders>
            <w:shd w:val="clear" w:color="000000" w:fill="F3F3F3"/>
            <w:vAlign w:val="center"/>
            <w:hideMark/>
          </w:tcPr>
          <w:p w14:paraId="5664530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693,239</w:t>
            </w:r>
          </w:p>
        </w:tc>
        <w:tc>
          <w:tcPr>
            <w:tcW w:w="556" w:type="pct"/>
            <w:tcBorders>
              <w:top w:val="nil"/>
              <w:left w:val="nil"/>
              <w:bottom w:val="nil"/>
              <w:right w:val="nil"/>
            </w:tcBorders>
            <w:shd w:val="clear" w:color="000000" w:fill="F3F3F3"/>
            <w:vAlign w:val="center"/>
            <w:hideMark/>
          </w:tcPr>
          <w:p w14:paraId="61D11F6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405,710</w:t>
            </w:r>
          </w:p>
        </w:tc>
        <w:tc>
          <w:tcPr>
            <w:tcW w:w="501" w:type="pct"/>
            <w:tcBorders>
              <w:top w:val="nil"/>
              <w:left w:val="nil"/>
              <w:bottom w:val="nil"/>
              <w:right w:val="nil"/>
            </w:tcBorders>
            <w:shd w:val="clear" w:color="000000" w:fill="F3F3F3"/>
            <w:vAlign w:val="center"/>
            <w:hideMark/>
          </w:tcPr>
          <w:p w14:paraId="2EAED50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69,918</w:t>
            </w:r>
          </w:p>
        </w:tc>
        <w:tc>
          <w:tcPr>
            <w:tcW w:w="610" w:type="pct"/>
            <w:tcBorders>
              <w:top w:val="nil"/>
              <w:left w:val="nil"/>
              <w:bottom w:val="nil"/>
              <w:right w:val="nil"/>
            </w:tcBorders>
            <w:shd w:val="clear" w:color="000000" w:fill="F3F3F3"/>
            <w:vAlign w:val="center"/>
            <w:hideMark/>
          </w:tcPr>
          <w:p w14:paraId="042EB41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2,288,192</w:t>
            </w:r>
          </w:p>
        </w:tc>
        <w:tc>
          <w:tcPr>
            <w:tcW w:w="610" w:type="pct"/>
            <w:tcBorders>
              <w:top w:val="nil"/>
              <w:left w:val="nil"/>
              <w:bottom w:val="nil"/>
              <w:right w:val="nil"/>
            </w:tcBorders>
            <w:shd w:val="clear" w:color="000000" w:fill="F3F3F3"/>
            <w:vAlign w:val="center"/>
            <w:hideMark/>
          </w:tcPr>
          <w:p w14:paraId="0EBF0A8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1,249,217</w:t>
            </w:r>
          </w:p>
        </w:tc>
      </w:tr>
      <w:tr w:rsidR="00033F92" w:rsidRPr="002C1F13" w14:paraId="6C390F91" w14:textId="77777777" w:rsidTr="008856A8">
        <w:trPr>
          <w:trHeight w:val="310"/>
        </w:trPr>
        <w:tc>
          <w:tcPr>
            <w:tcW w:w="903" w:type="pct"/>
            <w:tcBorders>
              <w:top w:val="nil"/>
              <w:left w:val="nil"/>
              <w:bottom w:val="nil"/>
              <w:right w:val="nil"/>
            </w:tcBorders>
            <w:shd w:val="clear" w:color="auto" w:fill="auto"/>
            <w:vAlign w:val="center"/>
            <w:hideMark/>
          </w:tcPr>
          <w:p w14:paraId="749441D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077 TEKAL DE VENEGAS, YUC.</w:t>
            </w:r>
          </w:p>
        </w:tc>
        <w:tc>
          <w:tcPr>
            <w:tcW w:w="552" w:type="pct"/>
            <w:tcBorders>
              <w:top w:val="nil"/>
              <w:left w:val="nil"/>
              <w:bottom w:val="nil"/>
              <w:right w:val="nil"/>
            </w:tcBorders>
            <w:shd w:val="clear" w:color="auto" w:fill="auto"/>
            <w:vAlign w:val="center"/>
            <w:hideMark/>
          </w:tcPr>
          <w:p w14:paraId="76B00C4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10,518,227</w:t>
            </w:r>
          </w:p>
        </w:tc>
        <w:tc>
          <w:tcPr>
            <w:tcW w:w="692" w:type="pct"/>
            <w:tcBorders>
              <w:top w:val="nil"/>
              <w:left w:val="nil"/>
              <w:bottom w:val="nil"/>
              <w:right w:val="nil"/>
            </w:tcBorders>
            <w:shd w:val="clear" w:color="auto" w:fill="auto"/>
            <w:vAlign w:val="center"/>
            <w:hideMark/>
          </w:tcPr>
          <w:p w14:paraId="5AD330B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4,034,155</w:t>
            </w:r>
          </w:p>
        </w:tc>
        <w:tc>
          <w:tcPr>
            <w:tcW w:w="577" w:type="pct"/>
            <w:tcBorders>
              <w:top w:val="nil"/>
              <w:left w:val="nil"/>
              <w:bottom w:val="nil"/>
              <w:right w:val="nil"/>
            </w:tcBorders>
            <w:shd w:val="clear" w:color="auto" w:fill="auto"/>
            <w:vAlign w:val="center"/>
            <w:hideMark/>
          </w:tcPr>
          <w:p w14:paraId="7301D11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296,946</w:t>
            </w:r>
          </w:p>
        </w:tc>
        <w:tc>
          <w:tcPr>
            <w:tcW w:w="556" w:type="pct"/>
            <w:tcBorders>
              <w:top w:val="nil"/>
              <w:left w:val="nil"/>
              <w:bottom w:val="nil"/>
              <w:right w:val="nil"/>
            </w:tcBorders>
            <w:shd w:val="clear" w:color="auto" w:fill="auto"/>
            <w:vAlign w:val="center"/>
            <w:hideMark/>
          </w:tcPr>
          <w:p w14:paraId="27BF916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173,784</w:t>
            </w:r>
          </w:p>
        </w:tc>
        <w:tc>
          <w:tcPr>
            <w:tcW w:w="501" w:type="pct"/>
            <w:tcBorders>
              <w:top w:val="nil"/>
              <w:left w:val="nil"/>
              <w:bottom w:val="nil"/>
              <w:right w:val="nil"/>
            </w:tcBorders>
            <w:shd w:val="clear" w:color="auto" w:fill="auto"/>
            <w:vAlign w:val="center"/>
            <w:hideMark/>
          </w:tcPr>
          <w:p w14:paraId="7B394C9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29,949</w:t>
            </w:r>
          </w:p>
        </w:tc>
        <w:tc>
          <w:tcPr>
            <w:tcW w:w="610" w:type="pct"/>
            <w:tcBorders>
              <w:top w:val="nil"/>
              <w:left w:val="nil"/>
              <w:bottom w:val="nil"/>
              <w:right w:val="nil"/>
            </w:tcBorders>
            <w:shd w:val="clear" w:color="auto" w:fill="auto"/>
            <w:vAlign w:val="center"/>
            <w:hideMark/>
          </w:tcPr>
          <w:p w14:paraId="603D387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980,136</w:t>
            </w:r>
          </w:p>
        </w:tc>
        <w:tc>
          <w:tcPr>
            <w:tcW w:w="610" w:type="pct"/>
            <w:tcBorders>
              <w:top w:val="nil"/>
              <w:left w:val="nil"/>
              <w:bottom w:val="nil"/>
              <w:right w:val="nil"/>
            </w:tcBorders>
            <w:shd w:val="clear" w:color="auto" w:fill="auto"/>
            <w:vAlign w:val="center"/>
            <w:hideMark/>
          </w:tcPr>
          <w:p w14:paraId="27AB286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203,167</w:t>
            </w:r>
          </w:p>
        </w:tc>
      </w:tr>
      <w:tr w:rsidR="00033F92" w:rsidRPr="002C1F13" w14:paraId="1ED10FC8" w14:textId="77777777" w:rsidTr="008856A8">
        <w:trPr>
          <w:trHeight w:val="310"/>
        </w:trPr>
        <w:tc>
          <w:tcPr>
            <w:tcW w:w="903" w:type="pct"/>
            <w:tcBorders>
              <w:top w:val="nil"/>
              <w:left w:val="nil"/>
              <w:bottom w:val="nil"/>
              <w:right w:val="nil"/>
            </w:tcBorders>
            <w:shd w:val="clear" w:color="000000" w:fill="F3F3F3"/>
            <w:vAlign w:val="center"/>
            <w:hideMark/>
          </w:tcPr>
          <w:p w14:paraId="641710F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078 TEKANTO, YUC.</w:t>
            </w:r>
          </w:p>
        </w:tc>
        <w:tc>
          <w:tcPr>
            <w:tcW w:w="552" w:type="pct"/>
            <w:tcBorders>
              <w:top w:val="nil"/>
              <w:left w:val="nil"/>
              <w:bottom w:val="nil"/>
              <w:right w:val="nil"/>
            </w:tcBorders>
            <w:shd w:val="clear" w:color="000000" w:fill="F3F3F3"/>
            <w:vAlign w:val="center"/>
            <w:hideMark/>
          </w:tcPr>
          <w:p w14:paraId="63F2546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11,482,605</w:t>
            </w:r>
          </w:p>
        </w:tc>
        <w:tc>
          <w:tcPr>
            <w:tcW w:w="692" w:type="pct"/>
            <w:tcBorders>
              <w:top w:val="nil"/>
              <w:left w:val="nil"/>
              <w:bottom w:val="nil"/>
              <w:right w:val="nil"/>
            </w:tcBorders>
            <w:shd w:val="clear" w:color="000000" w:fill="F3F3F3"/>
            <w:vAlign w:val="center"/>
            <w:hideMark/>
          </w:tcPr>
          <w:p w14:paraId="629CE59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4,404,032</w:t>
            </w:r>
          </w:p>
        </w:tc>
        <w:tc>
          <w:tcPr>
            <w:tcW w:w="577" w:type="pct"/>
            <w:tcBorders>
              <w:top w:val="nil"/>
              <w:left w:val="nil"/>
              <w:bottom w:val="nil"/>
              <w:right w:val="nil"/>
            </w:tcBorders>
            <w:shd w:val="clear" w:color="000000" w:fill="F3F3F3"/>
            <w:vAlign w:val="center"/>
            <w:hideMark/>
          </w:tcPr>
          <w:p w14:paraId="3821649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324,172</w:t>
            </w:r>
          </w:p>
        </w:tc>
        <w:tc>
          <w:tcPr>
            <w:tcW w:w="556" w:type="pct"/>
            <w:tcBorders>
              <w:top w:val="nil"/>
              <w:left w:val="nil"/>
              <w:bottom w:val="nil"/>
              <w:right w:val="nil"/>
            </w:tcBorders>
            <w:shd w:val="clear" w:color="000000" w:fill="F3F3F3"/>
            <w:vAlign w:val="center"/>
            <w:hideMark/>
          </w:tcPr>
          <w:p w14:paraId="741DDE2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189,717</w:t>
            </w:r>
          </w:p>
        </w:tc>
        <w:tc>
          <w:tcPr>
            <w:tcW w:w="501" w:type="pct"/>
            <w:tcBorders>
              <w:top w:val="nil"/>
              <w:left w:val="nil"/>
              <w:bottom w:val="nil"/>
              <w:right w:val="nil"/>
            </w:tcBorders>
            <w:shd w:val="clear" w:color="000000" w:fill="F3F3F3"/>
            <w:vAlign w:val="center"/>
            <w:hideMark/>
          </w:tcPr>
          <w:p w14:paraId="38E09FC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32,695</w:t>
            </w:r>
          </w:p>
        </w:tc>
        <w:tc>
          <w:tcPr>
            <w:tcW w:w="610" w:type="pct"/>
            <w:tcBorders>
              <w:top w:val="nil"/>
              <w:left w:val="nil"/>
              <w:bottom w:val="nil"/>
              <w:right w:val="nil"/>
            </w:tcBorders>
            <w:shd w:val="clear" w:color="000000" w:fill="F3F3F3"/>
            <w:vAlign w:val="center"/>
            <w:hideMark/>
          </w:tcPr>
          <w:p w14:paraId="1C5EDA9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1,070,001</w:t>
            </w:r>
          </w:p>
        </w:tc>
        <w:tc>
          <w:tcPr>
            <w:tcW w:w="610" w:type="pct"/>
            <w:tcBorders>
              <w:top w:val="nil"/>
              <w:left w:val="nil"/>
              <w:bottom w:val="nil"/>
              <w:right w:val="nil"/>
            </w:tcBorders>
            <w:shd w:val="clear" w:color="000000" w:fill="F3F3F3"/>
            <w:vAlign w:val="center"/>
            <w:hideMark/>
          </w:tcPr>
          <w:p w14:paraId="7DF4439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263,777</w:t>
            </w:r>
          </w:p>
        </w:tc>
      </w:tr>
      <w:tr w:rsidR="00033F92" w:rsidRPr="002C1F13" w14:paraId="52E13FF8" w14:textId="77777777" w:rsidTr="008856A8">
        <w:trPr>
          <w:trHeight w:val="310"/>
        </w:trPr>
        <w:tc>
          <w:tcPr>
            <w:tcW w:w="903" w:type="pct"/>
            <w:tcBorders>
              <w:top w:val="nil"/>
              <w:left w:val="nil"/>
              <w:bottom w:val="nil"/>
              <w:right w:val="nil"/>
            </w:tcBorders>
            <w:shd w:val="clear" w:color="auto" w:fill="auto"/>
            <w:vAlign w:val="center"/>
            <w:hideMark/>
          </w:tcPr>
          <w:p w14:paraId="55573A1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079 TEKAX, YUC.</w:t>
            </w:r>
          </w:p>
        </w:tc>
        <w:tc>
          <w:tcPr>
            <w:tcW w:w="552" w:type="pct"/>
            <w:tcBorders>
              <w:top w:val="nil"/>
              <w:left w:val="nil"/>
              <w:bottom w:val="nil"/>
              <w:right w:val="nil"/>
            </w:tcBorders>
            <w:shd w:val="clear" w:color="auto" w:fill="auto"/>
            <w:vAlign w:val="center"/>
            <w:hideMark/>
          </w:tcPr>
          <w:p w14:paraId="0E5CFE7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49,571,631</w:t>
            </w:r>
          </w:p>
        </w:tc>
        <w:tc>
          <w:tcPr>
            <w:tcW w:w="692" w:type="pct"/>
            <w:tcBorders>
              <w:top w:val="nil"/>
              <w:left w:val="nil"/>
              <w:bottom w:val="nil"/>
              <w:right w:val="nil"/>
            </w:tcBorders>
            <w:shd w:val="clear" w:color="auto" w:fill="auto"/>
            <w:vAlign w:val="center"/>
            <w:hideMark/>
          </w:tcPr>
          <w:p w14:paraId="209B013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19,012,678</w:t>
            </w:r>
          </w:p>
        </w:tc>
        <w:tc>
          <w:tcPr>
            <w:tcW w:w="577" w:type="pct"/>
            <w:tcBorders>
              <w:top w:val="nil"/>
              <w:left w:val="nil"/>
              <w:bottom w:val="nil"/>
              <w:right w:val="nil"/>
            </w:tcBorders>
            <w:shd w:val="clear" w:color="auto" w:fill="auto"/>
            <w:vAlign w:val="center"/>
            <w:hideMark/>
          </w:tcPr>
          <w:p w14:paraId="758A304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1,399,484</w:t>
            </w:r>
          </w:p>
        </w:tc>
        <w:tc>
          <w:tcPr>
            <w:tcW w:w="556" w:type="pct"/>
            <w:tcBorders>
              <w:top w:val="nil"/>
              <w:left w:val="nil"/>
              <w:bottom w:val="nil"/>
              <w:right w:val="nil"/>
            </w:tcBorders>
            <w:shd w:val="clear" w:color="auto" w:fill="auto"/>
            <w:vAlign w:val="center"/>
            <w:hideMark/>
          </w:tcPr>
          <w:p w14:paraId="516A444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819,030</w:t>
            </w:r>
          </w:p>
        </w:tc>
        <w:tc>
          <w:tcPr>
            <w:tcW w:w="501" w:type="pct"/>
            <w:tcBorders>
              <w:top w:val="nil"/>
              <w:left w:val="nil"/>
              <w:bottom w:val="nil"/>
              <w:right w:val="nil"/>
            </w:tcBorders>
            <w:shd w:val="clear" w:color="auto" w:fill="auto"/>
            <w:vAlign w:val="center"/>
            <w:hideMark/>
          </w:tcPr>
          <w:p w14:paraId="74CAD5D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141,148</w:t>
            </w:r>
          </w:p>
        </w:tc>
        <w:tc>
          <w:tcPr>
            <w:tcW w:w="610" w:type="pct"/>
            <w:tcBorders>
              <w:top w:val="nil"/>
              <w:left w:val="nil"/>
              <w:bottom w:val="nil"/>
              <w:right w:val="nil"/>
            </w:tcBorders>
            <w:shd w:val="clear" w:color="auto" w:fill="auto"/>
            <w:vAlign w:val="center"/>
            <w:hideMark/>
          </w:tcPr>
          <w:p w14:paraId="247BCA0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4,619,310</w:t>
            </w:r>
          </w:p>
        </w:tc>
        <w:tc>
          <w:tcPr>
            <w:tcW w:w="610" w:type="pct"/>
            <w:tcBorders>
              <w:top w:val="nil"/>
              <w:left w:val="nil"/>
              <w:bottom w:val="nil"/>
              <w:right w:val="nil"/>
            </w:tcBorders>
            <w:shd w:val="clear" w:color="auto" w:fill="auto"/>
            <w:vAlign w:val="center"/>
            <w:hideMark/>
          </w:tcPr>
          <w:p w14:paraId="3C02CF8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3,042,542</w:t>
            </w:r>
          </w:p>
        </w:tc>
      </w:tr>
      <w:tr w:rsidR="00033F92" w:rsidRPr="002C1F13" w14:paraId="6A4F381C" w14:textId="77777777" w:rsidTr="008856A8">
        <w:trPr>
          <w:trHeight w:val="310"/>
        </w:trPr>
        <w:tc>
          <w:tcPr>
            <w:tcW w:w="903" w:type="pct"/>
            <w:tcBorders>
              <w:top w:val="nil"/>
              <w:left w:val="nil"/>
              <w:bottom w:val="nil"/>
              <w:right w:val="nil"/>
            </w:tcBorders>
            <w:shd w:val="clear" w:color="000000" w:fill="F3F3F3"/>
            <w:vAlign w:val="center"/>
            <w:hideMark/>
          </w:tcPr>
          <w:p w14:paraId="265FEE9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080 TEKIT, YUC.</w:t>
            </w:r>
          </w:p>
        </w:tc>
        <w:tc>
          <w:tcPr>
            <w:tcW w:w="552" w:type="pct"/>
            <w:tcBorders>
              <w:top w:val="nil"/>
              <w:left w:val="nil"/>
              <w:bottom w:val="nil"/>
              <w:right w:val="nil"/>
            </w:tcBorders>
            <w:shd w:val="clear" w:color="000000" w:fill="F3F3F3"/>
            <w:vAlign w:val="center"/>
            <w:hideMark/>
          </w:tcPr>
          <w:p w14:paraId="4950634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18,105,365</w:t>
            </w:r>
          </w:p>
        </w:tc>
        <w:tc>
          <w:tcPr>
            <w:tcW w:w="692" w:type="pct"/>
            <w:tcBorders>
              <w:top w:val="nil"/>
              <w:left w:val="nil"/>
              <w:bottom w:val="nil"/>
              <w:right w:val="nil"/>
            </w:tcBorders>
            <w:shd w:val="clear" w:color="000000" w:fill="F3F3F3"/>
            <w:vAlign w:val="center"/>
            <w:hideMark/>
          </w:tcPr>
          <w:p w14:paraId="2BFE826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6,944,123</w:t>
            </w:r>
          </w:p>
        </w:tc>
        <w:tc>
          <w:tcPr>
            <w:tcW w:w="577" w:type="pct"/>
            <w:tcBorders>
              <w:top w:val="nil"/>
              <w:left w:val="nil"/>
              <w:bottom w:val="nil"/>
              <w:right w:val="nil"/>
            </w:tcBorders>
            <w:shd w:val="clear" w:color="000000" w:fill="F3F3F3"/>
            <w:vAlign w:val="center"/>
            <w:hideMark/>
          </w:tcPr>
          <w:p w14:paraId="5DDC6AF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511,142</w:t>
            </w:r>
          </w:p>
        </w:tc>
        <w:tc>
          <w:tcPr>
            <w:tcW w:w="556" w:type="pct"/>
            <w:tcBorders>
              <w:top w:val="nil"/>
              <w:left w:val="nil"/>
              <w:bottom w:val="nil"/>
              <w:right w:val="nil"/>
            </w:tcBorders>
            <w:shd w:val="clear" w:color="000000" w:fill="F3F3F3"/>
            <w:vAlign w:val="center"/>
            <w:hideMark/>
          </w:tcPr>
          <w:p w14:paraId="6BFFD07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299,140</w:t>
            </w:r>
          </w:p>
        </w:tc>
        <w:tc>
          <w:tcPr>
            <w:tcW w:w="501" w:type="pct"/>
            <w:tcBorders>
              <w:top w:val="nil"/>
              <w:left w:val="nil"/>
              <w:bottom w:val="nil"/>
              <w:right w:val="nil"/>
            </w:tcBorders>
            <w:shd w:val="clear" w:color="000000" w:fill="F3F3F3"/>
            <w:vAlign w:val="center"/>
            <w:hideMark/>
          </w:tcPr>
          <w:p w14:paraId="4FECECB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51,552</w:t>
            </w:r>
          </w:p>
        </w:tc>
        <w:tc>
          <w:tcPr>
            <w:tcW w:w="610" w:type="pct"/>
            <w:tcBorders>
              <w:top w:val="nil"/>
              <w:left w:val="nil"/>
              <w:bottom w:val="nil"/>
              <w:right w:val="nil"/>
            </w:tcBorders>
            <w:shd w:val="clear" w:color="000000" w:fill="F3F3F3"/>
            <w:vAlign w:val="center"/>
            <w:hideMark/>
          </w:tcPr>
          <w:p w14:paraId="4F42555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1,687,140</w:t>
            </w:r>
          </w:p>
        </w:tc>
        <w:tc>
          <w:tcPr>
            <w:tcW w:w="610" w:type="pct"/>
            <w:tcBorders>
              <w:top w:val="nil"/>
              <w:left w:val="nil"/>
              <w:bottom w:val="nil"/>
              <w:right w:val="nil"/>
            </w:tcBorders>
            <w:shd w:val="clear" w:color="000000" w:fill="F3F3F3"/>
            <w:vAlign w:val="center"/>
            <w:hideMark/>
          </w:tcPr>
          <w:p w14:paraId="3ED0C62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733,933</w:t>
            </w:r>
          </w:p>
        </w:tc>
      </w:tr>
      <w:tr w:rsidR="00033F92" w:rsidRPr="002C1F13" w14:paraId="7A5F81A0" w14:textId="77777777" w:rsidTr="008856A8">
        <w:trPr>
          <w:trHeight w:val="310"/>
        </w:trPr>
        <w:tc>
          <w:tcPr>
            <w:tcW w:w="903" w:type="pct"/>
            <w:tcBorders>
              <w:top w:val="nil"/>
              <w:left w:val="nil"/>
              <w:bottom w:val="nil"/>
              <w:right w:val="nil"/>
            </w:tcBorders>
            <w:shd w:val="clear" w:color="auto" w:fill="auto"/>
            <w:vAlign w:val="center"/>
            <w:hideMark/>
          </w:tcPr>
          <w:p w14:paraId="7C2877D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081 TEKOM, YUC.</w:t>
            </w:r>
          </w:p>
        </w:tc>
        <w:tc>
          <w:tcPr>
            <w:tcW w:w="552" w:type="pct"/>
            <w:tcBorders>
              <w:top w:val="nil"/>
              <w:left w:val="nil"/>
              <w:bottom w:val="nil"/>
              <w:right w:val="nil"/>
            </w:tcBorders>
            <w:shd w:val="clear" w:color="auto" w:fill="auto"/>
            <w:vAlign w:val="center"/>
            <w:hideMark/>
          </w:tcPr>
          <w:p w14:paraId="378B567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11,140,016</w:t>
            </w:r>
          </w:p>
        </w:tc>
        <w:tc>
          <w:tcPr>
            <w:tcW w:w="692" w:type="pct"/>
            <w:tcBorders>
              <w:top w:val="nil"/>
              <w:left w:val="nil"/>
              <w:bottom w:val="nil"/>
              <w:right w:val="nil"/>
            </w:tcBorders>
            <w:shd w:val="clear" w:color="auto" w:fill="auto"/>
            <w:vAlign w:val="center"/>
            <w:hideMark/>
          </w:tcPr>
          <w:p w14:paraId="7781E75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4,272,636</w:t>
            </w:r>
          </w:p>
        </w:tc>
        <w:tc>
          <w:tcPr>
            <w:tcW w:w="577" w:type="pct"/>
            <w:tcBorders>
              <w:top w:val="nil"/>
              <w:left w:val="nil"/>
              <w:bottom w:val="nil"/>
              <w:right w:val="nil"/>
            </w:tcBorders>
            <w:shd w:val="clear" w:color="auto" w:fill="auto"/>
            <w:vAlign w:val="center"/>
            <w:hideMark/>
          </w:tcPr>
          <w:p w14:paraId="4D946D4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314,500</w:t>
            </w:r>
          </w:p>
        </w:tc>
        <w:tc>
          <w:tcPr>
            <w:tcW w:w="556" w:type="pct"/>
            <w:tcBorders>
              <w:top w:val="nil"/>
              <w:left w:val="nil"/>
              <w:bottom w:val="nil"/>
              <w:right w:val="nil"/>
            </w:tcBorders>
            <w:shd w:val="clear" w:color="auto" w:fill="auto"/>
            <w:vAlign w:val="center"/>
            <w:hideMark/>
          </w:tcPr>
          <w:p w14:paraId="523084F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184,057</w:t>
            </w:r>
          </w:p>
        </w:tc>
        <w:tc>
          <w:tcPr>
            <w:tcW w:w="501" w:type="pct"/>
            <w:tcBorders>
              <w:top w:val="nil"/>
              <w:left w:val="nil"/>
              <w:bottom w:val="nil"/>
              <w:right w:val="nil"/>
            </w:tcBorders>
            <w:shd w:val="clear" w:color="auto" w:fill="auto"/>
            <w:vAlign w:val="center"/>
            <w:hideMark/>
          </w:tcPr>
          <w:p w14:paraId="2A6A11E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31,720</w:t>
            </w:r>
          </w:p>
        </w:tc>
        <w:tc>
          <w:tcPr>
            <w:tcW w:w="610" w:type="pct"/>
            <w:tcBorders>
              <w:top w:val="nil"/>
              <w:left w:val="nil"/>
              <w:bottom w:val="nil"/>
              <w:right w:val="nil"/>
            </w:tcBorders>
            <w:shd w:val="clear" w:color="auto" w:fill="auto"/>
            <w:vAlign w:val="center"/>
            <w:hideMark/>
          </w:tcPr>
          <w:p w14:paraId="423ED09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1,038,077</w:t>
            </w:r>
          </w:p>
        </w:tc>
        <w:tc>
          <w:tcPr>
            <w:tcW w:w="610" w:type="pct"/>
            <w:tcBorders>
              <w:top w:val="nil"/>
              <w:left w:val="nil"/>
              <w:bottom w:val="nil"/>
              <w:right w:val="nil"/>
            </w:tcBorders>
            <w:shd w:val="clear" w:color="auto" w:fill="auto"/>
            <w:vAlign w:val="center"/>
            <w:hideMark/>
          </w:tcPr>
          <w:p w14:paraId="7ED6329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251,746</w:t>
            </w:r>
          </w:p>
        </w:tc>
      </w:tr>
      <w:tr w:rsidR="00033F92" w:rsidRPr="002C1F13" w14:paraId="53495B64" w14:textId="77777777" w:rsidTr="008856A8">
        <w:trPr>
          <w:trHeight w:val="310"/>
        </w:trPr>
        <w:tc>
          <w:tcPr>
            <w:tcW w:w="903" w:type="pct"/>
            <w:tcBorders>
              <w:top w:val="nil"/>
              <w:left w:val="nil"/>
              <w:bottom w:val="nil"/>
              <w:right w:val="nil"/>
            </w:tcBorders>
            <w:shd w:val="clear" w:color="000000" w:fill="F3F3F3"/>
            <w:vAlign w:val="center"/>
            <w:hideMark/>
          </w:tcPr>
          <w:p w14:paraId="3CFCCEF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lastRenderedPageBreak/>
              <w:t>082 TELCHAC PUEBLO, YUC.</w:t>
            </w:r>
          </w:p>
        </w:tc>
        <w:tc>
          <w:tcPr>
            <w:tcW w:w="552" w:type="pct"/>
            <w:tcBorders>
              <w:top w:val="nil"/>
              <w:left w:val="nil"/>
              <w:bottom w:val="nil"/>
              <w:right w:val="nil"/>
            </w:tcBorders>
            <w:shd w:val="clear" w:color="000000" w:fill="F3F3F3"/>
            <w:vAlign w:val="center"/>
            <w:hideMark/>
          </w:tcPr>
          <w:p w14:paraId="499B91B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11,221,468</w:t>
            </w:r>
          </w:p>
        </w:tc>
        <w:tc>
          <w:tcPr>
            <w:tcW w:w="692" w:type="pct"/>
            <w:tcBorders>
              <w:top w:val="nil"/>
              <w:left w:val="nil"/>
              <w:bottom w:val="nil"/>
              <w:right w:val="nil"/>
            </w:tcBorders>
            <w:shd w:val="clear" w:color="000000" w:fill="F3F3F3"/>
            <w:vAlign w:val="center"/>
            <w:hideMark/>
          </w:tcPr>
          <w:p w14:paraId="70332DF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4,303,876</w:t>
            </w:r>
          </w:p>
        </w:tc>
        <w:tc>
          <w:tcPr>
            <w:tcW w:w="577" w:type="pct"/>
            <w:tcBorders>
              <w:top w:val="nil"/>
              <w:left w:val="nil"/>
              <w:bottom w:val="nil"/>
              <w:right w:val="nil"/>
            </w:tcBorders>
            <w:shd w:val="clear" w:color="000000" w:fill="F3F3F3"/>
            <w:vAlign w:val="center"/>
            <w:hideMark/>
          </w:tcPr>
          <w:p w14:paraId="7676636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316,799</w:t>
            </w:r>
          </w:p>
        </w:tc>
        <w:tc>
          <w:tcPr>
            <w:tcW w:w="556" w:type="pct"/>
            <w:tcBorders>
              <w:top w:val="nil"/>
              <w:left w:val="nil"/>
              <w:bottom w:val="nil"/>
              <w:right w:val="nil"/>
            </w:tcBorders>
            <w:shd w:val="clear" w:color="000000" w:fill="F3F3F3"/>
            <w:vAlign w:val="center"/>
            <w:hideMark/>
          </w:tcPr>
          <w:p w14:paraId="36D0FD3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185,403</w:t>
            </w:r>
          </w:p>
        </w:tc>
        <w:tc>
          <w:tcPr>
            <w:tcW w:w="501" w:type="pct"/>
            <w:tcBorders>
              <w:top w:val="nil"/>
              <w:left w:val="nil"/>
              <w:bottom w:val="nil"/>
              <w:right w:val="nil"/>
            </w:tcBorders>
            <w:shd w:val="clear" w:color="000000" w:fill="F3F3F3"/>
            <w:vAlign w:val="center"/>
            <w:hideMark/>
          </w:tcPr>
          <w:p w14:paraId="0A8F6F9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31,951</w:t>
            </w:r>
          </w:p>
        </w:tc>
        <w:tc>
          <w:tcPr>
            <w:tcW w:w="610" w:type="pct"/>
            <w:tcBorders>
              <w:top w:val="nil"/>
              <w:left w:val="nil"/>
              <w:bottom w:val="nil"/>
              <w:right w:val="nil"/>
            </w:tcBorders>
            <w:shd w:val="clear" w:color="000000" w:fill="F3F3F3"/>
            <w:vAlign w:val="center"/>
            <w:hideMark/>
          </w:tcPr>
          <w:p w14:paraId="3BB7CA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1,045,667</w:t>
            </w:r>
          </w:p>
        </w:tc>
        <w:tc>
          <w:tcPr>
            <w:tcW w:w="610" w:type="pct"/>
            <w:tcBorders>
              <w:top w:val="nil"/>
              <w:left w:val="nil"/>
              <w:bottom w:val="nil"/>
              <w:right w:val="nil"/>
            </w:tcBorders>
            <w:shd w:val="clear" w:color="000000" w:fill="F3F3F3"/>
            <w:vAlign w:val="center"/>
            <w:hideMark/>
          </w:tcPr>
          <w:p w14:paraId="14EC962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222,641</w:t>
            </w:r>
          </w:p>
        </w:tc>
      </w:tr>
      <w:tr w:rsidR="00033F92" w:rsidRPr="002C1F13" w14:paraId="6B116CEA" w14:textId="77777777" w:rsidTr="008856A8">
        <w:trPr>
          <w:trHeight w:val="310"/>
        </w:trPr>
        <w:tc>
          <w:tcPr>
            <w:tcW w:w="903" w:type="pct"/>
            <w:tcBorders>
              <w:top w:val="nil"/>
              <w:left w:val="nil"/>
              <w:bottom w:val="nil"/>
              <w:right w:val="nil"/>
            </w:tcBorders>
            <w:shd w:val="clear" w:color="auto" w:fill="auto"/>
            <w:vAlign w:val="center"/>
            <w:hideMark/>
          </w:tcPr>
          <w:p w14:paraId="4043E385"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 xml:space="preserve">083 TELCHAC PUERTO, YUC. </w:t>
            </w:r>
          </w:p>
        </w:tc>
        <w:tc>
          <w:tcPr>
            <w:tcW w:w="552" w:type="pct"/>
            <w:tcBorders>
              <w:top w:val="nil"/>
              <w:left w:val="nil"/>
              <w:bottom w:val="nil"/>
              <w:right w:val="nil"/>
            </w:tcBorders>
            <w:shd w:val="clear" w:color="auto" w:fill="auto"/>
            <w:vAlign w:val="center"/>
            <w:hideMark/>
          </w:tcPr>
          <w:p w14:paraId="077C372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10,179,962</w:t>
            </w:r>
          </w:p>
        </w:tc>
        <w:tc>
          <w:tcPr>
            <w:tcW w:w="692" w:type="pct"/>
            <w:tcBorders>
              <w:top w:val="nil"/>
              <w:left w:val="nil"/>
              <w:bottom w:val="nil"/>
              <w:right w:val="nil"/>
            </w:tcBorders>
            <w:shd w:val="clear" w:color="auto" w:fill="auto"/>
            <w:vAlign w:val="center"/>
            <w:hideMark/>
          </w:tcPr>
          <w:p w14:paraId="435C210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3,904,417</w:t>
            </w:r>
          </w:p>
        </w:tc>
        <w:tc>
          <w:tcPr>
            <w:tcW w:w="577" w:type="pct"/>
            <w:tcBorders>
              <w:top w:val="nil"/>
              <w:left w:val="nil"/>
              <w:bottom w:val="nil"/>
              <w:right w:val="nil"/>
            </w:tcBorders>
            <w:shd w:val="clear" w:color="auto" w:fill="auto"/>
            <w:vAlign w:val="center"/>
            <w:hideMark/>
          </w:tcPr>
          <w:p w14:paraId="406C68F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287,396</w:t>
            </w:r>
          </w:p>
        </w:tc>
        <w:tc>
          <w:tcPr>
            <w:tcW w:w="556" w:type="pct"/>
            <w:tcBorders>
              <w:top w:val="nil"/>
              <w:left w:val="nil"/>
              <w:bottom w:val="nil"/>
              <w:right w:val="nil"/>
            </w:tcBorders>
            <w:shd w:val="clear" w:color="auto" w:fill="auto"/>
            <w:vAlign w:val="center"/>
            <w:hideMark/>
          </w:tcPr>
          <w:p w14:paraId="1A0431B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168,195</w:t>
            </w:r>
          </w:p>
        </w:tc>
        <w:tc>
          <w:tcPr>
            <w:tcW w:w="501" w:type="pct"/>
            <w:tcBorders>
              <w:top w:val="nil"/>
              <w:left w:val="nil"/>
              <w:bottom w:val="nil"/>
              <w:right w:val="nil"/>
            </w:tcBorders>
            <w:shd w:val="clear" w:color="auto" w:fill="auto"/>
            <w:vAlign w:val="center"/>
            <w:hideMark/>
          </w:tcPr>
          <w:p w14:paraId="2DF2F1D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28,986</w:t>
            </w:r>
          </w:p>
        </w:tc>
        <w:tc>
          <w:tcPr>
            <w:tcW w:w="610" w:type="pct"/>
            <w:tcBorders>
              <w:top w:val="nil"/>
              <w:left w:val="nil"/>
              <w:bottom w:val="nil"/>
              <w:right w:val="nil"/>
            </w:tcBorders>
            <w:shd w:val="clear" w:color="auto" w:fill="auto"/>
            <w:vAlign w:val="center"/>
            <w:hideMark/>
          </w:tcPr>
          <w:p w14:paraId="5C35D60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948,615</w:t>
            </w:r>
          </w:p>
        </w:tc>
        <w:tc>
          <w:tcPr>
            <w:tcW w:w="610" w:type="pct"/>
            <w:tcBorders>
              <w:top w:val="nil"/>
              <w:left w:val="nil"/>
              <w:bottom w:val="nil"/>
              <w:right w:val="nil"/>
            </w:tcBorders>
            <w:shd w:val="clear" w:color="auto" w:fill="auto"/>
            <w:vAlign w:val="center"/>
            <w:hideMark/>
          </w:tcPr>
          <w:p w14:paraId="186162A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121,910</w:t>
            </w:r>
          </w:p>
        </w:tc>
      </w:tr>
      <w:tr w:rsidR="00033F92" w:rsidRPr="002C1F13" w14:paraId="0AC37FB4" w14:textId="77777777" w:rsidTr="008856A8">
        <w:trPr>
          <w:trHeight w:val="310"/>
        </w:trPr>
        <w:tc>
          <w:tcPr>
            <w:tcW w:w="903" w:type="pct"/>
            <w:tcBorders>
              <w:top w:val="nil"/>
              <w:left w:val="nil"/>
              <w:bottom w:val="nil"/>
              <w:right w:val="nil"/>
            </w:tcBorders>
            <w:shd w:val="clear" w:color="000000" w:fill="F3F3F3"/>
            <w:vAlign w:val="center"/>
            <w:hideMark/>
          </w:tcPr>
          <w:p w14:paraId="168C303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084 TEMAX, YUC.</w:t>
            </w:r>
          </w:p>
        </w:tc>
        <w:tc>
          <w:tcPr>
            <w:tcW w:w="552" w:type="pct"/>
            <w:tcBorders>
              <w:top w:val="nil"/>
              <w:left w:val="nil"/>
              <w:bottom w:val="nil"/>
              <w:right w:val="nil"/>
            </w:tcBorders>
            <w:shd w:val="clear" w:color="000000" w:fill="F3F3F3"/>
            <w:vAlign w:val="center"/>
            <w:hideMark/>
          </w:tcPr>
          <w:p w14:paraId="1B22745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14,493,002</w:t>
            </w:r>
          </w:p>
        </w:tc>
        <w:tc>
          <w:tcPr>
            <w:tcW w:w="692" w:type="pct"/>
            <w:tcBorders>
              <w:top w:val="nil"/>
              <w:left w:val="nil"/>
              <w:bottom w:val="nil"/>
              <w:right w:val="nil"/>
            </w:tcBorders>
            <w:shd w:val="clear" w:color="000000" w:fill="F3F3F3"/>
            <w:vAlign w:val="center"/>
            <w:hideMark/>
          </w:tcPr>
          <w:p w14:paraId="13D5F69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5,558,638</w:t>
            </w:r>
          </w:p>
        </w:tc>
        <w:tc>
          <w:tcPr>
            <w:tcW w:w="577" w:type="pct"/>
            <w:tcBorders>
              <w:top w:val="nil"/>
              <w:left w:val="nil"/>
              <w:bottom w:val="nil"/>
              <w:right w:val="nil"/>
            </w:tcBorders>
            <w:shd w:val="clear" w:color="000000" w:fill="F3F3F3"/>
            <w:vAlign w:val="center"/>
            <w:hideMark/>
          </w:tcPr>
          <w:p w14:paraId="1261AF3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409,160</w:t>
            </w:r>
          </w:p>
        </w:tc>
        <w:tc>
          <w:tcPr>
            <w:tcW w:w="556" w:type="pct"/>
            <w:tcBorders>
              <w:top w:val="nil"/>
              <w:left w:val="nil"/>
              <w:bottom w:val="nil"/>
              <w:right w:val="nil"/>
            </w:tcBorders>
            <w:shd w:val="clear" w:color="000000" w:fill="F3F3F3"/>
            <w:vAlign w:val="center"/>
            <w:hideMark/>
          </w:tcPr>
          <w:p w14:paraId="488A7DF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239,456</w:t>
            </w:r>
          </w:p>
        </w:tc>
        <w:tc>
          <w:tcPr>
            <w:tcW w:w="501" w:type="pct"/>
            <w:tcBorders>
              <w:top w:val="nil"/>
              <w:left w:val="nil"/>
              <w:bottom w:val="nil"/>
              <w:right w:val="nil"/>
            </w:tcBorders>
            <w:shd w:val="clear" w:color="000000" w:fill="F3F3F3"/>
            <w:vAlign w:val="center"/>
            <w:hideMark/>
          </w:tcPr>
          <w:p w14:paraId="040FF33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41,267</w:t>
            </w:r>
          </w:p>
        </w:tc>
        <w:tc>
          <w:tcPr>
            <w:tcW w:w="610" w:type="pct"/>
            <w:tcBorders>
              <w:top w:val="nil"/>
              <w:left w:val="nil"/>
              <w:bottom w:val="nil"/>
              <w:right w:val="nil"/>
            </w:tcBorders>
            <w:shd w:val="clear" w:color="000000" w:fill="F3F3F3"/>
            <w:vAlign w:val="center"/>
            <w:hideMark/>
          </w:tcPr>
          <w:p w14:paraId="72F1F6B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1,350,524</w:t>
            </w:r>
          </w:p>
        </w:tc>
        <w:tc>
          <w:tcPr>
            <w:tcW w:w="610" w:type="pct"/>
            <w:tcBorders>
              <w:top w:val="nil"/>
              <w:left w:val="nil"/>
              <w:bottom w:val="nil"/>
              <w:right w:val="nil"/>
            </w:tcBorders>
            <w:shd w:val="clear" w:color="000000" w:fill="F3F3F3"/>
            <w:vAlign w:val="center"/>
            <w:hideMark/>
          </w:tcPr>
          <w:p w14:paraId="4793C39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484,359</w:t>
            </w:r>
          </w:p>
        </w:tc>
      </w:tr>
      <w:tr w:rsidR="00033F92" w:rsidRPr="002C1F13" w14:paraId="5351547E" w14:textId="77777777" w:rsidTr="008856A8">
        <w:trPr>
          <w:trHeight w:val="310"/>
        </w:trPr>
        <w:tc>
          <w:tcPr>
            <w:tcW w:w="903" w:type="pct"/>
            <w:tcBorders>
              <w:top w:val="nil"/>
              <w:left w:val="nil"/>
              <w:bottom w:val="nil"/>
              <w:right w:val="nil"/>
            </w:tcBorders>
            <w:shd w:val="clear" w:color="auto" w:fill="auto"/>
            <w:vAlign w:val="center"/>
            <w:hideMark/>
          </w:tcPr>
          <w:p w14:paraId="0906DBE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085 TEMOZON, YUC.</w:t>
            </w:r>
          </w:p>
        </w:tc>
        <w:tc>
          <w:tcPr>
            <w:tcW w:w="552" w:type="pct"/>
            <w:tcBorders>
              <w:top w:val="nil"/>
              <w:left w:val="nil"/>
              <w:bottom w:val="nil"/>
              <w:right w:val="nil"/>
            </w:tcBorders>
            <w:shd w:val="clear" w:color="auto" w:fill="auto"/>
            <w:vAlign w:val="center"/>
            <w:hideMark/>
          </w:tcPr>
          <w:p w14:paraId="6730147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23,491,295</w:t>
            </w:r>
          </w:p>
        </w:tc>
        <w:tc>
          <w:tcPr>
            <w:tcW w:w="692" w:type="pct"/>
            <w:tcBorders>
              <w:top w:val="nil"/>
              <w:left w:val="nil"/>
              <w:bottom w:val="nil"/>
              <w:right w:val="nil"/>
            </w:tcBorders>
            <w:shd w:val="clear" w:color="auto" w:fill="auto"/>
            <w:vAlign w:val="center"/>
            <w:hideMark/>
          </w:tcPr>
          <w:p w14:paraId="3A8F409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9,009,839</w:t>
            </w:r>
          </w:p>
        </w:tc>
        <w:tc>
          <w:tcPr>
            <w:tcW w:w="577" w:type="pct"/>
            <w:tcBorders>
              <w:top w:val="nil"/>
              <w:left w:val="nil"/>
              <w:bottom w:val="nil"/>
              <w:right w:val="nil"/>
            </w:tcBorders>
            <w:shd w:val="clear" w:color="auto" w:fill="auto"/>
            <w:vAlign w:val="center"/>
            <w:hideMark/>
          </w:tcPr>
          <w:p w14:paraId="24AD2B9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663,196</w:t>
            </w:r>
          </w:p>
        </w:tc>
        <w:tc>
          <w:tcPr>
            <w:tcW w:w="556" w:type="pct"/>
            <w:tcBorders>
              <w:top w:val="nil"/>
              <w:left w:val="nil"/>
              <w:bottom w:val="nil"/>
              <w:right w:val="nil"/>
            </w:tcBorders>
            <w:shd w:val="clear" w:color="auto" w:fill="auto"/>
            <w:vAlign w:val="center"/>
            <w:hideMark/>
          </w:tcPr>
          <w:p w14:paraId="226DC75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388,127</w:t>
            </w:r>
          </w:p>
        </w:tc>
        <w:tc>
          <w:tcPr>
            <w:tcW w:w="501" w:type="pct"/>
            <w:tcBorders>
              <w:top w:val="nil"/>
              <w:left w:val="nil"/>
              <w:bottom w:val="nil"/>
              <w:right w:val="nil"/>
            </w:tcBorders>
            <w:shd w:val="clear" w:color="auto" w:fill="auto"/>
            <w:vAlign w:val="center"/>
            <w:hideMark/>
          </w:tcPr>
          <w:p w14:paraId="6885817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66,888</w:t>
            </w:r>
          </w:p>
        </w:tc>
        <w:tc>
          <w:tcPr>
            <w:tcW w:w="610" w:type="pct"/>
            <w:tcBorders>
              <w:top w:val="nil"/>
              <w:left w:val="nil"/>
              <w:bottom w:val="nil"/>
              <w:right w:val="nil"/>
            </w:tcBorders>
            <w:shd w:val="clear" w:color="auto" w:fill="auto"/>
            <w:vAlign w:val="center"/>
            <w:hideMark/>
          </w:tcPr>
          <w:p w14:paraId="64C48DC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2,189,026</w:t>
            </w:r>
          </w:p>
        </w:tc>
        <w:tc>
          <w:tcPr>
            <w:tcW w:w="610" w:type="pct"/>
            <w:tcBorders>
              <w:top w:val="nil"/>
              <w:left w:val="nil"/>
              <w:bottom w:val="nil"/>
              <w:right w:val="nil"/>
            </w:tcBorders>
            <w:shd w:val="clear" w:color="auto" w:fill="auto"/>
            <w:vAlign w:val="center"/>
            <w:hideMark/>
          </w:tcPr>
          <w:p w14:paraId="63807D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1,215,851</w:t>
            </w:r>
          </w:p>
        </w:tc>
      </w:tr>
      <w:tr w:rsidR="00033F92" w:rsidRPr="002C1F13" w14:paraId="3C1CD6B5" w14:textId="77777777" w:rsidTr="008856A8">
        <w:trPr>
          <w:trHeight w:val="310"/>
        </w:trPr>
        <w:tc>
          <w:tcPr>
            <w:tcW w:w="903" w:type="pct"/>
            <w:tcBorders>
              <w:top w:val="nil"/>
              <w:left w:val="nil"/>
              <w:bottom w:val="nil"/>
              <w:right w:val="nil"/>
            </w:tcBorders>
            <w:shd w:val="clear" w:color="000000" w:fill="F3F3F3"/>
            <w:vAlign w:val="center"/>
            <w:hideMark/>
          </w:tcPr>
          <w:p w14:paraId="72233C9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086 TEPAKAN, YUC.</w:t>
            </w:r>
          </w:p>
        </w:tc>
        <w:tc>
          <w:tcPr>
            <w:tcW w:w="552" w:type="pct"/>
            <w:tcBorders>
              <w:top w:val="nil"/>
              <w:left w:val="nil"/>
              <w:bottom w:val="nil"/>
              <w:right w:val="nil"/>
            </w:tcBorders>
            <w:shd w:val="clear" w:color="000000" w:fill="F3F3F3"/>
            <w:vAlign w:val="center"/>
            <w:hideMark/>
          </w:tcPr>
          <w:p w14:paraId="4CD940E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10,007,343</w:t>
            </w:r>
          </w:p>
        </w:tc>
        <w:tc>
          <w:tcPr>
            <w:tcW w:w="692" w:type="pct"/>
            <w:tcBorders>
              <w:top w:val="nil"/>
              <w:left w:val="nil"/>
              <w:bottom w:val="nil"/>
              <w:right w:val="nil"/>
            </w:tcBorders>
            <w:shd w:val="clear" w:color="000000" w:fill="F3F3F3"/>
            <w:vAlign w:val="center"/>
            <w:hideMark/>
          </w:tcPr>
          <w:p w14:paraId="459ADCA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3,838,211</w:t>
            </w:r>
          </w:p>
        </w:tc>
        <w:tc>
          <w:tcPr>
            <w:tcW w:w="577" w:type="pct"/>
            <w:tcBorders>
              <w:top w:val="nil"/>
              <w:left w:val="nil"/>
              <w:bottom w:val="nil"/>
              <w:right w:val="nil"/>
            </w:tcBorders>
            <w:shd w:val="clear" w:color="000000" w:fill="F3F3F3"/>
            <w:vAlign w:val="center"/>
            <w:hideMark/>
          </w:tcPr>
          <w:p w14:paraId="6110594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282,523</w:t>
            </w:r>
          </w:p>
        </w:tc>
        <w:tc>
          <w:tcPr>
            <w:tcW w:w="556" w:type="pct"/>
            <w:tcBorders>
              <w:top w:val="nil"/>
              <w:left w:val="nil"/>
              <w:bottom w:val="nil"/>
              <w:right w:val="nil"/>
            </w:tcBorders>
            <w:shd w:val="clear" w:color="000000" w:fill="F3F3F3"/>
            <w:vAlign w:val="center"/>
            <w:hideMark/>
          </w:tcPr>
          <w:p w14:paraId="4B3E95E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165,343</w:t>
            </w:r>
          </w:p>
        </w:tc>
        <w:tc>
          <w:tcPr>
            <w:tcW w:w="501" w:type="pct"/>
            <w:tcBorders>
              <w:top w:val="nil"/>
              <w:left w:val="nil"/>
              <w:bottom w:val="nil"/>
              <w:right w:val="nil"/>
            </w:tcBorders>
            <w:shd w:val="clear" w:color="000000" w:fill="F3F3F3"/>
            <w:vAlign w:val="center"/>
            <w:hideMark/>
          </w:tcPr>
          <w:p w14:paraId="3B0951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28,494</w:t>
            </w:r>
          </w:p>
        </w:tc>
        <w:tc>
          <w:tcPr>
            <w:tcW w:w="610" w:type="pct"/>
            <w:tcBorders>
              <w:top w:val="nil"/>
              <w:left w:val="nil"/>
              <w:bottom w:val="nil"/>
              <w:right w:val="nil"/>
            </w:tcBorders>
            <w:shd w:val="clear" w:color="000000" w:fill="F3F3F3"/>
            <w:vAlign w:val="center"/>
            <w:hideMark/>
          </w:tcPr>
          <w:p w14:paraId="6F88772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932,530</w:t>
            </w:r>
          </w:p>
        </w:tc>
        <w:tc>
          <w:tcPr>
            <w:tcW w:w="610" w:type="pct"/>
            <w:tcBorders>
              <w:top w:val="nil"/>
              <w:left w:val="nil"/>
              <w:bottom w:val="nil"/>
              <w:right w:val="nil"/>
            </w:tcBorders>
            <w:shd w:val="clear" w:color="000000" w:fill="F3F3F3"/>
            <w:vAlign w:val="center"/>
            <w:hideMark/>
          </w:tcPr>
          <w:p w14:paraId="614F592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161,803</w:t>
            </w:r>
          </w:p>
        </w:tc>
      </w:tr>
      <w:tr w:rsidR="00033F92" w:rsidRPr="002C1F13" w14:paraId="7B2FDDDB" w14:textId="77777777" w:rsidTr="008856A8">
        <w:trPr>
          <w:trHeight w:val="310"/>
        </w:trPr>
        <w:tc>
          <w:tcPr>
            <w:tcW w:w="903" w:type="pct"/>
            <w:tcBorders>
              <w:top w:val="nil"/>
              <w:left w:val="nil"/>
              <w:bottom w:val="nil"/>
              <w:right w:val="nil"/>
            </w:tcBorders>
            <w:shd w:val="clear" w:color="auto" w:fill="auto"/>
            <w:vAlign w:val="center"/>
            <w:hideMark/>
          </w:tcPr>
          <w:p w14:paraId="3965C2E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087 TETIZ, YUC.</w:t>
            </w:r>
          </w:p>
        </w:tc>
        <w:tc>
          <w:tcPr>
            <w:tcW w:w="552" w:type="pct"/>
            <w:tcBorders>
              <w:top w:val="nil"/>
              <w:left w:val="nil"/>
              <w:bottom w:val="nil"/>
              <w:right w:val="nil"/>
            </w:tcBorders>
            <w:shd w:val="clear" w:color="auto" w:fill="auto"/>
            <w:vAlign w:val="center"/>
            <w:hideMark/>
          </w:tcPr>
          <w:p w14:paraId="0FF3205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13,142,129</w:t>
            </w:r>
          </w:p>
        </w:tc>
        <w:tc>
          <w:tcPr>
            <w:tcW w:w="692" w:type="pct"/>
            <w:tcBorders>
              <w:top w:val="nil"/>
              <w:left w:val="nil"/>
              <w:bottom w:val="nil"/>
              <w:right w:val="nil"/>
            </w:tcBorders>
            <w:shd w:val="clear" w:color="auto" w:fill="auto"/>
            <w:vAlign w:val="center"/>
            <w:hideMark/>
          </w:tcPr>
          <w:p w14:paraId="7D2D60B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5,040,526</w:t>
            </w:r>
          </w:p>
        </w:tc>
        <w:tc>
          <w:tcPr>
            <w:tcW w:w="577" w:type="pct"/>
            <w:tcBorders>
              <w:top w:val="nil"/>
              <w:left w:val="nil"/>
              <w:bottom w:val="nil"/>
              <w:right w:val="nil"/>
            </w:tcBorders>
            <w:shd w:val="clear" w:color="auto" w:fill="auto"/>
            <w:vAlign w:val="center"/>
            <w:hideMark/>
          </w:tcPr>
          <w:p w14:paraId="50E3E03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371,023</w:t>
            </w:r>
          </w:p>
        </w:tc>
        <w:tc>
          <w:tcPr>
            <w:tcW w:w="556" w:type="pct"/>
            <w:tcBorders>
              <w:top w:val="nil"/>
              <w:left w:val="nil"/>
              <w:bottom w:val="nil"/>
              <w:right w:val="nil"/>
            </w:tcBorders>
            <w:shd w:val="clear" w:color="auto" w:fill="auto"/>
            <w:vAlign w:val="center"/>
            <w:hideMark/>
          </w:tcPr>
          <w:p w14:paraId="511C629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217,136</w:t>
            </w:r>
          </w:p>
        </w:tc>
        <w:tc>
          <w:tcPr>
            <w:tcW w:w="501" w:type="pct"/>
            <w:tcBorders>
              <w:top w:val="nil"/>
              <w:left w:val="nil"/>
              <w:bottom w:val="nil"/>
              <w:right w:val="nil"/>
            </w:tcBorders>
            <w:shd w:val="clear" w:color="auto" w:fill="auto"/>
            <w:vAlign w:val="center"/>
            <w:hideMark/>
          </w:tcPr>
          <w:p w14:paraId="48FEE37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37,420</w:t>
            </w:r>
          </w:p>
        </w:tc>
        <w:tc>
          <w:tcPr>
            <w:tcW w:w="610" w:type="pct"/>
            <w:tcBorders>
              <w:top w:val="nil"/>
              <w:left w:val="nil"/>
              <w:bottom w:val="nil"/>
              <w:right w:val="nil"/>
            </w:tcBorders>
            <w:shd w:val="clear" w:color="auto" w:fill="auto"/>
            <w:vAlign w:val="center"/>
            <w:hideMark/>
          </w:tcPr>
          <w:p w14:paraId="7569374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1,224,643</w:t>
            </w:r>
          </w:p>
        </w:tc>
        <w:tc>
          <w:tcPr>
            <w:tcW w:w="610" w:type="pct"/>
            <w:tcBorders>
              <w:top w:val="nil"/>
              <w:left w:val="nil"/>
              <w:bottom w:val="nil"/>
              <w:right w:val="nil"/>
            </w:tcBorders>
            <w:shd w:val="clear" w:color="auto" w:fill="auto"/>
            <w:vAlign w:val="center"/>
            <w:hideMark/>
          </w:tcPr>
          <w:p w14:paraId="607B747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406,995</w:t>
            </w:r>
          </w:p>
        </w:tc>
      </w:tr>
      <w:tr w:rsidR="00033F92" w:rsidRPr="002C1F13" w14:paraId="57E83313" w14:textId="77777777" w:rsidTr="008856A8">
        <w:trPr>
          <w:trHeight w:val="310"/>
        </w:trPr>
        <w:tc>
          <w:tcPr>
            <w:tcW w:w="903" w:type="pct"/>
            <w:tcBorders>
              <w:top w:val="nil"/>
              <w:left w:val="nil"/>
              <w:bottom w:val="nil"/>
              <w:right w:val="nil"/>
            </w:tcBorders>
            <w:shd w:val="clear" w:color="000000" w:fill="F3F3F3"/>
            <w:vAlign w:val="center"/>
            <w:hideMark/>
          </w:tcPr>
          <w:p w14:paraId="765F1896"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088 TEYA, YUC.</w:t>
            </w:r>
          </w:p>
        </w:tc>
        <w:tc>
          <w:tcPr>
            <w:tcW w:w="552" w:type="pct"/>
            <w:tcBorders>
              <w:top w:val="nil"/>
              <w:left w:val="nil"/>
              <w:bottom w:val="nil"/>
              <w:right w:val="nil"/>
            </w:tcBorders>
            <w:shd w:val="clear" w:color="000000" w:fill="F3F3F3"/>
            <w:vAlign w:val="center"/>
            <w:hideMark/>
          </w:tcPr>
          <w:p w14:paraId="393F206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9,787,055</w:t>
            </w:r>
          </w:p>
        </w:tc>
        <w:tc>
          <w:tcPr>
            <w:tcW w:w="692" w:type="pct"/>
            <w:tcBorders>
              <w:top w:val="nil"/>
              <w:left w:val="nil"/>
              <w:bottom w:val="nil"/>
              <w:right w:val="nil"/>
            </w:tcBorders>
            <w:shd w:val="clear" w:color="000000" w:fill="F3F3F3"/>
            <w:vAlign w:val="center"/>
            <w:hideMark/>
          </w:tcPr>
          <w:p w14:paraId="45CB47F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3,753,722</w:t>
            </w:r>
          </w:p>
        </w:tc>
        <w:tc>
          <w:tcPr>
            <w:tcW w:w="577" w:type="pct"/>
            <w:tcBorders>
              <w:top w:val="nil"/>
              <w:left w:val="nil"/>
              <w:bottom w:val="nil"/>
              <w:right w:val="nil"/>
            </w:tcBorders>
            <w:shd w:val="clear" w:color="000000" w:fill="F3F3F3"/>
            <w:vAlign w:val="center"/>
            <w:hideMark/>
          </w:tcPr>
          <w:p w14:paraId="2294B72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276,304</w:t>
            </w:r>
          </w:p>
        </w:tc>
        <w:tc>
          <w:tcPr>
            <w:tcW w:w="556" w:type="pct"/>
            <w:tcBorders>
              <w:top w:val="nil"/>
              <w:left w:val="nil"/>
              <w:bottom w:val="nil"/>
              <w:right w:val="nil"/>
            </w:tcBorders>
            <w:shd w:val="clear" w:color="000000" w:fill="F3F3F3"/>
            <w:vAlign w:val="center"/>
            <w:hideMark/>
          </w:tcPr>
          <w:p w14:paraId="3E44417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161,703</w:t>
            </w:r>
          </w:p>
        </w:tc>
        <w:tc>
          <w:tcPr>
            <w:tcW w:w="501" w:type="pct"/>
            <w:tcBorders>
              <w:top w:val="nil"/>
              <w:left w:val="nil"/>
              <w:bottom w:val="nil"/>
              <w:right w:val="nil"/>
            </w:tcBorders>
            <w:shd w:val="clear" w:color="000000" w:fill="F3F3F3"/>
            <w:vAlign w:val="center"/>
            <w:hideMark/>
          </w:tcPr>
          <w:p w14:paraId="5B915A2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27,867</w:t>
            </w:r>
          </w:p>
        </w:tc>
        <w:tc>
          <w:tcPr>
            <w:tcW w:w="610" w:type="pct"/>
            <w:tcBorders>
              <w:top w:val="nil"/>
              <w:left w:val="nil"/>
              <w:bottom w:val="nil"/>
              <w:right w:val="nil"/>
            </w:tcBorders>
            <w:shd w:val="clear" w:color="000000" w:fill="F3F3F3"/>
            <w:vAlign w:val="center"/>
            <w:hideMark/>
          </w:tcPr>
          <w:p w14:paraId="723DADF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912,002</w:t>
            </w:r>
          </w:p>
        </w:tc>
        <w:tc>
          <w:tcPr>
            <w:tcW w:w="610" w:type="pct"/>
            <w:tcBorders>
              <w:top w:val="nil"/>
              <w:left w:val="nil"/>
              <w:bottom w:val="nil"/>
              <w:right w:val="nil"/>
            </w:tcBorders>
            <w:shd w:val="clear" w:color="000000" w:fill="F3F3F3"/>
            <w:vAlign w:val="center"/>
            <w:hideMark/>
          </w:tcPr>
          <w:p w14:paraId="4348B8D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135,750</w:t>
            </w:r>
          </w:p>
        </w:tc>
      </w:tr>
      <w:tr w:rsidR="00033F92" w:rsidRPr="002C1F13" w14:paraId="4808BADB" w14:textId="77777777" w:rsidTr="008856A8">
        <w:trPr>
          <w:trHeight w:val="310"/>
        </w:trPr>
        <w:tc>
          <w:tcPr>
            <w:tcW w:w="903" w:type="pct"/>
            <w:tcBorders>
              <w:top w:val="nil"/>
              <w:left w:val="nil"/>
              <w:bottom w:val="nil"/>
              <w:right w:val="nil"/>
            </w:tcBorders>
            <w:shd w:val="clear" w:color="auto" w:fill="auto"/>
            <w:vAlign w:val="center"/>
            <w:hideMark/>
          </w:tcPr>
          <w:p w14:paraId="01FC3C5E"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089 TICUL, YUC.</w:t>
            </w:r>
          </w:p>
        </w:tc>
        <w:tc>
          <w:tcPr>
            <w:tcW w:w="552" w:type="pct"/>
            <w:tcBorders>
              <w:top w:val="nil"/>
              <w:left w:val="nil"/>
              <w:bottom w:val="nil"/>
              <w:right w:val="nil"/>
            </w:tcBorders>
            <w:shd w:val="clear" w:color="auto" w:fill="auto"/>
            <w:vAlign w:val="center"/>
            <w:hideMark/>
          </w:tcPr>
          <w:p w14:paraId="44A49B2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45,104,420</w:t>
            </w:r>
          </w:p>
        </w:tc>
        <w:tc>
          <w:tcPr>
            <w:tcW w:w="692" w:type="pct"/>
            <w:tcBorders>
              <w:top w:val="nil"/>
              <w:left w:val="nil"/>
              <w:bottom w:val="nil"/>
              <w:right w:val="nil"/>
            </w:tcBorders>
            <w:shd w:val="clear" w:color="auto" w:fill="auto"/>
            <w:vAlign w:val="center"/>
            <w:hideMark/>
          </w:tcPr>
          <w:p w14:paraId="79E1A33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17,299,326</w:t>
            </w:r>
          </w:p>
        </w:tc>
        <w:tc>
          <w:tcPr>
            <w:tcW w:w="577" w:type="pct"/>
            <w:tcBorders>
              <w:top w:val="nil"/>
              <w:left w:val="nil"/>
              <w:bottom w:val="nil"/>
              <w:right w:val="nil"/>
            </w:tcBorders>
            <w:shd w:val="clear" w:color="auto" w:fill="auto"/>
            <w:vAlign w:val="center"/>
            <w:hideMark/>
          </w:tcPr>
          <w:p w14:paraId="603FDA6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1,273,367</w:t>
            </w:r>
          </w:p>
        </w:tc>
        <w:tc>
          <w:tcPr>
            <w:tcW w:w="556" w:type="pct"/>
            <w:tcBorders>
              <w:top w:val="nil"/>
              <w:left w:val="nil"/>
              <w:bottom w:val="nil"/>
              <w:right w:val="nil"/>
            </w:tcBorders>
            <w:shd w:val="clear" w:color="auto" w:fill="auto"/>
            <w:vAlign w:val="center"/>
            <w:hideMark/>
          </w:tcPr>
          <w:p w14:paraId="0CAACF2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745,222</w:t>
            </w:r>
          </w:p>
        </w:tc>
        <w:tc>
          <w:tcPr>
            <w:tcW w:w="501" w:type="pct"/>
            <w:tcBorders>
              <w:top w:val="nil"/>
              <w:left w:val="nil"/>
              <w:bottom w:val="nil"/>
              <w:right w:val="nil"/>
            </w:tcBorders>
            <w:shd w:val="clear" w:color="auto" w:fill="auto"/>
            <w:vAlign w:val="center"/>
            <w:hideMark/>
          </w:tcPr>
          <w:p w14:paraId="0FDAD3C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128,428</w:t>
            </w:r>
          </w:p>
        </w:tc>
        <w:tc>
          <w:tcPr>
            <w:tcW w:w="610" w:type="pct"/>
            <w:tcBorders>
              <w:top w:val="nil"/>
              <w:left w:val="nil"/>
              <w:bottom w:val="nil"/>
              <w:right w:val="nil"/>
            </w:tcBorders>
            <w:shd w:val="clear" w:color="auto" w:fill="auto"/>
            <w:vAlign w:val="center"/>
            <w:hideMark/>
          </w:tcPr>
          <w:p w14:paraId="58FC53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4,203,035</w:t>
            </w:r>
          </w:p>
        </w:tc>
        <w:tc>
          <w:tcPr>
            <w:tcW w:w="610" w:type="pct"/>
            <w:tcBorders>
              <w:top w:val="nil"/>
              <w:left w:val="nil"/>
              <w:bottom w:val="nil"/>
              <w:right w:val="nil"/>
            </w:tcBorders>
            <w:shd w:val="clear" w:color="auto" w:fill="auto"/>
            <w:vAlign w:val="center"/>
            <w:hideMark/>
          </w:tcPr>
          <w:p w14:paraId="631216F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2,497,543</w:t>
            </w:r>
          </w:p>
        </w:tc>
      </w:tr>
      <w:tr w:rsidR="00033F92" w:rsidRPr="002C1F13" w14:paraId="0DB173B1" w14:textId="77777777" w:rsidTr="008856A8">
        <w:trPr>
          <w:trHeight w:val="310"/>
        </w:trPr>
        <w:tc>
          <w:tcPr>
            <w:tcW w:w="903" w:type="pct"/>
            <w:tcBorders>
              <w:top w:val="nil"/>
              <w:left w:val="nil"/>
              <w:bottom w:val="nil"/>
              <w:right w:val="nil"/>
            </w:tcBorders>
            <w:shd w:val="clear" w:color="000000" w:fill="F3F3F3"/>
            <w:vAlign w:val="center"/>
            <w:hideMark/>
          </w:tcPr>
          <w:p w14:paraId="11F54053"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090 TIMUCUY, YUC.</w:t>
            </w:r>
          </w:p>
        </w:tc>
        <w:tc>
          <w:tcPr>
            <w:tcW w:w="552" w:type="pct"/>
            <w:tcBorders>
              <w:top w:val="nil"/>
              <w:left w:val="nil"/>
              <w:bottom w:val="nil"/>
              <w:right w:val="nil"/>
            </w:tcBorders>
            <w:shd w:val="clear" w:color="000000" w:fill="F3F3F3"/>
            <w:vAlign w:val="center"/>
            <w:hideMark/>
          </w:tcPr>
          <w:p w14:paraId="08B15EB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14,968,855</w:t>
            </w:r>
          </w:p>
        </w:tc>
        <w:tc>
          <w:tcPr>
            <w:tcW w:w="692" w:type="pct"/>
            <w:tcBorders>
              <w:top w:val="nil"/>
              <w:left w:val="nil"/>
              <w:bottom w:val="nil"/>
              <w:right w:val="nil"/>
            </w:tcBorders>
            <w:shd w:val="clear" w:color="000000" w:fill="F3F3F3"/>
            <w:vAlign w:val="center"/>
            <w:hideMark/>
          </w:tcPr>
          <w:p w14:paraId="178A31B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5,741,147</w:t>
            </w:r>
          </w:p>
        </w:tc>
        <w:tc>
          <w:tcPr>
            <w:tcW w:w="577" w:type="pct"/>
            <w:tcBorders>
              <w:top w:val="nil"/>
              <w:left w:val="nil"/>
              <w:bottom w:val="nil"/>
              <w:right w:val="nil"/>
            </w:tcBorders>
            <w:shd w:val="clear" w:color="000000" w:fill="F3F3F3"/>
            <w:vAlign w:val="center"/>
            <w:hideMark/>
          </w:tcPr>
          <w:p w14:paraId="2BA156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422,594</w:t>
            </w:r>
          </w:p>
        </w:tc>
        <w:tc>
          <w:tcPr>
            <w:tcW w:w="556" w:type="pct"/>
            <w:tcBorders>
              <w:top w:val="nil"/>
              <w:left w:val="nil"/>
              <w:bottom w:val="nil"/>
              <w:right w:val="nil"/>
            </w:tcBorders>
            <w:shd w:val="clear" w:color="000000" w:fill="F3F3F3"/>
            <w:vAlign w:val="center"/>
            <w:hideMark/>
          </w:tcPr>
          <w:p w14:paraId="6780485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247,318</w:t>
            </w:r>
          </w:p>
        </w:tc>
        <w:tc>
          <w:tcPr>
            <w:tcW w:w="501" w:type="pct"/>
            <w:tcBorders>
              <w:top w:val="nil"/>
              <w:left w:val="nil"/>
              <w:bottom w:val="nil"/>
              <w:right w:val="nil"/>
            </w:tcBorders>
            <w:shd w:val="clear" w:color="000000" w:fill="F3F3F3"/>
            <w:vAlign w:val="center"/>
            <w:hideMark/>
          </w:tcPr>
          <w:p w14:paraId="3F64E5C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42,622</w:t>
            </w:r>
          </w:p>
        </w:tc>
        <w:tc>
          <w:tcPr>
            <w:tcW w:w="610" w:type="pct"/>
            <w:tcBorders>
              <w:top w:val="nil"/>
              <w:left w:val="nil"/>
              <w:bottom w:val="nil"/>
              <w:right w:val="nil"/>
            </w:tcBorders>
            <w:shd w:val="clear" w:color="000000" w:fill="F3F3F3"/>
            <w:vAlign w:val="center"/>
            <w:hideMark/>
          </w:tcPr>
          <w:p w14:paraId="1CD02D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1,394,866</w:t>
            </w:r>
          </w:p>
        </w:tc>
        <w:tc>
          <w:tcPr>
            <w:tcW w:w="610" w:type="pct"/>
            <w:tcBorders>
              <w:top w:val="nil"/>
              <w:left w:val="nil"/>
              <w:bottom w:val="nil"/>
              <w:right w:val="nil"/>
            </w:tcBorders>
            <w:shd w:val="clear" w:color="000000" w:fill="F3F3F3"/>
            <w:vAlign w:val="center"/>
            <w:hideMark/>
          </w:tcPr>
          <w:p w14:paraId="796408C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544,231</w:t>
            </w:r>
          </w:p>
        </w:tc>
      </w:tr>
      <w:tr w:rsidR="00033F92" w:rsidRPr="002C1F13" w14:paraId="56DC4B54" w14:textId="77777777" w:rsidTr="008856A8">
        <w:trPr>
          <w:trHeight w:val="310"/>
        </w:trPr>
        <w:tc>
          <w:tcPr>
            <w:tcW w:w="903" w:type="pct"/>
            <w:tcBorders>
              <w:top w:val="nil"/>
              <w:left w:val="nil"/>
              <w:bottom w:val="nil"/>
              <w:right w:val="nil"/>
            </w:tcBorders>
            <w:shd w:val="clear" w:color="auto" w:fill="auto"/>
            <w:vAlign w:val="center"/>
            <w:hideMark/>
          </w:tcPr>
          <w:p w14:paraId="6BB0062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091 TINUM, YUC.</w:t>
            </w:r>
          </w:p>
        </w:tc>
        <w:tc>
          <w:tcPr>
            <w:tcW w:w="552" w:type="pct"/>
            <w:tcBorders>
              <w:top w:val="nil"/>
              <w:left w:val="nil"/>
              <w:bottom w:val="nil"/>
              <w:right w:val="nil"/>
            </w:tcBorders>
            <w:shd w:val="clear" w:color="auto" w:fill="auto"/>
            <w:vAlign w:val="center"/>
            <w:hideMark/>
          </w:tcPr>
          <w:p w14:paraId="5AE99AA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19,726,397</w:t>
            </w:r>
          </w:p>
        </w:tc>
        <w:tc>
          <w:tcPr>
            <w:tcW w:w="692" w:type="pct"/>
            <w:tcBorders>
              <w:top w:val="nil"/>
              <w:left w:val="nil"/>
              <w:bottom w:val="nil"/>
              <w:right w:val="nil"/>
            </w:tcBorders>
            <w:shd w:val="clear" w:color="auto" w:fill="auto"/>
            <w:vAlign w:val="center"/>
            <w:hideMark/>
          </w:tcPr>
          <w:p w14:paraId="4EDEDC6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7,565,852</w:t>
            </w:r>
          </w:p>
        </w:tc>
        <w:tc>
          <w:tcPr>
            <w:tcW w:w="577" w:type="pct"/>
            <w:tcBorders>
              <w:top w:val="nil"/>
              <w:left w:val="nil"/>
              <w:bottom w:val="nil"/>
              <w:right w:val="nil"/>
            </w:tcBorders>
            <w:shd w:val="clear" w:color="auto" w:fill="auto"/>
            <w:vAlign w:val="center"/>
            <w:hideMark/>
          </w:tcPr>
          <w:p w14:paraId="56BA05D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556,907</w:t>
            </w:r>
          </w:p>
        </w:tc>
        <w:tc>
          <w:tcPr>
            <w:tcW w:w="556" w:type="pct"/>
            <w:tcBorders>
              <w:top w:val="nil"/>
              <w:left w:val="nil"/>
              <w:bottom w:val="nil"/>
              <w:right w:val="nil"/>
            </w:tcBorders>
            <w:shd w:val="clear" w:color="auto" w:fill="auto"/>
            <w:vAlign w:val="center"/>
            <w:hideMark/>
          </w:tcPr>
          <w:p w14:paraId="397E688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325,923</w:t>
            </w:r>
          </w:p>
        </w:tc>
        <w:tc>
          <w:tcPr>
            <w:tcW w:w="501" w:type="pct"/>
            <w:tcBorders>
              <w:top w:val="nil"/>
              <w:left w:val="nil"/>
              <w:bottom w:val="nil"/>
              <w:right w:val="nil"/>
            </w:tcBorders>
            <w:shd w:val="clear" w:color="auto" w:fill="auto"/>
            <w:vAlign w:val="center"/>
            <w:hideMark/>
          </w:tcPr>
          <w:p w14:paraId="417C42E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56,168</w:t>
            </w:r>
          </w:p>
        </w:tc>
        <w:tc>
          <w:tcPr>
            <w:tcW w:w="610" w:type="pct"/>
            <w:tcBorders>
              <w:top w:val="nil"/>
              <w:left w:val="nil"/>
              <w:bottom w:val="nil"/>
              <w:right w:val="nil"/>
            </w:tcBorders>
            <w:shd w:val="clear" w:color="auto" w:fill="auto"/>
            <w:vAlign w:val="center"/>
            <w:hideMark/>
          </w:tcPr>
          <w:p w14:paraId="571F858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1,838,195</w:t>
            </w:r>
          </w:p>
        </w:tc>
        <w:tc>
          <w:tcPr>
            <w:tcW w:w="610" w:type="pct"/>
            <w:tcBorders>
              <w:top w:val="nil"/>
              <w:left w:val="nil"/>
              <w:bottom w:val="nil"/>
              <w:right w:val="nil"/>
            </w:tcBorders>
            <w:shd w:val="clear" w:color="auto" w:fill="auto"/>
            <w:vAlign w:val="center"/>
            <w:hideMark/>
          </w:tcPr>
          <w:p w14:paraId="6F52CF0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868,964</w:t>
            </w:r>
          </w:p>
        </w:tc>
      </w:tr>
      <w:tr w:rsidR="00033F92" w:rsidRPr="002C1F13" w14:paraId="371A4BF3" w14:textId="77777777" w:rsidTr="008856A8">
        <w:trPr>
          <w:trHeight w:val="310"/>
        </w:trPr>
        <w:tc>
          <w:tcPr>
            <w:tcW w:w="903" w:type="pct"/>
            <w:tcBorders>
              <w:top w:val="nil"/>
              <w:left w:val="nil"/>
              <w:bottom w:val="nil"/>
              <w:right w:val="nil"/>
            </w:tcBorders>
            <w:shd w:val="clear" w:color="000000" w:fill="F3F3F3"/>
            <w:vAlign w:val="center"/>
            <w:hideMark/>
          </w:tcPr>
          <w:p w14:paraId="5C42B9FE"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092 TIXCACALCUPUL, YUC.</w:t>
            </w:r>
          </w:p>
        </w:tc>
        <w:tc>
          <w:tcPr>
            <w:tcW w:w="552" w:type="pct"/>
            <w:tcBorders>
              <w:top w:val="nil"/>
              <w:left w:val="nil"/>
              <w:bottom w:val="nil"/>
              <w:right w:val="nil"/>
            </w:tcBorders>
            <w:shd w:val="clear" w:color="000000" w:fill="F3F3F3"/>
            <w:vAlign w:val="center"/>
            <w:hideMark/>
          </w:tcPr>
          <w:p w14:paraId="06E6355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15,435,604</w:t>
            </w:r>
          </w:p>
        </w:tc>
        <w:tc>
          <w:tcPr>
            <w:tcW w:w="692" w:type="pct"/>
            <w:tcBorders>
              <w:top w:val="nil"/>
              <w:left w:val="nil"/>
              <w:bottom w:val="nil"/>
              <w:right w:val="nil"/>
            </w:tcBorders>
            <w:shd w:val="clear" w:color="000000" w:fill="F3F3F3"/>
            <w:vAlign w:val="center"/>
            <w:hideMark/>
          </w:tcPr>
          <w:p w14:paraId="489A26C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5,920,164</w:t>
            </w:r>
          </w:p>
        </w:tc>
        <w:tc>
          <w:tcPr>
            <w:tcW w:w="577" w:type="pct"/>
            <w:tcBorders>
              <w:top w:val="nil"/>
              <w:left w:val="nil"/>
              <w:bottom w:val="nil"/>
              <w:right w:val="nil"/>
            </w:tcBorders>
            <w:shd w:val="clear" w:color="000000" w:fill="F3F3F3"/>
            <w:vAlign w:val="center"/>
            <w:hideMark/>
          </w:tcPr>
          <w:p w14:paraId="5CCF3D2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435,771</w:t>
            </w:r>
          </w:p>
        </w:tc>
        <w:tc>
          <w:tcPr>
            <w:tcW w:w="556" w:type="pct"/>
            <w:tcBorders>
              <w:top w:val="nil"/>
              <w:left w:val="nil"/>
              <w:bottom w:val="nil"/>
              <w:right w:val="nil"/>
            </w:tcBorders>
            <w:shd w:val="clear" w:color="000000" w:fill="F3F3F3"/>
            <w:vAlign w:val="center"/>
            <w:hideMark/>
          </w:tcPr>
          <w:p w14:paraId="156A8B6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255,029</w:t>
            </w:r>
          </w:p>
        </w:tc>
        <w:tc>
          <w:tcPr>
            <w:tcW w:w="501" w:type="pct"/>
            <w:tcBorders>
              <w:top w:val="nil"/>
              <w:left w:val="nil"/>
              <w:bottom w:val="nil"/>
              <w:right w:val="nil"/>
            </w:tcBorders>
            <w:shd w:val="clear" w:color="000000" w:fill="F3F3F3"/>
            <w:vAlign w:val="center"/>
            <w:hideMark/>
          </w:tcPr>
          <w:p w14:paraId="33723CF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43,951</w:t>
            </w:r>
          </w:p>
        </w:tc>
        <w:tc>
          <w:tcPr>
            <w:tcW w:w="610" w:type="pct"/>
            <w:tcBorders>
              <w:top w:val="nil"/>
              <w:left w:val="nil"/>
              <w:bottom w:val="nil"/>
              <w:right w:val="nil"/>
            </w:tcBorders>
            <w:shd w:val="clear" w:color="000000" w:fill="F3F3F3"/>
            <w:vAlign w:val="center"/>
            <w:hideMark/>
          </w:tcPr>
          <w:p w14:paraId="4099AE1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1,438,360</w:t>
            </w:r>
          </w:p>
        </w:tc>
        <w:tc>
          <w:tcPr>
            <w:tcW w:w="610" w:type="pct"/>
            <w:tcBorders>
              <w:top w:val="nil"/>
              <w:left w:val="nil"/>
              <w:bottom w:val="nil"/>
              <w:right w:val="nil"/>
            </w:tcBorders>
            <w:shd w:val="clear" w:color="000000" w:fill="F3F3F3"/>
            <w:vAlign w:val="center"/>
            <w:hideMark/>
          </w:tcPr>
          <w:p w14:paraId="62B78FF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632,922</w:t>
            </w:r>
          </w:p>
        </w:tc>
      </w:tr>
      <w:tr w:rsidR="00033F92" w:rsidRPr="002C1F13" w14:paraId="7A1F1A7C" w14:textId="77777777" w:rsidTr="008856A8">
        <w:trPr>
          <w:trHeight w:val="310"/>
        </w:trPr>
        <w:tc>
          <w:tcPr>
            <w:tcW w:w="903" w:type="pct"/>
            <w:tcBorders>
              <w:top w:val="nil"/>
              <w:left w:val="nil"/>
              <w:bottom w:val="nil"/>
              <w:right w:val="nil"/>
            </w:tcBorders>
            <w:shd w:val="clear" w:color="auto" w:fill="auto"/>
            <w:vAlign w:val="center"/>
            <w:hideMark/>
          </w:tcPr>
          <w:p w14:paraId="06E0679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093 TIXKOKOB, YUC.</w:t>
            </w:r>
          </w:p>
        </w:tc>
        <w:tc>
          <w:tcPr>
            <w:tcW w:w="552" w:type="pct"/>
            <w:tcBorders>
              <w:top w:val="nil"/>
              <w:left w:val="nil"/>
              <w:bottom w:val="nil"/>
              <w:right w:val="nil"/>
            </w:tcBorders>
            <w:shd w:val="clear" w:color="auto" w:fill="auto"/>
            <w:vAlign w:val="center"/>
            <w:hideMark/>
          </w:tcPr>
          <w:p w14:paraId="69F3F70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24,666,241</w:t>
            </w:r>
          </w:p>
        </w:tc>
        <w:tc>
          <w:tcPr>
            <w:tcW w:w="692" w:type="pct"/>
            <w:tcBorders>
              <w:top w:val="nil"/>
              <w:left w:val="nil"/>
              <w:bottom w:val="nil"/>
              <w:right w:val="nil"/>
            </w:tcBorders>
            <w:shd w:val="clear" w:color="auto" w:fill="auto"/>
            <w:vAlign w:val="center"/>
            <w:hideMark/>
          </w:tcPr>
          <w:p w14:paraId="4F58D78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9,460,477</w:t>
            </w:r>
          </w:p>
        </w:tc>
        <w:tc>
          <w:tcPr>
            <w:tcW w:w="577" w:type="pct"/>
            <w:tcBorders>
              <w:top w:val="nil"/>
              <w:left w:val="nil"/>
              <w:bottom w:val="nil"/>
              <w:right w:val="nil"/>
            </w:tcBorders>
            <w:shd w:val="clear" w:color="auto" w:fill="auto"/>
            <w:vAlign w:val="center"/>
            <w:hideMark/>
          </w:tcPr>
          <w:p w14:paraId="1E5240C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696,366</w:t>
            </w:r>
          </w:p>
        </w:tc>
        <w:tc>
          <w:tcPr>
            <w:tcW w:w="556" w:type="pct"/>
            <w:tcBorders>
              <w:top w:val="nil"/>
              <w:left w:val="nil"/>
              <w:bottom w:val="nil"/>
              <w:right w:val="nil"/>
            </w:tcBorders>
            <w:shd w:val="clear" w:color="auto" w:fill="auto"/>
            <w:vAlign w:val="center"/>
            <w:hideMark/>
          </w:tcPr>
          <w:p w14:paraId="548BABC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407,539</w:t>
            </w:r>
          </w:p>
        </w:tc>
        <w:tc>
          <w:tcPr>
            <w:tcW w:w="501" w:type="pct"/>
            <w:tcBorders>
              <w:top w:val="nil"/>
              <w:left w:val="nil"/>
              <w:bottom w:val="nil"/>
              <w:right w:val="nil"/>
            </w:tcBorders>
            <w:shd w:val="clear" w:color="auto" w:fill="auto"/>
            <w:vAlign w:val="center"/>
            <w:hideMark/>
          </w:tcPr>
          <w:p w14:paraId="0D49751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70,233</w:t>
            </w:r>
          </w:p>
        </w:tc>
        <w:tc>
          <w:tcPr>
            <w:tcW w:w="610" w:type="pct"/>
            <w:tcBorders>
              <w:top w:val="nil"/>
              <w:left w:val="nil"/>
              <w:bottom w:val="nil"/>
              <w:right w:val="nil"/>
            </w:tcBorders>
            <w:shd w:val="clear" w:color="auto" w:fill="auto"/>
            <w:vAlign w:val="center"/>
            <w:hideMark/>
          </w:tcPr>
          <w:p w14:paraId="561EBD7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2,298,513</w:t>
            </w:r>
          </w:p>
        </w:tc>
        <w:tc>
          <w:tcPr>
            <w:tcW w:w="610" w:type="pct"/>
            <w:tcBorders>
              <w:top w:val="nil"/>
              <w:left w:val="nil"/>
              <w:bottom w:val="nil"/>
              <w:right w:val="nil"/>
            </w:tcBorders>
            <w:shd w:val="clear" w:color="auto" w:fill="auto"/>
            <w:vAlign w:val="center"/>
            <w:hideMark/>
          </w:tcPr>
          <w:p w14:paraId="74584A1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1,097,571</w:t>
            </w:r>
          </w:p>
        </w:tc>
      </w:tr>
      <w:tr w:rsidR="00033F92" w:rsidRPr="002C1F13" w14:paraId="0AAC2EFC" w14:textId="77777777" w:rsidTr="008856A8">
        <w:trPr>
          <w:trHeight w:val="310"/>
        </w:trPr>
        <w:tc>
          <w:tcPr>
            <w:tcW w:w="903" w:type="pct"/>
            <w:tcBorders>
              <w:top w:val="nil"/>
              <w:left w:val="nil"/>
              <w:bottom w:val="nil"/>
              <w:right w:val="nil"/>
            </w:tcBorders>
            <w:shd w:val="clear" w:color="000000" w:fill="F3F3F3"/>
            <w:vAlign w:val="center"/>
            <w:hideMark/>
          </w:tcPr>
          <w:p w14:paraId="164807DA" w14:textId="6C49234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 xml:space="preserve">094 </w:t>
            </w:r>
            <w:r w:rsidR="005C6C19" w:rsidRPr="005C6C19">
              <w:rPr>
                <w:rFonts w:eastAsia="Times New Roman" w:cs="Arial"/>
                <w:color w:val="000000"/>
                <w:sz w:val="20"/>
                <w:szCs w:val="20"/>
                <w:lang w:eastAsia="es-MX"/>
              </w:rPr>
              <w:t>TIXMEHUAC</w:t>
            </w:r>
            <w:r w:rsidRPr="002C1F13">
              <w:rPr>
                <w:rFonts w:eastAsia="Times New Roman" w:cs="Arial"/>
                <w:color w:val="000000"/>
                <w:sz w:val="20"/>
                <w:szCs w:val="20"/>
                <w:lang w:eastAsia="es-MX"/>
              </w:rPr>
              <w:t>, YUC.</w:t>
            </w:r>
          </w:p>
        </w:tc>
        <w:tc>
          <w:tcPr>
            <w:tcW w:w="552" w:type="pct"/>
            <w:tcBorders>
              <w:top w:val="nil"/>
              <w:left w:val="nil"/>
              <w:bottom w:val="nil"/>
              <w:right w:val="nil"/>
            </w:tcBorders>
            <w:shd w:val="clear" w:color="000000" w:fill="F3F3F3"/>
            <w:vAlign w:val="center"/>
            <w:hideMark/>
          </w:tcPr>
          <w:p w14:paraId="6461F2F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13,097,537</w:t>
            </w:r>
          </w:p>
        </w:tc>
        <w:tc>
          <w:tcPr>
            <w:tcW w:w="692" w:type="pct"/>
            <w:tcBorders>
              <w:top w:val="nil"/>
              <w:left w:val="nil"/>
              <w:bottom w:val="nil"/>
              <w:right w:val="nil"/>
            </w:tcBorders>
            <w:shd w:val="clear" w:color="000000" w:fill="F3F3F3"/>
            <w:vAlign w:val="center"/>
            <w:hideMark/>
          </w:tcPr>
          <w:p w14:paraId="1CB2AD1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5,023,423</w:t>
            </w:r>
          </w:p>
        </w:tc>
        <w:tc>
          <w:tcPr>
            <w:tcW w:w="577" w:type="pct"/>
            <w:tcBorders>
              <w:top w:val="nil"/>
              <w:left w:val="nil"/>
              <w:bottom w:val="nil"/>
              <w:right w:val="nil"/>
            </w:tcBorders>
            <w:shd w:val="clear" w:color="000000" w:fill="F3F3F3"/>
            <w:vAlign w:val="center"/>
            <w:hideMark/>
          </w:tcPr>
          <w:p w14:paraId="0DA84B5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369,764</w:t>
            </w:r>
          </w:p>
        </w:tc>
        <w:tc>
          <w:tcPr>
            <w:tcW w:w="556" w:type="pct"/>
            <w:tcBorders>
              <w:top w:val="nil"/>
              <w:left w:val="nil"/>
              <w:bottom w:val="nil"/>
              <w:right w:val="nil"/>
            </w:tcBorders>
            <w:shd w:val="clear" w:color="000000" w:fill="F3F3F3"/>
            <w:vAlign w:val="center"/>
            <w:hideMark/>
          </w:tcPr>
          <w:p w14:paraId="0C60051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216,399</w:t>
            </w:r>
          </w:p>
        </w:tc>
        <w:tc>
          <w:tcPr>
            <w:tcW w:w="501" w:type="pct"/>
            <w:tcBorders>
              <w:top w:val="nil"/>
              <w:left w:val="nil"/>
              <w:bottom w:val="nil"/>
              <w:right w:val="nil"/>
            </w:tcBorders>
            <w:shd w:val="clear" w:color="000000" w:fill="F3F3F3"/>
            <w:vAlign w:val="center"/>
            <w:hideMark/>
          </w:tcPr>
          <w:p w14:paraId="5AB099E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37,293</w:t>
            </w:r>
          </w:p>
        </w:tc>
        <w:tc>
          <w:tcPr>
            <w:tcW w:w="610" w:type="pct"/>
            <w:tcBorders>
              <w:top w:val="nil"/>
              <w:left w:val="nil"/>
              <w:bottom w:val="nil"/>
              <w:right w:val="nil"/>
            </w:tcBorders>
            <w:shd w:val="clear" w:color="000000" w:fill="F3F3F3"/>
            <w:vAlign w:val="center"/>
            <w:hideMark/>
          </w:tcPr>
          <w:p w14:paraId="440C01A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1,220,488</w:t>
            </w:r>
          </w:p>
        </w:tc>
        <w:tc>
          <w:tcPr>
            <w:tcW w:w="610" w:type="pct"/>
            <w:tcBorders>
              <w:top w:val="nil"/>
              <w:left w:val="nil"/>
              <w:bottom w:val="nil"/>
              <w:right w:val="nil"/>
            </w:tcBorders>
            <w:shd w:val="clear" w:color="000000" w:fill="F3F3F3"/>
            <w:vAlign w:val="center"/>
            <w:hideMark/>
          </w:tcPr>
          <w:p w14:paraId="1BA7AD3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414,508</w:t>
            </w:r>
          </w:p>
        </w:tc>
      </w:tr>
      <w:tr w:rsidR="00033F92" w:rsidRPr="002C1F13" w14:paraId="6DE74953" w14:textId="77777777" w:rsidTr="008856A8">
        <w:trPr>
          <w:trHeight w:val="310"/>
        </w:trPr>
        <w:tc>
          <w:tcPr>
            <w:tcW w:w="903" w:type="pct"/>
            <w:tcBorders>
              <w:top w:val="nil"/>
              <w:left w:val="nil"/>
              <w:bottom w:val="nil"/>
              <w:right w:val="nil"/>
            </w:tcBorders>
            <w:shd w:val="clear" w:color="auto" w:fill="auto"/>
            <w:vAlign w:val="center"/>
            <w:hideMark/>
          </w:tcPr>
          <w:p w14:paraId="0A93288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095 TIXPEUAL, YUC.</w:t>
            </w:r>
          </w:p>
        </w:tc>
        <w:tc>
          <w:tcPr>
            <w:tcW w:w="552" w:type="pct"/>
            <w:tcBorders>
              <w:top w:val="nil"/>
              <w:left w:val="nil"/>
              <w:bottom w:val="nil"/>
              <w:right w:val="nil"/>
            </w:tcBorders>
            <w:shd w:val="clear" w:color="auto" w:fill="auto"/>
            <w:vAlign w:val="center"/>
            <w:hideMark/>
          </w:tcPr>
          <w:p w14:paraId="4A86989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13,226,004</w:t>
            </w:r>
          </w:p>
        </w:tc>
        <w:tc>
          <w:tcPr>
            <w:tcW w:w="692" w:type="pct"/>
            <w:tcBorders>
              <w:top w:val="nil"/>
              <w:left w:val="nil"/>
              <w:bottom w:val="nil"/>
              <w:right w:val="nil"/>
            </w:tcBorders>
            <w:shd w:val="clear" w:color="auto" w:fill="auto"/>
            <w:vAlign w:val="center"/>
            <w:hideMark/>
          </w:tcPr>
          <w:p w14:paraId="2899832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5,072,695</w:t>
            </w:r>
          </w:p>
        </w:tc>
        <w:tc>
          <w:tcPr>
            <w:tcW w:w="577" w:type="pct"/>
            <w:tcBorders>
              <w:top w:val="nil"/>
              <w:left w:val="nil"/>
              <w:bottom w:val="nil"/>
              <w:right w:val="nil"/>
            </w:tcBorders>
            <w:shd w:val="clear" w:color="auto" w:fill="auto"/>
            <w:vAlign w:val="center"/>
            <w:hideMark/>
          </w:tcPr>
          <w:p w14:paraId="2449008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373,391</w:t>
            </w:r>
          </w:p>
        </w:tc>
        <w:tc>
          <w:tcPr>
            <w:tcW w:w="556" w:type="pct"/>
            <w:tcBorders>
              <w:top w:val="nil"/>
              <w:left w:val="nil"/>
              <w:bottom w:val="nil"/>
              <w:right w:val="nil"/>
            </w:tcBorders>
            <w:shd w:val="clear" w:color="auto" w:fill="auto"/>
            <w:vAlign w:val="center"/>
            <w:hideMark/>
          </w:tcPr>
          <w:p w14:paraId="1FA7007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218,522</w:t>
            </w:r>
          </w:p>
        </w:tc>
        <w:tc>
          <w:tcPr>
            <w:tcW w:w="501" w:type="pct"/>
            <w:tcBorders>
              <w:top w:val="nil"/>
              <w:left w:val="nil"/>
              <w:bottom w:val="nil"/>
              <w:right w:val="nil"/>
            </w:tcBorders>
            <w:shd w:val="clear" w:color="auto" w:fill="auto"/>
            <w:vAlign w:val="center"/>
            <w:hideMark/>
          </w:tcPr>
          <w:p w14:paraId="64C95D2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37,659</w:t>
            </w:r>
          </w:p>
        </w:tc>
        <w:tc>
          <w:tcPr>
            <w:tcW w:w="610" w:type="pct"/>
            <w:tcBorders>
              <w:top w:val="nil"/>
              <w:left w:val="nil"/>
              <w:bottom w:val="nil"/>
              <w:right w:val="nil"/>
            </w:tcBorders>
            <w:shd w:val="clear" w:color="auto" w:fill="auto"/>
            <w:vAlign w:val="center"/>
            <w:hideMark/>
          </w:tcPr>
          <w:p w14:paraId="1C08449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1,232,459</w:t>
            </w:r>
          </w:p>
        </w:tc>
        <w:tc>
          <w:tcPr>
            <w:tcW w:w="610" w:type="pct"/>
            <w:tcBorders>
              <w:top w:val="nil"/>
              <w:left w:val="nil"/>
              <w:bottom w:val="nil"/>
              <w:right w:val="nil"/>
            </w:tcBorders>
            <w:shd w:val="clear" w:color="auto" w:fill="auto"/>
            <w:vAlign w:val="center"/>
            <w:hideMark/>
          </w:tcPr>
          <w:p w14:paraId="043B318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366,240</w:t>
            </w:r>
          </w:p>
        </w:tc>
      </w:tr>
      <w:tr w:rsidR="00033F92" w:rsidRPr="002C1F13" w14:paraId="5CBAB1AE" w14:textId="77777777" w:rsidTr="008856A8">
        <w:trPr>
          <w:trHeight w:val="310"/>
        </w:trPr>
        <w:tc>
          <w:tcPr>
            <w:tcW w:w="903" w:type="pct"/>
            <w:tcBorders>
              <w:top w:val="nil"/>
              <w:left w:val="nil"/>
              <w:bottom w:val="nil"/>
              <w:right w:val="nil"/>
            </w:tcBorders>
            <w:shd w:val="clear" w:color="000000" w:fill="F3F3F3"/>
            <w:vAlign w:val="center"/>
            <w:hideMark/>
          </w:tcPr>
          <w:p w14:paraId="5CF4F41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096 TIZIMIN, YUC.</w:t>
            </w:r>
          </w:p>
        </w:tc>
        <w:tc>
          <w:tcPr>
            <w:tcW w:w="552" w:type="pct"/>
            <w:tcBorders>
              <w:top w:val="nil"/>
              <w:left w:val="nil"/>
              <w:bottom w:val="nil"/>
              <w:right w:val="nil"/>
            </w:tcBorders>
            <w:shd w:val="clear" w:color="000000" w:fill="F3F3F3"/>
            <w:vAlign w:val="center"/>
            <w:hideMark/>
          </w:tcPr>
          <w:p w14:paraId="3C44981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83,938,876</w:t>
            </w:r>
          </w:p>
        </w:tc>
        <w:tc>
          <w:tcPr>
            <w:tcW w:w="692" w:type="pct"/>
            <w:tcBorders>
              <w:top w:val="nil"/>
              <w:left w:val="nil"/>
              <w:bottom w:val="nil"/>
              <w:right w:val="nil"/>
            </w:tcBorders>
            <w:shd w:val="clear" w:color="000000" w:fill="F3F3F3"/>
            <w:vAlign w:val="center"/>
            <w:hideMark/>
          </w:tcPr>
          <w:p w14:paraId="2E8B17E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32,193,873</w:t>
            </w:r>
          </w:p>
        </w:tc>
        <w:tc>
          <w:tcPr>
            <w:tcW w:w="577" w:type="pct"/>
            <w:tcBorders>
              <w:top w:val="nil"/>
              <w:left w:val="nil"/>
              <w:bottom w:val="nil"/>
              <w:right w:val="nil"/>
            </w:tcBorders>
            <w:shd w:val="clear" w:color="000000" w:fill="F3F3F3"/>
            <w:vAlign w:val="center"/>
            <w:hideMark/>
          </w:tcPr>
          <w:p w14:paraId="29219EB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2,369,724</w:t>
            </w:r>
          </w:p>
        </w:tc>
        <w:tc>
          <w:tcPr>
            <w:tcW w:w="556" w:type="pct"/>
            <w:tcBorders>
              <w:top w:val="nil"/>
              <w:left w:val="nil"/>
              <w:bottom w:val="nil"/>
              <w:right w:val="nil"/>
            </w:tcBorders>
            <w:shd w:val="clear" w:color="000000" w:fill="F3F3F3"/>
            <w:vAlign w:val="center"/>
            <w:hideMark/>
          </w:tcPr>
          <w:p w14:paraId="09D28E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1,386,851</w:t>
            </w:r>
          </w:p>
        </w:tc>
        <w:tc>
          <w:tcPr>
            <w:tcW w:w="501" w:type="pct"/>
            <w:tcBorders>
              <w:top w:val="nil"/>
              <w:left w:val="nil"/>
              <w:bottom w:val="nil"/>
              <w:right w:val="nil"/>
            </w:tcBorders>
            <w:shd w:val="clear" w:color="000000" w:fill="F3F3F3"/>
            <w:vAlign w:val="center"/>
            <w:hideMark/>
          </w:tcPr>
          <w:p w14:paraId="6DA32B9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239,003</w:t>
            </w:r>
          </w:p>
        </w:tc>
        <w:tc>
          <w:tcPr>
            <w:tcW w:w="610" w:type="pct"/>
            <w:tcBorders>
              <w:top w:val="nil"/>
              <w:left w:val="nil"/>
              <w:bottom w:val="nil"/>
              <w:right w:val="nil"/>
            </w:tcBorders>
            <w:shd w:val="clear" w:color="000000" w:fill="F3F3F3"/>
            <w:vAlign w:val="center"/>
            <w:hideMark/>
          </w:tcPr>
          <w:p w14:paraId="27CBB15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7,821,806</w:t>
            </w:r>
          </w:p>
        </w:tc>
        <w:tc>
          <w:tcPr>
            <w:tcW w:w="610" w:type="pct"/>
            <w:tcBorders>
              <w:top w:val="nil"/>
              <w:left w:val="nil"/>
              <w:bottom w:val="nil"/>
              <w:right w:val="nil"/>
            </w:tcBorders>
            <w:shd w:val="clear" w:color="000000" w:fill="F3F3F3"/>
            <w:vAlign w:val="center"/>
            <w:hideMark/>
          </w:tcPr>
          <w:p w14:paraId="4C5E67A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5,527,501</w:t>
            </w:r>
          </w:p>
        </w:tc>
      </w:tr>
      <w:tr w:rsidR="00033F92" w:rsidRPr="002C1F13" w14:paraId="2F026365" w14:textId="77777777" w:rsidTr="008856A8">
        <w:trPr>
          <w:trHeight w:val="310"/>
        </w:trPr>
        <w:tc>
          <w:tcPr>
            <w:tcW w:w="903" w:type="pct"/>
            <w:tcBorders>
              <w:top w:val="nil"/>
              <w:left w:val="nil"/>
              <w:bottom w:val="nil"/>
              <w:right w:val="nil"/>
            </w:tcBorders>
            <w:shd w:val="clear" w:color="auto" w:fill="auto"/>
            <w:vAlign w:val="center"/>
            <w:hideMark/>
          </w:tcPr>
          <w:p w14:paraId="013F3569"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097 TUNKAS, YUC.</w:t>
            </w:r>
          </w:p>
        </w:tc>
        <w:tc>
          <w:tcPr>
            <w:tcW w:w="552" w:type="pct"/>
            <w:tcBorders>
              <w:top w:val="nil"/>
              <w:left w:val="nil"/>
              <w:bottom w:val="nil"/>
              <w:right w:val="nil"/>
            </w:tcBorders>
            <w:shd w:val="clear" w:color="auto" w:fill="auto"/>
            <w:vAlign w:val="center"/>
            <w:hideMark/>
          </w:tcPr>
          <w:p w14:paraId="70F09E6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11,437,334</w:t>
            </w:r>
          </w:p>
        </w:tc>
        <w:tc>
          <w:tcPr>
            <w:tcW w:w="692" w:type="pct"/>
            <w:tcBorders>
              <w:top w:val="nil"/>
              <w:left w:val="nil"/>
              <w:bottom w:val="nil"/>
              <w:right w:val="nil"/>
            </w:tcBorders>
            <w:shd w:val="clear" w:color="auto" w:fill="auto"/>
            <w:vAlign w:val="center"/>
            <w:hideMark/>
          </w:tcPr>
          <w:p w14:paraId="59FA14D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4,386,669</w:t>
            </w:r>
          </w:p>
        </w:tc>
        <w:tc>
          <w:tcPr>
            <w:tcW w:w="577" w:type="pct"/>
            <w:tcBorders>
              <w:top w:val="nil"/>
              <w:left w:val="nil"/>
              <w:bottom w:val="nil"/>
              <w:right w:val="nil"/>
            </w:tcBorders>
            <w:shd w:val="clear" w:color="auto" w:fill="auto"/>
            <w:vAlign w:val="center"/>
            <w:hideMark/>
          </w:tcPr>
          <w:p w14:paraId="69FF24E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322,894</w:t>
            </w:r>
          </w:p>
        </w:tc>
        <w:tc>
          <w:tcPr>
            <w:tcW w:w="556" w:type="pct"/>
            <w:tcBorders>
              <w:top w:val="nil"/>
              <w:left w:val="nil"/>
              <w:bottom w:val="nil"/>
              <w:right w:val="nil"/>
            </w:tcBorders>
            <w:shd w:val="clear" w:color="auto" w:fill="auto"/>
            <w:vAlign w:val="center"/>
            <w:hideMark/>
          </w:tcPr>
          <w:p w14:paraId="7C37516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188,969</w:t>
            </w:r>
          </w:p>
        </w:tc>
        <w:tc>
          <w:tcPr>
            <w:tcW w:w="501" w:type="pct"/>
            <w:tcBorders>
              <w:top w:val="nil"/>
              <w:left w:val="nil"/>
              <w:bottom w:val="nil"/>
              <w:right w:val="nil"/>
            </w:tcBorders>
            <w:shd w:val="clear" w:color="auto" w:fill="auto"/>
            <w:vAlign w:val="center"/>
            <w:hideMark/>
          </w:tcPr>
          <w:p w14:paraId="713A27E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32,566</w:t>
            </w:r>
          </w:p>
        </w:tc>
        <w:tc>
          <w:tcPr>
            <w:tcW w:w="610" w:type="pct"/>
            <w:tcBorders>
              <w:top w:val="nil"/>
              <w:left w:val="nil"/>
              <w:bottom w:val="nil"/>
              <w:right w:val="nil"/>
            </w:tcBorders>
            <w:shd w:val="clear" w:color="auto" w:fill="auto"/>
            <w:vAlign w:val="center"/>
            <w:hideMark/>
          </w:tcPr>
          <w:p w14:paraId="5F19497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1,065,783</w:t>
            </w:r>
          </w:p>
        </w:tc>
        <w:tc>
          <w:tcPr>
            <w:tcW w:w="610" w:type="pct"/>
            <w:tcBorders>
              <w:top w:val="nil"/>
              <w:left w:val="nil"/>
              <w:bottom w:val="nil"/>
              <w:right w:val="nil"/>
            </w:tcBorders>
            <w:shd w:val="clear" w:color="auto" w:fill="auto"/>
            <w:vAlign w:val="center"/>
            <w:hideMark/>
          </w:tcPr>
          <w:p w14:paraId="6823586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270,542</w:t>
            </w:r>
          </w:p>
        </w:tc>
      </w:tr>
      <w:tr w:rsidR="00033F92" w:rsidRPr="002C1F13" w14:paraId="41825636" w14:textId="77777777" w:rsidTr="008856A8">
        <w:trPr>
          <w:trHeight w:val="310"/>
        </w:trPr>
        <w:tc>
          <w:tcPr>
            <w:tcW w:w="903" w:type="pct"/>
            <w:tcBorders>
              <w:top w:val="nil"/>
              <w:left w:val="nil"/>
              <w:bottom w:val="nil"/>
              <w:right w:val="nil"/>
            </w:tcBorders>
            <w:shd w:val="clear" w:color="000000" w:fill="F3F3F3"/>
            <w:vAlign w:val="center"/>
            <w:hideMark/>
          </w:tcPr>
          <w:p w14:paraId="09ABF196"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098 TZUCACAB, YUC.</w:t>
            </w:r>
          </w:p>
        </w:tc>
        <w:tc>
          <w:tcPr>
            <w:tcW w:w="552" w:type="pct"/>
            <w:tcBorders>
              <w:top w:val="nil"/>
              <w:left w:val="nil"/>
              <w:bottom w:val="nil"/>
              <w:right w:val="nil"/>
            </w:tcBorders>
            <w:shd w:val="clear" w:color="000000" w:fill="F3F3F3"/>
            <w:vAlign w:val="center"/>
            <w:hideMark/>
          </w:tcPr>
          <w:p w14:paraId="245FBD7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22,118,574</w:t>
            </w:r>
          </w:p>
        </w:tc>
        <w:tc>
          <w:tcPr>
            <w:tcW w:w="692" w:type="pct"/>
            <w:tcBorders>
              <w:top w:val="nil"/>
              <w:left w:val="nil"/>
              <w:bottom w:val="nil"/>
              <w:right w:val="nil"/>
            </w:tcBorders>
            <w:shd w:val="clear" w:color="000000" w:fill="F3F3F3"/>
            <w:vAlign w:val="center"/>
            <w:hideMark/>
          </w:tcPr>
          <w:p w14:paraId="07F369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8,483,346</w:t>
            </w:r>
          </w:p>
        </w:tc>
        <w:tc>
          <w:tcPr>
            <w:tcW w:w="577" w:type="pct"/>
            <w:tcBorders>
              <w:top w:val="nil"/>
              <w:left w:val="nil"/>
              <w:bottom w:val="nil"/>
              <w:right w:val="nil"/>
            </w:tcBorders>
            <w:shd w:val="clear" w:color="000000" w:fill="F3F3F3"/>
            <w:vAlign w:val="center"/>
            <w:hideMark/>
          </w:tcPr>
          <w:p w14:paraId="202317F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624,442</w:t>
            </w:r>
          </w:p>
        </w:tc>
        <w:tc>
          <w:tcPr>
            <w:tcW w:w="556" w:type="pct"/>
            <w:tcBorders>
              <w:top w:val="nil"/>
              <w:left w:val="nil"/>
              <w:bottom w:val="nil"/>
              <w:right w:val="nil"/>
            </w:tcBorders>
            <w:shd w:val="clear" w:color="000000" w:fill="F3F3F3"/>
            <w:vAlign w:val="center"/>
            <w:hideMark/>
          </w:tcPr>
          <w:p w14:paraId="7D5BF92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365,446</w:t>
            </w:r>
          </w:p>
        </w:tc>
        <w:tc>
          <w:tcPr>
            <w:tcW w:w="501" w:type="pct"/>
            <w:tcBorders>
              <w:top w:val="nil"/>
              <w:left w:val="nil"/>
              <w:bottom w:val="nil"/>
              <w:right w:val="nil"/>
            </w:tcBorders>
            <w:shd w:val="clear" w:color="000000" w:fill="F3F3F3"/>
            <w:vAlign w:val="center"/>
            <w:hideMark/>
          </w:tcPr>
          <w:p w14:paraId="4C717E5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62,979</w:t>
            </w:r>
          </w:p>
        </w:tc>
        <w:tc>
          <w:tcPr>
            <w:tcW w:w="610" w:type="pct"/>
            <w:tcBorders>
              <w:top w:val="nil"/>
              <w:left w:val="nil"/>
              <w:bottom w:val="nil"/>
              <w:right w:val="nil"/>
            </w:tcBorders>
            <w:shd w:val="clear" w:color="000000" w:fill="F3F3F3"/>
            <w:vAlign w:val="center"/>
            <w:hideMark/>
          </w:tcPr>
          <w:p w14:paraId="3908CC8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2,061,109</w:t>
            </w:r>
          </w:p>
        </w:tc>
        <w:tc>
          <w:tcPr>
            <w:tcW w:w="610" w:type="pct"/>
            <w:tcBorders>
              <w:top w:val="nil"/>
              <w:left w:val="nil"/>
              <w:bottom w:val="nil"/>
              <w:right w:val="nil"/>
            </w:tcBorders>
            <w:shd w:val="clear" w:color="000000" w:fill="F3F3F3"/>
            <w:vAlign w:val="center"/>
            <w:hideMark/>
          </w:tcPr>
          <w:p w14:paraId="219A8F9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1,051,950</w:t>
            </w:r>
          </w:p>
        </w:tc>
      </w:tr>
      <w:tr w:rsidR="00033F92" w:rsidRPr="002C1F13" w14:paraId="60AA26AD" w14:textId="77777777" w:rsidTr="008856A8">
        <w:trPr>
          <w:trHeight w:val="310"/>
        </w:trPr>
        <w:tc>
          <w:tcPr>
            <w:tcW w:w="903" w:type="pct"/>
            <w:tcBorders>
              <w:top w:val="nil"/>
              <w:left w:val="nil"/>
              <w:bottom w:val="nil"/>
              <w:right w:val="nil"/>
            </w:tcBorders>
            <w:shd w:val="clear" w:color="auto" w:fill="auto"/>
            <w:vAlign w:val="center"/>
            <w:hideMark/>
          </w:tcPr>
          <w:p w14:paraId="403239B9"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lastRenderedPageBreak/>
              <w:t>099 UAYMA, YUC.</w:t>
            </w:r>
          </w:p>
        </w:tc>
        <w:tc>
          <w:tcPr>
            <w:tcW w:w="552" w:type="pct"/>
            <w:tcBorders>
              <w:top w:val="nil"/>
              <w:left w:val="nil"/>
              <w:bottom w:val="nil"/>
              <w:right w:val="nil"/>
            </w:tcBorders>
            <w:shd w:val="clear" w:color="auto" w:fill="auto"/>
            <w:vAlign w:val="center"/>
            <w:hideMark/>
          </w:tcPr>
          <w:p w14:paraId="61DD3B7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11,944,000</w:t>
            </w:r>
          </w:p>
        </w:tc>
        <w:tc>
          <w:tcPr>
            <w:tcW w:w="692" w:type="pct"/>
            <w:tcBorders>
              <w:top w:val="nil"/>
              <w:left w:val="nil"/>
              <w:bottom w:val="nil"/>
              <w:right w:val="nil"/>
            </w:tcBorders>
            <w:shd w:val="clear" w:color="auto" w:fill="auto"/>
            <w:vAlign w:val="center"/>
            <w:hideMark/>
          </w:tcPr>
          <w:p w14:paraId="7F3EDBC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4,580,996</w:t>
            </w:r>
          </w:p>
        </w:tc>
        <w:tc>
          <w:tcPr>
            <w:tcW w:w="577" w:type="pct"/>
            <w:tcBorders>
              <w:top w:val="nil"/>
              <w:left w:val="nil"/>
              <w:bottom w:val="nil"/>
              <w:right w:val="nil"/>
            </w:tcBorders>
            <w:shd w:val="clear" w:color="auto" w:fill="auto"/>
            <w:vAlign w:val="center"/>
            <w:hideMark/>
          </w:tcPr>
          <w:p w14:paraId="29817CA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337,198</w:t>
            </w:r>
          </w:p>
        </w:tc>
        <w:tc>
          <w:tcPr>
            <w:tcW w:w="556" w:type="pct"/>
            <w:tcBorders>
              <w:top w:val="nil"/>
              <w:left w:val="nil"/>
              <w:bottom w:val="nil"/>
              <w:right w:val="nil"/>
            </w:tcBorders>
            <w:shd w:val="clear" w:color="auto" w:fill="auto"/>
            <w:vAlign w:val="center"/>
            <w:hideMark/>
          </w:tcPr>
          <w:p w14:paraId="679861D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197,341</w:t>
            </w:r>
          </w:p>
        </w:tc>
        <w:tc>
          <w:tcPr>
            <w:tcW w:w="501" w:type="pct"/>
            <w:tcBorders>
              <w:top w:val="nil"/>
              <w:left w:val="nil"/>
              <w:bottom w:val="nil"/>
              <w:right w:val="nil"/>
            </w:tcBorders>
            <w:shd w:val="clear" w:color="auto" w:fill="auto"/>
            <w:vAlign w:val="center"/>
            <w:hideMark/>
          </w:tcPr>
          <w:p w14:paraId="5BEE7E5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34,009</w:t>
            </w:r>
          </w:p>
        </w:tc>
        <w:tc>
          <w:tcPr>
            <w:tcW w:w="610" w:type="pct"/>
            <w:tcBorders>
              <w:top w:val="nil"/>
              <w:left w:val="nil"/>
              <w:bottom w:val="nil"/>
              <w:right w:val="nil"/>
            </w:tcBorders>
            <w:shd w:val="clear" w:color="auto" w:fill="auto"/>
            <w:vAlign w:val="center"/>
            <w:hideMark/>
          </w:tcPr>
          <w:p w14:paraId="6772F9B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1,112,996</w:t>
            </w:r>
          </w:p>
        </w:tc>
        <w:tc>
          <w:tcPr>
            <w:tcW w:w="610" w:type="pct"/>
            <w:tcBorders>
              <w:top w:val="nil"/>
              <w:left w:val="nil"/>
              <w:bottom w:val="nil"/>
              <w:right w:val="nil"/>
            </w:tcBorders>
            <w:shd w:val="clear" w:color="auto" w:fill="auto"/>
            <w:vAlign w:val="center"/>
            <w:hideMark/>
          </w:tcPr>
          <w:p w14:paraId="40E307A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328,155</w:t>
            </w:r>
          </w:p>
        </w:tc>
      </w:tr>
      <w:tr w:rsidR="00033F92" w:rsidRPr="002C1F13" w14:paraId="19DAAD9F" w14:textId="77777777" w:rsidTr="008856A8">
        <w:trPr>
          <w:trHeight w:val="310"/>
        </w:trPr>
        <w:tc>
          <w:tcPr>
            <w:tcW w:w="903" w:type="pct"/>
            <w:tcBorders>
              <w:top w:val="nil"/>
              <w:left w:val="nil"/>
              <w:bottom w:val="nil"/>
              <w:right w:val="nil"/>
            </w:tcBorders>
            <w:shd w:val="clear" w:color="000000" w:fill="F3F3F3"/>
            <w:vAlign w:val="center"/>
            <w:hideMark/>
          </w:tcPr>
          <w:p w14:paraId="7A9AA8D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100 UCU, YUC.</w:t>
            </w:r>
          </w:p>
        </w:tc>
        <w:tc>
          <w:tcPr>
            <w:tcW w:w="552" w:type="pct"/>
            <w:tcBorders>
              <w:top w:val="nil"/>
              <w:left w:val="nil"/>
              <w:bottom w:val="nil"/>
              <w:right w:val="nil"/>
            </w:tcBorders>
            <w:shd w:val="clear" w:color="000000" w:fill="F3F3F3"/>
            <w:vAlign w:val="center"/>
            <w:hideMark/>
          </w:tcPr>
          <w:p w14:paraId="1A4C32D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11,765,671</w:t>
            </w:r>
          </w:p>
        </w:tc>
        <w:tc>
          <w:tcPr>
            <w:tcW w:w="692" w:type="pct"/>
            <w:tcBorders>
              <w:top w:val="nil"/>
              <w:left w:val="nil"/>
              <w:bottom w:val="nil"/>
              <w:right w:val="nil"/>
            </w:tcBorders>
            <w:shd w:val="clear" w:color="000000" w:fill="F3F3F3"/>
            <w:vAlign w:val="center"/>
            <w:hideMark/>
          </w:tcPr>
          <w:p w14:paraId="78467FB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4,512,600</w:t>
            </w:r>
          </w:p>
        </w:tc>
        <w:tc>
          <w:tcPr>
            <w:tcW w:w="577" w:type="pct"/>
            <w:tcBorders>
              <w:top w:val="nil"/>
              <w:left w:val="nil"/>
              <w:bottom w:val="nil"/>
              <w:right w:val="nil"/>
            </w:tcBorders>
            <w:shd w:val="clear" w:color="000000" w:fill="F3F3F3"/>
            <w:vAlign w:val="center"/>
            <w:hideMark/>
          </w:tcPr>
          <w:p w14:paraId="439EC97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332,163</w:t>
            </w:r>
          </w:p>
        </w:tc>
        <w:tc>
          <w:tcPr>
            <w:tcW w:w="556" w:type="pct"/>
            <w:tcBorders>
              <w:top w:val="nil"/>
              <w:left w:val="nil"/>
              <w:bottom w:val="nil"/>
              <w:right w:val="nil"/>
            </w:tcBorders>
            <w:shd w:val="clear" w:color="000000" w:fill="F3F3F3"/>
            <w:vAlign w:val="center"/>
            <w:hideMark/>
          </w:tcPr>
          <w:p w14:paraId="3DA33AB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194,394</w:t>
            </w:r>
          </w:p>
        </w:tc>
        <w:tc>
          <w:tcPr>
            <w:tcW w:w="501" w:type="pct"/>
            <w:tcBorders>
              <w:top w:val="nil"/>
              <w:left w:val="nil"/>
              <w:bottom w:val="nil"/>
              <w:right w:val="nil"/>
            </w:tcBorders>
            <w:shd w:val="clear" w:color="000000" w:fill="F3F3F3"/>
            <w:vAlign w:val="center"/>
            <w:hideMark/>
          </w:tcPr>
          <w:p w14:paraId="3A0F39B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33,501</w:t>
            </w:r>
          </w:p>
        </w:tc>
        <w:tc>
          <w:tcPr>
            <w:tcW w:w="610" w:type="pct"/>
            <w:tcBorders>
              <w:top w:val="nil"/>
              <w:left w:val="nil"/>
              <w:bottom w:val="nil"/>
              <w:right w:val="nil"/>
            </w:tcBorders>
            <w:shd w:val="clear" w:color="000000" w:fill="F3F3F3"/>
            <w:vAlign w:val="center"/>
            <w:hideMark/>
          </w:tcPr>
          <w:p w14:paraId="752622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1,096,379</w:t>
            </w:r>
          </w:p>
        </w:tc>
        <w:tc>
          <w:tcPr>
            <w:tcW w:w="610" w:type="pct"/>
            <w:tcBorders>
              <w:top w:val="nil"/>
              <w:left w:val="nil"/>
              <w:bottom w:val="nil"/>
              <w:right w:val="nil"/>
            </w:tcBorders>
            <w:shd w:val="clear" w:color="000000" w:fill="F3F3F3"/>
            <w:vAlign w:val="center"/>
            <w:hideMark/>
          </w:tcPr>
          <w:p w14:paraId="52F8477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267,207</w:t>
            </w:r>
          </w:p>
        </w:tc>
      </w:tr>
      <w:tr w:rsidR="00033F92" w:rsidRPr="002C1F13" w14:paraId="31A336E8" w14:textId="77777777" w:rsidTr="008856A8">
        <w:trPr>
          <w:trHeight w:val="310"/>
        </w:trPr>
        <w:tc>
          <w:tcPr>
            <w:tcW w:w="903" w:type="pct"/>
            <w:tcBorders>
              <w:top w:val="nil"/>
              <w:left w:val="nil"/>
              <w:bottom w:val="nil"/>
              <w:right w:val="nil"/>
            </w:tcBorders>
            <w:shd w:val="clear" w:color="auto" w:fill="auto"/>
            <w:vAlign w:val="center"/>
            <w:hideMark/>
          </w:tcPr>
          <w:p w14:paraId="75437D3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101 UMAN, YUC.</w:t>
            </w:r>
          </w:p>
        </w:tc>
        <w:tc>
          <w:tcPr>
            <w:tcW w:w="552" w:type="pct"/>
            <w:tcBorders>
              <w:top w:val="nil"/>
              <w:left w:val="nil"/>
              <w:bottom w:val="nil"/>
              <w:right w:val="nil"/>
            </w:tcBorders>
            <w:shd w:val="clear" w:color="auto" w:fill="auto"/>
            <w:vAlign w:val="center"/>
            <w:hideMark/>
          </w:tcPr>
          <w:p w14:paraId="392843C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73,608,564</w:t>
            </w:r>
          </w:p>
        </w:tc>
        <w:tc>
          <w:tcPr>
            <w:tcW w:w="692" w:type="pct"/>
            <w:tcBorders>
              <w:top w:val="nil"/>
              <w:left w:val="nil"/>
              <w:bottom w:val="nil"/>
              <w:right w:val="nil"/>
            </w:tcBorders>
            <w:shd w:val="clear" w:color="auto" w:fill="auto"/>
            <w:vAlign w:val="center"/>
            <w:hideMark/>
          </w:tcPr>
          <w:p w14:paraId="58BD398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28,231,791</w:t>
            </w:r>
          </w:p>
        </w:tc>
        <w:tc>
          <w:tcPr>
            <w:tcW w:w="577" w:type="pct"/>
            <w:tcBorders>
              <w:top w:val="nil"/>
              <w:left w:val="nil"/>
              <w:bottom w:val="nil"/>
              <w:right w:val="nil"/>
            </w:tcBorders>
            <w:shd w:val="clear" w:color="auto" w:fill="auto"/>
            <w:vAlign w:val="center"/>
            <w:hideMark/>
          </w:tcPr>
          <w:p w14:paraId="6E54E3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2,078,084</w:t>
            </w:r>
          </w:p>
        </w:tc>
        <w:tc>
          <w:tcPr>
            <w:tcW w:w="556" w:type="pct"/>
            <w:tcBorders>
              <w:top w:val="nil"/>
              <w:left w:val="nil"/>
              <w:bottom w:val="nil"/>
              <w:right w:val="nil"/>
            </w:tcBorders>
            <w:shd w:val="clear" w:color="auto" w:fill="auto"/>
            <w:vAlign w:val="center"/>
            <w:hideMark/>
          </w:tcPr>
          <w:p w14:paraId="499A693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1,216,172</w:t>
            </w:r>
          </w:p>
        </w:tc>
        <w:tc>
          <w:tcPr>
            <w:tcW w:w="501" w:type="pct"/>
            <w:tcBorders>
              <w:top w:val="nil"/>
              <w:left w:val="nil"/>
              <w:bottom w:val="nil"/>
              <w:right w:val="nil"/>
            </w:tcBorders>
            <w:shd w:val="clear" w:color="auto" w:fill="auto"/>
            <w:vAlign w:val="center"/>
            <w:hideMark/>
          </w:tcPr>
          <w:p w14:paraId="43C24E8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209,589</w:t>
            </w:r>
          </w:p>
        </w:tc>
        <w:tc>
          <w:tcPr>
            <w:tcW w:w="610" w:type="pct"/>
            <w:tcBorders>
              <w:top w:val="nil"/>
              <w:left w:val="nil"/>
              <w:bottom w:val="nil"/>
              <w:right w:val="nil"/>
            </w:tcBorders>
            <w:shd w:val="clear" w:color="auto" w:fill="auto"/>
            <w:vAlign w:val="center"/>
            <w:hideMark/>
          </w:tcPr>
          <w:p w14:paraId="104C313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6,859,181</w:t>
            </w:r>
          </w:p>
        </w:tc>
        <w:tc>
          <w:tcPr>
            <w:tcW w:w="610" w:type="pct"/>
            <w:tcBorders>
              <w:top w:val="nil"/>
              <w:left w:val="nil"/>
              <w:bottom w:val="nil"/>
              <w:right w:val="nil"/>
            </w:tcBorders>
            <w:shd w:val="clear" w:color="auto" w:fill="auto"/>
            <w:vAlign w:val="center"/>
            <w:hideMark/>
          </w:tcPr>
          <w:p w14:paraId="5608FB7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4,062,732</w:t>
            </w:r>
          </w:p>
        </w:tc>
      </w:tr>
      <w:tr w:rsidR="00033F92" w:rsidRPr="002C1F13" w14:paraId="50BF7AD3" w14:textId="77777777" w:rsidTr="008856A8">
        <w:trPr>
          <w:trHeight w:val="310"/>
        </w:trPr>
        <w:tc>
          <w:tcPr>
            <w:tcW w:w="903" w:type="pct"/>
            <w:tcBorders>
              <w:top w:val="nil"/>
              <w:left w:val="nil"/>
              <w:bottom w:val="nil"/>
              <w:right w:val="nil"/>
            </w:tcBorders>
            <w:shd w:val="clear" w:color="000000" w:fill="F3F3F3"/>
            <w:vAlign w:val="center"/>
            <w:hideMark/>
          </w:tcPr>
          <w:p w14:paraId="5D7E2ABC"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102 VALLADOLID, YUC.</w:t>
            </w:r>
          </w:p>
        </w:tc>
        <w:tc>
          <w:tcPr>
            <w:tcW w:w="552" w:type="pct"/>
            <w:tcBorders>
              <w:top w:val="nil"/>
              <w:left w:val="nil"/>
              <w:bottom w:val="nil"/>
              <w:right w:val="nil"/>
            </w:tcBorders>
            <w:shd w:val="clear" w:color="000000" w:fill="F3F3F3"/>
            <w:vAlign w:val="center"/>
            <w:hideMark/>
          </w:tcPr>
          <w:p w14:paraId="4C3A60F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89,674,288</w:t>
            </w:r>
          </w:p>
        </w:tc>
        <w:tc>
          <w:tcPr>
            <w:tcW w:w="692" w:type="pct"/>
            <w:tcBorders>
              <w:top w:val="nil"/>
              <w:left w:val="nil"/>
              <w:bottom w:val="nil"/>
              <w:right w:val="nil"/>
            </w:tcBorders>
            <w:shd w:val="clear" w:color="000000" w:fill="F3F3F3"/>
            <w:vAlign w:val="center"/>
            <w:hideMark/>
          </w:tcPr>
          <w:p w14:paraId="76A5AD9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34,393,630</w:t>
            </w:r>
          </w:p>
        </w:tc>
        <w:tc>
          <w:tcPr>
            <w:tcW w:w="577" w:type="pct"/>
            <w:tcBorders>
              <w:top w:val="nil"/>
              <w:left w:val="nil"/>
              <w:bottom w:val="nil"/>
              <w:right w:val="nil"/>
            </w:tcBorders>
            <w:shd w:val="clear" w:color="000000" w:fill="F3F3F3"/>
            <w:vAlign w:val="center"/>
            <w:hideMark/>
          </w:tcPr>
          <w:p w14:paraId="4D00F12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2,531,644</w:t>
            </w:r>
          </w:p>
        </w:tc>
        <w:tc>
          <w:tcPr>
            <w:tcW w:w="556" w:type="pct"/>
            <w:tcBorders>
              <w:top w:val="nil"/>
              <w:left w:val="nil"/>
              <w:bottom w:val="nil"/>
              <w:right w:val="nil"/>
            </w:tcBorders>
            <w:shd w:val="clear" w:color="000000" w:fill="F3F3F3"/>
            <w:vAlign w:val="center"/>
            <w:hideMark/>
          </w:tcPr>
          <w:p w14:paraId="3830AF6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1,481,612</w:t>
            </w:r>
          </w:p>
        </w:tc>
        <w:tc>
          <w:tcPr>
            <w:tcW w:w="501" w:type="pct"/>
            <w:tcBorders>
              <w:top w:val="nil"/>
              <w:left w:val="nil"/>
              <w:bottom w:val="nil"/>
              <w:right w:val="nil"/>
            </w:tcBorders>
            <w:shd w:val="clear" w:color="000000" w:fill="F3F3F3"/>
            <w:vAlign w:val="center"/>
            <w:hideMark/>
          </w:tcPr>
          <w:p w14:paraId="3EC5BF6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255,334</w:t>
            </w:r>
          </w:p>
        </w:tc>
        <w:tc>
          <w:tcPr>
            <w:tcW w:w="610" w:type="pct"/>
            <w:tcBorders>
              <w:top w:val="nil"/>
              <w:left w:val="nil"/>
              <w:bottom w:val="nil"/>
              <w:right w:val="nil"/>
            </w:tcBorders>
            <w:shd w:val="clear" w:color="000000" w:fill="F3F3F3"/>
            <w:vAlign w:val="center"/>
            <w:hideMark/>
          </w:tcPr>
          <w:p w14:paraId="434CF37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8,356,258</w:t>
            </w:r>
          </w:p>
        </w:tc>
        <w:tc>
          <w:tcPr>
            <w:tcW w:w="610" w:type="pct"/>
            <w:tcBorders>
              <w:top w:val="nil"/>
              <w:left w:val="nil"/>
              <w:bottom w:val="nil"/>
              <w:right w:val="nil"/>
            </w:tcBorders>
            <w:shd w:val="clear" w:color="000000" w:fill="F3F3F3"/>
            <w:vAlign w:val="center"/>
            <w:hideMark/>
          </w:tcPr>
          <w:p w14:paraId="7A23F6C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5,608,910</w:t>
            </w:r>
          </w:p>
        </w:tc>
      </w:tr>
      <w:tr w:rsidR="00033F92" w:rsidRPr="002C1F13" w14:paraId="680EA817" w14:textId="77777777" w:rsidTr="008856A8">
        <w:trPr>
          <w:trHeight w:val="310"/>
        </w:trPr>
        <w:tc>
          <w:tcPr>
            <w:tcW w:w="903" w:type="pct"/>
            <w:tcBorders>
              <w:top w:val="nil"/>
              <w:left w:val="nil"/>
              <w:bottom w:val="nil"/>
              <w:right w:val="nil"/>
            </w:tcBorders>
            <w:shd w:val="clear" w:color="auto" w:fill="auto"/>
            <w:vAlign w:val="center"/>
            <w:hideMark/>
          </w:tcPr>
          <w:p w14:paraId="5CD7C99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103 XOCCHEL, YUC.</w:t>
            </w:r>
          </w:p>
        </w:tc>
        <w:tc>
          <w:tcPr>
            <w:tcW w:w="552" w:type="pct"/>
            <w:tcBorders>
              <w:top w:val="nil"/>
              <w:left w:val="nil"/>
              <w:bottom w:val="nil"/>
              <w:right w:val="nil"/>
            </w:tcBorders>
            <w:shd w:val="clear" w:color="auto" w:fill="auto"/>
            <w:vAlign w:val="center"/>
            <w:hideMark/>
          </w:tcPr>
          <w:p w14:paraId="5D5D96F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11,220,889</w:t>
            </w:r>
          </w:p>
        </w:tc>
        <w:tc>
          <w:tcPr>
            <w:tcW w:w="692" w:type="pct"/>
            <w:tcBorders>
              <w:top w:val="nil"/>
              <w:left w:val="nil"/>
              <w:bottom w:val="nil"/>
              <w:right w:val="nil"/>
            </w:tcBorders>
            <w:shd w:val="clear" w:color="auto" w:fill="auto"/>
            <w:vAlign w:val="center"/>
            <w:hideMark/>
          </w:tcPr>
          <w:p w14:paraId="6A76991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4,303,654</w:t>
            </w:r>
          </w:p>
        </w:tc>
        <w:tc>
          <w:tcPr>
            <w:tcW w:w="577" w:type="pct"/>
            <w:tcBorders>
              <w:top w:val="nil"/>
              <w:left w:val="nil"/>
              <w:bottom w:val="nil"/>
              <w:right w:val="nil"/>
            </w:tcBorders>
            <w:shd w:val="clear" w:color="auto" w:fill="auto"/>
            <w:vAlign w:val="center"/>
            <w:hideMark/>
          </w:tcPr>
          <w:p w14:paraId="62DCDDA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316,783</w:t>
            </w:r>
          </w:p>
        </w:tc>
        <w:tc>
          <w:tcPr>
            <w:tcW w:w="556" w:type="pct"/>
            <w:tcBorders>
              <w:top w:val="nil"/>
              <w:left w:val="nil"/>
              <w:bottom w:val="nil"/>
              <w:right w:val="nil"/>
            </w:tcBorders>
            <w:shd w:val="clear" w:color="auto" w:fill="auto"/>
            <w:vAlign w:val="center"/>
            <w:hideMark/>
          </w:tcPr>
          <w:p w14:paraId="4E2F392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185,393</w:t>
            </w:r>
          </w:p>
        </w:tc>
        <w:tc>
          <w:tcPr>
            <w:tcW w:w="501" w:type="pct"/>
            <w:tcBorders>
              <w:top w:val="nil"/>
              <w:left w:val="nil"/>
              <w:bottom w:val="nil"/>
              <w:right w:val="nil"/>
            </w:tcBorders>
            <w:shd w:val="clear" w:color="auto" w:fill="auto"/>
            <w:vAlign w:val="center"/>
            <w:hideMark/>
          </w:tcPr>
          <w:p w14:paraId="04AFD0C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31,950</w:t>
            </w:r>
          </w:p>
        </w:tc>
        <w:tc>
          <w:tcPr>
            <w:tcW w:w="610" w:type="pct"/>
            <w:tcBorders>
              <w:top w:val="nil"/>
              <w:left w:val="nil"/>
              <w:bottom w:val="nil"/>
              <w:right w:val="nil"/>
            </w:tcBorders>
            <w:shd w:val="clear" w:color="auto" w:fill="auto"/>
            <w:vAlign w:val="center"/>
            <w:hideMark/>
          </w:tcPr>
          <w:p w14:paraId="67E92CB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1,045,614</w:t>
            </w:r>
          </w:p>
        </w:tc>
        <w:tc>
          <w:tcPr>
            <w:tcW w:w="610" w:type="pct"/>
            <w:tcBorders>
              <w:top w:val="nil"/>
              <w:left w:val="nil"/>
              <w:bottom w:val="nil"/>
              <w:right w:val="nil"/>
            </w:tcBorders>
            <w:shd w:val="clear" w:color="auto" w:fill="auto"/>
            <w:vAlign w:val="center"/>
            <w:hideMark/>
          </w:tcPr>
          <w:p w14:paraId="776490A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254,137</w:t>
            </w:r>
          </w:p>
        </w:tc>
      </w:tr>
      <w:tr w:rsidR="00033F92" w:rsidRPr="002C1F13" w14:paraId="5627B47C" w14:textId="77777777" w:rsidTr="008856A8">
        <w:trPr>
          <w:trHeight w:val="310"/>
        </w:trPr>
        <w:tc>
          <w:tcPr>
            <w:tcW w:w="903" w:type="pct"/>
            <w:tcBorders>
              <w:top w:val="nil"/>
              <w:left w:val="nil"/>
              <w:bottom w:val="nil"/>
              <w:right w:val="nil"/>
            </w:tcBorders>
            <w:shd w:val="clear" w:color="000000" w:fill="F3F3F3"/>
            <w:vAlign w:val="center"/>
            <w:hideMark/>
          </w:tcPr>
          <w:p w14:paraId="15536E9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104 YAXCABA, YUC.</w:t>
            </w:r>
          </w:p>
        </w:tc>
        <w:tc>
          <w:tcPr>
            <w:tcW w:w="552" w:type="pct"/>
            <w:tcBorders>
              <w:top w:val="nil"/>
              <w:left w:val="nil"/>
              <w:bottom w:val="nil"/>
              <w:right w:val="nil"/>
            </w:tcBorders>
            <w:shd w:val="clear" w:color="000000" w:fill="F3F3F3"/>
            <w:vAlign w:val="center"/>
            <w:hideMark/>
          </w:tcPr>
          <w:p w14:paraId="3CC5A65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23,377,235</w:t>
            </w:r>
          </w:p>
        </w:tc>
        <w:tc>
          <w:tcPr>
            <w:tcW w:w="692" w:type="pct"/>
            <w:tcBorders>
              <w:top w:val="nil"/>
              <w:left w:val="nil"/>
              <w:bottom w:val="nil"/>
              <w:right w:val="nil"/>
            </w:tcBorders>
            <w:shd w:val="clear" w:color="000000" w:fill="F3F3F3"/>
            <w:vAlign w:val="center"/>
            <w:hideMark/>
          </w:tcPr>
          <w:p w14:paraId="058A2BA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8,966,093</w:t>
            </w:r>
          </w:p>
        </w:tc>
        <w:tc>
          <w:tcPr>
            <w:tcW w:w="577" w:type="pct"/>
            <w:tcBorders>
              <w:top w:val="nil"/>
              <w:left w:val="nil"/>
              <w:bottom w:val="nil"/>
              <w:right w:val="nil"/>
            </w:tcBorders>
            <w:shd w:val="clear" w:color="000000" w:fill="F3F3F3"/>
            <w:vAlign w:val="center"/>
            <w:hideMark/>
          </w:tcPr>
          <w:p w14:paraId="20B937F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659,975</w:t>
            </w:r>
          </w:p>
        </w:tc>
        <w:tc>
          <w:tcPr>
            <w:tcW w:w="556" w:type="pct"/>
            <w:tcBorders>
              <w:top w:val="nil"/>
              <w:left w:val="nil"/>
              <w:bottom w:val="nil"/>
              <w:right w:val="nil"/>
            </w:tcBorders>
            <w:shd w:val="clear" w:color="000000" w:fill="F3F3F3"/>
            <w:vAlign w:val="center"/>
            <w:hideMark/>
          </w:tcPr>
          <w:p w14:paraId="7CA44B6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386,242</w:t>
            </w:r>
          </w:p>
        </w:tc>
        <w:tc>
          <w:tcPr>
            <w:tcW w:w="501" w:type="pct"/>
            <w:tcBorders>
              <w:top w:val="nil"/>
              <w:left w:val="nil"/>
              <w:bottom w:val="nil"/>
              <w:right w:val="nil"/>
            </w:tcBorders>
            <w:shd w:val="clear" w:color="000000" w:fill="F3F3F3"/>
            <w:vAlign w:val="center"/>
            <w:hideMark/>
          </w:tcPr>
          <w:p w14:paraId="45ED9E5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66,563</w:t>
            </w:r>
          </w:p>
        </w:tc>
        <w:tc>
          <w:tcPr>
            <w:tcW w:w="610" w:type="pct"/>
            <w:tcBorders>
              <w:top w:val="nil"/>
              <w:left w:val="nil"/>
              <w:bottom w:val="nil"/>
              <w:right w:val="nil"/>
            </w:tcBorders>
            <w:shd w:val="clear" w:color="000000" w:fill="F3F3F3"/>
            <w:vAlign w:val="center"/>
            <w:hideMark/>
          </w:tcPr>
          <w:p w14:paraId="47E117A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2,178,397</w:t>
            </w:r>
          </w:p>
        </w:tc>
        <w:tc>
          <w:tcPr>
            <w:tcW w:w="610" w:type="pct"/>
            <w:tcBorders>
              <w:top w:val="nil"/>
              <w:left w:val="nil"/>
              <w:bottom w:val="nil"/>
              <w:right w:val="nil"/>
            </w:tcBorders>
            <w:shd w:val="clear" w:color="000000" w:fill="F3F3F3"/>
            <w:vAlign w:val="center"/>
            <w:hideMark/>
          </w:tcPr>
          <w:p w14:paraId="2155082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1,295,507</w:t>
            </w:r>
          </w:p>
        </w:tc>
      </w:tr>
      <w:tr w:rsidR="00033F92" w:rsidRPr="002C1F13" w14:paraId="4EDFEFF3" w14:textId="77777777" w:rsidTr="008856A8">
        <w:trPr>
          <w:trHeight w:val="310"/>
        </w:trPr>
        <w:tc>
          <w:tcPr>
            <w:tcW w:w="903" w:type="pct"/>
            <w:tcBorders>
              <w:top w:val="nil"/>
              <w:left w:val="nil"/>
              <w:bottom w:val="nil"/>
              <w:right w:val="nil"/>
            </w:tcBorders>
            <w:shd w:val="clear" w:color="auto" w:fill="auto"/>
            <w:vAlign w:val="center"/>
            <w:hideMark/>
          </w:tcPr>
          <w:p w14:paraId="4C43E8D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105 YAXKUKUL, YUC.</w:t>
            </w:r>
          </w:p>
        </w:tc>
        <w:tc>
          <w:tcPr>
            <w:tcW w:w="552" w:type="pct"/>
            <w:tcBorders>
              <w:top w:val="nil"/>
              <w:left w:val="nil"/>
              <w:bottom w:val="nil"/>
              <w:right w:val="nil"/>
            </w:tcBorders>
            <w:shd w:val="clear" w:color="auto" w:fill="auto"/>
            <w:vAlign w:val="center"/>
            <w:hideMark/>
          </w:tcPr>
          <w:p w14:paraId="64485A3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11,037,502</w:t>
            </w:r>
          </w:p>
        </w:tc>
        <w:tc>
          <w:tcPr>
            <w:tcW w:w="692" w:type="pct"/>
            <w:tcBorders>
              <w:top w:val="nil"/>
              <w:left w:val="nil"/>
              <w:bottom w:val="nil"/>
              <w:right w:val="nil"/>
            </w:tcBorders>
            <w:shd w:val="clear" w:color="auto" w:fill="auto"/>
            <w:vAlign w:val="center"/>
            <w:hideMark/>
          </w:tcPr>
          <w:p w14:paraId="46BAEA1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4,233,318</w:t>
            </w:r>
          </w:p>
        </w:tc>
        <w:tc>
          <w:tcPr>
            <w:tcW w:w="577" w:type="pct"/>
            <w:tcBorders>
              <w:top w:val="nil"/>
              <w:left w:val="nil"/>
              <w:bottom w:val="nil"/>
              <w:right w:val="nil"/>
            </w:tcBorders>
            <w:shd w:val="clear" w:color="auto" w:fill="auto"/>
            <w:vAlign w:val="center"/>
            <w:hideMark/>
          </w:tcPr>
          <w:p w14:paraId="0BB27D7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311,606</w:t>
            </w:r>
          </w:p>
        </w:tc>
        <w:tc>
          <w:tcPr>
            <w:tcW w:w="556" w:type="pct"/>
            <w:tcBorders>
              <w:top w:val="nil"/>
              <w:left w:val="nil"/>
              <w:bottom w:val="nil"/>
              <w:right w:val="nil"/>
            </w:tcBorders>
            <w:shd w:val="clear" w:color="auto" w:fill="auto"/>
            <w:vAlign w:val="center"/>
            <w:hideMark/>
          </w:tcPr>
          <w:p w14:paraId="59834E2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182,363</w:t>
            </w:r>
          </w:p>
        </w:tc>
        <w:tc>
          <w:tcPr>
            <w:tcW w:w="501" w:type="pct"/>
            <w:tcBorders>
              <w:top w:val="nil"/>
              <w:left w:val="nil"/>
              <w:bottom w:val="nil"/>
              <w:right w:val="nil"/>
            </w:tcBorders>
            <w:shd w:val="clear" w:color="auto" w:fill="auto"/>
            <w:vAlign w:val="center"/>
            <w:hideMark/>
          </w:tcPr>
          <w:p w14:paraId="1D5978B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31,428</w:t>
            </w:r>
          </w:p>
        </w:tc>
        <w:tc>
          <w:tcPr>
            <w:tcW w:w="610" w:type="pct"/>
            <w:tcBorders>
              <w:top w:val="nil"/>
              <w:left w:val="nil"/>
              <w:bottom w:val="nil"/>
              <w:right w:val="nil"/>
            </w:tcBorders>
            <w:shd w:val="clear" w:color="auto" w:fill="auto"/>
            <w:vAlign w:val="center"/>
            <w:hideMark/>
          </w:tcPr>
          <w:p w14:paraId="0C79FDA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1,028,525</w:t>
            </w:r>
          </w:p>
        </w:tc>
        <w:tc>
          <w:tcPr>
            <w:tcW w:w="610" w:type="pct"/>
            <w:tcBorders>
              <w:top w:val="nil"/>
              <w:left w:val="nil"/>
              <w:bottom w:val="nil"/>
              <w:right w:val="nil"/>
            </w:tcBorders>
            <w:shd w:val="clear" w:color="auto" w:fill="auto"/>
            <w:vAlign w:val="center"/>
            <w:hideMark/>
          </w:tcPr>
          <w:p w14:paraId="3F05717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204,939</w:t>
            </w:r>
          </w:p>
        </w:tc>
      </w:tr>
      <w:tr w:rsidR="00033F92" w:rsidRPr="002C1F13" w14:paraId="63EE9A82" w14:textId="77777777" w:rsidTr="008856A8">
        <w:trPr>
          <w:trHeight w:val="310"/>
        </w:trPr>
        <w:tc>
          <w:tcPr>
            <w:tcW w:w="903" w:type="pct"/>
            <w:tcBorders>
              <w:top w:val="nil"/>
              <w:left w:val="nil"/>
              <w:bottom w:val="nil"/>
              <w:right w:val="nil"/>
            </w:tcBorders>
            <w:shd w:val="clear" w:color="000000" w:fill="F3F3F3"/>
            <w:vAlign w:val="center"/>
            <w:hideMark/>
          </w:tcPr>
          <w:p w14:paraId="00051CD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106 YOBAIN, YUC.</w:t>
            </w:r>
          </w:p>
        </w:tc>
        <w:tc>
          <w:tcPr>
            <w:tcW w:w="552" w:type="pct"/>
            <w:tcBorders>
              <w:top w:val="nil"/>
              <w:left w:val="nil"/>
              <w:bottom w:val="nil"/>
              <w:right w:val="nil"/>
            </w:tcBorders>
            <w:shd w:val="clear" w:color="000000" w:fill="F3F3F3"/>
            <w:vAlign w:val="center"/>
            <w:hideMark/>
          </w:tcPr>
          <w:p w14:paraId="5F2F21B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10,091,702</w:t>
            </w:r>
          </w:p>
        </w:tc>
        <w:tc>
          <w:tcPr>
            <w:tcW w:w="692" w:type="pct"/>
            <w:tcBorders>
              <w:top w:val="nil"/>
              <w:left w:val="nil"/>
              <w:bottom w:val="nil"/>
              <w:right w:val="nil"/>
            </w:tcBorders>
            <w:shd w:val="clear" w:color="000000" w:fill="F3F3F3"/>
            <w:vAlign w:val="center"/>
            <w:hideMark/>
          </w:tcPr>
          <w:p w14:paraId="2E2E491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3,870,566</w:t>
            </w:r>
          </w:p>
        </w:tc>
        <w:tc>
          <w:tcPr>
            <w:tcW w:w="577" w:type="pct"/>
            <w:tcBorders>
              <w:top w:val="nil"/>
              <w:left w:val="nil"/>
              <w:bottom w:val="nil"/>
              <w:right w:val="nil"/>
            </w:tcBorders>
            <w:shd w:val="clear" w:color="000000" w:fill="F3F3F3"/>
            <w:vAlign w:val="center"/>
            <w:hideMark/>
          </w:tcPr>
          <w:p w14:paraId="40B7FC7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284,904</w:t>
            </w:r>
          </w:p>
        </w:tc>
        <w:tc>
          <w:tcPr>
            <w:tcW w:w="556" w:type="pct"/>
            <w:tcBorders>
              <w:top w:val="nil"/>
              <w:left w:val="nil"/>
              <w:bottom w:val="nil"/>
              <w:right w:val="nil"/>
            </w:tcBorders>
            <w:shd w:val="clear" w:color="000000" w:fill="F3F3F3"/>
            <w:vAlign w:val="center"/>
            <w:hideMark/>
          </w:tcPr>
          <w:p w14:paraId="6D5CF84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166,737</w:t>
            </w:r>
          </w:p>
        </w:tc>
        <w:tc>
          <w:tcPr>
            <w:tcW w:w="501" w:type="pct"/>
            <w:tcBorders>
              <w:top w:val="nil"/>
              <w:left w:val="nil"/>
              <w:bottom w:val="nil"/>
              <w:right w:val="nil"/>
            </w:tcBorders>
            <w:shd w:val="clear" w:color="000000" w:fill="F3F3F3"/>
            <w:vAlign w:val="center"/>
            <w:hideMark/>
          </w:tcPr>
          <w:p w14:paraId="22AEC67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28,735</w:t>
            </w:r>
          </w:p>
        </w:tc>
        <w:tc>
          <w:tcPr>
            <w:tcW w:w="610" w:type="pct"/>
            <w:tcBorders>
              <w:top w:val="nil"/>
              <w:left w:val="nil"/>
              <w:bottom w:val="nil"/>
              <w:right w:val="nil"/>
            </w:tcBorders>
            <w:shd w:val="clear" w:color="000000" w:fill="F3F3F3"/>
            <w:vAlign w:val="center"/>
            <w:hideMark/>
          </w:tcPr>
          <w:p w14:paraId="25FFAB8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940,391</w:t>
            </w:r>
          </w:p>
        </w:tc>
        <w:tc>
          <w:tcPr>
            <w:tcW w:w="610" w:type="pct"/>
            <w:tcBorders>
              <w:top w:val="nil"/>
              <w:left w:val="nil"/>
              <w:bottom w:val="nil"/>
              <w:right w:val="nil"/>
            </w:tcBorders>
            <w:shd w:val="clear" w:color="000000" w:fill="F3F3F3"/>
            <w:vAlign w:val="center"/>
            <w:hideMark/>
          </w:tcPr>
          <w:p w14:paraId="5C632E2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146,302</w:t>
            </w:r>
          </w:p>
        </w:tc>
      </w:tr>
      <w:tr w:rsidR="00033F92" w:rsidRPr="002C1F13" w14:paraId="5B8EA614" w14:textId="77777777" w:rsidTr="008856A8">
        <w:trPr>
          <w:trHeight w:val="310"/>
        </w:trPr>
        <w:tc>
          <w:tcPr>
            <w:tcW w:w="903" w:type="pct"/>
            <w:tcBorders>
              <w:top w:val="nil"/>
              <w:left w:val="nil"/>
              <w:bottom w:val="nil"/>
              <w:right w:val="nil"/>
            </w:tcBorders>
            <w:shd w:val="clear" w:color="000000" w:fill="4B4B4B"/>
            <w:vAlign w:val="center"/>
            <w:hideMark/>
          </w:tcPr>
          <w:p w14:paraId="53AA4F3B" w14:textId="77777777" w:rsidR="00033F92" w:rsidRPr="002C1F13" w:rsidRDefault="00033F92" w:rsidP="008856A8">
            <w:pPr>
              <w:jc w:val="left"/>
              <w:rPr>
                <w:rFonts w:eastAsia="Times New Roman" w:cs="Arial"/>
                <w:b/>
                <w:bCs/>
                <w:color w:val="FFFFFF"/>
                <w:sz w:val="16"/>
                <w:szCs w:val="16"/>
                <w:lang w:eastAsia="es-MX"/>
              </w:rPr>
            </w:pPr>
            <w:r w:rsidRPr="002C1F13">
              <w:rPr>
                <w:rFonts w:eastAsia="Times New Roman" w:cs="Arial"/>
                <w:b/>
                <w:bCs/>
                <w:color w:val="FFFFFF"/>
                <w:sz w:val="16"/>
                <w:szCs w:val="16"/>
                <w:lang w:eastAsia="es-MX"/>
              </w:rPr>
              <w:t>TOTAL</w:t>
            </w:r>
          </w:p>
        </w:tc>
        <w:tc>
          <w:tcPr>
            <w:tcW w:w="552" w:type="pct"/>
            <w:tcBorders>
              <w:top w:val="nil"/>
              <w:left w:val="nil"/>
              <w:bottom w:val="nil"/>
              <w:right w:val="nil"/>
            </w:tcBorders>
            <w:shd w:val="clear" w:color="000000" w:fill="4B4B4B"/>
            <w:vAlign w:val="center"/>
            <w:hideMark/>
          </w:tcPr>
          <w:p w14:paraId="47AE7AC0" w14:textId="77777777" w:rsidR="00033F92" w:rsidRPr="002C1F13" w:rsidRDefault="00033F92" w:rsidP="008856A8">
            <w:pPr>
              <w:jc w:val="right"/>
              <w:rPr>
                <w:rFonts w:eastAsia="Times New Roman" w:cs="Arial"/>
                <w:b/>
                <w:bCs/>
                <w:color w:val="FFFFFF"/>
                <w:sz w:val="16"/>
                <w:szCs w:val="16"/>
                <w:lang w:eastAsia="es-MX"/>
              </w:rPr>
            </w:pPr>
            <w:bookmarkStart w:id="19" w:name="RANGE!C113"/>
            <w:r w:rsidRPr="002C1F13">
              <w:rPr>
                <w:rFonts w:eastAsia="Times New Roman" w:cs="Arial"/>
                <w:b/>
                <w:bCs/>
                <w:color w:val="FFFFFF"/>
                <w:sz w:val="16"/>
                <w:szCs w:val="16"/>
                <w:lang w:eastAsia="es-MX"/>
              </w:rPr>
              <w:t>3,146,966,888</w:t>
            </w:r>
            <w:bookmarkEnd w:id="19"/>
          </w:p>
        </w:tc>
        <w:tc>
          <w:tcPr>
            <w:tcW w:w="692" w:type="pct"/>
            <w:tcBorders>
              <w:top w:val="nil"/>
              <w:left w:val="nil"/>
              <w:bottom w:val="nil"/>
              <w:right w:val="nil"/>
            </w:tcBorders>
            <w:shd w:val="clear" w:color="000000" w:fill="4B4B4B"/>
            <w:vAlign w:val="center"/>
            <w:hideMark/>
          </w:tcPr>
          <w:p w14:paraId="0BA7FC4F" w14:textId="77777777" w:rsidR="00033F92" w:rsidRPr="002C1F13" w:rsidRDefault="00033F92" w:rsidP="008856A8">
            <w:pPr>
              <w:jc w:val="right"/>
              <w:rPr>
                <w:rFonts w:eastAsia="Times New Roman" w:cs="Arial"/>
                <w:b/>
                <w:bCs/>
                <w:color w:val="FFFFFF"/>
                <w:sz w:val="16"/>
                <w:szCs w:val="16"/>
                <w:lang w:eastAsia="es-MX"/>
              </w:rPr>
            </w:pPr>
            <w:bookmarkStart w:id="20" w:name="RANGE!D113"/>
            <w:r w:rsidRPr="002C1F13">
              <w:rPr>
                <w:rFonts w:eastAsia="Times New Roman" w:cs="Arial"/>
                <w:b/>
                <w:bCs/>
                <w:color w:val="FFFFFF"/>
                <w:sz w:val="16"/>
                <w:szCs w:val="16"/>
                <w:lang w:eastAsia="es-MX"/>
              </w:rPr>
              <w:t>1,206,986,066</w:t>
            </w:r>
            <w:bookmarkEnd w:id="20"/>
          </w:p>
        </w:tc>
        <w:tc>
          <w:tcPr>
            <w:tcW w:w="577" w:type="pct"/>
            <w:tcBorders>
              <w:top w:val="nil"/>
              <w:left w:val="nil"/>
              <w:bottom w:val="nil"/>
              <w:right w:val="nil"/>
            </w:tcBorders>
            <w:shd w:val="clear" w:color="000000" w:fill="4B4B4B"/>
            <w:vAlign w:val="center"/>
            <w:hideMark/>
          </w:tcPr>
          <w:p w14:paraId="46870D09" w14:textId="77777777" w:rsidR="00033F92" w:rsidRPr="002C1F13" w:rsidRDefault="00033F92" w:rsidP="008856A8">
            <w:pPr>
              <w:jc w:val="right"/>
              <w:rPr>
                <w:rFonts w:eastAsia="Times New Roman" w:cs="Arial"/>
                <w:b/>
                <w:bCs/>
                <w:color w:val="FFFFFF"/>
                <w:sz w:val="16"/>
                <w:szCs w:val="16"/>
                <w:lang w:eastAsia="es-MX"/>
              </w:rPr>
            </w:pPr>
            <w:bookmarkStart w:id="21" w:name="RANGE!E113"/>
            <w:r w:rsidRPr="002C1F13">
              <w:rPr>
                <w:rFonts w:eastAsia="Times New Roman" w:cs="Arial"/>
                <w:b/>
                <w:bCs/>
                <w:color w:val="FFFFFF"/>
                <w:sz w:val="16"/>
                <w:szCs w:val="16"/>
                <w:lang w:eastAsia="es-MX"/>
              </w:rPr>
              <w:t>88,843,739</w:t>
            </w:r>
            <w:bookmarkEnd w:id="21"/>
          </w:p>
        </w:tc>
        <w:tc>
          <w:tcPr>
            <w:tcW w:w="556" w:type="pct"/>
            <w:tcBorders>
              <w:top w:val="nil"/>
              <w:left w:val="nil"/>
              <w:bottom w:val="nil"/>
              <w:right w:val="nil"/>
            </w:tcBorders>
            <w:shd w:val="clear" w:color="000000" w:fill="4B4B4B"/>
            <w:vAlign w:val="center"/>
            <w:hideMark/>
          </w:tcPr>
          <w:p w14:paraId="460BDDCC" w14:textId="77777777" w:rsidR="00033F92" w:rsidRPr="002C1F13" w:rsidRDefault="00033F92" w:rsidP="008856A8">
            <w:pPr>
              <w:jc w:val="right"/>
              <w:rPr>
                <w:rFonts w:eastAsia="Times New Roman" w:cs="Arial"/>
                <w:b/>
                <w:bCs/>
                <w:color w:val="FFFFFF"/>
                <w:sz w:val="16"/>
                <w:szCs w:val="16"/>
                <w:lang w:eastAsia="es-MX"/>
              </w:rPr>
            </w:pPr>
            <w:bookmarkStart w:id="22" w:name="RANGE!F113"/>
            <w:r w:rsidRPr="002C1F13">
              <w:rPr>
                <w:rFonts w:eastAsia="Times New Roman" w:cs="Arial"/>
                <w:b/>
                <w:bCs/>
                <w:color w:val="FFFFFF"/>
                <w:sz w:val="16"/>
                <w:szCs w:val="16"/>
                <w:lang w:eastAsia="es-MX"/>
              </w:rPr>
              <w:t>51,994,666</w:t>
            </w:r>
            <w:bookmarkEnd w:id="22"/>
          </w:p>
        </w:tc>
        <w:tc>
          <w:tcPr>
            <w:tcW w:w="501" w:type="pct"/>
            <w:tcBorders>
              <w:top w:val="nil"/>
              <w:left w:val="nil"/>
              <w:bottom w:val="nil"/>
              <w:right w:val="nil"/>
            </w:tcBorders>
            <w:shd w:val="clear" w:color="000000" w:fill="4B4B4B"/>
            <w:vAlign w:val="center"/>
            <w:hideMark/>
          </w:tcPr>
          <w:p w14:paraId="5048B88B" w14:textId="77777777" w:rsidR="00033F92" w:rsidRPr="002C1F13" w:rsidRDefault="00033F92" w:rsidP="008856A8">
            <w:pPr>
              <w:jc w:val="right"/>
              <w:rPr>
                <w:rFonts w:eastAsia="Times New Roman" w:cs="Arial"/>
                <w:b/>
                <w:bCs/>
                <w:color w:val="FFFFFF"/>
                <w:sz w:val="16"/>
                <w:szCs w:val="16"/>
                <w:lang w:eastAsia="es-MX"/>
              </w:rPr>
            </w:pPr>
            <w:bookmarkStart w:id="23" w:name="RANGE!G113"/>
            <w:r w:rsidRPr="002C1F13">
              <w:rPr>
                <w:rFonts w:eastAsia="Times New Roman" w:cs="Arial"/>
                <w:b/>
                <w:bCs/>
                <w:color w:val="FFFFFF"/>
                <w:sz w:val="16"/>
                <w:szCs w:val="16"/>
                <w:lang w:eastAsia="es-MX"/>
              </w:rPr>
              <w:t>8,960,518</w:t>
            </w:r>
            <w:bookmarkEnd w:id="23"/>
          </w:p>
        </w:tc>
        <w:tc>
          <w:tcPr>
            <w:tcW w:w="610" w:type="pct"/>
            <w:tcBorders>
              <w:top w:val="nil"/>
              <w:left w:val="nil"/>
              <w:bottom w:val="nil"/>
              <w:right w:val="nil"/>
            </w:tcBorders>
            <w:shd w:val="clear" w:color="000000" w:fill="4B4B4B"/>
            <w:vAlign w:val="center"/>
            <w:hideMark/>
          </w:tcPr>
          <w:p w14:paraId="10DC99BF" w14:textId="77777777" w:rsidR="00033F92" w:rsidRPr="002C1F13" w:rsidRDefault="00033F92" w:rsidP="008856A8">
            <w:pPr>
              <w:jc w:val="right"/>
              <w:rPr>
                <w:rFonts w:eastAsia="Times New Roman" w:cs="Arial"/>
                <w:b/>
                <w:bCs/>
                <w:color w:val="FFFFFF"/>
                <w:sz w:val="16"/>
                <w:szCs w:val="16"/>
                <w:lang w:eastAsia="es-MX"/>
              </w:rPr>
            </w:pPr>
            <w:bookmarkStart w:id="24" w:name="RANGE!H113"/>
            <w:r w:rsidRPr="002C1F13">
              <w:rPr>
                <w:rFonts w:eastAsia="Times New Roman" w:cs="Arial"/>
                <w:b/>
                <w:bCs/>
                <w:color w:val="FFFFFF"/>
                <w:sz w:val="16"/>
                <w:szCs w:val="16"/>
                <w:lang w:eastAsia="es-MX"/>
              </w:rPr>
              <w:t>293,248,689</w:t>
            </w:r>
            <w:bookmarkEnd w:id="24"/>
          </w:p>
        </w:tc>
        <w:tc>
          <w:tcPr>
            <w:tcW w:w="610" w:type="pct"/>
            <w:tcBorders>
              <w:top w:val="nil"/>
              <w:left w:val="nil"/>
              <w:bottom w:val="nil"/>
              <w:right w:val="nil"/>
            </w:tcBorders>
            <w:shd w:val="clear" w:color="000000" w:fill="4B4B4B"/>
            <w:vAlign w:val="center"/>
            <w:hideMark/>
          </w:tcPr>
          <w:p w14:paraId="7A02E16A" w14:textId="77777777" w:rsidR="00033F92" w:rsidRPr="002C1F13" w:rsidRDefault="00033F92" w:rsidP="008856A8">
            <w:pPr>
              <w:jc w:val="right"/>
              <w:rPr>
                <w:rFonts w:eastAsia="Times New Roman" w:cs="Arial"/>
                <w:b/>
                <w:bCs/>
                <w:color w:val="FFFFFF"/>
                <w:sz w:val="16"/>
                <w:szCs w:val="16"/>
                <w:lang w:eastAsia="es-MX"/>
              </w:rPr>
            </w:pPr>
            <w:bookmarkStart w:id="25" w:name="RANGE!I113"/>
            <w:r w:rsidRPr="002C1F13">
              <w:rPr>
                <w:rFonts w:eastAsia="Times New Roman" w:cs="Arial"/>
                <w:b/>
                <w:bCs/>
                <w:color w:val="FFFFFF"/>
                <w:sz w:val="16"/>
                <w:szCs w:val="16"/>
                <w:lang w:eastAsia="es-MX"/>
              </w:rPr>
              <w:t>138,602,604</w:t>
            </w:r>
            <w:bookmarkEnd w:id="25"/>
          </w:p>
        </w:tc>
      </w:tr>
    </w:tbl>
    <w:p w14:paraId="479147C9" w14:textId="77777777" w:rsidR="00033F92" w:rsidRDefault="00033F92"/>
    <w:p w14:paraId="4900FEF8" w14:textId="77777777" w:rsidR="00033F92" w:rsidRDefault="00033F92">
      <w:pPr>
        <w:jc w:val="left"/>
      </w:pPr>
      <w:r>
        <w:br w:type="page"/>
      </w:r>
    </w:p>
    <w:tbl>
      <w:tblPr>
        <w:tblW w:w="5000" w:type="pct"/>
        <w:tblCellMar>
          <w:left w:w="70" w:type="dxa"/>
          <w:right w:w="70" w:type="dxa"/>
        </w:tblCellMar>
        <w:tblLook w:val="04A0" w:firstRow="1" w:lastRow="0" w:firstColumn="1" w:lastColumn="0" w:noHBand="0" w:noVBand="1"/>
      </w:tblPr>
      <w:tblGrid>
        <w:gridCol w:w="2043"/>
        <w:gridCol w:w="1253"/>
        <w:gridCol w:w="1451"/>
        <w:gridCol w:w="1801"/>
        <w:gridCol w:w="1211"/>
        <w:gridCol w:w="1460"/>
        <w:gridCol w:w="1801"/>
      </w:tblGrid>
      <w:tr w:rsidR="00E040E8" w:rsidRPr="00376BCC" w14:paraId="0F625D73" w14:textId="77777777" w:rsidTr="008856A8">
        <w:trPr>
          <w:trHeight w:val="1550"/>
          <w:tblHeader/>
        </w:trPr>
        <w:tc>
          <w:tcPr>
            <w:tcW w:w="1292" w:type="pct"/>
            <w:tcBorders>
              <w:top w:val="nil"/>
              <w:left w:val="nil"/>
              <w:bottom w:val="nil"/>
              <w:right w:val="nil"/>
            </w:tcBorders>
            <w:shd w:val="clear" w:color="000000" w:fill="4B4B4B"/>
            <w:vAlign w:val="center"/>
            <w:hideMark/>
          </w:tcPr>
          <w:p w14:paraId="4F49A19C" w14:textId="77777777" w:rsidR="00E040E8" w:rsidRPr="00376BCC" w:rsidRDefault="00E040E8" w:rsidP="008856A8">
            <w:pPr>
              <w:jc w:val="center"/>
              <w:rPr>
                <w:rFonts w:eastAsia="Times New Roman" w:cs="Arial"/>
                <w:b/>
                <w:bCs/>
                <w:color w:val="FFFFFF"/>
                <w:sz w:val="18"/>
                <w:szCs w:val="18"/>
                <w:lang w:eastAsia="es-MX"/>
              </w:rPr>
            </w:pPr>
            <w:r w:rsidRPr="00376BCC">
              <w:rPr>
                <w:rFonts w:eastAsia="Times New Roman" w:cs="Arial"/>
                <w:b/>
                <w:bCs/>
                <w:color w:val="FFFFFF"/>
                <w:sz w:val="18"/>
                <w:szCs w:val="18"/>
                <w:lang w:eastAsia="es-MX"/>
              </w:rPr>
              <w:lastRenderedPageBreak/>
              <w:t>CLAVE Y NOMBRE DE LOS MUNICIPIOS</w:t>
            </w:r>
          </w:p>
        </w:tc>
        <w:tc>
          <w:tcPr>
            <w:tcW w:w="466" w:type="pct"/>
            <w:tcBorders>
              <w:top w:val="nil"/>
              <w:left w:val="nil"/>
              <w:bottom w:val="nil"/>
              <w:right w:val="nil"/>
            </w:tcBorders>
            <w:shd w:val="clear" w:color="000000" w:fill="4B4B4B"/>
            <w:vAlign w:val="center"/>
            <w:hideMark/>
          </w:tcPr>
          <w:p w14:paraId="56C9B470" w14:textId="77777777" w:rsidR="00E040E8" w:rsidRPr="00376BCC" w:rsidRDefault="00E040E8" w:rsidP="008856A8">
            <w:pPr>
              <w:jc w:val="center"/>
              <w:rPr>
                <w:rFonts w:eastAsia="Times New Roman" w:cs="Arial"/>
                <w:b/>
                <w:bCs/>
                <w:color w:val="FFFFFF"/>
                <w:sz w:val="18"/>
                <w:szCs w:val="18"/>
                <w:lang w:eastAsia="es-MX"/>
              </w:rPr>
            </w:pPr>
            <w:r w:rsidRPr="00376BCC">
              <w:rPr>
                <w:rFonts w:eastAsia="Times New Roman" w:cs="Arial"/>
                <w:b/>
                <w:bCs/>
                <w:color w:val="FFFFFF"/>
                <w:sz w:val="18"/>
                <w:szCs w:val="18"/>
                <w:lang w:eastAsia="es-MX"/>
              </w:rPr>
              <w:t>FONDO ISR</w:t>
            </w:r>
          </w:p>
        </w:tc>
        <w:tc>
          <w:tcPr>
            <w:tcW w:w="602" w:type="pct"/>
            <w:tcBorders>
              <w:top w:val="nil"/>
              <w:left w:val="nil"/>
              <w:bottom w:val="nil"/>
              <w:right w:val="nil"/>
            </w:tcBorders>
            <w:shd w:val="clear" w:color="000000" w:fill="4B4B4B"/>
            <w:vAlign w:val="center"/>
            <w:hideMark/>
          </w:tcPr>
          <w:p w14:paraId="131C1391" w14:textId="77777777" w:rsidR="00E040E8" w:rsidRPr="00376BCC" w:rsidRDefault="00E040E8" w:rsidP="008856A8">
            <w:pPr>
              <w:jc w:val="center"/>
              <w:rPr>
                <w:rFonts w:eastAsia="Times New Roman" w:cs="Arial"/>
                <w:b/>
                <w:bCs/>
                <w:color w:val="FFFFFF"/>
                <w:sz w:val="18"/>
                <w:szCs w:val="18"/>
                <w:lang w:eastAsia="es-MX"/>
              </w:rPr>
            </w:pPr>
            <w:r w:rsidRPr="00376BCC">
              <w:rPr>
                <w:rFonts w:eastAsia="Times New Roman" w:cs="Arial"/>
                <w:b/>
                <w:bCs/>
                <w:color w:val="FFFFFF"/>
                <w:sz w:val="18"/>
                <w:szCs w:val="18"/>
                <w:lang w:eastAsia="es-MX"/>
              </w:rPr>
              <w:t>ISR POR LA ENAJENACIÓN DE BIENES INMUEBLES</w:t>
            </w:r>
          </w:p>
        </w:tc>
        <w:tc>
          <w:tcPr>
            <w:tcW w:w="752" w:type="pct"/>
            <w:tcBorders>
              <w:top w:val="nil"/>
              <w:left w:val="nil"/>
              <w:bottom w:val="nil"/>
              <w:right w:val="nil"/>
            </w:tcBorders>
            <w:shd w:val="clear" w:color="000000" w:fill="4B4B4B"/>
            <w:vAlign w:val="center"/>
            <w:hideMark/>
          </w:tcPr>
          <w:p w14:paraId="37276437" w14:textId="77777777" w:rsidR="00E040E8" w:rsidRPr="00376BCC" w:rsidRDefault="00E040E8" w:rsidP="008856A8">
            <w:pPr>
              <w:jc w:val="center"/>
              <w:rPr>
                <w:rFonts w:eastAsia="Times New Roman" w:cs="Arial"/>
                <w:b/>
                <w:bCs/>
                <w:color w:val="FFFFFF"/>
                <w:sz w:val="18"/>
                <w:szCs w:val="18"/>
                <w:lang w:eastAsia="es-MX"/>
              </w:rPr>
            </w:pPr>
            <w:r w:rsidRPr="00376BCC">
              <w:rPr>
                <w:rFonts w:eastAsia="Times New Roman" w:cs="Arial"/>
                <w:b/>
                <w:bCs/>
                <w:color w:val="FFFFFF"/>
                <w:sz w:val="18"/>
                <w:szCs w:val="18"/>
                <w:lang w:eastAsia="es-MX"/>
              </w:rPr>
              <w:t>TOTAL PARTICIPACIONES (A)</w:t>
            </w:r>
          </w:p>
        </w:tc>
        <w:tc>
          <w:tcPr>
            <w:tcW w:w="497" w:type="pct"/>
            <w:tcBorders>
              <w:top w:val="nil"/>
              <w:left w:val="nil"/>
              <w:bottom w:val="nil"/>
              <w:right w:val="nil"/>
            </w:tcBorders>
            <w:shd w:val="clear" w:color="000000" w:fill="4B4B4B"/>
            <w:vAlign w:val="center"/>
            <w:hideMark/>
          </w:tcPr>
          <w:p w14:paraId="7D3C50D8" w14:textId="77777777" w:rsidR="00E040E8" w:rsidRPr="00376BCC" w:rsidRDefault="00E040E8" w:rsidP="008856A8">
            <w:pPr>
              <w:jc w:val="center"/>
              <w:rPr>
                <w:rFonts w:eastAsia="Times New Roman" w:cs="Arial"/>
                <w:b/>
                <w:bCs/>
                <w:color w:val="FFFFFF"/>
                <w:sz w:val="18"/>
                <w:szCs w:val="18"/>
                <w:lang w:eastAsia="es-MX"/>
              </w:rPr>
            </w:pPr>
            <w:r w:rsidRPr="00376BCC">
              <w:rPr>
                <w:rFonts w:eastAsia="Times New Roman" w:cs="Arial"/>
                <w:b/>
                <w:bCs/>
                <w:color w:val="FFFFFF"/>
                <w:sz w:val="18"/>
                <w:szCs w:val="18"/>
                <w:lang w:eastAsia="es-MX"/>
              </w:rPr>
              <w:t>IMPUESTOS ESTATALES 12% (B)</w:t>
            </w:r>
          </w:p>
        </w:tc>
        <w:tc>
          <w:tcPr>
            <w:tcW w:w="627" w:type="pct"/>
            <w:tcBorders>
              <w:top w:val="nil"/>
              <w:left w:val="nil"/>
              <w:bottom w:val="nil"/>
              <w:right w:val="nil"/>
            </w:tcBorders>
            <w:shd w:val="clear" w:color="000000" w:fill="4B4B4B"/>
            <w:vAlign w:val="center"/>
            <w:hideMark/>
          </w:tcPr>
          <w:p w14:paraId="0DF65786" w14:textId="77777777" w:rsidR="00E040E8" w:rsidRPr="00376BCC" w:rsidRDefault="00E040E8" w:rsidP="008856A8">
            <w:pPr>
              <w:jc w:val="center"/>
              <w:rPr>
                <w:rFonts w:eastAsia="Times New Roman" w:cs="Arial"/>
                <w:b/>
                <w:bCs/>
                <w:color w:val="FFFFFF"/>
                <w:sz w:val="18"/>
                <w:szCs w:val="18"/>
                <w:lang w:eastAsia="es-MX"/>
              </w:rPr>
            </w:pPr>
            <w:r w:rsidRPr="00376BCC">
              <w:rPr>
                <w:rFonts w:eastAsia="Times New Roman" w:cs="Arial"/>
                <w:b/>
                <w:bCs/>
                <w:color w:val="FFFFFF"/>
                <w:sz w:val="18"/>
                <w:szCs w:val="18"/>
                <w:lang w:eastAsia="es-MX"/>
              </w:rPr>
              <w:t>IMPUESTOS ESTATALES (BEBIDAS ALCOHOLICAS 20%) (C)</w:t>
            </w:r>
          </w:p>
        </w:tc>
        <w:tc>
          <w:tcPr>
            <w:tcW w:w="764" w:type="pct"/>
            <w:tcBorders>
              <w:top w:val="nil"/>
              <w:left w:val="nil"/>
              <w:bottom w:val="nil"/>
              <w:right w:val="nil"/>
            </w:tcBorders>
            <w:shd w:val="clear" w:color="000000" w:fill="4B4B4B"/>
            <w:vAlign w:val="center"/>
            <w:hideMark/>
          </w:tcPr>
          <w:p w14:paraId="3E885645" w14:textId="77777777" w:rsidR="00E040E8" w:rsidRPr="00376BCC" w:rsidRDefault="00E040E8" w:rsidP="008856A8">
            <w:pPr>
              <w:jc w:val="center"/>
              <w:rPr>
                <w:rFonts w:eastAsia="Times New Roman" w:cs="Arial"/>
                <w:b/>
                <w:bCs/>
                <w:color w:val="FFFFFF"/>
                <w:sz w:val="18"/>
                <w:szCs w:val="18"/>
                <w:lang w:eastAsia="es-MX"/>
              </w:rPr>
            </w:pPr>
            <w:r w:rsidRPr="00376BCC">
              <w:rPr>
                <w:rFonts w:eastAsia="Times New Roman" w:cs="Arial"/>
                <w:b/>
                <w:bCs/>
                <w:color w:val="FFFFFF"/>
                <w:sz w:val="18"/>
                <w:szCs w:val="18"/>
                <w:lang w:eastAsia="es-MX"/>
              </w:rPr>
              <w:t>TOTAL PARTICIPACIONES MÁS IMPUESTOS ESTATALES (A+B+C)</w:t>
            </w:r>
          </w:p>
        </w:tc>
      </w:tr>
      <w:tr w:rsidR="00E040E8" w:rsidRPr="00376BCC" w14:paraId="2941F4CF" w14:textId="77777777" w:rsidTr="008856A8">
        <w:trPr>
          <w:trHeight w:val="310"/>
        </w:trPr>
        <w:tc>
          <w:tcPr>
            <w:tcW w:w="1292" w:type="pct"/>
            <w:tcBorders>
              <w:top w:val="nil"/>
              <w:left w:val="nil"/>
              <w:bottom w:val="nil"/>
              <w:right w:val="nil"/>
            </w:tcBorders>
            <w:shd w:val="clear" w:color="auto" w:fill="auto"/>
            <w:vAlign w:val="center"/>
            <w:hideMark/>
          </w:tcPr>
          <w:p w14:paraId="4BA7CA1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001 ABALA, YUC.</w:t>
            </w:r>
          </w:p>
        </w:tc>
        <w:tc>
          <w:tcPr>
            <w:tcW w:w="466" w:type="pct"/>
            <w:tcBorders>
              <w:top w:val="nil"/>
              <w:left w:val="nil"/>
              <w:bottom w:val="nil"/>
              <w:right w:val="nil"/>
            </w:tcBorders>
            <w:shd w:val="clear" w:color="auto" w:fill="auto"/>
            <w:vAlign w:val="center"/>
            <w:hideMark/>
          </w:tcPr>
          <w:p w14:paraId="7F00888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281A6E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146,472</w:t>
            </w:r>
          </w:p>
        </w:tc>
        <w:tc>
          <w:tcPr>
            <w:tcW w:w="752" w:type="pct"/>
            <w:tcBorders>
              <w:top w:val="nil"/>
              <w:left w:val="nil"/>
              <w:bottom w:val="nil"/>
              <w:right w:val="nil"/>
            </w:tcBorders>
            <w:shd w:val="clear" w:color="auto" w:fill="auto"/>
            <w:vAlign w:val="center"/>
            <w:hideMark/>
          </w:tcPr>
          <w:p w14:paraId="52EC2D3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22,080,828</w:t>
            </w:r>
          </w:p>
        </w:tc>
        <w:tc>
          <w:tcPr>
            <w:tcW w:w="497" w:type="pct"/>
            <w:tcBorders>
              <w:top w:val="nil"/>
              <w:left w:val="nil"/>
              <w:bottom w:val="nil"/>
              <w:right w:val="nil"/>
            </w:tcBorders>
            <w:shd w:val="clear" w:color="auto" w:fill="auto"/>
            <w:vAlign w:val="center"/>
            <w:hideMark/>
          </w:tcPr>
          <w:p w14:paraId="498EFC7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199,099</w:t>
            </w:r>
          </w:p>
        </w:tc>
        <w:tc>
          <w:tcPr>
            <w:tcW w:w="627" w:type="pct"/>
            <w:tcBorders>
              <w:top w:val="nil"/>
              <w:left w:val="nil"/>
              <w:bottom w:val="nil"/>
              <w:right w:val="nil"/>
            </w:tcBorders>
            <w:shd w:val="clear" w:color="auto" w:fill="auto"/>
            <w:vAlign w:val="center"/>
            <w:hideMark/>
          </w:tcPr>
          <w:p w14:paraId="0D77E2C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30,439</w:t>
            </w:r>
          </w:p>
        </w:tc>
        <w:tc>
          <w:tcPr>
            <w:tcW w:w="764" w:type="pct"/>
            <w:tcBorders>
              <w:top w:val="nil"/>
              <w:left w:val="nil"/>
              <w:bottom w:val="nil"/>
              <w:right w:val="nil"/>
            </w:tcBorders>
            <w:shd w:val="clear" w:color="auto" w:fill="auto"/>
            <w:vAlign w:val="center"/>
            <w:hideMark/>
          </w:tcPr>
          <w:p w14:paraId="4B44CB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22,310,366</w:t>
            </w:r>
          </w:p>
        </w:tc>
      </w:tr>
      <w:tr w:rsidR="00E040E8" w:rsidRPr="00376BCC" w14:paraId="116E09FD" w14:textId="77777777" w:rsidTr="008856A8">
        <w:trPr>
          <w:trHeight w:val="310"/>
        </w:trPr>
        <w:tc>
          <w:tcPr>
            <w:tcW w:w="1292" w:type="pct"/>
            <w:tcBorders>
              <w:top w:val="nil"/>
              <w:left w:val="nil"/>
              <w:bottom w:val="nil"/>
              <w:right w:val="nil"/>
            </w:tcBorders>
            <w:shd w:val="clear" w:color="000000" w:fill="F3F3F3"/>
            <w:vAlign w:val="center"/>
            <w:hideMark/>
          </w:tcPr>
          <w:p w14:paraId="6259641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002 ACANCEH, YUC.</w:t>
            </w:r>
          </w:p>
        </w:tc>
        <w:tc>
          <w:tcPr>
            <w:tcW w:w="466" w:type="pct"/>
            <w:tcBorders>
              <w:top w:val="nil"/>
              <w:left w:val="nil"/>
              <w:bottom w:val="nil"/>
              <w:right w:val="nil"/>
            </w:tcBorders>
            <w:shd w:val="clear" w:color="000000" w:fill="F3F3F3"/>
            <w:vAlign w:val="center"/>
            <w:hideMark/>
          </w:tcPr>
          <w:p w14:paraId="1A61BDB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2B7FCE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242,392</w:t>
            </w:r>
          </w:p>
        </w:tc>
        <w:tc>
          <w:tcPr>
            <w:tcW w:w="752" w:type="pct"/>
            <w:tcBorders>
              <w:top w:val="nil"/>
              <w:left w:val="nil"/>
              <w:bottom w:val="nil"/>
              <w:right w:val="nil"/>
            </w:tcBorders>
            <w:shd w:val="clear" w:color="000000" w:fill="F3F3F3"/>
            <w:vAlign w:val="center"/>
            <w:hideMark/>
          </w:tcPr>
          <w:p w14:paraId="576D370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36,835,783</w:t>
            </w:r>
          </w:p>
        </w:tc>
        <w:tc>
          <w:tcPr>
            <w:tcW w:w="497" w:type="pct"/>
            <w:tcBorders>
              <w:top w:val="nil"/>
              <w:left w:val="nil"/>
              <w:bottom w:val="nil"/>
              <w:right w:val="nil"/>
            </w:tcBorders>
            <w:shd w:val="clear" w:color="000000" w:fill="F3F3F3"/>
            <w:vAlign w:val="center"/>
            <w:hideMark/>
          </w:tcPr>
          <w:p w14:paraId="13E5DC7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329,484</w:t>
            </w:r>
          </w:p>
        </w:tc>
        <w:tc>
          <w:tcPr>
            <w:tcW w:w="627" w:type="pct"/>
            <w:tcBorders>
              <w:top w:val="nil"/>
              <w:left w:val="nil"/>
              <w:bottom w:val="nil"/>
              <w:right w:val="nil"/>
            </w:tcBorders>
            <w:shd w:val="clear" w:color="000000" w:fill="F3F3F3"/>
            <w:vAlign w:val="center"/>
            <w:hideMark/>
          </w:tcPr>
          <w:p w14:paraId="7447ACE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50,373</w:t>
            </w:r>
          </w:p>
        </w:tc>
        <w:tc>
          <w:tcPr>
            <w:tcW w:w="764" w:type="pct"/>
            <w:tcBorders>
              <w:top w:val="nil"/>
              <w:left w:val="nil"/>
              <w:bottom w:val="nil"/>
              <w:right w:val="nil"/>
            </w:tcBorders>
            <w:shd w:val="clear" w:color="000000" w:fill="F3F3F3"/>
            <w:vAlign w:val="center"/>
            <w:hideMark/>
          </w:tcPr>
          <w:p w14:paraId="7CC0F46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37,215,640</w:t>
            </w:r>
          </w:p>
        </w:tc>
      </w:tr>
      <w:tr w:rsidR="00E040E8" w:rsidRPr="00376BCC" w14:paraId="33B067AE" w14:textId="77777777" w:rsidTr="008856A8">
        <w:trPr>
          <w:trHeight w:val="310"/>
        </w:trPr>
        <w:tc>
          <w:tcPr>
            <w:tcW w:w="1292" w:type="pct"/>
            <w:tcBorders>
              <w:top w:val="nil"/>
              <w:left w:val="nil"/>
              <w:bottom w:val="nil"/>
              <w:right w:val="nil"/>
            </w:tcBorders>
            <w:shd w:val="clear" w:color="auto" w:fill="auto"/>
            <w:vAlign w:val="center"/>
            <w:hideMark/>
          </w:tcPr>
          <w:p w14:paraId="4581E34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003 AKIL, YUC.</w:t>
            </w:r>
          </w:p>
        </w:tc>
        <w:tc>
          <w:tcPr>
            <w:tcW w:w="466" w:type="pct"/>
            <w:tcBorders>
              <w:top w:val="nil"/>
              <w:left w:val="nil"/>
              <w:bottom w:val="nil"/>
              <w:right w:val="nil"/>
            </w:tcBorders>
            <w:shd w:val="clear" w:color="auto" w:fill="auto"/>
            <w:vAlign w:val="center"/>
            <w:hideMark/>
          </w:tcPr>
          <w:p w14:paraId="22F9401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4F1C5A4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201,143</w:t>
            </w:r>
          </w:p>
        </w:tc>
        <w:tc>
          <w:tcPr>
            <w:tcW w:w="752" w:type="pct"/>
            <w:tcBorders>
              <w:top w:val="nil"/>
              <w:left w:val="nil"/>
              <w:bottom w:val="nil"/>
              <w:right w:val="nil"/>
            </w:tcBorders>
            <w:shd w:val="clear" w:color="auto" w:fill="auto"/>
            <w:vAlign w:val="center"/>
            <w:hideMark/>
          </w:tcPr>
          <w:p w14:paraId="0DC0C1F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30,503,122</w:t>
            </w:r>
          </w:p>
        </w:tc>
        <w:tc>
          <w:tcPr>
            <w:tcW w:w="497" w:type="pct"/>
            <w:tcBorders>
              <w:top w:val="nil"/>
              <w:left w:val="nil"/>
              <w:bottom w:val="nil"/>
              <w:right w:val="nil"/>
            </w:tcBorders>
            <w:shd w:val="clear" w:color="auto" w:fill="auto"/>
            <w:vAlign w:val="center"/>
            <w:hideMark/>
          </w:tcPr>
          <w:p w14:paraId="36DE0EF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273,414</w:t>
            </w:r>
          </w:p>
        </w:tc>
        <w:tc>
          <w:tcPr>
            <w:tcW w:w="627" w:type="pct"/>
            <w:tcBorders>
              <w:top w:val="nil"/>
              <w:left w:val="nil"/>
              <w:bottom w:val="nil"/>
              <w:right w:val="nil"/>
            </w:tcBorders>
            <w:shd w:val="clear" w:color="auto" w:fill="auto"/>
            <w:vAlign w:val="center"/>
            <w:hideMark/>
          </w:tcPr>
          <w:p w14:paraId="7FF0618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41,801</w:t>
            </w:r>
          </w:p>
        </w:tc>
        <w:tc>
          <w:tcPr>
            <w:tcW w:w="764" w:type="pct"/>
            <w:tcBorders>
              <w:top w:val="nil"/>
              <w:left w:val="nil"/>
              <w:bottom w:val="nil"/>
              <w:right w:val="nil"/>
            </w:tcBorders>
            <w:shd w:val="clear" w:color="auto" w:fill="auto"/>
            <w:vAlign w:val="center"/>
            <w:hideMark/>
          </w:tcPr>
          <w:p w14:paraId="43DA95C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30,818,337</w:t>
            </w:r>
          </w:p>
        </w:tc>
      </w:tr>
      <w:tr w:rsidR="00E040E8" w:rsidRPr="00376BCC" w14:paraId="30CB0C8C" w14:textId="77777777" w:rsidTr="008856A8">
        <w:trPr>
          <w:trHeight w:val="310"/>
        </w:trPr>
        <w:tc>
          <w:tcPr>
            <w:tcW w:w="1292" w:type="pct"/>
            <w:tcBorders>
              <w:top w:val="nil"/>
              <w:left w:val="nil"/>
              <w:bottom w:val="nil"/>
              <w:right w:val="nil"/>
            </w:tcBorders>
            <w:shd w:val="clear" w:color="000000" w:fill="F3F3F3"/>
            <w:vAlign w:val="center"/>
            <w:hideMark/>
          </w:tcPr>
          <w:p w14:paraId="1186522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004 BACA, YUC.</w:t>
            </w:r>
          </w:p>
        </w:tc>
        <w:tc>
          <w:tcPr>
            <w:tcW w:w="466" w:type="pct"/>
            <w:tcBorders>
              <w:top w:val="nil"/>
              <w:left w:val="nil"/>
              <w:bottom w:val="nil"/>
              <w:right w:val="nil"/>
            </w:tcBorders>
            <w:shd w:val="clear" w:color="000000" w:fill="F3F3F3"/>
            <w:vAlign w:val="center"/>
            <w:hideMark/>
          </w:tcPr>
          <w:p w14:paraId="6909A69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2499AB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142,528</w:t>
            </w:r>
          </w:p>
        </w:tc>
        <w:tc>
          <w:tcPr>
            <w:tcW w:w="752" w:type="pct"/>
            <w:tcBorders>
              <w:top w:val="nil"/>
              <w:left w:val="nil"/>
              <w:bottom w:val="nil"/>
              <w:right w:val="nil"/>
            </w:tcBorders>
            <w:shd w:val="clear" w:color="000000" w:fill="F3F3F3"/>
            <w:vAlign w:val="center"/>
            <w:hideMark/>
          </w:tcPr>
          <w:p w14:paraId="4CC15BD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21,425,315</w:t>
            </w:r>
          </w:p>
        </w:tc>
        <w:tc>
          <w:tcPr>
            <w:tcW w:w="497" w:type="pct"/>
            <w:tcBorders>
              <w:top w:val="nil"/>
              <w:left w:val="nil"/>
              <w:bottom w:val="nil"/>
              <w:right w:val="nil"/>
            </w:tcBorders>
            <w:shd w:val="clear" w:color="000000" w:fill="F3F3F3"/>
            <w:vAlign w:val="center"/>
            <w:hideMark/>
          </w:tcPr>
          <w:p w14:paraId="30ECF62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193,738</w:t>
            </w:r>
          </w:p>
        </w:tc>
        <w:tc>
          <w:tcPr>
            <w:tcW w:w="627" w:type="pct"/>
            <w:tcBorders>
              <w:top w:val="nil"/>
              <w:left w:val="nil"/>
              <w:bottom w:val="nil"/>
              <w:right w:val="nil"/>
            </w:tcBorders>
            <w:shd w:val="clear" w:color="000000" w:fill="F3F3F3"/>
            <w:vAlign w:val="center"/>
            <w:hideMark/>
          </w:tcPr>
          <w:p w14:paraId="0DAC5F6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29,620</w:t>
            </w:r>
          </w:p>
        </w:tc>
        <w:tc>
          <w:tcPr>
            <w:tcW w:w="764" w:type="pct"/>
            <w:tcBorders>
              <w:top w:val="nil"/>
              <w:left w:val="nil"/>
              <w:bottom w:val="nil"/>
              <w:right w:val="nil"/>
            </w:tcBorders>
            <w:shd w:val="clear" w:color="000000" w:fill="F3F3F3"/>
            <w:vAlign w:val="center"/>
            <w:hideMark/>
          </w:tcPr>
          <w:p w14:paraId="28D5E55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21,648,673</w:t>
            </w:r>
          </w:p>
        </w:tc>
      </w:tr>
      <w:tr w:rsidR="00E040E8" w:rsidRPr="00376BCC" w14:paraId="539A8F13" w14:textId="77777777" w:rsidTr="008856A8">
        <w:trPr>
          <w:trHeight w:val="310"/>
        </w:trPr>
        <w:tc>
          <w:tcPr>
            <w:tcW w:w="1292" w:type="pct"/>
            <w:tcBorders>
              <w:top w:val="nil"/>
              <w:left w:val="nil"/>
              <w:bottom w:val="nil"/>
              <w:right w:val="nil"/>
            </w:tcBorders>
            <w:shd w:val="clear" w:color="auto" w:fill="auto"/>
            <w:vAlign w:val="center"/>
            <w:hideMark/>
          </w:tcPr>
          <w:p w14:paraId="78AD329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005 BOKOBA, YUC.</w:t>
            </w:r>
          </w:p>
        </w:tc>
        <w:tc>
          <w:tcPr>
            <w:tcW w:w="466" w:type="pct"/>
            <w:tcBorders>
              <w:top w:val="nil"/>
              <w:left w:val="nil"/>
              <w:bottom w:val="nil"/>
              <w:right w:val="nil"/>
            </w:tcBorders>
            <w:shd w:val="clear" w:color="auto" w:fill="auto"/>
            <w:vAlign w:val="center"/>
            <w:hideMark/>
          </w:tcPr>
          <w:p w14:paraId="2779F17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C3147C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104,001</w:t>
            </w:r>
          </w:p>
        </w:tc>
        <w:tc>
          <w:tcPr>
            <w:tcW w:w="752" w:type="pct"/>
            <w:tcBorders>
              <w:top w:val="nil"/>
              <w:left w:val="nil"/>
              <w:bottom w:val="nil"/>
              <w:right w:val="nil"/>
            </w:tcBorders>
            <w:shd w:val="clear" w:color="auto" w:fill="auto"/>
            <w:vAlign w:val="center"/>
            <w:hideMark/>
          </w:tcPr>
          <w:p w14:paraId="599ABC0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15,486,145</w:t>
            </w:r>
          </w:p>
        </w:tc>
        <w:tc>
          <w:tcPr>
            <w:tcW w:w="497" w:type="pct"/>
            <w:tcBorders>
              <w:top w:val="nil"/>
              <w:left w:val="nil"/>
              <w:bottom w:val="nil"/>
              <w:right w:val="nil"/>
            </w:tcBorders>
            <w:shd w:val="clear" w:color="auto" w:fill="auto"/>
            <w:vAlign w:val="center"/>
            <w:hideMark/>
          </w:tcPr>
          <w:p w14:paraId="202C87F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141,369</w:t>
            </w:r>
          </w:p>
        </w:tc>
        <w:tc>
          <w:tcPr>
            <w:tcW w:w="627" w:type="pct"/>
            <w:tcBorders>
              <w:top w:val="nil"/>
              <w:left w:val="nil"/>
              <w:bottom w:val="nil"/>
              <w:right w:val="nil"/>
            </w:tcBorders>
            <w:shd w:val="clear" w:color="auto" w:fill="auto"/>
            <w:vAlign w:val="center"/>
            <w:hideMark/>
          </w:tcPr>
          <w:p w14:paraId="6768579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21,613</w:t>
            </w:r>
          </w:p>
        </w:tc>
        <w:tc>
          <w:tcPr>
            <w:tcW w:w="764" w:type="pct"/>
            <w:tcBorders>
              <w:top w:val="nil"/>
              <w:left w:val="nil"/>
              <w:bottom w:val="nil"/>
              <w:right w:val="nil"/>
            </w:tcBorders>
            <w:shd w:val="clear" w:color="auto" w:fill="auto"/>
            <w:vAlign w:val="center"/>
            <w:hideMark/>
          </w:tcPr>
          <w:p w14:paraId="28F4D4F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15,649,127</w:t>
            </w:r>
          </w:p>
        </w:tc>
      </w:tr>
      <w:tr w:rsidR="00E040E8" w:rsidRPr="00376BCC" w14:paraId="02FF81D7" w14:textId="77777777" w:rsidTr="008856A8">
        <w:trPr>
          <w:trHeight w:val="310"/>
        </w:trPr>
        <w:tc>
          <w:tcPr>
            <w:tcW w:w="1292" w:type="pct"/>
            <w:tcBorders>
              <w:top w:val="nil"/>
              <w:left w:val="nil"/>
              <w:bottom w:val="nil"/>
              <w:right w:val="nil"/>
            </w:tcBorders>
            <w:shd w:val="clear" w:color="000000" w:fill="F3F3F3"/>
            <w:vAlign w:val="center"/>
            <w:hideMark/>
          </w:tcPr>
          <w:p w14:paraId="6B6F9E1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006 BUCTZOTZ, YUC.</w:t>
            </w:r>
          </w:p>
        </w:tc>
        <w:tc>
          <w:tcPr>
            <w:tcW w:w="466" w:type="pct"/>
            <w:tcBorders>
              <w:top w:val="nil"/>
              <w:left w:val="nil"/>
              <w:bottom w:val="nil"/>
              <w:right w:val="nil"/>
            </w:tcBorders>
            <w:shd w:val="clear" w:color="000000" w:fill="F3F3F3"/>
            <w:vAlign w:val="center"/>
            <w:hideMark/>
          </w:tcPr>
          <w:p w14:paraId="341108E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0C8EC43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170,947</w:t>
            </w:r>
          </w:p>
        </w:tc>
        <w:tc>
          <w:tcPr>
            <w:tcW w:w="752" w:type="pct"/>
            <w:tcBorders>
              <w:top w:val="nil"/>
              <w:left w:val="nil"/>
              <w:bottom w:val="nil"/>
              <w:right w:val="nil"/>
            </w:tcBorders>
            <w:shd w:val="clear" w:color="000000" w:fill="F3F3F3"/>
            <w:vAlign w:val="center"/>
            <w:hideMark/>
          </w:tcPr>
          <w:p w14:paraId="5C09F3A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25,829,694</w:t>
            </w:r>
          </w:p>
        </w:tc>
        <w:tc>
          <w:tcPr>
            <w:tcW w:w="497" w:type="pct"/>
            <w:tcBorders>
              <w:top w:val="nil"/>
              <w:left w:val="nil"/>
              <w:bottom w:val="nil"/>
              <w:right w:val="nil"/>
            </w:tcBorders>
            <w:shd w:val="clear" w:color="000000" w:fill="F3F3F3"/>
            <w:vAlign w:val="center"/>
            <w:hideMark/>
          </w:tcPr>
          <w:p w14:paraId="04D4412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232,368</w:t>
            </w:r>
          </w:p>
        </w:tc>
        <w:tc>
          <w:tcPr>
            <w:tcW w:w="627" w:type="pct"/>
            <w:tcBorders>
              <w:top w:val="nil"/>
              <w:left w:val="nil"/>
              <w:bottom w:val="nil"/>
              <w:right w:val="nil"/>
            </w:tcBorders>
            <w:shd w:val="clear" w:color="000000" w:fill="F3F3F3"/>
            <w:vAlign w:val="center"/>
            <w:hideMark/>
          </w:tcPr>
          <w:p w14:paraId="5DD545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35,526</w:t>
            </w:r>
          </w:p>
        </w:tc>
        <w:tc>
          <w:tcPr>
            <w:tcW w:w="764" w:type="pct"/>
            <w:tcBorders>
              <w:top w:val="nil"/>
              <w:left w:val="nil"/>
              <w:bottom w:val="nil"/>
              <w:right w:val="nil"/>
            </w:tcBorders>
            <w:shd w:val="clear" w:color="000000" w:fill="F3F3F3"/>
            <w:vAlign w:val="center"/>
            <w:hideMark/>
          </w:tcPr>
          <w:p w14:paraId="59D6080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26,097,588</w:t>
            </w:r>
          </w:p>
        </w:tc>
      </w:tr>
      <w:tr w:rsidR="00E040E8" w:rsidRPr="00376BCC" w14:paraId="2C3E3A02" w14:textId="77777777" w:rsidTr="008856A8">
        <w:trPr>
          <w:trHeight w:val="310"/>
        </w:trPr>
        <w:tc>
          <w:tcPr>
            <w:tcW w:w="1292" w:type="pct"/>
            <w:tcBorders>
              <w:top w:val="nil"/>
              <w:left w:val="nil"/>
              <w:bottom w:val="nil"/>
              <w:right w:val="nil"/>
            </w:tcBorders>
            <w:shd w:val="clear" w:color="auto" w:fill="auto"/>
            <w:vAlign w:val="center"/>
            <w:hideMark/>
          </w:tcPr>
          <w:p w14:paraId="1F24C18A"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007 CACALCHEN, YUC.</w:t>
            </w:r>
          </w:p>
        </w:tc>
        <w:tc>
          <w:tcPr>
            <w:tcW w:w="466" w:type="pct"/>
            <w:tcBorders>
              <w:top w:val="nil"/>
              <w:left w:val="nil"/>
              <w:bottom w:val="nil"/>
              <w:right w:val="nil"/>
            </w:tcBorders>
            <w:shd w:val="clear" w:color="auto" w:fill="auto"/>
            <w:vAlign w:val="center"/>
            <w:hideMark/>
          </w:tcPr>
          <w:p w14:paraId="602199F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41C402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153,981</w:t>
            </w:r>
          </w:p>
        </w:tc>
        <w:tc>
          <w:tcPr>
            <w:tcW w:w="752" w:type="pct"/>
            <w:tcBorders>
              <w:top w:val="nil"/>
              <w:left w:val="nil"/>
              <w:bottom w:val="nil"/>
              <w:right w:val="nil"/>
            </w:tcBorders>
            <w:shd w:val="clear" w:color="auto" w:fill="auto"/>
            <w:vAlign w:val="center"/>
            <w:hideMark/>
          </w:tcPr>
          <w:p w14:paraId="4AD593B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23,174,083</w:t>
            </w:r>
          </w:p>
        </w:tc>
        <w:tc>
          <w:tcPr>
            <w:tcW w:w="497" w:type="pct"/>
            <w:tcBorders>
              <w:top w:val="nil"/>
              <w:left w:val="nil"/>
              <w:bottom w:val="nil"/>
              <w:right w:val="nil"/>
            </w:tcBorders>
            <w:shd w:val="clear" w:color="auto" w:fill="auto"/>
            <w:vAlign w:val="center"/>
            <w:hideMark/>
          </w:tcPr>
          <w:p w14:paraId="7E91EB1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209,306</w:t>
            </w:r>
          </w:p>
        </w:tc>
        <w:tc>
          <w:tcPr>
            <w:tcW w:w="627" w:type="pct"/>
            <w:tcBorders>
              <w:top w:val="nil"/>
              <w:left w:val="nil"/>
              <w:bottom w:val="nil"/>
              <w:right w:val="nil"/>
            </w:tcBorders>
            <w:shd w:val="clear" w:color="auto" w:fill="auto"/>
            <w:vAlign w:val="center"/>
            <w:hideMark/>
          </w:tcPr>
          <w:p w14:paraId="3EF4AFF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32,000</w:t>
            </w:r>
          </w:p>
        </w:tc>
        <w:tc>
          <w:tcPr>
            <w:tcW w:w="764" w:type="pct"/>
            <w:tcBorders>
              <w:top w:val="nil"/>
              <w:left w:val="nil"/>
              <w:bottom w:val="nil"/>
              <w:right w:val="nil"/>
            </w:tcBorders>
            <w:shd w:val="clear" w:color="auto" w:fill="auto"/>
            <w:vAlign w:val="center"/>
            <w:hideMark/>
          </w:tcPr>
          <w:p w14:paraId="4C1066A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23,415,389</w:t>
            </w:r>
          </w:p>
        </w:tc>
      </w:tr>
      <w:tr w:rsidR="00E040E8" w:rsidRPr="00376BCC" w14:paraId="005101CD" w14:textId="77777777" w:rsidTr="008856A8">
        <w:trPr>
          <w:trHeight w:val="310"/>
        </w:trPr>
        <w:tc>
          <w:tcPr>
            <w:tcW w:w="1292" w:type="pct"/>
            <w:tcBorders>
              <w:top w:val="nil"/>
              <w:left w:val="nil"/>
              <w:bottom w:val="nil"/>
              <w:right w:val="nil"/>
            </w:tcBorders>
            <w:shd w:val="clear" w:color="000000" w:fill="F3F3F3"/>
            <w:vAlign w:val="center"/>
            <w:hideMark/>
          </w:tcPr>
          <w:p w14:paraId="6A441A7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008 CALOTMUL, YUC.</w:t>
            </w:r>
          </w:p>
        </w:tc>
        <w:tc>
          <w:tcPr>
            <w:tcW w:w="466" w:type="pct"/>
            <w:tcBorders>
              <w:top w:val="nil"/>
              <w:left w:val="nil"/>
              <w:bottom w:val="nil"/>
              <w:right w:val="nil"/>
            </w:tcBorders>
            <w:shd w:val="clear" w:color="000000" w:fill="F3F3F3"/>
            <w:vAlign w:val="center"/>
            <w:hideMark/>
          </w:tcPr>
          <w:p w14:paraId="51B7585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01C4BBA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121,490</w:t>
            </w:r>
          </w:p>
        </w:tc>
        <w:tc>
          <w:tcPr>
            <w:tcW w:w="752" w:type="pct"/>
            <w:tcBorders>
              <w:top w:val="nil"/>
              <w:left w:val="nil"/>
              <w:bottom w:val="nil"/>
              <w:right w:val="nil"/>
            </w:tcBorders>
            <w:shd w:val="clear" w:color="000000" w:fill="F3F3F3"/>
            <w:vAlign w:val="center"/>
            <w:hideMark/>
          </w:tcPr>
          <w:p w14:paraId="7360ACE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18,207,385</w:t>
            </w:r>
          </w:p>
        </w:tc>
        <w:tc>
          <w:tcPr>
            <w:tcW w:w="497" w:type="pct"/>
            <w:tcBorders>
              <w:top w:val="nil"/>
              <w:left w:val="nil"/>
              <w:bottom w:val="nil"/>
              <w:right w:val="nil"/>
            </w:tcBorders>
            <w:shd w:val="clear" w:color="000000" w:fill="F3F3F3"/>
            <w:vAlign w:val="center"/>
            <w:hideMark/>
          </w:tcPr>
          <w:p w14:paraId="5ED6A1B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165,142</w:t>
            </w:r>
          </w:p>
        </w:tc>
        <w:tc>
          <w:tcPr>
            <w:tcW w:w="627" w:type="pct"/>
            <w:tcBorders>
              <w:top w:val="nil"/>
              <w:left w:val="nil"/>
              <w:bottom w:val="nil"/>
              <w:right w:val="nil"/>
            </w:tcBorders>
            <w:shd w:val="clear" w:color="000000" w:fill="F3F3F3"/>
            <w:vAlign w:val="center"/>
            <w:hideMark/>
          </w:tcPr>
          <w:p w14:paraId="6B07D5D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25,248</w:t>
            </w:r>
          </w:p>
        </w:tc>
        <w:tc>
          <w:tcPr>
            <w:tcW w:w="764" w:type="pct"/>
            <w:tcBorders>
              <w:top w:val="nil"/>
              <w:left w:val="nil"/>
              <w:bottom w:val="nil"/>
              <w:right w:val="nil"/>
            </w:tcBorders>
            <w:shd w:val="clear" w:color="000000" w:fill="F3F3F3"/>
            <w:vAlign w:val="center"/>
            <w:hideMark/>
          </w:tcPr>
          <w:p w14:paraId="26A4189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18,397,775</w:t>
            </w:r>
          </w:p>
        </w:tc>
      </w:tr>
      <w:tr w:rsidR="00E040E8" w:rsidRPr="00376BCC" w14:paraId="50D61D9B" w14:textId="77777777" w:rsidTr="008856A8">
        <w:trPr>
          <w:trHeight w:val="310"/>
        </w:trPr>
        <w:tc>
          <w:tcPr>
            <w:tcW w:w="1292" w:type="pct"/>
            <w:tcBorders>
              <w:top w:val="nil"/>
              <w:left w:val="nil"/>
              <w:bottom w:val="nil"/>
              <w:right w:val="nil"/>
            </w:tcBorders>
            <w:shd w:val="clear" w:color="auto" w:fill="auto"/>
            <w:vAlign w:val="center"/>
            <w:hideMark/>
          </w:tcPr>
          <w:p w14:paraId="3EBEC2E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009 CANSAHCAB, YUC.</w:t>
            </w:r>
          </w:p>
        </w:tc>
        <w:tc>
          <w:tcPr>
            <w:tcW w:w="466" w:type="pct"/>
            <w:tcBorders>
              <w:top w:val="nil"/>
              <w:left w:val="nil"/>
              <w:bottom w:val="nil"/>
              <w:right w:val="nil"/>
            </w:tcBorders>
            <w:shd w:val="clear" w:color="auto" w:fill="auto"/>
            <w:vAlign w:val="center"/>
            <w:hideMark/>
          </w:tcPr>
          <w:p w14:paraId="37470E6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3C0147E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126,198</w:t>
            </w:r>
          </w:p>
        </w:tc>
        <w:tc>
          <w:tcPr>
            <w:tcW w:w="752" w:type="pct"/>
            <w:tcBorders>
              <w:top w:val="nil"/>
              <w:left w:val="nil"/>
              <w:bottom w:val="nil"/>
              <w:right w:val="nil"/>
            </w:tcBorders>
            <w:shd w:val="clear" w:color="auto" w:fill="auto"/>
            <w:vAlign w:val="center"/>
            <w:hideMark/>
          </w:tcPr>
          <w:p w14:paraId="1830871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18,920,224</w:t>
            </w:r>
          </w:p>
        </w:tc>
        <w:tc>
          <w:tcPr>
            <w:tcW w:w="497" w:type="pct"/>
            <w:tcBorders>
              <w:top w:val="nil"/>
              <w:left w:val="nil"/>
              <w:bottom w:val="nil"/>
              <w:right w:val="nil"/>
            </w:tcBorders>
            <w:shd w:val="clear" w:color="auto" w:fill="auto"/>
            <w:vAlign w:val="center"/>
            <w:hideMark/>
          </w:tcPr>
          <w:p w14:paraId="18BB683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171,541</w:t>
            </w:r>
          </w:p>
        </w:tc>
        <w:tc>
          <w:tcPr>
            <w:tcW w:w="627" w:type="pct"/>
            <w:tcBorders>
              <w:top w:val="nil"/>
              <w:left w:val="nil"/>
              <w:bottom w:val="nil"/>
              <w:right w:val="nil"/>
            </w:tcBorders>
            <w:shd w:val="clear" w:color="auto" w:fill="auto"/>
            <w:vAlign w:val="center"/>
            <w:hideMark/>
          </w:tcPr>
          <w:p w14:paraId="68996D7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26,226</w:t>
            </w:r>
          </w:p>
        </w:tc>
        <w:tc>
          <w:tcPr>
            <w:tcW w:w="764" w:type="pct"/>
            <w:tcBorders>
              <w:top w:val="nil"/>
              <w:left w:val="nil"/>
              <w:bottom w:val="nil"/>
              <w:right w:val="nil"/>
            </w:tcBorders>
            <w:shd w:val="clear" w:color="auto" w:fill="auto"/>
            <w:vAlign w:val="center"/>
            <w:hideMark/>
          </w:tcPr>
          <w:p w14:paraId="6109D24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19,117,991</w:t>
            </w:r>
          </w:p>
        </w:tc>
      </w:tr>
      <w:tr w:rsidR="00E040E8" w:rsidRPr="00376BCC" w14:paraId="29CFDE99" w14:textId="77777777" w:rsidTr="008856A8">
        <w:trPr>
          <w:trHeight w:val="310"/>
        </w:trPr>
        <w:tc>
          <w:tcPr>
            <w:tcW w:w="1292" w:type="pct"/>
            <w:tcBorders>
              <w:top w:val="nil"/>
              <w:left w:val="nil"/>
              <w:bottom w:val="nil"/>
              <w:right w:val="nil"/>
            </w:tcBorders>
            <w:shd w:val="clear" w:color="000000" w:fill="F3F3F3"/>
            <w:vAlign w:val="center"/>
            <w:hideMark/>
          </w:tcPr>
          <w:p w14:paraId="413A954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010 CANTAMAYEC, YUC.</w:t>
            </w:r>
          </w:p>
        </w:tc>
        <w:tc>
          <w:tcPr>
            <w:tcW w:w="466" w:type="pct"/>
            <w:tcBorders>
              <w:top w:val="nil"/>
              <w:left w:val="nil"/>
              <w:bottom w:val="nil"/>
              <w:right w:val="nil"/>
            </w:tcBorders>
            <w:shd w:val="clear" w:color="000000" w:fill="F3F3F3"/>
            <w:vAlign w:val="center"/>
            <w:hideMark/>
          </w:tcPr>
          <w:p w14:paraId="7F7DBA0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5578F3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110,335</w:t>
            </w:r>
          </w:p>
        </w:tc>
        <w:tc>
          <w:tcPr>
            <w:tcW w:w="752" w:type="pct"/>
            <w:tcBorders>
              <w:top w:val="nil"/>
              <w:left w:val="nil"/>
              <w:bottom w:val="nil"/>
              <w:right w:val="nil"/>
            </w:tcBorders>
            <w:shd w:val="clear" w:color="000000" w:fill="F3F3F3"/>
            <w:vAlign w:val="center"/>
            <w:hideMark/>
          </w:tcPr>
          <w:p w14:paraId="5B1D180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16,497,780</w:t>
            </w:r>
          </w:p>
        </w:tc>
        <w:tc>
          <w:tcPr>
            <w:tcW w:w="497" w:type="pct"/>
            <w:tcBorders>
              <w:top w:val="nil"/>
              <w:left w:val="nil"/>
              <w:bottom w:val="nil"/>
              <w:right w:val="nil"/>
            </w:tcBorders>
            <w:shd w:val="clear" w:color="000000" w:fill="F3F3F3"/>
            <w:vAlign w:val="center"/>
            <w:hideMark/>
          </w:tcPr>
          <w:p w14:paraId="06308EF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149,978</w:t>
            </w:r>
          </w:p>
        </w:tc>
        <w:tc>
          <w:tcPr>
            <w:tcW w:w="627" w:type="pct"/>
            <w:tcBorders>
              <w:top w:val="nil"/>
              <w:left w:val="nil"/>
              <w:bottom w:val="nil"/>
              <w:right w:val="nil"/>
            </w:tcBorders>
            <w:shd w:val="clear" w:color="000000" w:fill="F3F3F3"/>
            <w:vAlign w:val="center"/>
            <w:hideMark/>
          </w:tcPr>
          <w:p w14:paraId="0FE9E80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22,929</w:t>
            </w:r>
          </w:p>
        </w:tc>
        <w:tc>
          <w:tcPr>
            <w:tcW w:w="764" w:type="pct"/>
            <w:tcBorders>
              <w:top w:val="nil"/>
              <w:left w:val="nil"/>
              <w:bottom w:val="nil"/>
              <w:right w:val="nil"/>
            </w:tcBorders>
            <w:shd w:val="clear" w:color="000000" w:fill="F3F3F3"/>
            <w:vAlign w:val="center"/>
            <w:hideMark/>
          </w:tcPr>
          <w:p w14:paraId="1B7670B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16,670,687</w:t>
            </w:r>
          </w:p>
        </w:tc>
      </w:tr>
      <w:tr w:rsidR="00E040E8" w:rsidRPr="00376BCC" w14:paraId="4B067E0C" w14:textId="77777777" w:rsidTr="008856A8">
        <w:trPr>
          <w:trHeight w:val="310"/>
        </w:trPr>
        <w:tc>
          <w:tcPr>
            <w:tcW w:w="1292" w:type="pct"/>
            <w:tcBorders>
              <w:top w:val="nil"/>
              <w:left w:val="nil"/>
              <w:bottom w:val="nil"/>
              <w:right w:val="nil"/>
            </w:tcBorders>
            <w:shd w:val="clear" w:color="auto" w:fill="auto"/>
            <w:vAlign w:val="center"/>
            <w:hideMark/>
          </w:tcPr>
          <w:p w14:paraId="269B688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011 CELESTUN, YUC.</w:t>
            </w:r>
          </w:p>
        </w:tc>
        <w:tc>
          <w:tcPr>
            <w:tcW w:w="466" w:type="pct"/>
            <w:tcBorders>
              <w:top w:val="nil"/>
              <w:left w:val="nil"/>
              <w:bottom w:val="nil"/>
              <w:right w:val="nil"/>
            </w:tcBorders>
            <w:shd w:val="clear" w:color="auto" w:fill="auto"/>
            <w:vAlign w:val="center"/>
            <w:hideMark/>
          </w:tcPr>
          <w:p w14:paraId="3306C25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25594FC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163,074</w:t>
            </w:r>
          </w:p>
        </w:tc>
        <w:tc>
          <w:tcPr>
            <w:tcW w:w="752" w:type="pct"/>
            <w:tcBorders>
              <w:top w:val="nil"/>
              <w:left w:val="nil"/>
              <w:bottom w:val="nil"/>
              <w:right w:val="nil"/>
            </w:tcBorders>
            <w:shd w:val="clear" w:color="auto" w:fill="auto"/>
            <w:vAlign w:val="center"/>
            <w:hideMark/>
          </w:tcPr>
          <w:p w14:paraId="6E56618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24,593,655</w:t>
            </w:r>
          </w:p>
        </w:tc>
        <w:tc>
          <w:tcPr>
            <w:tcW w:w="497" w:type="pct"/>
            <w:tcBorders>
              <w:top w:val="nil"/>
              <w:left w:val="nil"/>
              <w:bottom w:val="nil"/>
              <w:right w:val="nil"/>
            </w:tcBorders>
            <w:shd w:val="clear" w:color="auto" w:fill="auto"/>
            <w:vAlign w:val="center"/>
            <w:hideMark/>
          </w:tcPr>
          <w:p w14:paraId="02E868E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221,666</w:t>
            </w:r>
          </w:p>
        </w:tc>
        <w:tc>
          <w:tcPr>
            <w:tcW w:w="627" w:type="pct"/>
            <w:tcBorders>
              <w:top w:val="nil"/>
              <w:left w:val="nil"/>
              <w:bottom w:val="nil"/>
              <w:right w:val="nil"/>
            </w:tcBorders>
            <w:shd w:val="clear" w:color="auto" w:fill="auto"/>
            <w:vAlign w:val="center"/>
            <w:hideMark/>
          </w:tcPr>
          <w:p w14:paraId="290C953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33,889</w:t>
            </w:r>
          </w:p>
        </w:tc>
        <w:tc>
          <w:tcPr>
            <w:tcW w:w="764" w:type="pct"/>
            <w:tcBorders>
              <w:top w:val="nil"/>
              <w:left w:val="nil"/>
              <w:bottom w:val="nil"/>
              <w:right w:val="nil"/>
            </w:tcBorders>
            <w:shd w:val="clear" w:color="auto" w:fill="auto"/>
            <w:vAlign w:val="center"/>
            <w:hideMark/>
          </w:tcPr>
          <w:p w14:paraId="62C56D7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24,849,210</w:t>
            </w:r>
          </w:p>
        </w:tc>
      </w:tr>
      <w:tr w:rsidR="00E040E8" w:rsidRPr="00376BCC" w14:paraId="02ABD95E" w14:textId="77777777" w:rsidTr="008856A8">
        <w:trPr>
          <w:trHeight w:val="310"/>
        </w:trPr>
        <w:tc>
          <w:tcPr>
            <w:tcW w:w="1292" w:type="pct"/>
            <w:tcBorders>
              <w:top w:val="nil"/>
              <w:left w:val="nil"/>
              <w:bottom w:val="nil"/>
              <w:right w:val="nil"/>
            </w:tcBorders>
            <w:shd w:val="clear" w:color="000000" w:fill="F3F3F3"/>
            <w:vAlign w:val="center"/>
            <w:hideMark/>
          </w:tcPr>
          <w:p w14:paraId="531E7530"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012 CENOTILLO, YUC.</w:t>
            </w:r>
          </w:p>
        </w:tc>
        <w:tc>
          <w:tcPr>
            <w:tcW w:w="466" w:type="pct"/>
            <w:tcBorders>
              <w:top w:val="nil"/>
              <w:left w:val="nil"/>
              <w:bottom w:val="nil"/>
              <w:right w:val="nil"/>
            </w:tcBorders>
            <w:shd w:val="clear" w:color="000000" w:fill="F3F3F3"/>
            <w:vAlign w:val="center"/>
            <w:hideMark/>
          </w:tcPr>
          <w:p w14:paraId="5282A2A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78A7CAC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120,134</w:t>
            </w:r>
          </w:p>
        </w:tc>
        <w:tc>
          <w:tcPr>
            <w:tcW w:w="752" w:type="pct"/>
            <w:tcBorders>
              <w:top w:val="nil"/>
              <w:left w:val="nil"/>
              <w:bottom w:val="nil"/>
              <w:right w:val="nil"/>
            </w:tcBorders>
            <w:shd w:val="clear" w:color="000000" w:fill="F3F3F3"/>
            <w:vAlign w:val="center"/>
            <w:hideMark/>
          </w:tcPr>
          <w:p w14:paraId="581BC8E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17,976,079</w:t>
            </w:r>
          </w:p>
        </w:tc>
        <w:tc>
          <w:tcPr>
            <w:tcW w:w="497" w:type="pct"/>
            <w:tcBorders>
              <w:top w:val="nil"/>
              <w:left w:val="nil"/>
              <w:bottom w:val="nil"/>
              <w:right w:val="nil"/>
            </w:tcBorders>
            <w:shd w:val="clear" w:color="000000" w:fill="F3F3F3"/>
            <w:vAlign w:val="center"/>
            <w:hideMark/>
          </w:tcPr>
          <w:p w14:paraId="3CF81D9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163,298</w:t>
            </w:r>
          </w:p>
        </w:tc>
        <w:tc>
          <w:tcPr>
            <w:tcW w:w="627" w:type="pct"/>
            <w:tcBorders>
              <w:top w:val="nil"/>
              <w:left w:val="nil"/>
              <w:bottom w:val="nil"/>
              <w:right w:val="nil"/>
            </w:tcBorders>
            <w:shd w:val="clear" w:color="000000" w:fill="F3F3F3"/>
            <w:vAlign w:val="center"/>
            <w:hideMark/>
          </w:tcPr>
          <w:p w14:paraId="1594F0F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24,966</w:t>
            </w:r>
          </w:p>
        </w:tc>
        <w:tc>
          <w:tcPr>
            <w:tcW w:w="764" w:type="pct"/>
            <w:tcBorders>
              <w:top w:val="nil"/>
              <w:left w:val="nil"/>
              <w:bottom w:val="nil"/>
              <w:right w:val="nil"/>
            </w:tcBorders>
            <w:shd w:val="clear" w:color="000000" w:fill="F3F3F3"/>
            <w:vAlign w:val="center"/>
            <w:hideMark/>
          </w:tcPr>
          <w:p w14:paraId="0DEE1BC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18,164,343</w:t>
            </w:r>
          </w:p>
        </w:tc>
      </w:tr>
      <w:tr w:rsidR="00E040E8" w:rsidRPr="00376BCC" w14:paraId="48F6CF39" w14:textId="77777777" w:rsidTr="008856A8">
        <w:trPr>
          <w:trHeight w:val="310"/>
        </w:trPr>
        <w:tc>
          <w:tcPr>
            <w:tcW w:w="1292" w:type="pct"/>
            <w:tcBorders>
              <w:top w:val="nil"/>
              <w:left w:val="nil"/>
              <w:bottom w:val="nil"/>
              <w:right w:val="nil"/>
            </w:tcBorders>
            <w:shd w:val="clear" w:color="auto" w:fill="auto"/>
            <w:vAlign w:val="center"/>
            <w:hideMark/>
          </w:tcPr>
          <w:p w14:paraId="15BE903E"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013 CONKAL, YUC.</w:t>
            </w:r>
          </w:p>
        </w:tc>
        <w:tc>
          <w:tcPr>
            <w:tcW w:w="466" w:type="pct"/>
            <w:tcBorders>
              <w:top w:val="nil"/>
              <w:left w:val="nil"/>
              <w:bottom w:val="nil"/>
              <w:right w:val="nil"/>
            </w:tcBorders>
            <w:shd w:val="clear" w:color="auto" w:fill="auto"/>
            <w:vAlign w:val="center"/>
            <w:hideMark/>
          </w:tcPr>
          <w:p w14:paraId="4AB04AA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82BE47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252,262</w:t>
            </w:r>
          </w:p>
        </w:tc>
        <w:tc>
          <w:tcPr>
            <w:tcW w:w="752" w:type="pct"/>
            <w:tcBorders>
              <w:top w:val="nil"/>
              <w:left w:val="nil"/>
              <w:bottom w:val="nil"/>
              <w:right w:val="nil"/>
            </w:tcBorders>
            <w:shd w:val="clear" w:color="auto" w:fill="auto"/>
            <w:vAlign w:val="center"/>
            <w:hideMark/>
          </w:tcPr>
          <w:p w14:paraId="76E9A61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38,119,345</w:t>
            </w:r>
          </w:p>
        </w:tc>
        <w:tc>
          <w:tcPr>
            <w:tcW w:w="497" w:type="pct"/>
            <w:tcBorders>
              <w:top w:val="nil"/>
              <w:left w:val="nil"/>
              <w:bottom w:val="nil"/>
              <w:right w:val="nil"/>
            </w:tcBorders>
            <w:shd w:val="clear" w:color="auto" w:fill="auto"/>
            <w:vAlign w:val="center"/>
            <w:hideMark/>
          </w:tcPr>
          <w:p w14:paraId="7C95A4E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342,900</w:t>
            </w:r>
          </w:p>
        </w:tc>
        <w:tc>
          <w:tcPr>
            <w:tcW w:w="627" w:type="pct"/>
            <w:tcBorders>
              <w:top w:val="nil"/>
              <w:left w:val="nil"/>
              <w:bottom w:val="nil"/>
              <w:right w:val="nil"/>
            </w:tcBorders>
            <w:shd w:val="clear" w:color="auto" w:fill="auto"/>
            <w:vAlign w:val="center"/>
            <w:hideMark/>
          </w:tcPr>
          <w:p w14:paraId="13E44F7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52,424</w:t>
            </w:r>
          </w:p>
        </w:tc>
        <w:tc>
          <w:tcPr>
            <w:tcW w:w="764" w:type="pct"/>
            <w:tcBorders>
              <w:top w:val="nil"/>
              <w:left w:val="nil"/>
              <w:bottom w:val="nil"/>
              <w:right w:val="nil"/>
            </w:tcBorders>
            <w:shd w:val="clear" w:color="auto" w:fill="auto"/>
            <w:vAlign w:val="center"/>
            <w:hideMark/>
          </w:tcPr>
          <w:p w14:paraId="38CA6E5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38,514,669</w:t>
            </w:r>
          </w:p>
        </w:tc>
      </w:tr>
      <w:tr w:rsidR="00E040E8" w:rsidRPr="00376BCC" w14:paraId="36B35D6F" w14:textId="77777777" w:rsidTr="008856A8">
        <w:trPr>
          <w:trHeight w:val="310"/>
        </w:trPr>
        <w:tc>
          <w:tcPr>
            <w:tcW w:w="1292" w:type="pct"/>
            <w:tcBorders>
              <w:top w:val="nil"/>
              <w:left w:val="nil"/>
              <w:bottom w:val="nil"/>
              <w:right w:val="nil"/>
            </w:tcBorders>
            <w:shd w:val="clear" w:color="000000" w:fill="F3F3F3"/>
            <w:vAlign w:val="center"/>
            <w:hideMark/>
          </w:tcPr>
          <w:p w14:paraId="3F78A79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014 CUNCUNUL, YUC.</w:t>
            </w:r>
          </w:p>
        </w:tc>
        <w:tc>
          <w:tcPr>
            <w:tcW w:w="466" w:type="pct"/>
            <w:tcBorders>
              <w:top w:val="nil"/>
              <w:left w:val="nil"/>
              <w:bottom w:val="nil"/>
              <w:right w:val="nil"/>
            </w:tcBorders>
            <w:shd w:val="clear" w:color="000000" w:fill="F3F3F3"/>
            <w:vAlign w:val="center"/>
            <w:hideMark/>
          </w:tcPr>
          <w:p w14:paraId="12C1CBD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2FB66A6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99,883</w:t>
            </w:r>
          </w:p>
        </w:tc>
        <w:tc>
          <w:tcPr>
            <w:tcW w:w="752" w:type="pct"/>
            <w:tcBorders>
              <w:top w:val="nil"/>
              <w:left w:val="nil"/>
              <w:bottom w:val="nil"/>
              <w:right w:val="nil"/>
            </w:tcBorders>
            <w:shd w:val="clear" w:color="000000" w:fill="F3F3F3"/>
            <w:vAlign w:val="center"/>
            <w:hideMark/>
          </w:tcPr>
          <w:p w14:paraId="041C9CB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14,856,706</w:t>
            </w:r>
          </w:p>
        </w:tc>
        <w:tc>
          <w:tcPr>
            <w:tcW w:w="497" w:type="pct"/>
            <w:tcBorders>
              <w:top w:val="nil"/>
              <w:left w:val="nil"/>
              <w:bottom w:val="nil"/>
              <w:right w:val="nil"/>
            </w:tcBorders>
            <w:shd w:val="clear" w:color="000000" w:fill="F3F3F3"/>
            <w:vAlign w:val="center"/>
            <w:hideMark/>
          </w:tcPr>
          <w:p w14:paraId="58B564F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135,771</w:t>
            </w:r>
          </w:p>
        </w:tc>
        <w:tc>
          <w:tcPr>
            <w:tcW w:w="627" w:type="pct"/>
            <w:tcBorders>
              <w:top w:val="nil"/>
              <w:left w:val="nil"/>
              <w:bottom w:val="nil"/>
              <w:right w:val="nil"/>
            </w:tcBorders>
            <w:shd w:val="clear" w:color="000000" w:fill="F3F3F3"/>
            <w:vAlign w:val="center"/>
            <w:hideMark/>
          </w:tcPr>
          <w:p w14:paraId="41EEFF9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20,757</w:t>
            </w:r>
          </w:p>
        </w:tc>
        <w:tc>
          <w:tcPr>
            <w:tcW w:w="764" w:type="pct"/>
            <w:tcBorders>
              <w:top w:val="nil"/>
              <w:left w:val="nil"/>
              <w:bottom w:val="nil"/>
              <w:right w:val="nil"/>
            </w:tcBorders>
            <w:shd w:val="clear" w:color="000000" w:fill="F3F3F3"/>
            <w:vAlign w:val="center"/>
            <w:hideMark/>
          </w:tcPr>
          <w:p w14:paraId="08D035F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15,013,234</w:t>
            </w:r>
          </w:p>
        </w:tc>
      </w:tr>
      <w:tr w:rsidR="00E040E8" w:rsidRPr="00376BCC" w14:paraId="1DB34EA0" w14:textId="77777777" w:rsidTr="008856A8">
        <w:trPr>
          <w:trHeight w:val="310"/>
        </w:trPr>
        <w:tc>
          <w:tcPr>
            <w:tcW w:w="1292" w:type="pct"/>
            <w:tcBorders>
              <w:top w:val="nil"/>
              <w:left w:val="nil"/>
              <w:bottom w:val="nil"/>
              <w:right w:val="nil"/>
            </w:tcBorders>
            <w:shd w:val="clear" w:color="auto" w:fill="auto"/>
            <w:vAlign w:val="center"/>
            <w:hideMark/>
          </w:tcPr>
          <w:p w14:paraId="1A144C3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015 CUZAMA, YUC.</w:t>
            </w:r>
          </w:p>
        </w:tc>
        <w:tc>
          <w:tcPr>
            <w:tcW w:w="466" w:type="pct"/>
            <w:tcBorders>
              <w:top w:val="nil"/>
              <w:left w:val="nil"/>
              <w:bottom w:val="nil"/>
              <w:right w:val="nil"/>
            </w:tcBorders>
            <w:shd w:val="clear" w:color="auto" w:fill="auto"/>
            <w:vAlign w:val="center"/>
            <w:hideMark/>
          </w:tcPr>
          <w:p w14:paraId="17BC61C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30FFBE9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137,012</w:t>
            </w:r>
          </w:p>
        </w:tc>
        <w:tc>
          <w:tcPr>
            <w:tcW w:w="752" w:type="pct"/>
            <w:tcBorders>
              <w:top w:val="nil"/>
              <w:left w:val="nil"/>
              <w:bottom w:val="nil"/>
              <w:right w:val="nil"/>
            </w:tcBorders>
            <w:shd w:val="clear" w:color="auto" w:fill="auto"/>
            <w:vAlign w:val="center"/>
            <w:hideMark/>
          </w:tcPr>
          <w:p w14:paraId="5E3ED8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20,619,061</w:t>
            </w:r>
          </w:p>
        </w:tc>
        <w:tc>
          <w:tcPr>
            <w:tcW w:w="497" w:type="pct"/>
            <w:tcBorders>
              <w:top w:val="nil"/>
              <w:left w:val="nil"/>
              <w:bottom w:val="nil"/>
              <w:right w:val="nil"/>
            </w:tcBorders>
            <w:shd w:val="clear" w:color="auto" w:fill="auto"/>
            <w:vAlign w:val="center"/>
            <w:hideMark/>
          </w:tcPr>
          <w:p w14:paraId="2C03C0A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186,240</w:t>
            </w:r>
          </w:p>
        </w:tc>
        <w:tc>
          <w:tcPr>
            <w:tcW w:w="627" w:type="pct"/>
            <w:tcBorders>
              <w:top w:val="nil"/>
              <w:left w:val="nil"/>
              <w:bottom w:val="nil"/>
              <w:right w:val="nil"/>
            </w:tcBorders>
            <w:shd w:val="clear" w:color="auto" w:fill="auto"/>
            <w:vAlign w:val="center"/>
            <w:hideMark/>
          </w:tcPr>
          <w:p w14:paraId="2703661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28,473</w:t>
            </w:r>
          </w:p>
        </w:tc>
        <w:tc>
          <w:tcPr>
            <w:tcW w:w="764" w:type="pct"/>
            <w:tcBorders>
              <w:top w:val="nil"/>
              <w:left w:val="nil"/>
              <w:bottom w:val="nil"/>
              <w:right w:val="nil"/>
            </w:tcBorders>
            <w:shd w:val="clear" w:color="auto" w:fill="auto"/>
            <w:vAlign w:val="center"/>
            <w:hideMark/>
          </w:tcPr>
          <w:p w14:paraId="487077D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20,833,774</w:t>
            </w:r>
          </w:p>
        </w:tc>
      </w:tr>
      <w:tr w:rsidR="00E040E8" w:rsidRPr="00376BCC" w14:paraId="5510A1C8" w14:textId="77777777" w:rsidTr="008856A8">
        <w:trPr>
          <w:trHeight w:val="310"/>
        </w:trPr>
        <w:tc>
          <w:tcPr>
            <w:tcW w:w="1292" w:type="pct"/>
            <w:tcBorders>
              <w:top w:val="nil"/>
              <w:left w:val="nil"/>
              <w:bottom w:val="nil"/>
              <w:right w:val="nil"/>
            </w:tcBorders>
            <w:shd w:val="clear" w:color="000000" w:fill="F3F3F3"/>
            <w:vAlign w:val="center"/>
            <w:hideMark/>
          </w:tcPr>
          <w:p w14:paraId="02DC14D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016 CHACSINKIN, YUC.</w:t>
            </w:r>
          </w:p>
        </w:tc>
        <w:tc>
          <w:tcPr>
            <w:tcW w:w="466" w:type="pct"/>
            <w:tcBorders>
              <w:top w:val="nil"/>
              <w:left w:val="nil"/>
              <w:bottom w:val="nil"/>
              <w:right w:val="nil"/>
            </w:tcBorders>
            <w:shd w:val="clear" w:color="000000" w:fill="F3F3F3"/>
            <w:vAlign w:val="center"/>
            <w:hideMark/>
          </w:tcPr>
          <w:p w14:paraId="50181ED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86535A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113,229</w:t>
            </w:r>
          </w:p>
        </w:tc>
        <w:tc>
          <w:tcPr>
            <w:tcW w:w="752" w:type="pct"/>
            <w:tcBorders>
              <w:top w:val="nil"/>
              <w:left w:val="nil"/>
              <w:bottom w:val="nil"/>
              <w:right w:val="nil"/>
            </w:tcBorders>
            <w:shd w:val="clear" w:color="000000" w:fill="F3F3F3"/>
            <w:vAlign w:val="center"/>
            <w:hideMark/>
          </w:tcPr>
          <w:p w14:paraId="6DC7C33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16,926,262</w:t>
            </w:r>
          </w:p>
        </w:tc>
        <w:tc>
          <w:tcPr>
            <w:tcW w:w="497" w:type="pct"/>
            <w:tcBorders>
              <w:top w:val="nil"/>
              <w:left w:val="nil"/>
              <w:bottom w:val="nil"/>
              <w:right w:val="nil"/>
            </w:tcBorders>
            <w:shd w:val="clear" w:color="000000" w:fill="F3F3F3"/>
            <w:vAlign w:val="center"/>
            <w:hideMark/>
          </w:tcPr>
          <w:p w14:paraId="239A2C9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153,912</w:t>
            </w:r>
          </w:p>
        </w:tc>
        <w:tc>
          <w:tcPr>
            <w:tcW w:w="627" w:type="pct"/>
            <w:tcBorders>
              <w:top w:val="nil"/>
              <w:left w:val="nil"/>
              <w:bottom w:val="nil"/>
              <w:right w:val="nil"/>
            </w:tcBorders>
            <w:shd w:val="clear" w:color="000000" w:fill="F3F3F3"/>
            <w:vAlign w:val="center"/>
            <w:hideMark/>
          </w:tcPr>
          <w:p w14:paraId="6CAD7B7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23,531</w:t>
            </w:r>
          </w:p>
        </w:tc>
        <w:tc>
          <w:tcPr>
            <w:tcW w:w="764" w:type="pct"/>
            <w:tcBorders>
              <w:top w:val="nil"/>
              <w:left w:val="nil"/>
              <w:bottom w:val="nil"/>
              <w:right w:val="nil"/>
            </w:tcBorders>
            <w:shd w:val="clear" w:color="000000" w:fill="F3F3F3"/>
            <w:vAlign w:val="center"/>
            <w:hideMark/>
          </w:tcPr>
          <w:p w14:paraId="5667540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17,103,705</w:t>
            </w:r>
          </w:p>
        </w:tc>
      </w:tr>
      <w:tr w:rsidR="00E040E8" w:rsidRPr="00376BCC" w14:paraId="151A3EBE" w14:textId="77777777" w:rsidTr="008856A8">
        <w:trPr>
          <w:trHeight w:val="310"/>
        </w:trPr>
        <w:tc>
          <w:tcPr>
            <w:tcW w:w="1292" w:type="pct"/>
            <w:tcBorders>
              <w:top w:val="nil"/>
              <w:left w:val="nil"/>
              <w:bottom w:val="nil"/>
              <w:right w:val="nil"/>
            </w:tcBorders>
            <w:shd w:val="clear" w:color="auto" w:fill="auto"/>
            <w:vAlign w:val="center"/>
            <w:hideMark/>
          </w:tcPr>
          <w:p w14:paraId="7A1B69C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017 CHANKOM, YUC.</w:t>
            </w:r>
          </w:p>
        </w:tc>
        <w:tc>
          <w:tcPr>
            <w:tcW w:w="466" w:type="pct"/>
            <w:tcBorders>
              <w:top w:val="nil"/>
              <w:left w:val="nil"/>
              <w:bottom w:val="nil"/>
              <w:right w:val="nil"/>
            </w:tcBorders>
            <w:shd w:val="clear" w:color="auto" w:fill="auto"/>
            <w:vAlign w:val="center"/>
            <w:hideMark/>
          </w:tcPr>
          <w:p w14:paraId="08B67F6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C42EA4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129,008</w:t>
            </w:r>
          </w:p>
        </w:tc>
        <w:tc>
          <w:tcPr>
            <w:tcW w:w="752" w:type="pct"/>
            <w:tcBorders>
              <w:top w:val="nil"/>
              <w:left w:val="nil"/>
              <w:bottom w:val="nil"/>
              <w:right w:val="nil"/>
            </w:tcBorders>
            <w:shd w:val="clear" w:color="auto" w:fill="auto"/>
            <w:vAlign w:val="center"/>
            <w:hideMark/>
          </w:tcPr>
          <w:p w14:paraId="0E22D82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19,396,886</w:t>
            </w:r>
          </w:p>
        </w:tc>
        <w:tc>
          <w:tcPr>
            <w:tcW w:w="497" w:type="pct"/>
            <w:tcBorders>
              <w:top w:val="nil"/>
              <w:left w:val="nil"/>
              <w:bottom w:val="nil"/>
              <w:right w:val="nil"/>
            </w:tcBorders>
            <w:shd w:val="clear" w:color="auto" w:fill="auto"/>
            <w:vAlign w:val="center"/>
            <w:hideMark/>
          </w:tcPr>
          <w:p w14:paraId="69CA02C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175,361</w:t>
            </w:r>
          </w:p>
        </w:tc>
        <w:tc>
          <w:tcPr>
            <w:tcW w:w="627" w:type="pct"/>
            <w:tcBorders>
              <w:top w:val="nil"/>
              <w:left w:val="nil"/>
              <w:bottom w:val="nil"/>
              <w:right w:val="nil"/>
            </w:tcBorders>
            <w:shd w:val="clear" w:color="auto" w:fill="auto"/>
            <w:vAlign w:val="center"/>
            <w:hideMark/>
          </w:tcPr>
          <w:p w14:paraId="05D9DDF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26,810</w:t>
            </w:r>
          </w:p>
        </w:tc>
        <w:tc>
          <w:tcPr>
            <w:tcW w:w="764" w:type="pct"/>
            <w:tcBorders>
              <w:top w:val="nil"/>
              <w:left w:val="nil"/>
              <w:bottom w:val="nil"/>
              <w:right w:val="nil"/>
            </w:tcBorders>
            <w:shd w:val="clear" w:color="auto" w:fill="auto"/>
            <w:vAlign w:val="center"/>
            <w:hideMark/>
          </w:tcPr>
          <w:p w14:paraId="1224493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19,599,057</w:t>
            </w:r>
          </w:p>
        </w:tc>
      </w:tr>
      <w:tr w:rsidR="00E040E8" w:rsidRPr="00376BCC" w14:paraId="6AA9659A" w14:textId="77777777" w:rsidTr="008856A8">
        <w:trPr>
          <w:trHeight w:val="310"/>
        </w:trPr>
        <w:tc>
          <w:tcPr>
            <w:tcW w:w="1292" w:type="pct"/>
            <w:tcBorders>
              <w:top w:val="nil"/>
              <w:left w:val="nil"/>
              <w:bottom w:val="nil"/>
              <w:right w:val="nil"/>
            </w:tcBorders>
            <w:shd w:val="clear" w:color="000000" w:fill="F3F3F3"/>
            <w:vAlign w:val="center"/>
            <w:hideMark/>
          </w:tcPr>
          <w:p w14:paraId="2AE5BE7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lastRenderedPageBreak/>
              <w:t>018 CHAPAB, YUC.</w:t>
            </w:r>
          </w:p>
        </w:tc>
        <w:tc>
          <w:tcPr>
            <w:tcW w:w="466" w:type="pct"/>
            <w:tcBorders>
              <w:top w:val="nil"/>
              <w:left w:val="nil"/>
              <w:bottom w:val="nil"/>
              <w:right w:val="nil"/>
            </w:tcBorders>
            <w:shd w:val="clear" w:color="000000" w:fill="F3F3F3"/>
            <w:vAlign w:val="center"/>
            <w:hideMark/>
          </w:tcPr>
          <w:p w14:paraId="4AC995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27861E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115,873</w:t>
            </w:r>
          </w:p>
        </w:tc>
        <w:tc>
          <w:tcPr>
            <w:tcW w:w="752" w:type="pct"/>
            <w:tcBorders>
              <w:top w:val="nil"/>
              <w:left w:val="nil"/>
              <w:bottom w:val="nil"/>
              <w:right w:val="nil"/>
            </w:tcBorders>
            <w:shd w:val="clear" w:color="000000" w:fill="F3F3F3"/>
            <w:vAlign w:val="center"/>
            <w:hideMark/>
          </w:tcPr>
          <w:p w14:paraId="4F4FD88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17,334,025</w:t>
            </w:r>
          </w:p>
        </w:tc>
        <w:tc>
          <w:tcPr>
            <w:tcW w:w="497" w:type="pct"/>
            <w:tcBorders>
              <w:top w:val="nil"/>
              <w:left w:val="nil"/>
              <w:bottom w:val="nil"/>
              <w:right w:val="nil"/>
            </w:tcBorders>
            <w:shd w:val="clear" w:color="000000" w:fill="F3F3F3"/>
            <w:vAlign w:val="center"/>
            <w:hideMark/>
          </w:tcPr>
          <w:p w14:paraId="4533243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157,506</w:t>
            </w:r>
          </w:p>
        </w:tc>
        <w:tc>
          <w:tcPr>
            <w:tcW w:w="627" w:type="pct"/>
            <w:tcBorders>
              <w:top w:val="nil"/>
              <w:left w:val="nil"/>
              <w:bottom w:val="nil"/>
              <w:right w:val="nil"/>
            </w:tcBorders>
            <w:shd w:val="clear" w:color="000000" w:fill="F3F3F3"/>
            <w:vAlign w:val="center"/>
            <w:hideMark/>
          </w:tcPr>
          <w:p w14:paraId="5602068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24,080</w:t>
            </w:r>
          </w:p>
        </w:tc>
        <w:tc>
          <w:tcPr>
            <w:tcW w:w="764" w:type="pct"/>
            <w:tcBorders>
              <w:top w:val="nil"/>
              <w:left w:val="nil"/>
              <w:bottom w:val="nil"/>
              <w:right w:val="nil"/>
            </w:tcBorders>
            <w:shd w:val="clear" w:color="000000" w:fill="F3F3F3"/>
            <w:vAlign w:val="center"/>
            <w:hideMark/>
          </w:tcPr>
          <w:p w14:paraId="26C18F7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17,515,611</w:t>
            </w:r>
          </w:p>
        </w:tc>
      </w:tr>
      <w:tr w:rsidR="00E040E8" w:rsidRPr="00376BCC" w14:paraId="779C285A" w14:textId="77777777" w:rsidTr="008856A8">
        <w:trPr>
          <w:trHeight w:val="310"/>
        </w:trPr>
        <w:tc>
          <w:tcPr>
            <w:tcW w:w="1292" w:type="pct"/>
            <w:tcBorders>
              <w:top w:val="nil"/>
              <w:left w:val="nil"/>
              <w:bottom w:val="nil"/>
              <w:right w:val="nil"/>
            </w:tcBorders>
            <w:shd w:val="clear" w:color="auto" w:fill="auto"/>
            <w:vAlign w:val="center"/>
            <w:hideMark/>
          </w:tcPr>
          <w:p w14:paraId="7FABA693"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019 CHEMAX, YUC.</w:t>
            </w:r>
          </w:p>
        </w:tc>
        <w:tc>
          <w:tcPr>
            <w:tcW w:w="466" w:type="pct"/>
            <w:tcBorders>
              <w:top w:val="nil"/>
              <w:left w:val="nil"/>
              <w:bottom w:val="nil"/>
              <w:right w:val="nil"/>
            </w:tcBorders>
            <w:shd w:val="clear" w:color="auto" w:fill="auto"/>
            <w:vAlign w:val="center"/>
            <w:hideMark/>
          </w:tcPr>
          <w:p w14:paraId="7722493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7,372,148</w:t>
            </w:r>
          </w:p>
        </w:tc>
        <w:tc>
          <w:tcPr>
            <w:tcW w:w="602" w:type="pct"/>
            <w:tcBorders>
              <w:top w:val="nil"/>
              <w:left w:val="nil"/>
              <w:bottom w:val="nil"/>
              <w:right w:val="nil"/>
            </w:tcBorders>
            <w:shd w:val="clear" w:color="auto" w:fill="auto"/>
            <w:vAlign w:val="center"/>
            <w:hideMark/>
          </w:tcPr>
          <w:p w14:paraId="7960A27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464,709</w:t>
            </w:r>
          </w:p>
        </w:tc>
        <w:tc>
          <w:tcPr>
            <w:tcW w:w="752" w:type="pct"/>
            <w:tcBorders>
              <w:top w:val="nil"/>
              <w:left w:val="nil"/>
              <w:bottom w:val="nil"/>
              <w:right w:val="nil"/>
            </w:tcBorders>
            <w:shd w:val="clear" w:color="auto" w:fill="auto"/>
            <w:vAlign w:val="center"/>
            <w:hideMark/>
          </w:tcPr>
          <w:p w14:paraId="0B45B26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79,071,240</w:t>
            </w:r>
          </w:p>
        </w:tc>
        <w:tc>
          <w:tcPr>
            <w:tcW w:w="497" w:type="pct"/>
            <w:tcBorders>
              <w:top w:val="nil"/>
              <w:left w:val="nil"/>
              <w:bottom w:val="nil"/>
              <w:right w:val="nil"/>
            </w:tcBorders>
            <w:shd w:val="clear" w:color="auto" w:fill="auto"/>
            <w:vAlign w:val="center"/>
            <w:hideMark/>
          </w:tcPr>
          <w:p w14:paraId="0BDB01E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631,679</w:t>
            </w:r>
          </w:p>
        </w:tc>
        <w:tc>
          <w:tcPr>
            <w:tcW w:w="627" w:type="pct"/>
            <w:tcBorders>
              <w:top w:val="nil"/>
              <w:left w:val="nil"/>
              <w:bottom w:val="nil"/>
              <w:right w:val="nil"/>
            </w:tcBorders>
            <w:shd w:val="clear" w:color="auto" w:fill="auto"/>
            <w:vAlign w:val="center"/>
            <w:hideMark/>
          </w:tcPr>
          <w:p w14:paraId="6BE4A98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96,574</w:t>
            </w:r>
          </w:p>
        </w:tc>
        <w:tc>
          <w:tcPr>
            <w:tcW w:w="764" w:type="pct"/>
            <w:tcBorders>
              <w:top w:val="nil"/>
              <w:left w:val="nil"/>
              <w:bottom w:val="nil"/>
              <w:right w:val="nil"/>
            </w:tcBorders>
            <w:shd w:val="clear" w:color="auto" w:fill="auto"/>
            <w:vAlign w:val="center"/>
            <w:hideMark/>
          </w:tcPr>
          <w:p w14:paraId="3E4852C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79,799,493</w:t>
            </w:r>
          </w:p>
        </w:tc>
      </w:tr>
      <w:tr w:rsidR="00E040E8" w:rsidRPr="00376BCC" w14:paraId="22D1FC9B" w14:textId="77777777" w:rsidTr="008856A8">
        <w:trPr>
          <w:trHeight w:val="310"/>
        </w:trPr>
        <w:tc>
          <w:tcPr>
            <w:tcW w:w="1292" w:type="pct"/>
            <w:tcBorders>
              <w:top w:val="nil"/>
              <w:left w:val="nil"/>
              <w:bottom w:val="nil"/>
              <w:right w:val="nil"/>
            </w:tcBorders>
            <w:shd w:val="clear" w:color="000000" w:fill="F3F3F3"/>
            <w:vAlign w:val="center"/>
            <w:hideMark/>
          </w:tcPr>
          <w:p w14:paraId="3CC50E44"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020 CHICXULUB PUEBLO, YUC.</w:t>
            </w:r>
          </w:p>
        </w:tc>
        <w:tc>
          <w:tcPr>
            <w:tcW w:w="466" w:type="pct"/>
            <w:tcBorders>
              <w:top w:val="nil"/>
              <w:left w:val="nil"/>
              <w:bottom w:val="nil"/>
              <w:right w:val="nil"/>
            </w:tcBorders>
            <w:shd w:val="clear" w:color="000000" w:fill="F3F3F3"/>
            <w:vAlign w:val="center"/>
            <w:hideMark/>
          </w:tcPr>
          <w:p w14:paraId="6EC10D0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7F1EE7C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126,996</w:t>
            </w:r>
          </w:p>
        </w:tc>
        <w:tc>
          <w:tcPr>
            <w:tcW w:w="752" w:type="pct"/>
            <w:tcBorders>
              <w:top w:val="nil"/>
              <w:left w:val="nil"/>
              <w:bottom w:val="nil"/>
              <w:right w:val="nil"/>
            </w:tcBorders>
            <w:shd w:val="clear" w:color="000000" w:fill="F3F3F3"/>
            <w:vAlign w:val="center"/>
            <w:hideMark/>
          </w:tcPr>
          <w:p w14:paraId="5FAF2D9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19,016,965</w:t>
            </w:r>
          </w:p>
        </w:tc>
        <w:tc>
          <w:tcPr>
            <w:tcW w:w="497" w:type="pct"/>
            <w:tcBorders>
              <w:top w:val="nil"/>
              <w:left w:val="nil"/>
              <w:bottom w:val="nil"/>
              <w:right w:val="nil"/>
            </w:tcBorders>
            <w:shd w:val="clear" w:color="000000" w:fill="F3F3F3"/>
            <w:vAlign w:val="center"/>
            <w:hideMark/>
          </w:tcPr>
          <w:p w14:paraId="5E74C16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172,626</w:t>
            </w:r>
          </w:p>
        </w:tc>
        <w:tc>
          <w:tcPr>
            <w:tcW w:w="627" w:type="pct"/>
            <w:tcBorders>
              <w:top w:val="nil"/>
              <w:left w:val="nil"/>
              <w:bottom w:val="nil"/>
              <w:right w:val="nil"/>
            </w:tcBorders>
            <w:shd w:val="clear" w:color="000000" w:fill="F3F3F3"/>
            <w:vAlign w:val="center"/>
            <w:hideMark/>
          </w:tcPr>
          <w:p w14:paraId="402CC4E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26,392</w:t>
            </w:r>
          </w:p>
        </w:tc>
        <w:tc>
          <w:tcPr>
            <w:tcW w:w="764" w:type="pct"/>
            <w:tcBorders>
              <w:top w:val="nil"/>
              <w:left w:val="nil"/>
              <w:bottom w:val="nil"/>
              <w:right w:val="nil"/>
            </w:tcBorders>
            <w:shd w:val="clear" w:color="000000" w:fill="F3F3F3"/>
            <w:vAlign w:val="center"/>
            <w:hideMark/>
          </w:tcPr>
          <w:p w14:paraId="108A405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19,215,983</w:t>
            </w:r>
          </w:p>
        </w:tc>
      </w:tr>
      <w:tr w:rsidR="00E040E8" w:rsidRPr="00376BCC" w14:paraId="1E80F05F" w14:textId="77777777" w:rsidTr="008856A8">
        <w:trPr>
          <w:trHeight w:val="310"/>
        </w:trPr>
        <w:tc>
          <w:tcPr>
            <w:tcW w:w="1292" w:type="pct"/>
            <w:tcBorders>
              <w:top w:val="nil"/>
              <w:left w:val="nil"/>
              <w:bottom w:val="nil"/>
              <w:right w:val="nil"/>
            </w:tcBorders>
            <w:shd w:val="clear" w:color="auto" w:fill="auto"/>
            <w:vAlign w:val="center"/>
            <w:hideMark/>
          </w:tcPr>
          <w:p w14:paraId="6CD47AF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021 CHICHIMILA, YUC.</w:t>
            </w:r>
          </w:p>
        </w:tc>
        <w:tc>
          <w:tcPr>
            <w:tcW w:w="466" w:type="pct"/>
            <w:tcBorders>
              <w:top w:val="nil"/>
              <w:left w:val="nil"/>
              <w:bottom w:val="nil"/>
              <w:right w:val="nil"/>
            </w:tcBorders>
            <w:shd w:val="clear" w:color="auto" w:fill="auto"/>
            <w:vAlign w:val="center"/>
            <w:hideMark/>
          </w:tcPr>
          <w:p w14:paraId="2E7EE3A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4EF2F1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174,936</w:t>
            </w:r>
          </w:p>
        </w:tc>
        <w:tc>
          <w:tcPr>
            <w:tcW w:w="752" w:type="pct"/>
            <w:tcBorders>
              <w:top w:val="nil"/>
              <w:left w:val="nil"/>
              <w:bottom w:val="nil"/>
              <w:right w:val="nil"/>
            </w:tcBorders>
            <w:shd w:val="clear" w:color="auto" w:fill="auto"/>
            <w:vAlign w:val="center"/>
            <w:hideMark/>
          </w:tcPr>
          <w:p w14:paraId="76EE678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26,532,632</w:t>
            </w:r>
          </w:p>
        </w:tc>
        <w:tc>
          <w:tcPr>
            <w:tcW w:w="497" w:type="pct"/>
            <w:tcBorders>
              <w:top w:val="nil"/>
              <w:left w:val="nil"/>
              <w:bottom w:val="nil"/>
              <w:right w:val="nil"/>
            </w:tcBorders>
            <w:shd w:val="clear" w:color="auto" w:fill="auto"/>
            <w:vAlign w:val="center"/>
            <w:hideMark/>
          </w:tcPr>
          <w:p w14:paraId="3305E4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237,790</w:t>
            </w:r>
          </w:p>
        </w:tc>
        <w:tc>
          <w:tcPr>
            <w:tcW w:w="627" w:type="pct"/>
            <w:tcBorders>
              <w:top w:val="nil"/>
              <w:left w:val="nil"/>
              <w:bottom w:val="nil"/>
              <w:right w:val="nil"/>
            </w:tcBorders>
            <w:shd w:val="clear" w:color="auto" w:fill="auto"/>
            <w:vAlign w:val="center"/>
            <w:hideMark/>
          </w:tcPr>
          <w:p w14:paraId="041B1F1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36,355</w:t>
            </w:r>
          </w:p>
        </w:tc>
        <w:tc>
          <w:tcPr>
            <w:tcW w:w="764" w:type="pct"/>
            <w:tcBorders>
              <w:top w:val="nil"/>
              <w:left w:val="nil"/>
              <w:bottom w:val="nil"/>
              <w:right w:val="nil"/>
            </w:tcBorders>
            <w:shd w:val="clear" w:color="auto" w:fill="auto"/>
            <w:vAlign w:val="center"/>
            <w:hideMark/>
          </w:tcPr>
          <w:p w14:paraId="1F83CDF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26,806,777</w:t>
            </w:r>
          </w:p>
        </w:tc>
      </w:tr>
      <w:tr w:rsidR="00E040E8" w:rsidRPr="00376BCC" w14:paraId="36370202" w14:textId="77777777" w:rsidTr="008856A8">
        <w:trPr>
          <w:trHeight w:val="310"/>
        </w:trPr>
        <w:tc>
          <w:tcPr>
            <w:tcW w:w="1292" w:type="pct"/>
            <w:tcBorders>
              <w:top w:val="nil"/>
              <w:left w:val="nil"/>
              <w:bottom w:val="nil"/>
              <w:right w:val="nil"/>
            </w:tcBorders>
            <w:shd w:val="clear" w:color="000000" w:fill="F3F3F3"/>
            <w:vAlign w:val="center"/>
            <w:hideMark/>
          </w:tcPr>
          <w:p w14:paraId="5392211C"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022 CHIKINDZONOT, YUC.</w:t>
            </w:r>
          </w:p>
        </w:tc>
        <w:tc>
          <w:tcPr>
            <w:tcW w:w="466" w:type="pct"/>
            <w:tcBorders>
              <w:top w:val="nil"/>
              <w:left w:val="nil"/>
              <w:bottom w:val="nil"/>
              <w:right w:val="nil"/>
            </w:tcBorders>
            <w:shd w:val="clear" w:color="000000" w:fill="F3F3F3"/>
            <w:vAlign w:val="center"/>
            <w:hideMark/>
          </w:tcPr>
          <w:p w14:paraId="280D1CA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A10A7E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126,044</w:t>
            </w:r>
          </w:p>
        </w:tc>
        <w:tc>
          <w:tcPr>
            <w:tcW w:w="752" w:type="pct"/>
            <w:tcBorders>
              <w:top w:val="nil"/>
              <w:left w:val="nil"/>
              <w:bottom w:val="nil"/>
              <w:right w:val="nil"/>
            </w:tcBorders>
            <w:shd w:val="clear" w:color="000000" w:fill="F3F3F3"/>
            <w:vAlign w:val="center"/>
            <w:hideMark/>
          </w:tcPr>
          <w:p w14:paraId="0C05369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18,943,619</w:t>
            </w:r>
          </w:p>
        </w:tc>
        <w:tc>
          <w:tcPr>
            <w:tcW w:w="497" w:type="pct"/>
            <w:tcBorders>
              <w:top w:val="nil"/>
              <w:left w:val="nil"/>
              <w:bottom w:val="nil"/>
              <w:right w:val="nil"/>
            </w:tcBorders>
            <w:shd w:val="clear" w:color="000000" w:fill="F3F3F3"/>
            <w:vAlign w:val="center"/>
            <w:hideMark/>
          </w:tcPr>
          <w:p w14:paraId="3F0BD5C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171,332</w:t>
            </w:r>
          </w:p>
        </w:tc>
        <w:tc>
          <w:tcPr>
            <w:tcW w:w="627" w:type="pct"/>
            <w:tcBorders>
              <w:top w:val="nil"/>
              <w:left w:val="nil"/>
              <w:bottom w:val="nil"/>
              <w:right w:val="nil"/>
            </w:tcBorders>
            <w:shd w:val="clear" w:color="000000" w:fill="F3F3F3"/>
            <w:vAlign w:val="center"/>
            <w:hideMark/>
          </w:tcPr>
          <w:p w14:paraId="441549D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26,194</w:t>
            </w:r>
          </w:p>
        </w:tc>
        <w:tc>
          <w:tcPr>
            <w:tcW w:w="764" w:type="pct"/>
            <w:tcBorders>
              <w:top w:val="nil"/>
              <w:left w:val="nil"/>
              <w:bottom w:val="nil"/>
              <w:right w:val="nil"/>
            </w:tcBorders>
            <w:shd w:val="clear" w:color="000000" w:fill="F3F3F3"/>
            <w:vAlign w:val="center"/>
            <w:hideMark/>
          </w:tcPr>
          <w:p w14:paraId="7FBDFA4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19,141,145</w:t>
            </w:r>
          </w:p>
        </w:tc>
      </w:tr>
      <w:tr w:rsidR="00E040E8" w:rsidRPr="00376BCC" w14:paraId="49D965E6" w14:textId="77777777" w:rsidTr="008856A8">
        <w:trPr>
          <w:trHeight w:val="310"/>
        </w:trPr>
        <w:tc>
          <w:tcPr>
            <w:tcW w:w="1292" w:type="pct"/>
            <w:tcBorders>
              <w:top w:val="nil"/>
              <w:left w:val="nil"/>
              <w:bottom w:val="nil"/>
              <w:right w:val="nil"/>
            </w:tcBorders>
            <w:shd w:val="clear" w:color="auto" w:fill="auto"/>
            <w:vAlign w:val="center"/>
            <w:hideMark/>
          </w:tcPr>
          <w:p w14:paraId="7754D194"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023 CHOCHOLA, YUC.</w:t>
            </w:r>
          </w:p>
        </w:tc>
        <w:tc>
          <w:tcPr>
            <w:tcW w:w="466" w:type="pct"/>
            <w:tcBorders>
              <w:top w:val="nil"/>
              <w:left w:val="nil"/>
              <w:bottom w:val="nil"/>
              <w:right w:val="nil"/>
            </w:tcBorders>
            <w:shd w:val="clear" w:color="auto" w:fill="auto"/>
            <w:vAlign w:val="center"/>
            <w:hideMark/>
          </w:tcPr>
          <w:p w14:paraId="0BF9063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B7031B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129,697</w:t>
            </w:r>
          </w:p>
        </w:tc>
        <w:tc>
          <w:tcPr>
            <w:tcW w:w="752" w:type="pct"/>
            <w:tcBorders>
              <w:top w:val="nil"/>
              <w:left w:val="nil"/>
              <w:bottom w:val="nil"/>
              <w:right w:val="nil"/>
            </w:tcBorders>
            <w:shd w:val="clear" w:color="auto" w:fill="auto"/>
            <w:vAlign w:val="center"/>
            <w:hideMark/>
          </w:tcPr>
          <w:p w14:paraId="4A30FD9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19,449,248</w:t>
            </w:r>
          </w:p>
        </w:tc>
        <w:tc>
          <w:tcPr>
            <w:tcW w:w="497" w:type="pct"/>
            <w:tcBorders>
              <w:top w:val="nil"/>
              <w:left w:val="nil"/>
              <w:bottom w:val="nil"/>
              <w:right w:val="nil"/>
            </w:tcBorders>
            <w:shd w:val="clear" w:color="auto" w:fill="auto"/>
            <w:vAlign w:val="center"/>
            <w:hideMark/>
          </w:tcPr>
          <w:p w14:paraId="547E8E3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176,297</w:t>
            </w:r>
          </w:p>
        </w:tc>
        <w:tc>
          <w:tcPr>
            <w:tcW w:w="627" w:type="pct"/>
            <w:tcBorders>
              <w:top w:val="nil"/>
              <w:left w:val="nil"/>
              <w:bottom w:val="nil"/>
              <w:right w:val="nil"/>
            </w:tcBorders>
            <w:shd w:val="clear" w:color="auto" w:fill="auto"/>
            <w:vAlign w:val="center"/>
            <w:hideMark/>
          </w:tcPr>
          <w:p w14:paraId="1622721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26,953</w:t>
            </w:r>
          </w:p>
        </w:tc>
        <w:tc>
          <w:tcPr>
            <w:tcW w:w="764" w:type="pct"/>
            <w:tcBorders>
              <w:top w:val="nil"/>
              <w:left w:val="nil"/>
              <w:bottom w:val="nil"/>
              <w:right w:val="nil"/>
            </w:tcBorders>
            <w:shd w:val="clear" w:color="auto" w:fill="auto"/>
            <w:vAlign w:val="center"/>
            <w:hideMark/>
          </w:tcPr>
          <w:p w14:paraId="42802A0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19,652,498</w:t>
            </w:r>
          </w:p>
        </w:tc>
      </w:tr>
      <w:tr w:rsidR="00E040E8" w:rsidRPr="00376BCC" w14:paraId="11F53BF8" w14:textId="77777777" w:rsidTr="008856A8">
        <w:trPr>
          <w:trHeight w:val="310"/>
        </w:trPr>
        <w:tc>
          <w:tcPr>
            <w:tcW w:w="1292" w:type="pct"/>
            <w:tcBorders>
              <w:top w:val="nil"/>
              <w:left w:val="nil"/>
              <w:bottom w:val="nil"/>
              <w:right w:val="nil"/>
            </w:tcBorders>
            <w:shd w:val="clear" w:color="000000" w:fill="F3F3F3"/>
            <w:vAlign w:val="center"/>
            <w:hideMark/>
          </w:tcPr>
          <w:p w14:paraId="3426FF1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024 CHUMAYEL, YUC.</w:t>
            </w:r>
          </w:p>
        </w:tc>
        <w:tc>
          <w:tcPr>
            <w:tcW w:w="466" w:type="pct"/>
            <w:tcBorders>
              <w:top w:val="nil"/>
              <w:left w:val="nil"/>
              <w:bottom w:val="nil"/>
              <w:right w:val="nil"/>
            </w:tcBorders>
            <w:shd w:val="clear" w:color="000000" w:fill="F3F3F3"/>
            <w:vAlign w:val="center"/>
            <w:hideMark/>
          </w:tcPr>
          <w:p w14:paraId="5715340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37ACBF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114,750</w:t>
            </w:r>
          </w:p>
        </w:tc>
        <w:tc>
          <w:tcPr>
            <w:tcW w:w="752" w:type="pct"/>
            <w:tcBorders>
              <w:top w:val="nil"/>
              <w:left w:val="nil"/>
              <w:bottom w:val="nil"/>
              <w:right w:val="nil"/>
            </w:tcBorders>
            <w:shd w:val="clear" w:color="000000" w:fill="F3F3F3"/>
            <w:vAlign w:val="center"/>
            <w:hideMark/>
          </w:tcPr>
          <w:p w14:paraId="78F066A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17,169,854</w:t>
            </w:r>
          </w:p>
        </w:tc>
        <w:tc>
          <w:tcPr>
            <w:tcW w:w="497" w:type="pct"/>
            <w:tcBorders>
              <w:top w:val="nil"/>
              <w:left w:val="nil"/>
              <w:bottom w:val="nil"/>
              <w:right w:val="nil"/>
            </w:tcBorders>
            <w:shd w:val="clear" w:color="000000" w:fill="F3F3F3"/>
            <w:vAlign w:val="center"/>
            <w:hideMark/>
          </w:tcPr>
          <w:p w14:paraId="399EE1E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155,980</w:t>
            </w:r>
          </w:p>
        </w:tc>
        <w:tc>
          <w:tcPr>
            <w:tcW w:w="627" w:type="pct"/>
            <w:tcBorders>
              <w:top w:val="nil"/>
              <w:left w:val="nil"/>
              <w:bottom w:val="nil"/>
              <w:right w:val="nil"/>
            </w:tcBorders>
            <w:shd w:val="clear" w:color="000000" w:fill="F3F3F3"/>
            <w:vAlign w:val="center"/>
            <w:hideMark/>
          </w:tcPr>
          <w:p w14:paraId="1F4DD8B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23,847</w:t>
            </w:r>
          </w:p>
        </w:tc>
        <w:tc>
          <w:tcPr>
            <w:tcW w:w="764" w:type="pct"/>
            <w:tcBorders>
              <w:top w:val="nil"/>
              <w:left w:val="nil"/>
              <w:bottom w:val="nil"/>
              <w:right w:val="nil"/>
            </w:tcBorders>
            <w:shd w:val="clear" w:color="000000" w:fill="F3F3F3"/>
            <w:vAlign w:val="center"/>
            <w:hideMark/>
          </w:tcPr>
          <w:p w14:paraId="087F2D3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17,349,681</w:t>
            </w:r>
          </w:p>
        </w:tc>
      </w:tr>
      <w:tr w:rsidR="00E040E8" w:rsidRPr="00376BCC" w14:paraId="7A0187EF" w14:textId="77777777" w:rsidTr="008856A8">
        <w:trPr>
          <w:trHeight w:val="310"/>
        </w:trPr>
        <w:tc>
          <w:tcPr>
            <w:tcW w:w="1292" w:type="pct"/>
            <w:tcBorders>
              <w:top w:val="nil"/>
              <w:left w:val="nil"/>
              <w:bottom w:val="nil"/>
              <w:right w:val="nil"/>
            </w:tcBorders>
            <w:shd w:val="clear" w:color="auto" w:fill="auto"/>
            <w:vAlign w:val="center"/>
            <w:hideMark/>
          </w:tcPr>
          <w:p w14:paraId="080A4F0C"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025 DZAN, YUC.</w:t>
            </w:r>
          </w:p>
        </w:tc>
        <w:tc>
          <w:tcPr>
            <w:tcW w:w="466" w:type="pct"/>
            <w:tcBorders>
              <w:top w:val="nil"/>
              <w:left w:val="nil"/>
              <w:bottom w:val="nil"/>
              <w:right w:val="nil"/>
            </w:tcBorders>
            <w:shd w:val="clear" w:color="auto" w:fill="auto"/>
            <w:vAlign w:val="center"/>
            <w:hideMark/>
          </w:tcPr>
          <w:p w14:paraId="0E872A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72741BE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140,294</w:t>
            </w:r>
          </w:p>
        </w:tc>
        <w:tc>
          <w:tcPr>
            <w:tcW w:w="752" w:type="pct"/>
            <w:tcBorders>
              <w:top w:val="nil"/>
              <w:left w:val="nil"/>
              <w:bottom w:val="nil"/>
              <w:right w:val="nil"/>
            </w:tcBorders>
            <w:shd w:val="clear" w:color="auto" w:fill="auto"/>
            <w:vAlign w:val="center"/>
            <w:hideMark/>
          </w:tcPr>
          <w:p w14:paraId="6B5F212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21,084,451</w:t>
            </w:r>
          </w:p>
        </w:tc>
        <w:tc>
          <w:tcPr>
            <w:tcW w:w="497" w:type="pct"/>
            <w:tcBorders>
              <w:top w:val="nil"/>
              <w:left w:val="nil"/>
              <w:bottom w:val="nil"/>
              <w:right w:val="nil"/>
            </w:tcBorders>
            <w:shd w:val="clear" w:color="auto" w:fill="auto"/>
            <w:vAlign w:val="center"/>
            <w:hideMark/>
          </w:tcPr>
          <w:p w14:paraId="3B87532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190,701</w:t>
            </w:r>
          </w:p>
        </w:tc>
        <w:tc>
          <w:tcPr>
            <w:tcW w:w="627" w:type="pct"/>
            <w:tcBorders>
              <w:top w:val="nil"/>
              <w:left w:val="nil"/>
              <w:bottom w:val="nil"/>
              <w:right w:val="nil"/>
            </w:tcBorders>
            <w:shd w:val="clear" w:color="auto" w:fill="auto"/>
            <w:vAlign w:val="center"/>
            <w:hideMark/>
          </w:tcPr>
          <w:p w14:paraId="518D900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29,155</w:t>
            </w:r>
          </w:p>
        </w:tc>
        <w:tc>
          <w:tcPr>
            <w:tcW w:w="764" w:type="pct"/>
            <w:tcBorders>
              <w:top w:val="nil"/>
              <w:left w:val="nil"/>
              <w:bottom w:val="nil"/>
              <w:right w:val="nil"/>
            </w:tcBorders>
            <w:shd w:val="clear" w:color="auto" w:fill="auto"/>
            <w:vAlign w:val="center"/>
            <w:hideMark/>
          </w:tcPr>
          <w:p w14:paraId="3EDB31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21,304,307</w:t>
            </w:r>
          </w:p>
        </w:tc>
      </w:tr>
      <w:tr w:rsidR="00E040E8" w:rsidRPr="00376BCC" w14:paraId="0CCB0F23" w14:textId="77777777" w:rsidTr="008856A8">
        <w:trPr>
          <w:trHeight w:val="310"/>
        </w:trPr>
        <w:tc>
          <w:tcPr>
            <w:tcW w:w="1292" w:type="pct"/>
            <w:tcBorders>
              <w:top w:val="nil"/>
              <w:left w:val="nil"/>
              <w:bottom w:val="nil"/>
              <w:right w:val="nil"/>
            </w:tcBorders>
            <w:shd w:val="clear" w:color="000000" w:fill="F3F3F3"/>
            <w:vAlign w:val="center"/>
            <w:hideMark/>
          </w:tcPr>
          <w:p w14:paraId="27C8E32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026 DZEMUL, YUC.</w:t>
            </w:r>
          </w:p>
        </w:tc>
        <w:tc>
          <w:tcPr>
            <w:tcW w:w="466" w:type="pct"/>
            <w:tcBorders>
              <w:top w:val="nil"/>
              <w:left w:val="nil"/>
              <w:bottom w:val="nil"/>
              <w:right w:val="nil"/>
            </w:tcBorders>
            <w:shd w:val="clear" w:color="000000" w:fill="F3F3F3"/>
            <w:vAlign w:val="center"/>
            <w:hideMark/>
          </w:tcPr>
          <w:p w14:paraId="60BEDE1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55A84B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127,694</w:t>
            </w:r>
          </w:p>
        </w:tc>
        <w:tc>
          <w:tcPr>
            <w:tcW w:w="752" w:type="pct"/>
            <w:tcBorders>
              <w:top w:val="nil"/>
              <w:left w:val="nil"/>
              <w:bottom w:val="nil"/>
              <w:right w:val="nil"/>
            </w:tcBorders>
            <w:shd w:val="clear" w:color="000000" w:fill="F3F3F3"/>
            <w:vAlign w:val="center"/>
            <w:hideMark/>
          </w:tcPr>
          <w:p w14:paraId="4CA296C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19,070,916</w:t>
            </w:r>
          </w:p>
        </w:tc>
        <w:tc>
          <w:tcPr>
            <w:tcW w:w="497" w:type="pct"/>
            <w:tcBorders>
              <w:top w:val="nil"/>
              <w:left w:val="nil"/>
              <w:bottom w:val="nil"/>
              <w:right w:val="nil"/>
            </w:tcBorders>
            <w:shd w:val="clear" w:color="000000" w:fill="F3F3F3"/>
            <w:vAlign w:val="center"/>
            <w:hideMark/>
          </w:tcPr>
          <w:p w14:paraId="147F4DE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173,575</w:t>
            </w:r>
          </w:p>
        </w:tc>
        <w:tc>
          <w:tcPr>
            <w:tcW w:w="627" w:type="pct"/>
            <w:tcBorders>
              <w:top w:val="nil"/>
              <w:left w:val="nil"/>
              <w:bottom w:val="nil"/>
              <w:right w:val="nil"/>
            </w:tcBorders>
            <w:shd w:val="clear" w:color="000000" w:fill="F3F3F3"/>
            <w:vAlign w:val="center"/>
            <w:hideMark/>
          </w:tcPr>
          <w:p w14:paraId="72DB4E5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26,537</w:t>
            </w:r>
          </w:p>
        </w:tc>
        <w:tc>
          <w:tcPr>
            <w:tcW w:w="764" w:type="pct"/>
            <w:tcBorders>
              <w:top w:val="nil"/>
              <w:left w:val="nil"/>
              <w:bottom w:val="nil"/>
              <w:right w:val="nil"/>
            </w:tcBorders>
            <w:shd w:val="clear" w:color="000000" w:fill="F3F3F3"/>
            <w:vAlign w:val="center"/>
            <w:hideMark/>
          </w:tcPr>
          <w:p w14:paraId="6259096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19,271,028</w:t>
            </w:r>
          </w:p>
        </w:tc>
      </w:tr>
      <w:tr w:rsidR="00E040E8" w:rsidRPr="00376BCC" w14:paraId="048FE034" w14:textId="77777777" w:rsidTr="008856A8">
        <w:trPr>
          <w:trHeight w:val="310"/>
        </w:trPr>
        <w:tc>
          <w:tcPr>
            <w:tcW w:w="1292" w:type="pct"/>
            <w:tcBorders>
              <w:top w:val="nil"/>
              <w:left w:val="nil"/>
              <w:bottom w:val="nil"/>
              <w:right w:val="nil"/>
            </w:tcBorders>
            <w:shd w:val="clear" w:color="auto" w:fill="auto"/>
            <w:vAlign w:val="center"/>
            <w:hideMark/>
          </w:tcPr>
          <w:p w14:paraId="65106D3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027 DZIDZANTUN, YUC.</w:t>
            </w:r>
          </w:p>
        </w:tc>
        <w:tc>
          <w:tcPr>
            <w:tcW w:w="466" w:type="pct"/>
            <w:tcBorders>
              <w:top w:val="nil"/>
              <w:left w:val="nil"/>
              <w:bottom w:val="nil"/>
              <w:right w:val="nil"/>
            </w:tcBorders>
            <w:shd w:val="clear" w:color="auto" w:fill="auto"/>
            <w:vAlign w:val="center"/>
            <w:hideMark/>
          </w:tcPr>
          <w:p w14:paraId="423A6CA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6666FA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163,348</w:t>
            </w:r>
          </w:p>
        </w:tc>
        <w:tc>
          <w:tcPr>
            <w:tcW w:w="752" w:type="pct"/>
            <w:tcBorders>
              <w:top w:val="nil"/>
              <w:left w:val="nil"/>
              <w:bottom w:val="nil"/>
              <w:right w:val="nil"/>
            </w:tcBorders>
            <w:shd w:val="clear" w:color="auto" w:fill="auto"/>
            <w:vAlign w:val="center"/>
            <w:hideMark/>
          </w:tcPr>
          <w:p w14:paraId="32D6034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24,598,330</w:t>
            </w:r>
          </w:p>
        </w:tc>
        <w:tc>
          <w:tcPr>
            <w:tcW w:w="497" w:type="pct"/>
            <w:tcBorders>
              <w:top w:val="nil"/>
              <w:left w:val="nil"/>
              <w:bottom w:val="nil"/>
              <w:right w:val="nil"/>
            </w:tcBorders>
            <w:shd w:val="clear" w:color="auto" w:fill="auto"/>
            <w:vAlign w:val="center"/>
            <w:hideMark/>
          </w:tcPr>
          <w:p w14:paraId="5747A72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222,040</w:t>
            </w:r>
          </w:p>
        </w:tc>
        <w:tc>
          <w:tcPr>
            <w:tcW w:w="627" w:type="pct"/>
            <w:tcBorders>
              <w:top w:val="nil"/>
              <w:left w:val="nil"/>
              <w:bottom w:val="nil"/>
              <w:right w:val="nil"/>
            </w:tcBorders>
            <w:shd w:val="clear" w:color="auto" w:fill="auto"/>
            <w:vAlign w:val="center"/>
            <w:hideMark/>
          </w:tcPr>
          <w:p w14:paraId="72E5965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33,947</w:t>
            </w:r>
          </w:p>
        </w:tc>
        <w:tc>
          <w:tcPr>
            <w:tcW w:w="764" w:type="pct"/>
            <w:tcBorders>
              <w:top w:val="nil"/>
              <w:left w:val="nil"/>
              <w:bottom w:val="nil"/>
              <w:right w:val="nil"/>
            </w:tcBorders>
            <w:shd w:val="clear" w:color="auto" w:fill="auto"/>
            <w:vAlign w:val="center"/>
            <w:hideMark/>
          </w:tcPr>
          <w:p w14:paraId="6CC60A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24,854,317</w:t>
            </w:r>
          </w:p>
        </w:tc>
      </w:tr>
      <w:tr w:rsidR="00E040E8" w:rsidRPr="00376BCC" w14:paraId="17187B90" w14:textId="77777777" w:rsidTr="008856A8">
        <w:trPr>
          <w:trHeight w:val="310"/>
        </w:trPr>
        <w:tc>
          <w:tcPr>
            <w:tcW w:w="1292" w:type="pct"/>
            <w:tcBorders>
              <w:top w:val="nil"/>
              <w:left w:val="nil"/>
              <w:bottom w:val="nil"/>
              <w:right w:val="nil"/>
            </w:tcBorders>
            <w:shd w:val="clear" w:color="000000" w:fill="F3F3F3"/>
            <w:vAlign w:val="center"/>
            <w:hideMark/>
          </w:tcPr>
          <w:p w14:paraId="1E98CCB0"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028 DZILAM DE BRAVO, YUC.</w:t>
            </w:r>
          </w:p>
        </w:tc>
        <w:tc>
          <w:tcPr>
            <w:tcW w:w="466" w:type="pct"/>
            <w:tcBorders>
              <w:top w:val="nil"/>
              <w:left w:val="nil"/>
              <w:bottom w:val="nil"/>
              <w:right w:val="nil"/>
            </w:tcBorders>
            <w:shd w:val="clear" w:color="000000" w:fill="F3F3F3"/>
            <w:vAlign w:val="center"/>
            <w:hideMark/>
          </w:tcPr>
          <w:p w14:paraId="66F12C5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D3EEC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111,536</w:t>
            </w:r>
          </w:p>
        </w:tc>
        <w:tc>
          <w:tcPr>
            <w:tcW w:w="752" w:type="pct"/>
            <w:tcBorders>
              <w:top w:val="nil"/>
              <w:left w:val="nil"/>
              <w:bottom w:val="nil"/>
              <w:right w:val="nil"/>
            </w:tcBorders>
            <w:shd w:val="clear" w:color="000000" w:fill="F3F3F3"/>
            <w:vAlign w:val="center"/>
            <w:hideMark/>
          </w:tcPr>
          <w:p w14:paraId="0203139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16,644,549</w:t>
            </w:r>
          </w:p>
        </w:tc>
        <w:tc>
          <w:tcPr>
            <w:tcW w:w="497" w:type="pct"/>
            <w:tcBorders>
              <w:top w:val="nil"/>
              <w:left w:val="nil"/>
              <w:bottom w:val="nil"/>
              <w:right w:val="nil"/>
            </w:tcBorders>
            <w:shd w:val="clear" w:color="000000" w:fill="F3F3F3"/>
            <w:vAlign w:val="center"/>
            <w:hideMark/>
          </w:tcPr>
          <w:p w14:paraId="4B13205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151,611</w:t>
            </w:r>
          </w:p>
        </w:tc>
        <w:tc>
          <w:tcPr>
            <w:tcW w:w="627" w:type="pct"/>
            <w:tcBorders>
              <w:top w:val="nil"/>
              <w:left w:val="nil"/>
              <w:bottom w:val="nil"/>
              <w:right w:val="nil"/>
            </w:tcBorders>
            <w:shd w:val="clear" w:color="000000" w:fill="F3F3F3"/>
            <w:vAlign w:val="center"/>
            <w:hideMark/>
          </w:tcPr>
          <w:p w14:paraId="37CD2C1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23,179</w:t>
            </w:r>
          </w:p>
        </w:tc>
        <w:tc>
          <w:tcPr>
            <w:tcW w:w="764" w:type="pct"/>
            <w:tcBorders>
              <w:top w:val="nil"/>
              <w:left w:val="nil"/>
              <w:bottom w:val="nil"/>
              <w:right w:val="nil"/>
            </w:tcBorders>
            <w:shd w:val="clear" w:color="000000" w:fill="F3F3F3"/>
            <w:vAlign w:val="center"/>
            <w:hideMark/>
          </w:tcPr>
          <w:p w14:paraId="552211F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16,819,339</w:t>
            </w:r>
          </w:p>
        </w:tc>
      </w:tr>
      <w:tr w:rsidR="00E040E8" w:rsidRPr="00376BCC" w14:paraId="779D1526" w14:textId="77777777" w:rsidTr="008856A8">
        <w:trPr>
          <w:trHeight w:val="310"/>
        </w:trPr>
        <w:tc>
          <w:tcPr>
            <w:tcW w:w="1292" w:type="pct"/>
            <w:tcBorders>
              <w:top w:val="nil"/>
              <w:left w:val="nil"/>
              <w:bottom w:val="nil"/>
              <w:right w:val="nil"/>
            </w:tcBorders>
            <w:shd w:val="clear" w:color="auto" w:fill="auto"/>
            <w:vAlign w:val="center"/>
            <w:hideMark/>
          </w:tcPr>
          <w:p w14:paraId="214911B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029 DZILAM GONZALEZ, YUC.</w:t>
            </w:r>
          </w:p>
        </w:tc>
        <w:tc>
          <w:tcPr>
            <w:tcW w:w="466" w:type="pct"/>
            <w:tcBorders>
              <w:top w:val="nil"/>
              <w:left w:val="nil"/>
              <w:bottom w:val="nil"/>
              <w:right w:val="nil"/>
            </w:tcBorders>
            <w:shd w:val="clear" w:color="auto" w:fill="auto"/>
            <w:vAlign w:val="center"/>
            <w:hideMark/>
          </w:tcPr>
          <w:p w14:paraId="0B3866A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DC5F23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142,342</w:t>
            </w:r>
          </w:p>
        </w:tc>
        <w:tc>
          <w:tcPr>
            <w:tcW w:w="752" w:type="pct"/>
            <w:tcBorders>
              <w:top w:val="nil"/>
              <w:left w:val="nil"/>
              <w:bottom w:val="nil"/>
              <w:right w:val="nil"/>
            </w:tcBorders>
            <w:shd w:val="clear" w:color="auto" w:fill="auto"/>
            <w:vAlign w:val="center"/>
            <w:hideMark/>
          </w:tcPr>
          <w:p w14:paraId="7DEA565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21,393,709</w:t>
            </w:r>
          </w:p>
        </w:tc>
        <w:tc>
          <w:tcPr>
            <w:tcW w:w="497" w:type="pct"/>
            <w:tcBorders>
              <w:top w:val="nil"/>
              <w:left w:val="nil"/>
              <w:bottom w:val="nil"/>
              <w:right w:val="nil"/>
            </w:tcBorders>
            <w:shd w:val="clear" w:color="auto" w:fill="auto"/>
            <w:vAlign w:val="center"/>
            <w:hideMark/>
          </w:tcPr>
          <w:p w14:paraId="21FF151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193,486</w:t>
            </w:r>
          </w:p>
        </w:tc>
        <w:tc>
          <w:tcPr>
            <w:tcW w:w="627" w:type="pct"/>
            <w:tcBorders>
              <w:top w:val="nil"/>
              <w:left w:val="nil"/>
              <w:bottom w:val="nil"/>
              <w:right w:val="nil"/>
            </w:tcBorders>
            <w:shd w:val="clear" w:color="auto" w:fill="auto"/>
            <w:vAlign w:val="center"/>
            <w:hideMark/>
          </w:tcPr>
          <w:p w14:paraId="51D8999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29,581</w:t>
            </w:r>
          </w:p>
        </w:tc>
        <w:tc>
          <w:tcPr>
            <w:tcW w:w="764" w:type="pct"/>
            <w:tcBorders>
              <w:top w:val="nil"/>
              <w:left w:val="nil"/>
              <w:bottom w:val="nil"/>
              <w:right w:val="nil"/>
            </w:tcBorders>
            <w:shd w:val="clear" w:color="auto" w:fill="auto"/>
            <w:vAlign w:val="center"/>
            <w:hideMark/>
          </w:tcPr>
          <w:p w14:paraId="7D88792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21,616,776</w:t>
            </w:r>
          </w:p>
        </w:tc>
      </w:tr>
      <w:tr w:rsidR="00E040E8" w:rsidRPr="00376BCC" w14:paraId="4DC25470" w14:textId="77777777" w:rsidTr="008856A8">
        <w:trPr>
          <w:trHeight w:val="310"/>
        </w:trPr>
        <w:tc>
          <w:tcPr>
            <w:tcW w:w="1292" w:type="pct"/>
            <w:tcBorders>
              <w:top w:val="nil"/>
              <w:left w:val="nil"/>
              <w:bottom w:val="nil"/>
              <w:right w:val="nil"/>
            </w:tcBorders>
            <w:shd w:val="clear" w:color="000000" w:fill="F3F3F3"/>
            <w:vAlign w:val="center"/>
            <w:hideMark/>
          </w:tcPr>
          <w:p w14:paraId="60414B5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030 DZITAS, YUC.</w:t>
            </w:r>
          </w:p>
        </w:tc>
        <w:tc>
          <w:tcPr>
            <w:tcW w:w="466" w:type="pct"/>
            <w:tcBorders>
              <w:top w:val="nil"/>
              <w:left w:val="nil"/>
              <w:bottom w:val="nil"/>
              <w:right w:val="nil"/>
            </w:tcBorders>
            <w:shd w:val="clear" w:color="000000" w:fill="F3F3F3"/>
            <w:vAlign w:val="center"/>
            <w:hideMark/>
          </w:tcPr>
          <w:p w14:paraId="43F512A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2BD9E27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122,637</w:t>
            </w:r>
          </w:p>
        </w:tc>
        <w:tc>
          <w:tcPr>
            <w:tcW w:w="752" w:type="pct"/>
            <w:tcBorders>
              <w:top w:val="nil"/>
              <w:left w:val="nil"/>
              <w:bottom w:val="nil"/>
              <w:right w:val="nil"/>
            </w:tcBorders>
            <w:shd w:val="clear" w:color="000000" w:fill="F3F3F3"/>
            <w:vAlign w:val="center"/>
            <w:hideMark/>
          </w:tcPr>
          <w:p w14:paraId="60D1DFD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18,411,320</w:t>
            </w:r>
          </w:p>
        </w:tc>
        <w:tc>
          <w:tcPr>
            <w:tcW w:w="497" w:type="pct"/>
            <w:tcBorders>
              <w:top w:val="nil"/>
              <w:left w:val="nil"/>
              <w:bottom w:val="nil"/>
              <w:right w:val="nil"/>
            </w:tcBorders>
            <w:shd w:val="clear" w:color="000000" w:fill="F3F3F3"/>
            <w:vAlign w:val="center"/>
            <w:hideMark/>
          </w:tcPr>
          <w:p w14:paraId="6E8561E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166,700</w:t>
            </w:r>
          </w:p>
        </w:tc>
        <w:tc>
          <w:tcPr>
            <w:tcW w:w="627" w:type="pct"/>
            <w:tcBorders>
              <w:top w:val="nil"/>
              <w:left w:val="nil"/>
              <w:bottom w:val="nil"/>
              <w:right w:val="nil"/>
            </w:tcBorders>
            <w:shd w:val="clear" w:color="000000" w:fill="F3F3F3"/>
            <w:vAlign w:val="center"/>
            <w:hideMark/>
          </w:tcPr>
          <w:p w14:paraId="0E0974C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25,486</w:t>
            </w:r>
          </w:p>
        </w:tc>
        <w:tc>
          <w:tcPr>
            <w:tcW w:w="764" w:type="pct"/>
            <w:tcBorders>
              <w:top w:val="nil"/>
              <w:left w:val="nil"/>
              <w:bottom w:val="nil"/>
              <w:right w:val="nil"/>
            </w:tcBorders>
            <w:shd w:val="clear" w:color="000000" w:fill="F3F3F3"/>
            <w:vAlign w:val="center"/>
            <w:hideMark/>
          </w:tcPr>
          <w:p w14:paraId="1BD176A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18,603,506</w:t>
            </w:r>
          </w:p>
        </w:tc>
      </w:tr>
      <w:tr w:rsidR="00E040E8" w:rsidRPr="00376BCC" w14:paraId="34F375A3" w14:textId="77777777" w:rsidTr="008856A8">
        <w:trPr>
          <w:trHeight w:val="310"/>
        </w:trPr>
        <w:tc>
          <w:tcPr>
            <w:tcW w:w="1292" w:type="pct"/>
            <w:tcBorders>
              <w:top w:val="nil"/>
              <w:left w:val="nil"/>
              <w:bottom w:val="nil"/>
              <w:right w:val="nil"/>
            </w:tcBorders>
            <w:shd w:val="clear" w:color="auto" w:fill="auto"/>
            <w:vAlign w:val="center"/>
            <w:hideMark/>
          </w:tcPr>
          <w:p w14:paraId="332E301E"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031 DZONCAUICH, YUC.</w:t>
            </w:r>
          </w:p>
        </w:tc>
        <w:tc>
          <w:tcPr>
            <w:tcW w:w="466" w:type="pct"/>
            <w:tcBorders>
              <w:top w:val="nil"/>
              <w:left w:val="nil"/>
              <w:bottom w:val="nil"/>
              <w:right w:val="nil"/>
            </w:tcBorders>
            <w:shd w:val="clear" w:color="auto" w:fill="auto"/>
            <w:vAlign w:val="center"/>
            <w:hideMark/>
          </w:tcPr>
          <w:p w14:paraId="0DF8CA2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C7069E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110,642</w:t>
            </w:r>
          </w:p>
        </w:tc>
        <w:tc>
          <w:tcPr>
            <w:tcW w:w="752" w:type="pct"/>
            <w:tcBorders>
              <w:top w:val="nil"/>
              <w:left w:val="nil"/>
              <w:bottom w:val="nil"/>
              <w:right w:val="nil"/>
            </w:tcBorders>
            <w:shd w:val="clear" w:color="auto" w:fill="auto"/>
            <w:vAlign w:val="center"/>
            <w:hideMark/>
          </w:tcPr>
          <w:p w14:paraId="1F9A8E3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16,531,912</w:t>
            </w:r>
          </w:p>
        </w:tc>
        <w:tc>
          <w:tcPr>
            <w:tcW w:w="497" w:type="pct"/>
            <w:tcBorders>
              <w:top w:val="nil"/>
              <w:left w:val="nil"/>
              <w:bottom w:val="nil"/>
              <w:right w:val="nil"/>
            </w:tcBorders>
            <w:shd w:val="clear" w:color="auto" w:fill="auto"/>
            <w:vAlign w:val="center"/>
            <w:hideMark/>
          </w:tcPr>
          <w:p w14:paraId="074DC32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150,396</w:t>
            </w:r>
          </w:p>
        </w:tc>
        <w:tc>
          <w:tcPr>
            <w:tcW w:w="627" w:type="pct"/>
            <w:tcBorders>
              <w:top w:val="nil"/>
              <w:left w:val="nil"/>
              <w:bottom w:val="nil"/>
              <w:right w:val="nil"/>
            </w:tcBorders>
            <w:shd w:val="clear" w:color="auto" w:fill="auto"/>
            <w:vAlign w:val="center"/>
            <w:hideMark/>
          </w:tcPr>
          <w:p w14:paraId="4D44380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22,993</w:t>
            </w:r>
          </w:p>
        </w:tc>
        <w:tc>
          <w:tcPr>
            <w:tcW w:w="764" w:type="pct"/>
            <w:tcBorders>
              <w:top w:val="nil"/>
              <w:left w:val="nil"/>
              <w:bottom w:val="nil"/>
              <w:right w:val="nil"/>
            </w:tcBorders>
            <w:shd w:val="clear" w:color="auto" w:fill="auto"/>
            <w:vAlign w:val="center"/>
            <w:hideMark/>
          </w:tcPr>
          <w:p w14:paraId="4D258F3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16,705,301</w:t>
            </w:r>
          </w:p>
        </w:tc>
      </w:tr>
      <w:tr w:rsidR="00E040E8" w:rsidRPr="00376BCC" w14:paraId="5A3C7AB8" w14:textId="77777777" w:rsidTr="008856A8">
        <w:trPr>
          <w:trHeight w:val="310"/>
        </w:trPr>
        <w:tc>
          <w:tcPr>
            <w:tcW w:w="1292" w:type="pct"/>
            <w:tcBorders>
              <w:top w:val="nil"/>
              <w:left w:val="nil"/>
              <w:bottom w:val="nil"/>
              <w:right w:val="nil"/>
            </w:tcBorders>
            <w:shd w:val="clear" w:color="000000" w:fill="F3F3F3"/>
            <w:vAlign w:val="center"/>
            <w:hideMark/>
          </w:tcPr>
          <w:p w14:paraId="7AF4CD7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032 ESPITA, YUC.</w:t>
            </w:r>
          </w:p>
        </w:tc>
        <w:tc>
          <w:tcPr>
            <w:tcW w:w="466" w:type="pct"/>
            <w:tcBorders>
              <w:top w:val="nil"/>
              <w:left w:val="nil"/>
              <w:bottom w:val="nil"/>
              <w:right w:val="nil"/>
            </w:tcBorders>
            <w:shd w:val="clear" w:color="000000" w:fill="F3F3F3"/>
            <w:vAlign w:val="center"/>
            <w:hideMark/>
          </w:tcPr>
          <w:p w14:paraId="1C7A897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23F7BE2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245,248</w:t>
            </w:r>
          </w:p>
        </w:tc>
        <w:tc>
          <w:tcPr>
            <w:tcW w:w="752" w:type="pct"/>
            <w:tcBorders>
              <w:top w:val="nil"/>
              <w:left w:val="nil"/>
              <w:bottom w:val="nil"/>
              <w:right w:val="nil"/>
            </w:tcBorders>
            <w:shd w:val="clear" w:color="000000" w:fill="F3F3F3"/>
            <w:vAlign w:val="center"/>
            <w:hideMark/>
          </w:tcPr>
          <w:p w14:paraId="7246623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37,382,175</w:t>
            </w:r>
          </w:p>
        </w:tc>
        <w:tc>
          <w:tcPr>
            <w:tcW w:w="497" w:type="pct"/>
            <w:tcBorders>
              <w:top w:val="nil"/>
              <w:left w:val="nil"/>
              <w:bottom w:val="nil"/>
              <w:right w:val="nil"/>
            </w:tcBorders>
            <w:shd w:val="clear" w:color="000000" w:fill="F3F3F3"/>
            <w:vAlign w:val="center"/>
            <w:hideMark/>
          </w:tcPr>
          <w:p w14:paraId="1132AA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333,366</w:t>
            </w:r>
          </w:p>
        </w:tc>
        <w:tc>
          <w:tcPr>
            <w:tcW w:w="627" w:type="pct"/>
            <w:tcBorders>
              <w:top w:val="nil"/>
              <w:left w:val="nil"/>
              <w:bottom w:val="nil"/>
              <w:right w:val="nil"/>
            </w:tcBorders>
            <w:shd w:val="clear" w:color="000000" w:fill="F3F3F3"/>
            <w:vAlign w:val="center"/>
            <w:hideMark/>
          </w:tcPr>
          <w:p w14:paraId="5FC2E3B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50,967</w:t>
            </w:r>
          </w:p>
        </w:tc>
        <w:tc>
          <w:tcPr>
            <w:tcW w:w="764" w:type="pct"/>
            <w:tcBorders>
              <w:top w:val="nil"/>
              <w:left w:val="nil"/>
              <w:bottom w:val="nil"/>
              <w:right w:val="nil"/>
            </w:tcBorders>
            <w:shd w:val="clear" w:color="000000" w:fill="F3F3F3"/>
            <w:vAlign w:val="center"/>
            <w:hideMark/>
          </w:tcPr>
          <w:p w14:paraId="52A68B5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37,766,508</w:t>
            </w:r>
          </w:p>
        </w:tc>
      </w:tr>
      <w:tr w:rsidR="00E040E8" w:rsidRPr="00376BCC" w14:paraId="72CDE2DD" w14:textId="77777777" w:rsidTr="008856A8">
        <w:trPr>
          <w:trHeight w:val="310"/>
        </w:trPr>
        <w:tc>
          <w:tcPr>
            <w:tcW w:w="1292" w:type="pct"/>
            <w:tcBorders>
              <w:top w:val="nil"/>
              <w:left w:val="nil"/>
              <w:bottom w:val="nil"/>
              <w:right w:val="nil"/>
            </w:tcBorders>
            <w:shd w:val="clear" w:color="auto" w:fill="auto"/>
            <w:vAlign w:val="center"/>
            <w:hideMark/>
          </w:tcPr>
          <w:p w14:paraId="5D3CD72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033 HALACHO, YUC.</w:t>
            </w:r>
          </w:p>
        </w:tc>
        <w:tc>
          <w:tcPr>
            <w:tcW w:w="466" w:type="pct"/>
            <w:tcBorders>
              <w:top w:val="nil"/>
              <w:left w:val="nil"/>
              <w:bottom w:val="nil"/>
              <w:right w:val="nil"/>
            </w:tcBorders>
            <w:shd w:val="clear" w:color="auto" w:fill="auto"/>
            <w:vAlign w:val="center"/>
            <w:hideMark/>
          </w:tcPr>
          <w:p w14:paraId="021806F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ECFB98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288,279</w:t>
            </w:r>
          </w:p>
        </w:tc>
        <w:tc>
          <w:tcPr>
            <w:tcW w:w="752" w:type="pct"/>
            <w:tcBorders>
              <w:top w:val="nil"/>
              <w:left w:val="nil"/>
              <w:bottom w:val="nil"/>
              <w:right w:val="nil"/>
            </w:tcBorders>
            <w:shd w:val="clear" w:color="auto" w:fill="auto"/>
            <w:vAlign w:val="center"/>
            <w:hideMark/>
          </w:tcPr>
          <w:p w14:paraId="320D1F5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44,058,649</w:t>
            </w:r>
          </w:p>
        </w:tc>
        <w:tc>
          <w:tcPr>
            <w:tcW w:w="497" w:type="pct"/>
            <w:tcBorders>
              <w:top w:val="nil"/>
              <w:left w:val="nil"/>
              <w:bottom w:val="nil"/>
              <w:right w:val="nil"/>
            </w:tcBorders>
            <w:shd w:val="clear" w:color="auto" w:fill="auto"/>
            <w:vAlign w:val="center"/>
            <w:hideMark/>
          </w:tcPr>
          <w:p w14:paraId="3C77953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391,858</w:t>
            </w:r>
          </w:p>
        </w:tc>
        <w:tc>
          <w:tcPr>
            <w:tcW w:w="627" w:type="pct"/>
            <w:tcBorders>
              <w:top w:val="nil"/>
              <w:left w:val="nil"/>
              <w:bottom w:val="nil"/>
              <w:right w:val="nil"/>
            </w:tcBorders>
            <w:shd w:val="clear" w:color="auto" w:fill="auto"/>
            <w:vAlign w:val="center"/>
            <w:hideMark/>
          </w:tcPr>
          <w:p w14:paraId="52A4EFB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59,909</w:t>
            </w:r>
          </w:p>
        </w:tc>
        <w:tc>
          <w:tcPr>
            <w:tcW w:w="764" w:type="pct"/>
            <w:tcBorders>
              <w:top w:val="nil"/>
              <w:left w:val="nil"/>
              <w:bottom w:val="nil"/>
              <w:right w:val="nil"/>
            </w:tcBorders>
            <w:shd w:val="clear" w:color="auto" w:fill="auto"/>
            <w:vAlign w:val="center"/>
            <w:hideMark/>
          </w:tcPr>
          <w:p w14:paraId="1C8D464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44,510,416</w:t>
            </w:r>
          </w:p>
        </w:tc>
      </w:tr>
      <w:tr w:rsidR="00E040E8" w:rsidRPr="00376BCC" w14:paraId="424E5F1E" w14:textId="77777777" w:rsidTr="008856A8">
        <w:trPr>
          <w:trHeight w:val="310"/>
        </w:trPr>
        <w:tc>
          <w:tcPr>
            <w:tcW w:w="1292" w:type="pct"/>
            <w:tcBorders>
              <w:top w:val="nil"/>
              <w:left w:val="nil"/>
              <w:bottom w:val="nil"/>
              <w:right w:val="nil"/>
            </w:tcBorders>
            <w:shd w:val="clear" w:color="000000" w:fill="F3F3F3"/>
            <w:vAlign w:val="center"/>
            <w:hideMark/>
          </w:tcPr>
          <w:p w14:paraId="5F8526A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034 HOCABA, YUC.</w:t>
            </w:r>
          </w:p>
        </w:tc>
        <w:tc>
          <w:tcPr>
            <w:tcW w:w="466" w:type="pct"/>
            <w:tcBorders>
              <w:top w:val="nil"/>
              <w:left w:val="nil"/>
              <w:bottom w:val="nil"/>
              <w:right w:val="nil"/>
            </w:tcBorders>
            <w:shd w:val="clear" w:color="000000" w:fill="F3F3F3"/>
            <w:vAlign w:val="center"/>
            <w:hideMark/>
          </w:tcPr>
          <w:p w14:paraId="1228C3F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0F19DE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146,474</w:t>
            </w:r>
          </w:p>
        </w:tc>
        <w:tc>
          <w:tcPr>
            <w:tcW w:w="752" w:type="pct"/>
            <w:tcBorders>
              <w:top w:val="nil"/>
              <w:left w:val="nil"/>
              <w:bottom w:val="nil"/>
              <w:right w:val="nil"/>
            </w:tcBorders>
            <w:shd w:val="clear" w:color="000000" w:fill="F3F3F3"/>
            <w:vAlign w:val="center"/>
            <w:hideMark/>
          </w:tcPr>
          <w:p w14:paraId="1043D7A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22,097,354</w:t>
            </w:r>
          </w:p>
        </w:tc>
        <w:tc>
          <w:tcPr>
            <w:tcW w:w="497" w:type="pct"/>
            <w:tcBorders>
              <w:top w:val="nil"/>
              <w:left w:val="nil"/>
              <w:bottom w:val="nil"/>
              <w:right w:val="nil"/>
            </w:tcBorders>
            <w:shd w:val="clear" w:color="000000" w:fill="F3F3F3"/>
            <w:vAlign w:val="center"/>
            <w:hideMark/>
          </w:tcPr>
          <w:p w14:paraId="15B5CE2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199,102</w:t>
            </w:r>
          </w:p>
        </w:tc>
        <w:tc>
          <w:tcPr>
            <w:tcW w:w="627" w:type="pct"/>
            <w:tcBorders>
              <w:top w:val="nil"/>
              <w:left w:val="nil"/>
              <w:bottom w:val="nil"/>
              <w:right w:val="nil"/>
            </w:tcBorders>
            <w:shd w:val="clear" w:color="000000" w:fill="F3F3F3"/>
            <w:vAlign w:val="center"/>
            <w:hideMark/>
          </w:tcPr>
          <w:p w14:paraId="7AB1B05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30,440</w:t>
            </w:r>
          </w:p>
        </w:tc>
        <w:tc>
          <w:tcPr>
            <w:tcW w:w="764" w:type="pct"/>
            <w:tcBorders>
              <w:top w:val="nil"/>
              <w:left w:val="nil"/>
              <w:bottom w:val="nil"/>
              <w:right w:val="nil"/>
            </w:tcBorders>
            <w:shd w:val="clear" w:color="000000" w:fill="F3F3F3"/>
            <w:vAlign w:val="center"/>
            <w:hideMark/>
          </w:tcPr>
          <w:p w14:paraId="0DC7BA9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22,326,896</w:t>
            </w:r>
          </w:p>
        </w:tc>
      </w:tr>
      <w:tr w:rsidR="00E040E8" w:rsidRPr="00376BCC" w14:paraId="22E739DB" w14:textId="77777777" w:rsidTr="008856A8">
        <w:trPr>
          <w:trHeight w:val="310"/>
        </w:trPr>
        <w:tc>
          <w:tcPr>
            <w:tcW w:w="1292" w:type="pct"/>
            <w:tcBorders>
              <w:top w:val="nil"/>
              <w:left w:val="nil"/>
              <w:bottom w:val="nil"/>
              <w:right w:val="nil"/>
            </w:tcBorders>
            <w:shd w:val="clear" w:color="auto" w:fill="auto"/>
            <w:vAlign w:val="center"/>
            <w:hideMark/>
          </w:tcPr>
          <w:p w14:paraId="53A3CC14"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lastRenderedPageBreak/>
              <w:t>035 HOCTUN, YUC.</w:t>
            </w:r>
          </w:p>
        </w:tc>
        <w:tc>
          <w:tcPr>
            <w:tcW w:w="466" w:type="pct"/>
            <w:tcBorders>
              <w:top w:val="nil"/>
              <w:left w:val="nil"/>
              <w:bottom w:val="nil"/>
              <w:right w:val="nil"/>
            </w:tcBorders>
            <w:shd w:val="clear" w:color="auto" w:fill="auto"/>
            <w:vAlign w:val="center"/>
            <w:hideMark/>
          </w:tcPr>
          <w:p w14:paraId="4DD8EE5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63D2A1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144,680</w:t>
            </w:r>
          </w:p>
        </w:tc>
        <w:tc>
          <w:tcPr>
            <w:tcW w:w="752" w:type="pct"/>
            <w:tcBorders>
              <w:top w:val="nil"/>
              <w:left w:val="nil"/>
              <w:bottom w:val="nil"/>
              <w:right w:val="nil"/>
            </w:tcBorders>
            <w:shd w:val="clear" w:color="auto" w:fill="auto"/>
            <w:vAlign w:val="center"/>
            <w:hideMark/>
          </w:tcPr>
          <w:p w14:paraId="4385B3E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21,794,603</w:t>
            </w:r>
          </w:p>
        </w:tc>
        <w:tc>
          <w:tcPr>
            <w:tcW w:w="497" w:type="pct"/>
            <w:tcBorders>
              <w:top w:val="nil"/>
              <w:left w:val="nil"/>
              <w:bottom w:val="nil"/>
              <w:right w:val="nil"/>
            </w:tcBorders>
            <w:shd w:val="clear" w:color="auto" w:fill="auto"/>
            <w:vAlign w:val="center"/>
            <w:hideMark/>
          </w:tcPr>
          <w:p w14:paraId="7B53EAE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196,664</w:t>
            </w:r>
          </w:p>
        </w:tc>
        <w:tc>
          <w:tcPr>
            <w:tcW w:w="627" w:type="pct"/>
            <w:tcBorders>
              <w:top w:val="nil"/>
              <w:left w:val="nil"/>
              <w:bottom w:val="nil"/>
              <w:right w:val="nil"/>
            </w:tcBorders>
            <w:shd w:val="clear" w:color="auto" w:fill="auto"/>
            <w:vAlign w:val="center"/>
            <w:hideMark/>
          </w:tcPr>
          <w:p w14:paraId="5D668F8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30,067</w:t>
            </w:r>
          </w:p>
        </w:tc>
        <w:tc>
          <w:tcPr>
            <w:tcW w:w="764" w:type="pct"/>
            <w:tcBorders>
              <w:top w:val="nil"/>
              <w:left w:val="nil"/>
              <w:bottom w:val="nil"/>
              <w:right w:val="nil"/>
            </w:tcBorders>
            <w:shd w:val="clear" w:color="auto" w:fill="auto"/>
            <w:vAlign w:val="center"/>
            <w:hideMark/>
          </w:tcPr>
          <w:p w14:paraId="429D2D7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22,021,334</w:t>
            </w:r>
          </w:p>
        </w:tc>
      </w:tr>
      <w:tr w:rsidR="00E040E8" w:rsidRPr="00376BCC" w14:paraId="54B254AF" w14:textId="77777777" w:rsidTr="008856A8">
        <w:trPr>
          <w:trHeight w:val="310"/>
        </w:trPr>
        <w:tc>
          <w:tcPr>
            <w:tcW w:w="1292" w:type="pct"/>
            <w:tcBorders>
              <w:top w:val="nil"/>
              <w:left w:val="nil"/>
              <w:bottom w:val="nil"/>
              <w:right w:val="nil"/>
            </w:tcBorders>
            <w:shd w:val="clear" w:color="000000" w:fill="F3F3F3"/>
            <w:vAlign w:val="center"/>
            <w:hideMark/>
          </w:tcPr>
          <w:p w14:paraId="1BA33C6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036 HOMUN, YUC.</w:t>
            </w:r>
          </w:p>
        </w:tc>
        <w:tc>
          <w:tcPr>
            <w:tcW w:w="466" w:type="pct"/>
            <w:tcBorders>
              <w:top w:val="nil"/>
              <w:left w:val="nil"/>
              <w:bottom w:val="nil"/>
              <w:right w:val="nil"/>
            </w:tcBorders>
            <w:shd w:val="clear" w:color="000000" w:fill="F3F3F3"/>
            <w:vAlign w:val="center"/>
            <w:hideMark/>
          </w:tcPr>
          <w:p w14:paraId="605238C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D59FF7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160,858</w:t>
            </w:r>
          </w:p>
        </w:tc>
        <w:tc>
          <w:tcPr>
            <w:tcW w:w="752" w:type="pct"/>
            <w:tcBorders>
              <w:top w:val="nil"/>
              <w:left w:val="nil"/>
              <w:bottom w:val="nil"/>
              <w:right w:val="nil"/>
            </w:tcBorders>
            <w:shd w:val="clear" w:color="000000" w:fill="F3F3F3"/>
            <w:vAlign w:val="center"/>
            <w:hideMark/>
          </w:tcPr>
          <w:p w14:paraId="10A96C4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24,293,695</w:t>
            </w:r>
          </w:p>
        </w:tc>
        <w:tc>
          <w:tcPr>
            <w:tcW w:w="497" w:type="pct"/>
            <w:tcBorders>
              <w:top w:val="nil"/>
              <w:left w:val="nil"/>
              <w:bottom w:val="nil"/>
              <w:right w:val="nil"/>
            </w:tcBorders>
            <w:shd w:val="clear" w:color="000000" w:fill="F3F3F3"/>
            <w:vAlign w:val="center"/>
            <w:hideMark/>
          </w:tcPr>
          <w:p w14:paraId="4EAB3AD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218,654</w:t>
            </w:r>
          </w:p>
        </w:tc>
        <w:tc>
          <w:tcPr>
            <w:tcW w:w="627" w:type="pct"/>
            <w:tcBorders>
              <w:top w:val="nil"/>
              <w:left w:val="nil"/>
              <w:bottom w:val="nil"/>
              <w:right w:val="nil"/>
            </w:tcBorders>
            <w:shd w:val="clear" w:color="000000" w:fill="F3F3F3"/>
            <w:vAlign w:val="center"/>
            <w:hideMark/>
          </w:tcPr>
          <w:p w14:paraId="19FDA85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33,429</w:t>
            </w:r>
          </w:p>
        </w:tc>
        <w:tc>
          <w:tcPr>
            <w:tcW w:w="764" w:type="pct"/>
            <w:tcBorders>
              <w:top w:val="nil"/>
              <w:left w:val="nil"/>
              <w:bottom w:val="nil"/>
              <w:right w:val="nil"/>
            </w:tcBorders>
            <w:shd w:val="clear" w:color="000000" w:fill="F3F3F3"/>
            <w:vAlign w:val="center"/>
            <w:hideMark/>
          </w:tcPr>
          <w:p w14:paraId="3330081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24,545,778</w:t>
            </w:r>
          </w:p>
        </w:tc>
      </w:tr>
      <w:tr w:rsidR="00E040E8" w:rsidRPr="00376BCC" w14:paraId="25FA62B6" w14:textId="77777777" w:rsidTr="008856A8">
        <w:trPr>
          <w:trHeight w:val="310"/>
        </w:trPr>
        <w:tc>
          <w:tcPr>
            <w:tcW w:w="1292" w:type="pct"/>
            <w:tcBorders>
              <w:top w:val="nil"/>
              <w:left w:val="nil"/>
              <w:bottom w:val="nil"/>
              <w:right w:val="nil"/>
            </w:tcBorders>
            <w:shd w:val="clear" w:color="auto" w:fill="auto"/>
            <w:vAlign w:val="center"/>
            <w:hideMark/>
          </w:tcPr>
          <w:p w14:paraId="5867959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037 HUHI, YUC.</w:t>
            </w:r>
          </w:p>
        </w:tc>
        <w:tc>
          <w:tcPr>
            <w:tcW w:w="466" w:type="pct"/>
            <w:tcBorders>
              <w:top w:val="nil"/>
              <w:left w:val="nil"/>
              <w:bottom w:val="nil"/>
              <w:right w:val="nil"/>
            </w:tcBorders>
            <w:shd w:val="clear" w:color="auto" w:fill="auto"/>
            <w:vAlign w:val="center"/>
            <w:hideMark/>
          </w:tcPr>
          <w:p w14:paraId="18E3924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D6FC3B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133,402</w:t>
            </w:r>
          </w:p>
        </w:tc>
        <w:tc>
          <w:tcPr>
            <w:tcW w:w="752" w:type="pct"/>
            <w:tcBorders>
              <w:top w:val="nil"/>
              <w:left w:val="nil"/>
              <w:bottom w:val="nil"/>
              <w:right w:val="nil"/>
            </w:tcBorders>
            <w:shd w:val="clear" w:color="auto" w:fill="auto"/>
            <w:vAlign w:val="center"/>
            <w:hideMark/>
          </w:tcPr>
          <w:p w14:paraId="73B47BC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20,031,110</w:t>
            </w:r>
          </w:p>
        </w:tc>
        <w:tc>
          <w:tcPr>
            <w:tcW w:w="497" w:type="pct"/>
            <w:tcBorders>
              <w:top w:val="nil"/>
              <w:left w:val="nil"/>
              <w:bottom w:val="nil"/>
              <w:right w:val="nil"/>
            </w:tcBorders>
            <w:shd w:val="clear" w:color="auto" w:fill="auto"/>
            <w:vAlign w:val="center"/>
            <w:hideMark/>
          </w:tcPr>
          <w:p w14:paraId="6DFE616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181,333</w:t>
            </w:r>
          </w:p>
        </w:tc>
        <w:tc>
          <w:tcPr>
            <w:tcW w:w="627" w:type="pct"/>
            <w:tcBorders>
              <w:top w:val="nil"/>
              <w:left w:val="nil"/>
              <w:bottom w:val="nil"/>
              <w:right w:val="nil"/>
            </w:tcBorders>
            <w:shd w:val="clear" w:color="auto" w:fill="auto"/>
            <w:vAlign w:val="center"/>
            <w:hideMark/>
          </w:tcPr>
          <w:p w14:paraId="52EAB47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27,723</w:t>
            </w:r>
          </w:p>
        </w:tc>
        <w:tc>
          <w:tcPr>
            <w:tcW w:w="764" w:type="pct"/>
            <w:tcBorders>
              <w:top w:val="nil"/>
              <w:left w:val="nil"/>
              <w:bottom w:val="nil"/>
              <w:right w:val="nil"/>
            </w:tcBorders>
            <w:shd w:val="clear" w:color="auto" w:fill="auto"/>
            <w:vAlign w:val="center"/>
            <w:hideMark/>
          </w:tcPr>
          <w:p w14:paraId="1119CDD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20,240,166</w:t>
            </w:r>
          </w:p>
        </w:tc>
      </w:tr>
      <w:tr w:rsidR="00E040E8" w:rsidRPr="00376BCC" w14:paraId="371C4D30" w14:textId="77777777" w:rsidTr="008856A8">
        <w:trPr>
          <w:trHeight w:val="310"/>
        </w:trPr>
        <w:tc>
          <w:tcPr>
            <w:tcW w:w="1292" w:type="pct"/>
            <w:tcBorders>
              <w:top w:val="nil"/>
              <w:left w:val="nil"/>
              <w:bottom w:val="nil"/>
              <w:right w:val="nil"/>
            </w:tcBorders>
            <w:shd w:val="clear" w:color="000000" w:fill="F3F3F3"/>
            <w:vAlign w:val="center"/>
            <w:hideMark/>
          </w:tcPr>
          <w:p w14:paraId="11A99D0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038 HUNUCMA, YUC.</w:t>
            </w:r>
          </w:p>
        </w:tc>
        <w:tc>
          <w:tcPr>
            <w:tcW w:w="466" w:type="pct"/>
            <w:tcBorders>
              <w:top w:val="nil"/>
              <w:left w:val="nil"/>
              <w:bottom w:val="nil"/>
              <w:right w:val="nil"/>
            </w:tcBorders>
            <w:shd w:val="clear" w:color="000000" w:fill="F3F3F3"/>
            <w:vAlign w:val="center"/>
            <w:hideMark/>
          </w:tcPr>
          <w:p w14:paraId="32FA2F9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12,286,913</w:t>
            </w:r>
          </w:p>
        </w:tc>
        <w:tc>
          <w:tcPr>
            <w:tcW w:w="602" w:type="pct"/>
            <w:tcBorders>
              <w:top w:val="nil"/>
              <w:left w:val="nil"/>
              <w:bottom w:val="nil"/>
              <w:right w:val="nil"/>
            </w:tcBorders>
            <w:shd w:val="clear" w:color="000000" w:fill="F3F3F3"/>
            <w:vAlign w:val="center"/>
            <w:hideMark/>
          </w:tcPr>
          <w:p w14:paraId="4300C57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421,406</w:t>
            </w:r>
          </w:p>
        </w:tc>
        <w:tc>
          <w:tcPr>
            <w:tcW w:w="752" w:type="pct"/>
            <w:tcBorders>
              <w:top w:val="nil"/>
              <w:left w:val="nil"/>
              <w:bottom w:val="nil"/>
              <w:right w:val="nil"/>
            </w:tcBorders>
            <w:shd w:val="clear" w:color="000000" w:fill="F3F3F3"/>
            <w:vAlign w:val="center"/>
            <w:hideMark/>
          </w:tcPr>
          <w:p w14:paraId="0FA3571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76,764,953</w:t>
            </w:r>
          </w:p>
        </w:tc>
        <w:tc>
          <w:tcPr>
            <w:tcW w:w="497" w:type="pct"/>
            <w:tcBorders>
              <w:top w:val="nil"/>
              <w:left w:val="nil"/>
              <w:bottom w:val="nil"/>
              <w:right w:val="nil"/>
            </w:tcBorders>
            <w:shd w:val="clear" w:color="000000" w:fill="F3F3F3"/>
            <w:vAlign w:val="center"/>
            <w:hideMark/>
          </w:tcPr>
          <w:p w14:paraId="0851F64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572,818</w:t>
            </w:r>
          </w:p>
        </w:tc>
        <w:tc>
          <w:tcPr>
            <w:tcW w:w="627" w:type="pct"/>
            <w:tcBorders>
              <w:top w:val="nil"/>
              <w:left w:val="nil"/>
              <w:bottom w:val="nil"/>
              <w:right w:val="nil"/>
            </w:tcBorders>
            <w:shd w:val="clear" w:color="000000" w:fill="F3F3F3"/>
            <w:vAlign w:val="center"/>
            <w:hideMark/>
          </w:tcPr>
          <w:p w14:paraId="4B6226E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87,575</w:t>
            </w:r>
          </w:p>
        </w:tc>
        <w:tc>
          <w:tcPr>
            <w:tcW w:w="764" w:type="pct"/>
            <w:tcBorders>
              <w:top w:val="nil"/>
              <w:left w:val="nil"/>
              <w:bottom w:val="nil"/>
              <w:right w:val="nil"/>
            </w:tcBorders>
            <w:shd w:val="clear" w:color="000000" w:fill="F3F3F3"/>
            <w:vAlign w:val="center"/>
            <w:hideMark/>
          </w:tcPr>
          <w:p w14:paraId="0F7C85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77,425,346</w:t>
            </w:r>
          </w:p>
        </w:tc>
      </w:tr>
      <w:tr w:rsidR="00E040E8" w:rsidRPr="00376BCC" w14:paraId="344BFB59" w14:textId="77777777" w:rsidTr="008856A8">
        <w:trPr>
          <w:trHeight w:val="310"/>
        </w:trPr>
        <w:tc>
          <w:tcPr>
            <w:tcW w:w="1292" w:type="pct"/>
            <w:tcBorders>
              <w:top w:val="nil"/>
              <w:left w:val="nil"/>
              <w:bottom w:val="nil"/>
              <w:right w:val="nil"/>
            </w:tcBorders>
            <w:shd w:val="clear" w:color="auto" w:fill="auto"/>
            <w:vAlign w:val="center"/>
            <w:hideMark/>
          </w:tcPr>
          <w:p w14:paraId="53C9F18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039 IXIL, YUC.</w:t>
            </w:r>
          </w:p>
        </w:tc>
        <w:tc>
          <w:tcPr>
            <w:tcW w:w="466" w:type="pct"/>
            <w:tcBorders>
              <w:top w:val="nil"/>
              <w:left w:val="nil"/>
              <w:bottom w:val="nil"/>
              <w:right w:val="nil"/>
            </w:tcBorders>
            <w:shd w:val="clear" w:color="auto" w:fill="auto"/>
            <w:vAlign w:val="center"/>
            <w:hideMark/>
          </w:tcPr>
          <w:p w14:paraId="054449C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27CFEAF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123,814</w:t>
            </w:r>
          </w:p>
        </w:tc>
        <w:tc>
          <w:tcPr>
            <w:tcW w:w="752" w:type="pct"/>
            <w:tcBorders>
              <w:top w:val="nil"/>
              <w:left w:val="nil"/>
              <w:bottom w:val="nil"/>
              <w:right w:val="nil"/>
            </w:tcBorders>
            <w:shd w:val="clear" w:color="auto" w:fill="auto"/>
            <w:vAlign w:val="center"/>
            <w:hideMark/>
          </w:tcPr>
          <w:p w14:paraId="6E75764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18,534,451</w:t>
            </w:r>
          </w:p>
        </w:tc>
        <w:tc>
          <w:tcPr>
            <w:tcW w:w="497" w:type="pct"/>
            <w:tcBorders>
              <w:top w:val="nil"/>
              <w:left w:val="nil"/>
              <w:bottom w:val="nil"/>
              <w:right w:val="nil"/>
            </w:tcBorders>
            <w:shd w:val="clear" w:color="auto" w:fill="auto"/>
            <w:vAlign w:val="center"/>
            <w:hideMark/>
          </w:tcPr>
          <w:p w14:paraId="2B480B6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168,301</w:t>
            </w:r>
          </w:p>
        </w:tc>
        <w:tc>
          <w:tcPr>
            <w:tcW w:w="627" w:type="pct"/>
            <w:tcBorders>
              <w:top w:val="nil"/>
              <w:left w:val="nil"/>
              <w:bottom w:val="nil"/>
              <w:right w:val="nil"/>
            </w:tcBorders>
            <w:shd w:val="clear" w:color="auto" w:fill="auto"/>
            <w:vAlign w:val="center"/>
            <w:hideMark/>
          </w:tcPr>
          <w:p w14:paraId="05EAB83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25,731</w:t>
            </w:r>
          </w:p>
        </w:tc>
        <w:tc>
          <w:tcPr>
            <w:tcW w:w="764" w:type="pct"/>
            <w:tcBorders>
              <w:top w:val="nil"/>
              <w:left w:val="nil"/>
              <w:bottom w:val="nil"/>
              <w:right w:val="nil"/>
            </w:tcBorders>
            <w:shd w:val="clear" w:color="auto" w:fill="auto"/>
            <w:vAlign w:val="center"/>
            <w:hideMark/>
          </w:tcPr>
          <w:p w14:paraId="18A95C7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18,728,483</w:t>
            </w:r>
          </w:p>
        </w:tc>
      </w:tr>
      <w:tr w:rsidR="00E040E8" w:rsidRPr="00376BCC" w14:paraId="072B0316" w14:textId="77777777" w:rsidTr="008856A8">
        <w:trPr>
          <w:trHeight w:val="310"/>
        </w:trPr>
        <w:tc>
          <w:tcPr>
            <w:tcW w:w="1292" w:type="pct"/>
            <w:tcBorders>
              <w:top w:val="nil"/>
              <w:left w:val="nil"/>
              <w:bottom w:val="nil"/>
              <w:right w:val="nil"/>
            </w:tcBorders>
            <w:shd w:val="clear" w:color="000000" w:fill="F3F3F3"/>
            <w:vAlign w:val="center"/>
            <w:hideMark/>
          </w:tcPr>
          <w:p w14:paraId="61F643D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040 IZAMAL, YUC.</w:t>
            </w:r>
          </w:p>
        </w:tc>
        <w:tc>
          <w:tcPr>
            <w:tcW w:w="466" w:type="pct"/>
            <w:tcBorders>
              <w:top w:val="nil"/>
              <w:left w:val="nil"/>
              <w:bottom w:val="nil"/>
              <w:right w:val="nil"/>
            </w:tcBorders>
            <w:shd w:val="clear" w:color="000000" w:fill="F3F3F3"/>
            <w:vAlign w:val="center"/>
            <w:hideMark/>
          </w:tcPr>
          <w:p w14:paraId="3F94BBD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7F7C85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356,749</w:t>
            </w:r>
          </w:p>
        </w:tc>
        <w:tc>
          <w:tcPr>
            <w:tcW w:w="752" w:type="pct"/>
            <w:tcBorders>
              <w:top w:val="nil"/>
              <w:left w:val="nil"/>
              <w:bottom w:val="nil"/>
              <w:right w:val="nil"/>
            </w:tcBorders>
            <w:shd w:val="clear" w:color="000000" w:fill="F3F3F3"/>
            <w:vAlign w:val="center"/>
            <w:hideMark/>
          </w:tcPr>
          <w:p w14:paraId="07CD1D7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54,467,199</w:t>
            </w:r>
          </w:p>
        </w:tc>
        <w:tc>
          <w:tcPr>
            <w:tcW w:w="497" w:type="pct"/>
            <w:tcBorders>
              <w:top w:val="nil"/>
              <w:left w:val="nil"/>
              <w:bottom w:val="nil"/>
              <w:right w:val="nil"/>
            </w:tcBorders>
            <w:shd w:val="clear" w:color="000000" w:fill="F3F3F3"/>
            <w:vAlign w:val="center"/>
            <w:hideMark/>
          </w:tcPr>
          <w:p w14:paraId="62EFA3E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484,930</w:t>
            </w:r>
          </w:p>
        </w:tc>
        <w:tc>
          <w:tcPr>
            <w:tcW w:w="627" w:type="pct"/>
            <w:tcBorders>
              <w:top w:val="nil"/>
              <w:left w:val="nil"/>
              <w:bottom w:val="nil"/>
              <w:right w:val="nil"/>
            </w:tcBorders>
            <w:shd w:val="clear" w:color="000000" w:fill="F3F3F3"/>
            <w:vAlign w:val="center"/>
            <w:hideMark/>
          </w:tcPr>
          <w:p w14:paraId="1E70FBE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74,139</w:t>
            </w:r>
          </w:p>
        </w:tc>
        <w:tc>
          <w:tcPr>
            <w:tcW w:w="764" w:type="pct"/>
            <w:tcBorders>
              <w:top w:val="nil"/>
              <w:left w:val="nil"/>
              <w:bottom w:val="nil"/>
              <w:right w:val="nil"/>
            </w:tcBorders>
            <w:shd w:val="clear" w:color="000000" w:fill="F3F3F3"/>
            <w:vAlign w:val="center"/>
            <w:hideMark/>
          </w:tcPr>
          <w:p w14:paraId="6F7C1B2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55,026,268</w:t>
            </w:r>
          </w:p>
        </w:tc>
      </w:tr>
      <w:tr w:rsidR="00E040E8" w:rsidRPr="00376BCC" w14:paraId="6BF86C01" w14:textId="77777777" w:rsidTr="008856A8">
        <w:trPr>
          <w:trHeight w:val="310"/>
        </w:trPr>
        <w:tc>
          <w:tcPr>
            <w:tcW w:w="1292" w:type="pct"/>
            <w:tcBorders>
              <w:top w:val="nil"/>
              <w:left w:val="nil"/>
              <w:bottom w:val="nil"/>
              <w:right w:val="nil"/>
            </w:tcBorders>
            <w:shd w:val="clear" w:color="auto" w:fill="auto"/>
            <w:vAlign w:val="center"/>
            <w:hideMark/>
          </w:tcPr>
          <w:p w14:paraId="18221AF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041 KANASIN, YUC.</w:t>
            </w:r>
          </w:p>
        </w:tc>
        <w:tc>
          <w:tcPr>
            <w:tcW w:w="466" w:type="pct"/>
            <w:tcBorders>
              <w:top w:val="nil"/>
              <w:left w:val="nil"/>
              <w:bottom w:val="nil"/>
              <w:right w:val="nil"/>
            </w:tcBorders>
            <w:shd w:val="clear" w:color="auto" w:fill="auto"/>
            <w:vAlign w:val="center"/>
            <w:hideMark/>
          </w:tcPr>
          <w:p w14:paraId="6F71438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7379A8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1,423,240</w:t>
            </w:r>
          </w:p>
        </w:tc>
        <w:tc>
          <w:tcPr>
            <w:tcW w:w="752" w:type="pct"/>
            <w:tcBorders>
              <w:top w:val="nil"/>
              <w:left w:val="nil"/>
              <w:bottom w:val="nil"/>
              <w:right w:val="nil"/>
            </w:tcBorders>
            <w:shd w:val="clear" w:color="auto" w:fill="auto"/>
            <w:vAlign w:val="center"/>
            <w:hideMark/>
          </w:tcPr>
          <w:p w14:paraId="5B30382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217,943,527</w:t>
            </w:r>
          </w:p>
        </w:tc>
        <w:tc>
          <w:tcPr>
            <w:tcW w:w="497" w:type="pct"/>
            <w:tcBorders>
              <w:top w:val="nil"/>
              <w:left w:val="nil"/>
              <w:bottom w:val="nil"/>
              <w:right w:val="nil"/>
            </w:tcBorders>
            <w:shd w:val="clear" w:color="auto" w:fill="auto"/>
            <w:vAlign w:val="center"/>
            <w:hideMark/>
          </w:tcPr>
          <w:p w14:paraId="63E848A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1,934,611</w:t>
            </w:r>
          </w:p>
        </w:tc>
        <w:tc>
          <w:tcPr>
            <w:tcW w:w="627" w:type="pct"/>
            <w:tcBorders>
              <w:top w:val="nil"/>
              <w:left w:val="nil"/>
              <w:bottom w:val="nil"/>
              <w:right w:val="nil"/>
            </w:tcBorders>
            <w:shd w:val="clear" w:color="auto" w:fill="auto"/>
            <w:vAlign w:val="center"/>
            <w:hideMark/>
          </w:tcPr>
          <w:p w14:paraId="6138FA6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295,773</w:t>
            </w:r>
          </w:p>
        </w:tc>
        <w:tc>
          <w:tcPr>
            <w:tcW w:w="764" w:type="pct"/>
            <w:tcBorders>
              <w:top w:val="nil"/>
              <w:left w:val="nil"/>
              <w:bottom w:val="nil"/>
              <w:right w:val="nil"/>
            </w:tcBorders>
            <w:shd w:val="clear" w:color="auto" w:fill="auto"/>
            <w:vAlign w:val="center"/>
            <w:hideMark/>
          </w:tcPr>
          <w:p w14:paraId="61EA136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220,173,911</w:t>
            </w:r>
          </w:p>
        </w:tc>
      </w:tr>
      <w:tr w:rsidR="00E040E8" w:rsidRPr="00376BCC" w14:paraId="33587DFC" w14:textId="77777777" w:rsidTr="008856A8">
        <w:trPr>
          <w:trHeight w:val="310"/>
        </w:trPr>
        <w:tc>
          <w:tcPr>
            <w:tcW w:w="1292" w:type="pct"/>
            <w:tcBorders>
              <w:top w:val="nil"/>
              <w:left w:val="nil"/>
              <w:bottom w:val="nil"/>
              <w:right w:val="nil"/>
            </w:tcBorders>
            <w:shd w:val="clear" w:color="000000" w:fill="F3F3F3"/>
            <w:vAlign w:val="center"/>
            <w:hideMark/>
          </w:tcPr>
          <w:p w14:paraId="345444AC"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042 KANTUNIL, YUC.</w:t>
            </w:r>
          </w:p>
        </w:tc>
        <w:tc>
          <w:tcPr>
            <w:tcW w:w="466" w:type="pct"/>
            <w:tcBorders>
              <w:top w:val="nil"/>
              <w:left w:val="nil"/>
              <w:bottom w:val="nil"/>
              <w:right w:val="nil"/>
            </w:tcBorders>
            <w:shd w:val="clear" w:color="000000" w:fill="F3F3F3"/>
            <w:vAlign w:val="center"/>
            <w:hideMark/>
          </w:tcPr>
          <w:p w14:paraId="1FDB39F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84AF35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136,716</w:t>
            </w:r>
          </w:p>
        </w:tc>
        <w:tc>
          <w:tcPr>
            <w:tcW w:w="752" w:type="pct"/>
            <w:tcBorders>
              <w:top w:val="nil"/>
              <w:left w:val="nil"/>
              <w:bottom w:val="nil"/>
              <w:right w:val="nil"/>
            </w:tcBorders>
            <w:shd w:val="clear" w:color="000000" w:fill="F3F3F3"/>
            <w:vAlign w:val="center"/>
            <w:hideMark/>
          </w:tcPr>
          <w:p w14:paraId="2E666F8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20,562,927</w:t>
            </w:r>
          </w:p>
        </w:tc>
        <w:tc>
          <w:tcPr>
            <w:tcW w:w="497" w:type="pct"/>
            <w:tcBorders>
              <w:top w:val="nil"/>
              <w:left w:val="nil"/>
              <w:bottom w:val="nil"/>
              <w:right w:val="nil"/>
            </w:tcBorders>
            <w:shd w:val="clear" w:color="000000" w:fill="F3F3F3"/>
            <w:vAlign w:val="center"/>
            <w:hideMark/>
          </w:tcPr>
          <w:p w14:paraId="2AD171D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185,839</w:t>
            </w:r>
          </w:p>
        </w:tc>
        <w:tc>
          <w:tcPr>
            <w:tcW w:w="627" w:type="pct"/>
            <w:tcBorders>
              <w:top w:val="nil"/>
              <w:left w:val="nil"/>
              <w:bottom w:val="nil"/>
              <w:right w:val="nil"/>
            </w:tcBorders>
            <w:shd w:val="clear" w:color="000000" w:fill="F3F3F3"/>
            <w:vAlign w:val="center"/>
            <w:hideMark/>
          </w:tcPr>
          <w:p w14:paraId="4009699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28,412</w:t>
            </w:r>
          </w:p>
        </w:tc>
        <w:tc>
          <w:tcPr>
            <w:tcW w:w="764" w:type="pct"/>
            <w:tcBorders>
              <w:top w:val="nil"/>
              <w:left w:val="nil"/>
              <w:bottom w:val="nil"/>
              <w:right w:val="nil"/>
            </w:tcBorders>
            <w:shd w:val="clear" w:color="000000" w:fill="F3F3F3"/>
            <w:vAlign w:val="center"/>
            <w:hideMark/>
          </w:tcPr>
          <w:p w14:paraId="4423FAC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20,777,178</w:t>
            </w:r>
          </w:p>
        </w:tc>
      </w:tr>
      <w:tr w:rsidR="00E040E8" w:rsidRPr="00376BCC" w14:paraId="496F7A64" w14:textId="77777777" w:rsidTr="008856A8">
        <w:trPr>
          <w:trHeight w:val="310"/>
        </w:trPr>
        <w:tc>
          <w:tcPr>
            <w:tcW w:w="1292" w:type="pct"/>
            <w:tcBorders>
              <w:top w:val="nil"/>
              <w:left w:val="nil"/>
              <w:bottom w:val="nil"/>
              <w:right w:val="nil"/>
            </w:tcBorders>
            <w:shd w:val="clear" w:color="auto" w:fill="auto"/>
            <w:vAlign w:val="center"/>
            <w:hideMark/>
          </w:tcPr>
          <w:p w14:paraId="64E5F04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043 KAUA, YUC.</w:t>
            </w:r>
          </w:p>
        </w:tc>
        <w:tc>
          <w:tcPr>
            <w:tcW w:w="466" w:type="pct"/>
            <w:tcBorders>
              <w:top w:val="nil"/>
              <w:left w:val="nil"/>
              <w:bottom w:val="nil"/>
              <w:right w:val="nil"/>
            </w:tcBorders>
            <w:shd w:val="clear" w:color="auto" w:fill="auto"/>
            <w:vAlign w:val="center"/>
            <w:hideMark/>
          </w:tcPr>
          <w:p w14:paraId="643FDBC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0DFA1D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116,207</w:t>
            </w:r>
          </w:p>
        </w:tc>
        <w:tc>
          <w:tcPr>
            <w:tcW w:w="752" w:type="pct"/>
            <w:tcBorders>
              <w:top w:val="nil"/>
              <w:left w:val="nil"/>
              <w:bottom w:val="nil"/>
              <w:right w:val="nil"/>
            </w:tcBorders>
            <w:shd w:val="clear" w:color="auto" w:fill="auto"/>
            <w:vAlign w:val="center"/>
            <w:hideMark/>
          </w:tcPr>
          <w:p w14:paraId="1E5147B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17,390,462</w:t>
            </w:r>
          </w:p>
        </w:tc>
        <w:tc>
          <w:tcPr>
            <w:tcW w:w="497" w:type="pct"/>
            <w:tcBorders>
              <w:top w:val="nil"/>
              <w:left w:val="nil"/>
              <w:bottom w:val="nil"/>
              <w:right w:val="nil"/>
            </w:tcBorders>
            <w:shd w:val="clear" w:color="auto" w:fill="auto"/>
            <w:vAlign w:val="center"/>
            <w:hideMark/>
          </w:tcPr>
          <w:p w14:paraId="2F392CA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157,961</w:t>
            </w:r>
          </w:p>
        </w:tc>
        <w:tc>
          <w:tcPr>
            <w:tcW w:w="627" w:type="pct"/>
            <w:tcBorders>
              <w:top w:val="nil"/>
              <w:left w:val="nil"/>
              <w:bottom w:val="nil"/>
              <w:right w:val="nil"/>
            </w:tcBorders>
            <w:shd w:val="clear" w:color="auto" w:fill="auto"/>
            <w:vAlign w:val="center"/>
            <w:hideMark/>
          </w:tcPr>
          <w:p w14:paraId="3F7384C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24,150</w:t>
            </w:r>
          </w:p>
        </w:tc>
        <w:tc>
          <w:tcPr>
            <w:tcW w:w="764" w:type="pct"/>
            <w:tcBorders>
              <w:top w:val="nil"/>
              <w:left w:val="nil"/>
              <w:bottom w:val="nil"/>
              <w:right w:val="nil"/>
            </w:tcBorders>
            <w:shd w:val="clear" w:color="auto" w:fill="auto"/>
            <w:vAlign w:val="center"/>
            <w:hideMark/>
          </w:tcPr>
          <w:p w14:paraId="4DB8E67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17,572,573</w:t>
            </w:r>
          </w:p>
        </w:tc>
      </w:tr>
      <w:tr w:rsidR="00E040E8" w:rsidRPr="00376BCC" w14:paraId="003C5072" w14:textId="77777777" w:rsidTr="008856A8">
        <w:trPr>
          <w:trHeight w:val="310"/>
        </w:trPr>
        <w:tc>
          <w:tcPr>
            <w:tcW w:w="1292" w:type="pct"/>
            <w:tcBorders>
              <w:top w:val="nil"/>
              <w:left w:val="nil"/>
              <w:bottom w:val="nil"/>
              <w:right w:val="nil"/>
            </w:tcBorders>
            <w:shd w:val="clear" w:color="000000" w:fill="F3F3F3"/>
            <w:vAlign w:val="center"/>
            <w:hideMark/>
          </w:tcPr>
          <w:p w14:paraId="54B72984"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044 KINCHIL, YUC.</w:t>
            </w:r>
          </w:p>
        </w:tc>
        <w:tc>
          <w:tcPr>
            <w:tcW w:w="466" w:type="pct"/>
            <w:tcBorders>
              <w:top w:val="nil"/>
              <w:left w:val="nil"/>
              <w:bottom w:val="nil"/>
              <w:right w:val="nil"/>
            </w:tcBorders>
            <w:shd w:val="clear" w:color="000000" w:fill="F3F3F3"/>
            <w:vAlign w:val="center"/>
            <w:hideMark/>
          </w:tcPr>
          <w:p w14:paraId="11C088F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225347A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155,418</w:t>
            </w:r>
          </w:p>
        </w:tc>
        <w:tc>
          <w:tcPr>
            <w:tcW w:w="752" w:type="pct"/>
            <w:tcBorders>
              <w:top w:val="nil"/>
              <w:left w:val="nil"/>
              <w:bottom w:val="nil"/>
              <w:right w:val="nil"/>
            </w:tcBorders>
            <w:shd w:val="clear" w:color="000000" w:fill="F3F3F3"/>
            <w:vAlign w:val="center"/>
            <w:hideMark/>
          </w:tcPr>
          <w:p w14:paraId="6FF1401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23,436,183</w:t>
            </w:r>
          </w:p>
        </w:tc>
        <w:tc>
          <w:tcPr>
            <w:tcW w:w="497" w:type="pct"/>
            <w:tcBorders>
              <w:top w:val="nil"/>
              <w:left w:val="nil"/>
              <w:bottom w:val="nil"/>
              <w:right w:val="nil"/>
            </w:tcBorders>
            <w:shd w:val="clear" w:color="000000" w:fill="F3F3F3"/>
            <w:vAlign w:val="center"/>
            <w:hideMark/>
          </w:tcPr>
          <w:p w14:paraId="15348B7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211,260</w:t>
            </w:r>
          </w:p>
        </w:tc>
        <w:tc>
          <w:tcPr>
            <w:tcW w:w="627" w:type="pct"/>
            <w:tcBorders>
              <w:top w:val="nil"/>
              <w:left w:val="nil"/>
              <w:bottom w:val="nil"/>
              <w:right w:val="nil"/>
            </w:tcBorders>
            <w:shd w:val="clear" w:color="000000" w:fill="F3F3F3"/>
            <w:vAlign w:val="center"/>
            <w:hideMark/>
          </w:tcPr>
          <w:p w14:paraId="1BD66D3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32,298</w:t>
            </w:r>
          </w:p>
        </w:tc>
        <w:tc>
          <w:tcPr>
            <w:tcW w:w="764" w:type="pct"/>
            <w:tcBorders>
              <w:top w:val="nil"/>
              <w:left w:val="nil"/>
              <w:bottom w:val="nil"/>
              <w:right w:val="nil"/>
            </w:tcBorders>
            <w:shd w:val="clear" w:color="000000" w:fill="F3F3F3"/>
            <w:vAlign w:val="center"/>
            <w:hideMark/>
          </w:tcPr>
          <w:p w14:paraId="0C28471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23,679,741</w:t>
            </w:r>
          </w:p>
        </w:tc>
      </w:tr>
      <w:tr w:rsidR="00E040E8" w:rsidRPr="00376BCC" w14:paraId="44493A19" w14:textId="77777777" w:rsidTr="008856A8">
        <w:trPr>
          <w:trHeight w:val="310"/>
        </w:trPr>
        <w:tc>
          <w:tcPr>
            <w:tcW w:w="1292" w:type="pct"/>
            <w:tcBorders>
              <w:top w:val="nil"/>
              <w:left w:val="nil"/>
              <w:bottom w:val="nil"/>
              <w:right w:val="nil"/>
            </w:tcBorders>
            <w:shd w:val="clear" w:color="auto" w:fill="auto"/>
            <w:vAlign w:val="center"/>
            <w:hideMark/>
          </w:tcPr>
          <w:p w14:paraId="24E6C80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045 KOPOMA, YUC.</w:t>
            </w:r>
          </w:p>
        </w:tc>
        <w:tc>
          <w:tcPr>
            <w:tcW w:w="466" w:type="pct"/>
            <w:tcBorders>
              <w:top w:val="nil"/>
              <w:left w:val="nil"/>
              <w:bottom w:val="nil"/>
              <w:right w:val="nil"/>
            </w:tcBorders>
            <w:shd w:val="clear" w:color="auto" w:fill="auto"/>
            <w:vAlign w:val="center"/>
            <w:hideMark/>
          </w:tcPr>
          <w:p w14:paraId="4494B19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76E28E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108,808</w:t>
            </w:r>
          </w:p>
        </w:tc>
        <w:tc>
          <w:tcPr>
            <w:tcW w:w="752" w:type="pct"/>
            <w:tcBorders>
              <w:top w:val="nil"/>
              <w:left w:val="nil"/>
              <w:bottom w:val="nil"/>
              <w:right w:val="nil"/>
            </w:tcBorders>
            <w:shd w:val="clear" w:color="auto" w:fill="auto"/>
            <w:vAlign w:val="center"/>
            <w:hideMark/>
          </w:tcPr>
          <w:p w14:paraId="7823019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16,226,990</w:t>
            </w:r>
          </w:p>
        </w:tc>
        <w:tc>
          <w:tcPr>
            <w:tcW w:w="497" w:type="pct"/>
            <w:tcBorders>
              <w:top w:val="nil"/>
              <w:left w:val="nil"/>
              <w:bottom w:val="nil"/>
              <w:right w:val="nil"/>
            </w:tcBorders>
            <w:shd w:val="clear" w:color="auto" w:fill="auto"/>
            <w:vAlign w:val="center"/>
            <w:hideMark/>
          </w:tcPr>
          <w:p w14:paraId="72013DD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147,903</w:t>
            </w:r>
          </w:p>
        </w:tc>
        <w:tc>
          <w:tcPr>
            <w:tcW w:w="627" w:type="pct"/>
            <w:tcBorders>
              <w:top w:val="nil"/>
              <w:left w:val="nil"/>
              <w:bottom w:val="nil"/>
              <w:right w:val="nil"/>
            </w:tcBorders>
            <w:shd w:val="clear" w:color="auto" w:fill="auto"/>
            <w:vAlign w:val="center"/>
            <w:hideMark/>
          </w:tcPr>
          <w:p w14:paraId="34AD893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22,612</w:t>
            </w:r>
          </w:p>
        </w:tc>
        <w:tc>
          <w:tcPr>
            <w:tcW w:w="764" w:type="pct"/>
            <w:tcBorders>
              <w:top w:val="nil"/>
              <w:left w:val="nil"/>
              <w:bottom w:val="nil"/>
              <w:right w:val="nil"/>
            </w:tcBorders>
            <w:shd w:val="clear" w:color="auto" w:fill="auto"/>
            <w:vAlign w:val="center"/>
            <w:hideMark/>
          </w:tcPr>
          <w:p w14:paraId="0075DA6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16,397,505</w:t>
            </w:r>
          </w:p>
        </w:tc>
      </w:tr>
      <w:tr w:rsidR="00E040E8" w:rsidRPr="00376BCC" w14:paraId="533B1FA2" w14:textId="77777777" w:rsidTr="008856A8">
        <w:trPr>
          <w:trHeight w:val="310"/>
        </w:trPr>
        <w:tc>
          <w:tcPr>
            <w:tcW w:w="1292" w:type="pct"/>
            <w:tcBorders>
              <w:top w:val="nil"/>
              <w:left w:val="nil"/>
              <w:bottom w:val="nil"/>
              <w:right w:val="nil"/>
            </w:tcBorders>
            <w:shd w:val="clear" w:color="000000" w:fill="F3F3F3"/>
            <w:vAlign w:val="center"/>
            <w:hideMark/>
          </w:tcPr>
          <w:p w14:paraId="4846BB4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046 MAMA, YUC.</w:t>
            </w:r>
          </w:p>
        </w:tc>
        <w:tc>
          <w:tcPr>
            <w:tcW w:w="466" w:type="pct"/>
            <w:tcBorders>
              <w:top w:val="nil"/>
              <w:left w:val="nil"/>
              <w:bottom w:val="nil"/>
              <w:right w:val="nil"/>
            </w:tcBorders>
            <w:shd w:val="clear" w:color="000000" w:fill="F3F3F3"/>
            <w:vAlign w:val="center"/>
            <w:hideMark/>
          </w:tcPr>
          <w:p w14:paraId="5C8AA0A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D42F48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115,165</w:t>
            </w:r>
          </w:p>
        </w:tc>
        <w:tc>
          <w:tcPr>
            <w:tcW w:w="752" w:type="pct"/>
            <w:tcBorders>
              <w:top w:val="nil"/>
              <w:left w:val="nil"/>
              <w:bottom w:val="nil"/>
              <w:right w:val="nil"/>
            </w:tcBorders>
            <w:shd w:val="clear" w:color="000000" w:fill="F3F3F3"/>
            <w:vAlign w:val="center"/>
            <w:hideMark/>
          </w:tcPr>
          <w:p w14:paraId="1CAC87B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17,229,457</w:t>
            </w:r>
          </w:p>
        </w:tc>
        <w:tc>
          <w:tcPr>
            <w:tcW w:w="497" w:type="pct"/>
            <w:tcBorders>
              <w:top w:val="nil"/>
              <w:left w:val="nil"/>
              <w:bottom w:val="nil"/>
              <w:right w:val="nil"/>
            </w:tcBorders>
            <w:shd w:val="clear" w:color="000000" w:fill="F3F3F3"/>
            <w:vAlign w:val="center"/>
            <w:hideMark/>
          </w:tcPr>
          <w:p w14:paraId="21DE22D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156,544</w:t>
            </w:r>
          </w:p>
        </w:tc>
        <w:tc>
          <w:tcPr>
            <w:tcW w:w="627" w:type="pct"/>
            <w:tcBorders>
              <w:top w:val="nil"/>
              <w:left w:val="nil"/>
              <w:bottom w:val="nil"/>
              <w:right w:val="nil"/>
            </w:tcBorders>
            <w:shd w:val="clear" w:color="000000" w:fill="F3F3F3"/>
            <w:vAlign w:val="center"/>
            <w:hideMark/>
          </w:tcPr>
          <w:p w14:paraId="61EB328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23,933</w:t>
            </w:r>
          </w:p>
        </w:tc>
        <w:tc>
          <w:tcPr>
            <w:tcW w:w="764" w:type="pct"/>
            <w:tcBorders>
              <w:top w:val="nil"/>
              <w:left w:val="nil"/>
              <w:bottom w:val="nil"/>
              <w:right w:val="nil"/>
            </w:tcBorders>
            <w:shd w:val="clear" w:color="000000" w:fill="F3F3F3"/>
            <w:vAlign w:val="center"/>
            <w:hideMark/>
          </w:tcPr>
          <w:p w14:paraId="16FF17A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17,409,934</w:t>
            </w:r>
          </w:p>
        </w:tc>
      </w:tr>
      <w:tr w:rsidR="00E040E8" w:rsidRPr="00376BCC" w14:paraId="47B4F464" w14:textId="77777777" w:rsidTr="008856A8">
        <w:trPr>
          <w:trHeight w:val="310"/>
        </w:trPr>
        <w:tc>
          <w:tcPr>
            <w:tcW w:w="1292" w:type="pct"/>
            <w:tcBorders>
              <w:top w:val="nil"/>
              <w:left w:val="nil"/>
              <w:bottom w:val="nil"/>
              <w:right w:val="nil"/>
            </w:tcBorders>
            <w:shd w:val="clear" w:color="auto" w:fill="auto"/>
            <w:vAlign w:val="center"/>
            <w:hideMark/>
          </w:tcPr>
          <w:p w14:paraId="1E396C03"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047 MANI, YUC.</w:t>
            </w:r>
          </w:p>
        </w:tc>
        <w:tc>
          <w:tcPr>
            <w:tcW w:w="466" w:type="pct"/>
            <w:tcBorders>
              <w:top w:val="nil"/>
              <w:left w:val="nil"/>
              <w:bottom w:val="nil"/>
              <w:right w:val="nil"/>
            </w:tcBorders>
            <w:shd w:val="clear" w:color="auto" w:fill="auto"/>
            <w:vAlign w:val="center"/>
            <w:hideMark/>
          </w:tcPr>
          <w:p w14:paraId="1BF1609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61469B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140,999</w:t>
            </w:r>
          </w:p>
        </w:tc>
        <w:tc>
          <w:tcPr>
            <w:tcW w:w="752" w:type="pct"/>
            <w:tcBorders>
              <w:top w:val="nil"/>
              <w:left w:val="nil"/>
              <w:bottom w:val="nil"/>
              <w:right w:val="nil"/>
            </w:tcBorders>
            <w:shd w:val="clear" w:color="auto" w:fill="auto"/>
            <w:vAlign w:val="center"/>
            <w:hideMark/>
          </w:tcPr>
          <w:p w14:paraId="28283C9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21,232,613</w:t>
            </w:r>
          </w:p>
        </w:tc>
        <w:tc>
          <w:tcPr>
            <w:tcW w:w="497" w:type="pct"/>
            <w:tcBorders>
              <w:top w:val="nil"/>
              <w:left w:val="nil"/>
              <w:bottom w:val="nil"/>
              <w:right w:val="nil"/>
            </w:tcBorders>
            <w:shd w:val="clear" w:color="auto" w:fill="auto"/>
            <w:vAlign w:val="center"/>
            <w:hideMark/>
          </w:tcPr>
          <w:p w14:paraId="2AA84B2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191,661</w:t>
            </w:r>
          </w:p>
        </w:tc>
        <w:tc>
          <w:tcPr>
            <w:tcW w:w="627" w:type="pct"/>
            <w:tcBorders>
              <w:top w:val="nil"/>
              <w:left w:val="nil"/>
              <w:bottom w:val="nil"/>
              <w:right w:val="nil"/>
            </w:tcBorders>
            <w:shd w:val="clear" w:color="auto" w:fill="auto"/>
            <w:vAlign w:val="center"/>
            <w:hideMark/>
          </w:tcPr>
          <w:p w14:paraId="15583E7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29,302</w:t>
            </w:r>
          </w:p>
        </w:tc>
        <w:tc>
          <w:tcPr>
            <w:tcW w:w="764" w:type="pct"/>
            <w:tcBorders>
              <w:top w:val="nil"/>
              <w:left w:val="nil"/>
              <w:bottom w:val="nil"/>
              <w:right w:val="nil"/>
            </w:tcBorders>
            <w:shd w:val="clear" w:color="auto" w:fill="auto"/>
            <w:vAlign w:val="center"/>
            <w:hideMark/>
          </w:tcPr>
          <w:p w14:paraId="7561E5A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21,453,576</w:t>
            </w:r>
          </w:p>
        </w:tc>
      </w:tr>
      <w:tr w:rsidR="00E040E8" w:rsidRPr="00376BCC" w14:paraId="3F1F37EE" w14:textId="77777777" w:rsidTr="008856A8">
        <w:trPr>
          <w:trHeight w:val="310"/>
        </w:trPr>
        <w:tc>
          <w:tcPr>
            <w:tcW w:w="1292" w:type="pct"/>
            <w:tcBorders>
              <w:top w:val="nil"/>
              <w:left w:val="nil"/>
              <w:bottom w:val="nil"/>
              <w:right w:val="nil"/>
            </w:tcBorders>
            <w:shd w:val="clear" w:color="000000" w:fill="F3F3F3"/>
            <w:vAlign w:val="center"/>
            <w:hideMark/>
          </w:tcPr>
          <w:p w14:paraId="0410726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048 MAXCANU, YUC.</w:t>
            </w:r>
          </w:p>
        </w:tc>
        <w:tc>
          <w:tcPr>
            <w:tcW w:w="466" w:type="pct"/>
            <w:tcBorders>
              <w:top w:val="nil"/>
              <w:left w:val="nil"/>
              <w:bottom w:val="nil"/>
              <w:right w:val="nil"/>
            </w:tcBorders>
            <w:shd w:val="clear" w:color="000000" w:fill="F3F3F3"/>
            <w:vAlign w:val="center"/>
            <w:hideMark/>
          </w:tcPr>
          <w:p w14:paraId="0600A2B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170330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312,444</w:t>
            </w:r>
          </w:p>
        </w:tc>
        <w:tc>
          <w:tcPr>
            <w:tcW w:w="752" w:type="pct"/>
            <w:tcBorders>
              <w:top w:val="nil"/>
              <w:left w:val="nil"/>
              <w:bottom w:val="nil"/>
              <w:right w:val="nil"/>
            </w:tcBorders>
            <w:shd w:val="clear" w:color="000000" w:fill="F3F3F3"/>
            <w:vAlign w:val="center"/>
            <w:hideMark/>
          </w:tcPr>
          <w:p w14:paraId="2861A15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47,715,812</w:t>
            </w:r>
          </w:p>
        </w:tc>
        <w:tc>
          <w:tcPr>
            <w:tcW w:w="497" w:type="pct"/>
            <w:tcBorders>
              <w:top w:val="nil"/>
              <w:left w:val="nil"/>
              <w:bottom w:val="nil"/>
              <w:right w:val="nil"/>
            </w:tcBorders>
            <w:shd w:val="clear" w:color="000000" w:fill="F3F3F3"/>
            <w:vAlign w:val="center"/>
            <w:hideMark/>
          </w:tcPr>
          <w:p w14:paraId="4477DA6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424,705</w:t>
            </w:r>
          </w:p>
        </w:tc>
        <w:tc>
          <w:tcPr>
            <w:tcW w:w="627" w:type="pct"/>
            <w:tcBorders>
              <w:top w:val="nil"/>
              <w:left w:val="nil"/>
              <w:bottom w:val="nil"/>
              <w:right w:val="nil"/>
            </w:tcBorders>
            <w:shd w:val="clear" w:color="000000" w:fill="F3F3F3"/>
            <w:vAlign w:val="center"/>
            <w:hideMark/>
          </w:tcPr>
          <w:p w14:paraId="4503748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64,931</w:t>
            </w:r>
          </w:p>
        </w:tc>
        <w:tc>
          <w:tcPr>
            <w:tcW w:w="764" w:type="pct"/>
            <w:tcBorders>
              <w:top w:val="nil"/>
              <w:left w:val="nil"/>
              <w:bottom w:val="nil"/>
              <w:right w:val="nil"/>
            </w:tcBorders>
            <w:shd w:val="clear" w:color="000000" w:fill="F3F3F3"/>
            <w:vAlign w:val="center"/>
            <w:hideMark/>
          </w:tcPr>
          <w:p w14:paraId="309AD66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48,205,448</w:t>
            </w:r>
          </w:p>
        </w:tc>
      </w:tr>
      <w:tr w:rsidR="00E040E8" w:rsidRPr="00376BCC" w14:paraId="572EFA15" w14:textId="77777777" w:rsidTr="008856A8">
        <w:trPr>
          <w:trHeight w:val="310"/>
        </w:trPr>
        <w:tc>
          <w:tcPr>
            <w:tcW w:w="1292" w:type="pct"/>
            <w:tcBorders>
              <w:top w:val="nil"/>
              <w:left w:val="nil"/>
              <w:bottom w:val="nil"/>
              <w:right w:val="nil"/>
            </w:tcBorders>
            <w:shd w:val="clear" w:color="auto" w:fill="auto"/>
            <w:vAlign w:val="center"/>
            <w:hideMark/>
          </w:tcPr>
          <w:p w14:paraId="2BB1867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049 MAYAPAN, YUC.</w:t>
            </w:r>
          </w:p>
        </w:tc>
        <w:tc>
          <w:tcPr>
            <w:tcW w:w="466" w:type="pct"/>
            <w:tcBorders>
              <w:top w:val="nil"/>
              <w:left w:val="nil"/>
              <w:bottom w:val="nil"/>
              <w:right w:val="nil"/>
            </w:tcBorders>
            <w:shd w:val="clear" w:color="auto" w:fill="auto"/>
            <w:vAlign w:val="center"/>
            <w:hideMark/>
          </w:tcPr>
          <w:p w14:paraId="5481723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5080ED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122,681</w:t>
            </w:r>
          </w:p>
        </w:tc>
        <w:tc>
          <w:tcPr>
            <w:tcW w:w="752" w:type="pct"/>
            <w:tcBorders>
              <w:top w:val="nil"/>
              <w:left w:val="nil"/>
              <w:bottom w:val="nil"/>
              <w:right w:val="nil"/>
            </w:tcBorders>
            <w:shd w:val="clear" w:color="auto" w:fill="auto"/>
            <w:vAlign w:val="center"/>
            <w:hideMark/>
          </w:tcPr>
          <w:p w14:paraId="212DF39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18,442,563</w:t>
            </w:r>
          </w:p>
        </w:tc>
        <w:tc>
          <w:tcPr>
            <w:tcW w:w="497" w:type="pct"/>
            <w:tcBorders>
              <w:top w:val="nil"/>
              <w:left w:val="nil"/>
              <w:bottom w:val="nil"/>
              <w:right w:val="nil"/>
            </w:tcBorders>
            <w:shd w:val="clear" w:color="auto" w:fill="auto"/>
            <w:vAlign w:val="center"/>
            <w:hideMark/>
          </w:tcPr>
          <w:p w14:paraId="7AE5FAF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166,761</w:t>
            </w:r>
          </w:p>
        </w:tc>
        <w:tc>
          <w:tcPr>
            <w:tcW w:w="627" w:type="pct"/>
            <w:tcBorders>
              <w:top w:val="nil"/>
              <w:left w:val="nil"/>
              <w:bottom w:val="nil"/>
              <w:right w:val="nil"/>
            </w:tcBorders>
            <w:shd w:val="clear" w:color="auto" w:fill="auto"/>
            <w:vAlign w:val="center"/>
            <w:hideMark/>
          </w:tcPr>
          <w:p w14:paraId="63DA724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25,495</w:t>
            </w:r>
          </w:p>
        </w:tc>
        <w:tc>
          <w:tcPr>
            <w:tcW w:w="764" w:type="pct"/>
            <w:tcBorders>
              <w:top w:val="nil"/>
              <w:left w:val="nil"/>
              <w:bottom w:val="nil"/>
              <w:right w:val="nil"/>
            </w:tcBorders>
            <w:shd w:val="clear" w:color="auto" w:fill="auto"/>
            <w:vAlign w:val="center"/>
            <w:hideMark/>
          </w:tcPr>
          <w:p w14:paraId="4E6015B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18,634,819</w:t>
            </w:r>
          </w:p>
        </w:tc>
      </w:tr>
      <w:tr w:rsidR="00E040E8" w:rsidRPr="00376BCC" w14:paraId="3475C6EF" w14:textId="77777777" w:rsidTr="008856A8">
        <w:trPr>
          <w:trHeight w:val="310"/>
        </w:trPr>
        <w:tc>
          <w:tcPr>
            <w:tcW w:w="1292" w:type="pct"/>
            <w:tcBorders>
              <w:top w:val="nil"/>
              <w:left w:val="nil"/>
              <w:bottom w:val="nil"/>
              <w:right w:val="nil"/>
            </w:tcBorders>
            <w:shd w:val="clear" w:color="000000" w:fill="F3F3F3"/>
            <w:vAlign w:val="center"/>
            <w:hideMark/>
          </w:tcPr>
          <w:p w14:paraId="403CCC3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050 MERIDA, YUC.</w:t>
            </w:r>
          </w:p>
        </w:tc>
        <w:tc>
          <w:tcPr>
            <w:tcW w:w="466" w:type="pct"/>
            <w:tcBorders>
              <w:top w:val="nil"/>
              <w:left w:val="nil"/>
              <w:bottom w:val="nil"/>
              <w:right w:val="nil"/>
            </w:tcBorders>
            <w:shd w:val="clear" w:color="000000" w:fill="F3F3F3"/>
            <w:vAlign w:val="center"/>
            <w:hideMark/>
          </w:tcPr>
          <w:p w14:paraId="7773835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86,008,389</w:t>
            </w:r>
          </w:p>
        </w:tc>
        <w:tc>
          <w:tcPr>
            <w:tcW w:w="602" w:type="pct"/>
            <w:tcBorders>
              <w:top w:val="nil"/>
              <w:left w:val="nil"/>
              <w:bottom w:val="nil"/>
              <w:right w:val="nil"/>
            </w:tcBorders>
            <w:shd w:val="clear" w:color="000000" w:fill="F3F3F3"/>
            <w:vAlign w:val="center"/>
            <w:hideMark/>
          </w:tcPr>
          <w:p w14:paraId="2581A7C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11,098,121</w:t>
            </w:r>
          </w:p>
        </w:tc>
        <w:tc>
          <w:tcPr>
            <w:tcW w:w="752" w:type="pct"/>
            <w:tcBorders>
              <w:top w:val="nil"/>
              <w:left w:val="nil"/>
              <w:bottom w:val="nil"/>
              <w:right w:val="nil"/>
            </w:tcBorders>
            <w:shd w:val="clear" w:color="000000" w:fill="F3F3F3"/>
            <w:vAlign w:val="center"/>
            <w:hideMark/>
          </w:tcPr>
          <w:p w14:paraId="7A0D24D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1,774,537,415</w:t>
            </w:r>
          </w:p>
        </w:tc>
        <w:tc>
          <w:tcPr>
            <w:tcW w:w="497" w:type="pct"/>
            <w:tcBorders>
              <w:top w:val="nil"/>
              <w:left w:val="nil"/>
              <w:bottom w:val="nil"/>
              <w:right w:val="nil"/>
            </w:tcBorders>
            <w:shd w:val="clear" w:color="000000" w:fill="F3F3F3"/>
            <w:vAlign w:val="center"/>
            <w:hideMark/>
          </w:tcPr>
          <w:p w14:paraId="654A95B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15,085,693</w:t>
            </w:r>
          </w:p>
        </w:tc>
        <w:tc>
          <w:tcPr>
            <w:tcW w:w="627" w:type="pct"/>
            <w:tcBorders>
              <w:top w:val="nil"/>
              <w:left w:val="nil"/>
              <w:bottom w:val="nil"/>
              <w:right w:val="nil"/>
            </w:tcBorders>
            <w:shd w:val="clear" w:color="000000" w:fill="F3F3F3"/>
            <w:vAlign w:val="center"/>
            <w:hideMark/>
          </w:tcPr>
          <w:p w14:paraId="795E1FA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2,306,386</w:t>
            </w:r>
          </w:p>
        </w:tc>
        <w:tc>
          <w:tcPr>
            <w:tcW w:w="764" w:type="pct"/>
            <w:tcBorders>
              <w:top w:val="nil"/>
              <w:left w:val="nil"/>
              <w:bottom w:val="nil"/>
              <w:right w:val="nil"/>
            </w:tcBorders>
            <w:shd w:val="clear" w:color="000000" w:fill="F3F3F3"/>
            <w:vAlign w:val="center"/>
            <w:hideMark/>
          </w:tcPr>
          <w:p w14:paraId="2AF2821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1,791,929,494</w:t>
            </w:r>
          </w:p>
        </w:tc>
      </w:tr>
      <w:tr w:rsidR="00E040E8" w:rsidRPr="00376BCC" w14:paraId="041ACB11" w14:textId="77777777" w:rsidTr="008856A8">
        <w:trPr>
          <w:trHeight w:val="310"/>
        </w:trPr>
        <w:tc>
          <w:tcPr>
            <w:tcW w:w="1292" w:type="pct"/>
            <w:tcBorders>
              <w:top w:val="nil"/>
              <w:left w:val="nil"/>
              <w:bottom w:val="nil"/>
              <w:right w:val="nil"/>
            </w:tcBorders>
            <w:shd w:val="clear" w:color="auto" w:fill="auto"/>
            <w:vAlign w:val="center"/>
            <w:hideMark/>
          </w:tcPr>
          <w:p w14:paraId="255D8E1A"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051 MOCOCHA, YUC.</w:t>
            </w:r>
          </w:p>
        </w:tc>
        <w:tc>
          <w:tcPr>
            <w:tcW w:w="466" w:type="pct"/>
            <w:tcBorders>
              <w:top w:val="nil"/>
              <w:left w:val="nil"/>
              <w:bottom w:val="nil"/>
              <w:right w:val="nil"/>
            </w:tcBorders>
            <w:shd w:val="clear" w:color="auto" w:fill="auto"/>
            <w:vAlign w:val="center"/>
            <w:hideMark/>
          </w:tcPr>
          <w:p w14:paraId="112135A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421499C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116,597</w:t>
            </w:r>
          </w:p>
        </w:tc>
        <w:tc>
          <w:tcPr>
            <w:tcW w:w="752" w:type="pct"/>
            <w:tcBorders>
              <w:top w:val="nil"/>
              <w:left w:val="nil"/>
              <w:bottom w:val="nil"/>
              <w:right w:val="nil"/>
            </w:tcBorders>
            <w:shd w:val="clear" w:color="auto" w:fill="auto"/>
            <w:vAlign w:val="center"/>
            <w:hideMark/>
          </w:tcPr>
          <w:p w14:paraId="2B5BDA5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17,417,803</w:t>
            </w:r>
          </w:p>
        </w:tc>
        <w:tc>
          <w:tcPr>
            <w:tcW w:w="497" w:type="pct"/>
            <w:tcBorders>
              <w:top w:val="nil"/>
              <w:left w:val="nil"/>
              <w:bottom w:val="nil"/>
              <w:right w:val="nil"/>
            </w:tcBorders>
            <w:shd w:val="clear" w:color="auto" w:fill="auto"/>
            <w:vAlign w:val="center"/>
            <w:hideMark/>
          </w:tcPr>
          <w:p w14:paraId="7DD3B87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158,490</w:t>
            </w:r>
          </w:p>
        </w:tc>
        <w:tc>
          <w:tcPr>
            <w:tcW w:w="627" w:type="pct"/>
            <w:tcBorders>
              <w:top w:val="nil"/>
              <w:left w:val="nil"/>
              <w:bottom w:val="nil"/>
              <w:right w:val="nil"/>
            </w:tcBorders>
            <w:shd w:val="clear" w:color="auto" w:fill="auto"/>
            <w:vAlign w:val="center"/>
            <w:hideMark/>
          </w:tcPr>
          <w:p w14:paraId="3E58489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24,231</w:t>
            </w:r>
          </w:p>
        </w:tc>
        <w:tc>
          <w:tcPr>
            <w:tcW w:w="764" w:type="pct"/>
            <w:tcBorders>
              <w:top w:val="nil"/>
              <w:left w:val="nil"/>
              <w:bottom w:val="nil"/>
              <w:right w:val="nil"/>
            </w:tcBorders>
            <w:shd w:val="clear" w:color="auto" w:fill="auto"/>
            <w:vAlign w:val="center"/>
            <w:hideMark/>
          </w:tcPr>
          <w:p w14:paraId="5BE53B2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17,600,524</w:t>
            </w:r>
          </w:p>
        </w:tc>
      </w:tr>
      <w:tr w:rsidR="00E040E8" w:rsidRPr="00376BCC" w14:paraId="766C9C92" w14:textId="77777777" w:rsidTr="008856A8">
        <w:trPr>
          <w:trHeight w:val="310"/>
        </w:trPr>
        <w:tc>
          <w:tcPr>
            <w:tcW w:w="1292" w:type="pct"/>
            <w:tcBorders>
              <w:top w:val="nil"/>
              <w:left w:val="nil"/>
              <w:bottom w:val="nil"/>
              <w:right w:val="nil"/>
            </w:tcBorders>
            <w:shd w:val="clear" w:color="000000" w:fill="F3F3F3"/>
            <w:vAlign w:val="center"/>
            <w:hideMark/>
          </w:tcPr>
          <w:p w14:paraId="12ED0FB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052 MOTUL, YUC.</w:t>
            </w:r>
          </w:p>
        </w:tc>
        <w:tc>
          <w:tcPr>
            <w:tcW w:w="466" w:type="pct"/>
            <w:tcBorders>
              <w:top w:val="nil"/>
              <w:left w:val="nil"/>
              <w:bottom w:val="nil"/>
              <w:right w:val="nil"/>
            </w:tcBorders>
            <w:shd w:val="clear" w:color="000000" w:fill="F3F3F3"/>
            <w:vAlign w:val="center"/>
            <w:hideMark/>
          </w:tcPr>
          <w:p w14:paraId="2B8180D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9,829,530</w:t>
            </w:r>
          </w:p>
        </w:tc>
        <w:tc>
          <w:tcPr>
            <w:tcW w:w="602" w:type="pct"/>
            <w:tcBorders>
              <w:top w:val="nil"/>
              <w:left w:val="nil"/>
              <w:bottom w:val="nil"/>
              <w:right w:val="nil"/>
            </w:tcBorders>
            <w:shd w:val="clear" w:color="000000" w:fill="F3F3F3"/>
            <w:vAlign w:val="center"/>
            <w:hideMark/>
          </w:tcPr>
          <w:p w14:paraId="2239181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448,274</w:t>
            </w:r>
          </w:p>
        </w:tc>
        <w:tc>
          <w:tcPr>
            <w:tcW w:w="752" w:type="pct"/>
            <w:tcBorders>
              <w:top w:val="nil"/>
              <w:left w:val="nil"/>
              <w:bottom w:val="nil"/>
              <w:right w:val="nil"/>
            </w:tcBorders>
            <w:shd w:val="clear" w:color="000000" w:fill="F3F3F3"/>
            <w:vAlign w:val="center"/>
            <w:hideMark/>
          </w:tcPr>
          <w:p w14:paraId="035D1B1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78,358,246</w:t>
            </w:r>
          </w:p>
        </w:tc>
        <w:tc>
          <w:tcPr>
            <w:tcW w:w="497" w:type="pct"/>
            <w:tcBorders>
              <w:top w:val="nil"/>
              <w:left w:val="nil"/>
              <w:bottom w:val="nil"/>
              <w:right w:val="nil"/>
            </w:tcBorders>
            <w:shd w:val="clear" w:color="000000" w:fill="F3F3F3"/>
            <w:vAlign w:val="center"/>
            <w:hideMark/>
          </w:tcPr>
          <w:p w14:paraId="25E5362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609,339</w:t>
            </w:r>
          </w:p>
        </w:tc>
        <w:tc>
          <w:tcPr>
            <w:tcW w:w="627" w:type="pct"/>
            <w:tcBorders>
              <w:top w:val="nil"/>
              <w:left w:val="nil"/>
              <w:bottom w:val="nil"/>
              <w:right w:val="nil"/>
            </w:tcBorders>
            <w:shd w:val="clear" w:color="000000" w:fill="F3F3F3"/>
            <w:vAlign w:val="center"/>
            <w:hideMark/>
          </w:tcPr>
          <w:p w14:paraId="655BF04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93,159</w:t>
            </w:r>
          </w:p>
        </w:tc>
        <w:tc>
          <w:tcPr>
            <w:tcW w:w="764" w:type="pct"/>
            <w:tcBorders>
              <w:top w:val="nil"/>
              <w:left w:val="nil"/>
              <w:bottom w:val="nil"/>
              <w:right w:val="nil"/>
            </w:tcBorders>
            <w:shd w:val="clear" w:color="000000" w:fill="F3F3F3"/>
            <w:vAlign w:val="center"/>
            <w:hideMark/>
          </w:tcPr>
          <w:p w14:paraId="131DB9C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79,060,744</w:t>
            </w:r>
          </w:p>
        </w:tc>
      </w:tr>
      <w:tr w:rsidR="00E040E8" w:rsidRPr="00376BCC" w14:paraId="105671F4" w14:textId="77777777" w:rsidTr="008856A8">
        <w:trPr>
          <w:trHeight w:val="310"/>
        </w:trPr>
        <w:tc>
          <w:tcPr>
            <w:tcW w:w="1292" w:type="pct"/>
            <w:tcBorders>
              <w:top w:val="nil"/>
              <w:left w:val="nil"/>
              <w:bottom w:val="nil"/>
              <w:right w:val="nil"/>
            </w:tcBorders>
            <w:shd w:val="clear" w:color="auto" w:fill="auto"/>
            <w:vAlign w:val="center"/>
            <w:hideMark/>
          </w:tcPr>
          <w:p w14:paraId="3FBF7D5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053 MUNA, YUC.</w:t>
            </w:r>
          </w:p>
        </w:tc>
        <w:tc>
          <w:tcPr>
            <w:tcW w:w="466" w:type="pct"/>
            <w:tcBorders>
              <w:top w:val="nil"/>
              <w:left w:val="nil"/>
              <w:bottom w:val="nil"/>
              <w:right w:val="nil"/>
            </w:tcBorders>
            <w:shd w:val="clear" w:color="auto" w:fill="auto"/>
            <w:vAlign w:val="center"/>
            <w:hideMark/>
          </w:tcPr>
          <w:p w14:paraId="3038F0B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376679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211,472</w:t>
            </w:r>
          </w:p>
        </w:tc>
        <w:tc>
          <w:tcPr>
            <w:tcW w:w="752" w:type="pct"/>
            <w:tcBorders>
              <w:top w:val="nil"/>
              <w:left w:val="nil"/>
              <w:bottom w:val="nil"/>
              <w:right w:val="nil"/>
            </w:tcBorders>
            <w:shd w:val="clear" w:color="auto" w:fill="auto"/>
            <w:vAlign w:val="center"/>
            <w:hideMark/>
          </w:tcPr>
          <w:p w14:paraId="40716CB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32,056,536</w:t>
            </w:r>
          </w:p>
        </w:tc>
        <w:tc>
          <w:tcPr>
            <w:tcW w:w="497" w:type="pct"/>
            <w:tcBorders>
              <w:top w:val="nil"/>
              <w:left w:val="nil"/>
              <w:bottom w:val="nil"/>
              <w:right w:val="nil"/>
            </w:tcBorders>
            <w:shd w:val="clear" w:color="auto" w:fill="auto"/>
            <w:vAlign w:val="center"/>
            <w:hideMark/>
          </w:tcPr>
          <w:p w14:paraId="5A64864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287,454</w:t>
            </w:r>
          </w:p>
        </w:tc>
        <w:tc>
          <w:tcPr>
            <w:tcW w:w="627" w:type="pct"/>
            <w:tcBorders>
              <w:top w:val="nil"/>
              <w:left w:val="nil"/>
              <w:bottom w:val="nil"/>
              <w:right w:val="nil"/>
            </w:tcBorders>
            <w:shd w:val="clear" w:color="auto" w:fill="auto"/>
            <w:vAlign w:val="center"/>
            <w:hideMark/>
          </w:tcPr>
          <w:p w14:paraId="5D80AE9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43,947</w:t>
            </w:r>
          </w:p>
        </w:tc>
        <w:tc>
          <w:tcPr>
            <w:tcW w:w="764" w:type="pct"/>
            <w:tcBorders>
              <w:top w:val="nil"/>
              <w:left w:val="nil"/>
              <w:bottom w:val="nil"/>
              <w:right w:val="nil"/>
            </w:tcBorders>
            <w:shd w:val="clear" w:color="auto" w:fill="auto"/>
            <w:vAlign w:val="center"/>
            <w:hideMark/>
          </w:tcPr>
          <w:p w14:paraId="2CB7557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32,387,937</w:t>
            </w:r>
          </w:p>
        </w:tc>
      </w:tr>
      <w:tr w:rsidR="00E040E8" w:rsidRPr="00376BCC" w14:paraId="406BB505" w14:textId="77777777" w:rsidTr="008856A8">
        <w:trPr>
          <w:trHeight w:val="310"/>
        </w:trPr>
        <w:tc>
          <w:tcPr>
            <w:tcW w:w="1292" w:type="pct"/>
            <w:tcBorders>
              <w:top w:val="nil"/>
              <w:left w:val="nil"/>
              <w:bottom w:val="nil"/>
              <w:right w:val="nil"/>
            </w:tcBorders>
            <w:shd w:val="clear" w:color="000000" w:fill="F3F3F3"/>
            <w:vAlign w:val="center"/>
            <w:hideMark/>
          </w:tcPr>
          <w:p w14:paraId="5F5E4833"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054 MUXUPIP, YUC.</w:t>
            </w:r>
          </w:p>
        </w:tc>
        <w:tc>
          <w:tcPr>
            <w:tcW w:w="466" w:type="pct"/>
            <w:tcBorders>
              <w:top w:val="nil"/>
              <w:left w:val="nil"/>
              <w:bottom w:val="nil"/>
              <w:right w:val="nil"/>
            </w:tcBorders>
            <w:shd w:val="clear" w:color="000000" w:fill="F3F3F3"/>
            <w:vAlign w:val="center"/>
            <w:hideMark/>
          </w:tcPr>
          <w:p w14:paraId="3F04ACF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16C2A7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112,089</w:t>
            </w:r>
          </w:p>
        </w:tc>
        <w:tc>
          <w:tcPr>
            <w:tcW w:w="752" w:type="pct"/>
            <w:tcBorders>
              <w:top w:val="nil"/>
              <w:left w:val="nil"/>
              <w:bottom w:val="nil"/>
              <w:right w:val="nil"/>
            </w:tcBorders>
            <w:shd w:val="clear" w:color="000000" w:fill="F3F3F3"/>
            <w:vAlign w:val="center"/>
            <w:hideMark/>
          </w:tcPr>
          <w:p w14:paraId="1DA4F90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16,737,334</w:t>
            </w:r>
          </w:p>
        </w:tc>
        <w:tc>
          <w:tcPr>
            <w:tcW w:w="497" w:type="pct"/>
            <w:tcBorders>
              <w:top w:val="nil"/>
              <w:left w:val="nil"/>
              <w:bottom w:val="nil"/>
              <w:right w:val="nil"/>
            </w:tcBorders>
            <w:shd w:val="clear" w:color="000000" w:fill="F3F3F3"/>
            <w:vAlign w:val="center"/>
            <w:hideMark/>
          </w:tcPr>
          <w:p w14:paraId="5CF37D4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152,363</w:t>
            </w:r>
          </w:p>
        </w:tc>
        <w:tc>
          <w:tcPr>
            <w:tcW w:w="627" w:type="pct"/>
            <w:tcBorders>
              <w:top w:val="nil"/>
              <w:left w:val="nil"/>
              <w:bottom w:val="nil"/>
              <w:right w:val="nil"/>
            </w:tcBorders>
            <w:shd w:val="clear" w:color="000000" w:fill="F3F3F3"/>
            <w:vAlign w:val="center"/>
            <w:hideMark/>
          </w:tcPr>
          <w:p w14:paraId="0419FBE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23,294</w:t>
            </w:r>
          </w:p>
        </w:tc>
        <w:tc>
          <w:tcPr>
            <w:tcW w:w="764" w:type="pct"/>
            <w:tcBorders>
              <w:top w:val="nil"/>
              <w:left w:val="nil"/>
              <w:bottom w:val="nil"/>
              <w:right w:val="nil"/>
            </w:tcBorders>
            <w:shd w:val="clear" w:color="000000" w:fill="F3F3F3"/>
            <w:vAlign w:val="center"/>
            <w:hideMark/>
          </w:tcPr>
          <w:p w14:paraId="73E201C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16,912,991</w:t>
            </w:r>
          </w:p>
        </w:tc>
      </w:tr>
      <w:tr w:rsidR="00E040E8" w:rsidRPr="00376BCC" w14:paraId="27651407" w14:textId="77777777" w:rsidTr="008856A8">
        <w:trPr>
          <w:trHeight w:val="310"/>
        </w:trPr>
        <w:tc>
          <w:tcPr>
            <w:tcW w:w="1292" w:type="pct"/>
            <w:tcBorders>
              <w:top w:val="nil"/>
              <w:left w:val="nil"/>
              <w:bottom w:val="nil"/>
              <w:right w:val="nil"/>
            </w:tcBorders>
            <w:shd w:val="clear" w:color="auto" w:fill="auto"/>
            <w:vAlign w:val="center"/>
            <w:hideMark/>
          </w:tcPr>
          <w:p w14:paraId="7F0C466C"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lastRenderedPageBreak/>
              <w:t>055 OPICHEN, YUC.</w:t>
            </w:r>
          </w:p>
        </w:tc>
        <w:tc>
          <w:tcPr>
            <w:tcW w:w="466" w:type="pct"/>
            <w:tcBorders>
              <w:top w:val="nil"/>
              <w:left w:val="nil"/>
              <w:bottom w:val="nil"/>
              <w:right w:val="nil"/>
            </w:tcBorders>
            <w:shd w:val="clear" w:color="auto" w:fill="auto"/>
            <w:vAlign w:val="center"/>
            <w:hideMark/>
          </w:tcPr>
          <w:p w14:paraId="14F693A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28A144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151,046</w:t>
            </w:r>
          </w:p>
        </w:tc>
        <w:tc>
          <w:tcPr>
            <w:tcW w:w="752" w:type="pct"/>
            <w:tcBorders>
              <w:top w:val="nil"/>
              <w:left w:val="nil"/>
              <w:bottom w:val="nil"/>
              <w:right w:val="nil"/>
            </w:tcBorders>
            <w:shd w:val="clear" w:color="auto" w:fill="auto"/>
            <w:vAlign w:val="center"/>
            <w:hideMark/>
          </w:tcPr>
          <w:p w14:paraId="1639AA2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22,762,654</w:t>
            </w:r>
          </w:p>
        </w:tc>
        <w:tc>
          <w:tcPr>
            <w:tcW w:w="497" w:type="pct"/>
            <w:tcBorders>
              <w:top w:val="nil"/>
              <w:left w:val="nil"/>
              <w:bottom w:val="nil"/>
              <w:right w:val="nil"/>
            </w:tcBorders>
            <w:shd w:val="clear" w:color="auto" w:fill="auto"/>
            <w:vAlign w:val="center"/>
            <w:hideMark/>
          </w:tcPr>
          <w:p w14:paraId="3D40C43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205,317</w:t>
            </w:r>
          </w:p>
        </w:tc>
        <w:tc>
          <w:tcPr>
            <w:tcW w:w="627" w:type="pct"/>
            <w:tcBorders>
              <w:top w:val="nil"/>
              <w:left w:val="nil"/>
              <w:bottom w:val="nil"/>
              <w:right w:val="nil"/>
            </w:tcBorders>
            <w:shd w:val="clear" w:color="auto" w:fill="auto"/>
            <w:vAlign w:val="center"/>
            <w:hideMark/>
          </w:tcPr>
          <w:p w14:paraId="78B4B1C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31,390</w:t>
            </w:r>
          </w:p>
        </w:tc>
        <w:tc>
          <w:tcPr>
            <w:tcW w:w="764" w:type="pct"/>
            <w:tcBorders>
              <w:top w:val="nil"/>
              <w:left w:val="nil"/>
              <w:bottom w:val="nil"/>
              <w:right w:val="nil"/>
            </w:tcBorders>
            <w:shd w:val="clear" w:color="auto" w:fill="auto"/>
            <w:vAlign w:val="center"/>
            <w:hideMark/>
          </w:tcPr>
          <w:p w14:paraId="4715B8F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22,999,361</w:t>
            </w:r>
          </w:p>
        </w:tc>
      </w:tr>
      <w:tr w:rsidR="00E040E8" w:rsidRPr="00376BCC" w14:paraId="749EEB66" w14:textId="77777777" w:rsidTr="008856A8">
        <w:trPr>
          <w:trHeight w:val="310"/>
        </w:trPr>
        <w:tc>
          <w:tcPr>
            <w:tcW w:w="1292" w:type="pct"/>
            <w:tcBorders>
              <w:top w:val="nil"/>
              <w:left w:val="nil"/>
              <w:bottom w:val="nil"/>
              <w:right w:val="nil"/>
            </w:tcBorders>
            <w:shd w:val="clear" w:color="000000" w:fill="F3F3F3"/>
            <w:vAlign w:val="center"/>
            <w:hideMark/>
          </w:tcPr>
          <w:p w14:paraId="6BBE0A8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056 OXKUTZCAB, YUC.</w:t>
            </w:r>
          </w:p>
        </w:tc>
        <w:tc>
          <w:tcPr>
            <w:tcW w:w="466" w:type="pct"/>
            <w:tcBorders>
              <w:top w:val="nil"/>
              <w:left w:val="nil"/>
              <w:bottom w:val="nil"/>
              <w:right w:val="nil"/>
            </w:tcBorders>
            <w:shd w:val="clear" w:color="000000" w:fill="F3F3F3"/>
            <w:vAlign w:val="center"/>
            <w:hideMark/>
          </w:tcPr>
          <w:p w14:paraId="74A71A3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9A662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412,104</w:t>
            </w:r>
          </w:p>
        </w:tc>
        <w:tc>
          <w:tcPr>
            <w:tcW w:w="752" w:type="pct"/>
            <w:tcBorders>
              <w:top w:val="nil"/>
              <w:left w:val="nil"/>
              <w:bottom w:val="nil"/>
              <w:right w:val="nil"/>
            </w:tcBorders>
            <w:shd w:val="clear" w:color="000000" w:fill="F3F3F3"/>
            <w:vAlign w:val="center"/>
            <w:hideMark/>
          </w:tcPr>
          <w:p w14:paraId="0F18594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63,109,575</w:t>
            </w:r>
          </w:p>
        </w:tc>
        <w:tc>
          <w:tcPr>
            <w:tcW w:w="497" w:type="pct"/>
            <w:tcBorders>
              <w:top w:val="nil"/>
              <w:left w:val="nil"/>
              <w:bottom w:val="nil"/>
              <w:right w:val="nil"/>
            </w:tcBorders>
            <w:shd w:val="clear" w:color="000000" w:fill="F3F3F3"/>
            <w:vAlign w:val="center"/>
            <w:hideMark/>
          </w:tcPr>
          <w:p w14:paraId="342614A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560,173</w:t>
            </w:r>
          </w:p>
        </w:tc>
        <w:tc>
          <w:tcPr>
            <w:tcW w:w="627" w:type="pct"/>
            <w:tcBorders>
              <w:top w:val="nil"/>
              <w:left w:val="nil"/>
              <w:bottom w:val="nil"/>
              <w:right w:val="nil"/>
            </w:tcBorders>
            <w:shd w:val="clear" w:color="000000" w:fill="F3F3F3"/>
            <w:vAlign w:val="center"/>
            <w:hideMark/>
          </w:tcPr>
          <w:p w14:paraId="33F2D09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85,642</w:t>
            </w:r>
          </w:p>
        </w:tc>
        <w:tc>
          <w:tcPr>
            <w:tcW w:w="764" w:type="pct"/>
            <w:tcBorders>
              <w:top w:val="nil"/>
              <w:left w:val="nil"/>
              <w:bottom w:val="nil"/>
              <w:right w:val="nil"/>
            </w:tcBorders>
            <w:shd w:val="clear" w:color="000000" w:fill="F3F3F3"/>
            <w:vAlign w:val="center"/>
            <w:hideMark/>
          </w:tcPr>
          <w:p w14:paraId="0538F1B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63,755,390</w:t>
            </w:r>
          </w:p>
        </w:tc>
      </w:tr>
      <w:tr w:rsidR="00E040E8" w:rsidRPr="00376BCC" w14:paraId="118F4348" w14:textId="77777777" w:rsidTr="008856A8">
        <w:trPr>
          <w:trHeight w:val="310"/>
        </w:trPr>
        <w:tc>
          <w:tcPr>
            <w:tcW w:w="1292" w:type="pct"/>
            <w:tcBorders>
              <w:top w:val="nil"/>
              <w:left w:val="nil"/>
              <w:bottom w:val="nil"/>
              <w:right w:val="nil"/>
            </w:tcBorders>
            <w:shd w:val="clear" w:color="auto" w:fill="auto"/>
            <w:vAlign w:val="center"/>
            <w:hideMark/>
          </w:tcPr>
          <w:p w14:paraId="0FB99F0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057 PANABA, YUC.</w:t>
            </w:r>
          </w:p>
        </w:tc>
        <w:tc>
          <w:tcPr>
            <w:tcW w:w="466" w:type="pct"/>
            <w:tcBorders>
              <w:top w:val="nil"/>
              <w:left w:val="nil"/>
              <w:bottom w:val="nil"/>
              <w:right w:val="nil"/>
            </w:tcBorders>
            <w:shd w:val="clear" w:color="auto" w:fill="auto"/>
            <w:vAlign w:val="center"/>
            <w:hideMark/>
          </w:tcPr>
          <w:p w14:paraId="5F172D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73B822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158,005</w:t>
            </w:r>
          </w:p>
        </w:tc>
        <w:tc>
          <w:tcPr>
            <w:tcW w:w="752" w:type="pct"/>
            <w:tcBorders>
              <w:top w:val="nil"/>
              <w:left w:val="nil"/>
              <w:bottom w:val="nil"/>
              <w:right w:val="nil"/>
            </w:tcBorders>
            <w:shd w:val="clear" w:color="auto" w:fill="auto"/>
            <w:vAlign w:val="center"/>
            <w:hideMark/>
          </w:tcPr>
          <w:p w14:paraId="60FC8BF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23,819,368</w:t>
            </w:r>
          </w:p>
        </w:tc>
        <w:tc>
          <w:tcPr>
            <w:tcW w:w="497" w:type="pct"/>
            <w:tcBorders>
              <w:top w:val="nil"/>
              <w:left w:val="nil"/>
              <w:bottom w:val="nil"/>
              <w:right w:val="nil"/>
            </w:tcBorders>
            <w:shd w:val="clear" w:color="auto" w:fill="auto"/>
            <w:vAlign w:val="center"/>
            <w:hideMark/>
          </w:tcPr>
          <w:p w14:paraId="5391C03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214,777</w:t>
            </w:r>
          </w:p>
        </w:tc>
        <w:tc>
          <w:tcPr>
            <w:tcW w:w="627" w:type="pct"/>
            <w:tcBorders>
              <w:top w:val="nil"/>
              <w:left w:val="nil"/>
              <w:bottom w:val="nil"/>
              <w:right w:val="nil"/>
            </w:tcBorders>
            <w:shd w:val="clear" w:color="auto" w:fill="auto"/>
            <w:vAlign w:val="center"/>
            <w:hideMark/>
          </w:tcPr>
          <w:p w14:paraId="19870C9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32,836</w:t>
            </w:r>
          </w:p>
        </w:tc>
        <w:tc>
          <w:tcPr>
            <w:tcW w:w="764" w:type="pct"/>
            <w:tcBorders>
              <w:top w:val="nil"/>
              <w:left w:val="nil"/>
              <w:bottom w:val="nil"/>
              <w:right w:val="nil"/>
            </w:tcBorders>
            <w:shd w:val="clear" w:color="auto" w:fill="auto"/>
            <w:vAlign w:val="center"/>
            <w:hideMark/>
          </w:tcPr>
          <w:p w14:paraId="6CFBC3B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24,066,981</w:t>
            </w:r>
          </w:p>
        </w:tc>
      </w:tr>
      <w:tr w:rsidR="00E040E8" w:rsidRPr="00376BCC" w14:paraId="13A0C19C" w14:textId="77777777" w:rsidTr="008856A8">
        <w:trPr>
          <w:trHeight w:val="310"/>
        </w:trPr>
        <w:tc>
          <w:tcPr>
            <w:tcW w:w="1292" w:type="pct"/>
            <w:tcBorders>
              <w:top w:val="nil"/>
              <w:left w:val="nil"/>
              <w:bottom w:val="nil"/>
              <w:right w:val="nil"/>
            </w:tcBorders>
            <w:shd w:val="clear" w:color="000000" w:fill="F3F3F3"/>
            <w:vAlign w:val="center"/>
            <w:hideMark/>
          </w:tcPr>
          <w:p w14:paraId="4014DCE0"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058 PETO, YUC.</w:t>
            </w:r>
          </w:p>
        </w:tc>
        <w:tc>
          <w:tcPr>
            <w:tcW w:w="466" w:type="pct"/>
            <w:tcBorders>
              <w:top w:val="nil"/>
              <w:left w:val="nil"/>
              <w:bottom w:val="nil"/>
              <w:right w:val="nil"/>
            </w:tcBorders>
            <w:shd w:val="clear" w:color="000000" w:fill="F3F3F3"/>
            <w:vAlign w:val="center"/>
            <w:hideMark/>
          </w:tcPr>
          <w:p w14:paraId="7B6A4E4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4,914,765</w:t>
            </w:r>
          </w:p>
        </w:tc>
        <w:tc>
          <w:tcPr>
            <w:tcW w:w="602" w:type="pct"/>
            <w:tcBorders>
              <w:top w:val="nil"/>
              <w:left w:val="nil"/>
              <w:bottom w:val="nil"/>
              <w:right w:val="nil"/>
            </w:tcBorders>
            <w:shd w:val="clear" w:color="000000" w:fill="F3F3F3"/>
            <w:vAlign w:val="center"/>
            <w:hideMark/>
          </w:tcPr>
          <w:p w14:paraId="384A9A0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334,006</w:t>
            </w:r>
          </w:p>
        </w:tc>
        <w:tc>
          <w:tcPr>
            <w:tcW w:w="752" w:type="pct"/>
            <w:tcBorders>
              <w:top w:val="nil"/>
              <w:left w:val="nil"/>
              <w:bottom w:val="nil"/>
              <w:right w:val="nil"/>
            </w:tcBorders>
            <w:shd w:val="clear" w:color="000000" w:fill="F3F3F3"/>
            <w:vAlign w:val="center"/>
            <w:hideMark/>
          </w:tcPr>
          <w:p w14:paraId="2104692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55,967,570</w:t>
            </w:r>
          </w:p>
        </w:tc>
        <w:tc>
          <w:tcPr>
            <w:tcW w:w="497" w:type="pct"/>
            <w:tcBorders>
              <w:top w:val="nil"/>
              <w:left w:val="nil"/>
              <w:bottom w:val="nil"/>
              <w:right w:val="nil"/>
            </w:tcBorders>
            <w:shd w:val="clear" w:color="000000" w:fill="F3F3F3"/>
            <w:vAlign w:val="center"/>
            <w:hideMark/>
          </w:tcPr>
          <w:p w14:paraId="41427F6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454,014</w:t>
            </w:r>
          </w:p>
        </w:tc>
        <w:tc>
          <w:tcPr>
            <w:tcW w:w="627" w:type="pct"/>
            <w:tcBorders>
              <w:top w:val="nil"/>
              <w:left w:val="nil"/>
              <w:bottom w:val="nil"/>
              <w:right w:val="nil"/>
            </w:tcBorders>
            <w:shd w:val="clear" w:color="000000" w:fill="F3F3F3"/>
            <w:vAlign w:val="center"/>
            <w:hideMark/>
          </w:tcPr>
          <w:p w14:paraId="2F1EF09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69,412</w:t>
            </w:r>
          </w:p>
        </w:tc>
        <w:tc>
          <w:tcPr>
            <w:tcW w:w="764" w:type="pct"/>
            <w:tcBorders>
              <w:top w:val="nil"/>
              <w:left w:val="nil"/>
              <w:bottom w:val="nil"/>
              <w:right w:val="nil"/>
            </w:tcBorders>
            <w:shd w:val="clear" w:color="000000" w:fill="F3F3F3"/>
            <w:vAlign w:val="center"/>
            <w:hideMark/>
          </w:tcPr>
          <w:p w14:paraId="51004D4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56,490,996</w:t>
            </w:r>
          </w:p>
        </w:tc>
      </w:tr>
      <w:tr w:rsidR="00E040E8" w:rsidRPr="00376BCC" w14:paraId="724858C0" w14:textId="77777777" w:rsidTr="008856A8">
        <w:trPr>
          <w:trHeight w:val="310"/>
        </w:trPr>
        <w:tc>
          <w:tcPr>
            <w:tcW w:w="1292" w:type="pct"/>
            <w:tcBorders>
              <w:top w:val="nil"/>
              <w:left w:val="nil"/>
              <w:bottom w:val="nil"/>
              <w:right w:val="nil"/>
            </w:tcBorders>
            <w:shd w:val="clear" w:color="auto" w:fill="auto"/>
            <w:vAlign w:val="center"/>
            <w:hideMark/>
          </w:tcPr>
          <w:p w14:paraId="19302EFA"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059 PROGRESO, YUC.</w:t>
            </w:r>
          </w:p>
        </w:tc>
        <w:tc>
          <w:tcPr>
            <w:tcW w:w="466" w:type="pct"/>
            <w:tcBorders>
              <w:top w:val="nil"/>
              <w:left w:val="nil"/>
              <w:bottom w:val="nil"/>
              <w:right w:val="nil"/>
            </w:tcBorders>
            <w:shd w:val="clear" w:color="auto" w:fill="auto"/>
            <w:vAlign w:val="center"/>
            <w:hideMark/>
          </w:tcPr>
          <w:p w14:paraId="6886F43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19,659,060</w:t>
            </w:r>
          </w:p>
        </w:tc>
        <w:tc>
          <w:tcPr>
            <w:tcW w:w="602" w:type="pct"/>
            <w:tcBorders>
              <w:top w:val="nil"/>
              <w:left w:val="nil"/>
              <w:bottom w:val="nil"/>
              <w:right w:val="nil"/>
            </w:tcBorders>
            <w:shd w:val="clear" w:color="auto" w:fill="auto"/>
            <w:vAlign w:val="center"/>
            <w:hideMark/>
          </w:tcPr>
          <w:p w14:paraId="1C5432E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792,486</w:t>
            </w:r>
          </w:p>
        </w:tc>
        <w:tc>
          <w:tcPr>
            <w:tcW w:w="752" w:type="pct"/>
            <w:tcBorders>
              <w:top w:val="nil"/>
              <w:left w:val="nil"/>
              <w:bottom w:val="nil"/>
              <w:right w:val="nil"/>
            </w:tcBorders>
            <w:shd w:val="clear" w:color="auto" w:fill="auto"/>
            <w:vAlign w:val="center"/>
            <w:hideMark/>
          </w:tcPr>
          <w:p w14:paraId="6530CB7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140,366,169</w:t>
            </w:r>
          </w:p>
        </w:tc>
        <w:tc>
          <w:tcPr>
            <w:tcW w:w="497" w:type="pct"/>
            <w:tcBorders>
              <w:top w:val="nil"/>
              <w:left w:val="nil"/>
              <w:bottom w:val="nil"/>
              <w:right w:val="nil"/>
            </w:tcBorders>
            <w:shd w:val="clear" w:color="auto" w:fill="auto"/>
            <w:vAlign w:val="center"/>
            <w:hideMark/>
          </w:tcPr>
          <w:p w14:paraId="1BFA530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1,077,228</w:t>
            </w:r>
          </w:p>
        </w:tc>
        <w:tc>
          <w:tcPr>
            <w:tcW w:w="627" w:type="pct"/>
            <w:tcBorders>
              <w:top w:val="nil"/>
              <w:left w:val="nil"/>
              <w:bottom w:val="nil"/>
              <w:right w:val="nil"/>
            </w:tcBorders>
            <w:shd w:val="clear" w:color="auto" w:fill="auto"/>
            <w:vAlign w:val="center"/>
            <w:hideMark/>
          </w:tcPr>
          <w:p w14:paraId="6D4FC8E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164,692</w:t>
            </w:r>
          </w:p>
        </w:tc>
        <w:tc>
          <w:tcPr>
            <w:tcW w:w="764" w:type="pct"/>
            <w:tcBorders>
              <w:top w:val="nil"/>
              <w:left w:val="nil"/>
              <w:bottom w:val="nil"/>
              <w:right w:val="nil"/>
            </w:tcBorders>
            <w:shd w:val="clear" w:color="auto" w:fill="auto"/>
            <w:vAlign w:val="center"/>
            <w:hideMark/>
          </w:tcPr>
          <w:p w14:paraId="28DAF0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141,608,089</w:t>
            </w:r>
          </w:p>
        </w:tc>
      </w:tr>
      <w:tr w:rsidR="00E040E8" w:rsidRPr="00376BCC" w14:paraId="3D771556" w14:textId="77777777" w:rsidTr="008856A8">
        <w:trPr>
          <w:trHeight w:val="310"/>
        </w:trPr>
        <w:tc>
          <w:tcPr>
            <w:tcW w:w="1292" w:type="pct"/>
            <w:tcBorders>
              <w:top w:val="nil"/>
              <w:left w:val="nil"/>
              <w:bottom w:val="nil"/>
              <w:right w:val="nil"/>
            </w:tcBorders>
            <w:shd w:val="clear" w:color="000000" w:fill="F3F3F3"/>
            <w:vAlign w:val="center"/>
            <w:hideMark/>
          </w:tcPr>
          <w:p w14:paraId="5C81B52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060 QUINTANA ROO, YUC.</w:t>
            </w:r>
          </w:p>
        </w:tc>
        <w:tc>
          <w:tcPr>
            <w:tcW w:w="466" w:type="pct"/>
            <w:tcBorders>
              <w:top w:val="nil"/>
              <w:left w:val="nil"/>
              <w:bottom w:val="nil"/>
              <w:right w:val="nil"/>
            </w:tcBorders>
            <w:shd w:val="clear" w:color="000000" w:fill="F3F3F3"/>
            <w:vAlign w:val="center"/>
            <w:hideMark/>
          </w:tcPr>
          <w:p w14:paraId="7710BA9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57D32FF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92,724</w:t>
            </w:r>
          </w:p>
        </w:tc>
        <w:tc>
          <w:tcPr>
            <w:tcW w:w="752" w:type="pct"/>
            <w:tcBorders>
              <w:top w:val="nil"/>
              <w:left w:val="nil"/>
              <w:bottom w:val="nil"/>
              <w:right w:val="nil"/>
            </w:tcBorders>
            <w:shd w:val="clear" w:color="000000" w:fill="F3F3F3"/>
            <w:vAlign w:val="center"/>
            <w:hideMark/>
          </w:tcPr>
          <w:p w14:paraId="5BE4BD9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13,746,505</w:t>
            </w:r>
          </w:p>
        </w:tc>
        <w:tc>
          <w:tcPr>
            <w:tcW w:w="497" w:type="pct"/>
            <w:tcBorders>
              <w:top w:val="nil"/>
              <w:left w:val="nil"/>
              <w:bottom w:val="nil"/>
              <w:right w:val="nil"/>
            </w:tcBorders>
            <w:shd w:val="clear" w:color="000000" w:fill="F3F3F3"/>
            <w:vAlign w:val="center"/>
            <w:hideMark/>
          </w:tcPr>
          <w:p w14:paraId="714980D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126,040</w:t>
            </w:r>
          </w:p>
        </w:tc>
        <w:tc>
          <w:tcPr>
            <w:tcW w:w="627" w:type="pct"/>
            <w:tcBorders>
              <w:top w:val="nil"/>
              <w:left w:val="nil"/>
              <w:bottom w:val="nil"/>
              <w:right w:val="nil"/>
            </w:tcBorders>
            <w:shd w:val="clear" w:color="000000" w:fill="F3F3F3"/>
            <w:vAlign w:val="center"/>
            <w:hideMark/>
          </w:tcPr>
          <w:p w14:paraId="2BE1EE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19,270</w:t>
            </w:r>
          </w:p>
        </w:tc>
        <w:tc>
          <w:tcPr>
            <w:tcW w:w="764" w:type="pct"/>
            <w:tcBorders>
              <w:top w:val="nil"/>
              <w:left w:val="nil"/>
              <w:bottom w:val="nil"/>
              <w:right w:val="nil"/>
            </w:tcBorders>
            <w:shd w:val="clear" w:color="000000" w:fill="F3F3F3"/>
            <w:vAlign w:val="center"/>
            <w:hideMark/>
          </w:tcPr>
          <w:p w14:paraId="1582294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13,891,815</w:t>
            </w:r>
          </w:p>
        </w:tc>
      </w:tr>
      <w:tr w:rsidR="00E040E8" w:rsidRPr="00376BCC" w14:paraId="5A826021" w14:textId="77777777" w:rsidTr="008856A8">
        <w:trPr>
          <w:trHeight w:val="310"/>
        </w:trPr>
        <w:tc>
          <w:tcPr>
            <w:tcW w:w="1292" w:type="pct"/>
            <w:tcBorders>
              <w:top w:val="nil"/>
              <w:left w:val="nil"/>
              <w:bottom w:val="nil"/>
              <w:right w:val="nil"/>
            </w:tcBorders>
            <w:shd w:val="clear" w:color="auto" w:fill="auto"/>
            <w:vAlign w:val="center"/>
            <w:hideMark/>
          </w:tcPr>
          <w:p w14:paraId="1C7A5E1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061 RIO LAGARTOS, YUC.</w:t>
            </w:r>
          </w:p>
        </w:tc>
        <w:tc>
          <w:tcPr>
            <w:tcW w:w="466" w:type="pct"/>
            <w:tcBorders>
              <w:top w:val="nil"/>
              <w:left w:val="nil"/>
              <w:bottom w:val="nil"/>
              <w:right w:val="nil"/>
            </w:tcBorders>
            <w:shd w:val="clear" w:color="auto" w:fill="auto"/>
            <w:vAlign w:val="center"/>
            <w:hideMark/>
          </w:tcPr>
          <w:p w14:paraId="1D781D4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2408EC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121,681</w:t>
            </w:r>
          </w:p>
        </w:tc>
        <w:tc>
          <w:tcPr>
            <w:tcW w:w="752" w:type="pct"/>
            <w:tcBorders>
              <w:top w:val="nil"/>
              <w:left w:val="nil"/>
              <w:bottom w:val="nil"/>
              <w:right w:val="nil"/>
            </w:tcBorders>
            <w:shd w:val="clear" w:color="auto" w:fill="auto"/>
            <w:vAlign w:val="center"/>
            <w:hideMark/>
          </w:tcPr>
          <w:p w14:paraId="05607A0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18,215,705</w:t>
            </w:r>
          </w:p>
        </w:tc>
        <w:tc>
          <w:tcPr>
            <w:tcW w:w="497" w:type="pct"/>
            <w:tcBorders>
              <w:top w:val="nil"/>
              <w:left w:val="nil"/>
              <w:bottom w:val="nil"/>
              <w:right w:val="nil"/>
            </w:tcBorders>
            <w:shd w:val="clear" w:color="auto" w:fill="auto"/>
            <w:vAlign w:val="center"/>
            <w:hideMark/>
          </w:tcPr>
          <w:p w14:paraId="613590D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165,401</w:t>
            </w:r>
          </w:p>
        </w:tc>
        <w:tc>
          <w:tcPr>
            <w:tcW w:w="627" w:type="pct"/>
            <w:tcBorders>
              <w:top w:val="nil"/>
              <w:left w:val="nil"/>
              <w:bottom w:val="nil"/>
              <w:right w:val="nil"/>
            </w:tcBorders>
            <w:shd w:val="clear" w:color="auto" w:fill="auto"/>
            <w:vAlign w:val="center"/>
            <w:hideMark/>
          </w:tcPr>
          <w:p w14:paraId="5F027A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25,287</w:t>
            </w:r>
          </w:p>
        </w:tc>
        <w:tc>
          <w:tcPr>
            <w:tcW w:w="764" w:type="pct"/>
            <w:tcBorders>
              <w:top w:val="nil"/>
              <w:left w:val="nil"/>
              <w:bottom w:val="nil"/>
              <w:right w:val="nil"/>
            </w:tcBorders>
            <w:shd w:val="clear" w:color="auto" w:fill="auto"/>
            <w:vAlign w:val="center"/>
            <w:hideMark/>
          </w:tcPr>
          <w:p w14:paraId="7D20484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18,406,393</w:t>
            </w:r>
          </w:p>
        </w:tc>
      </w:tr>
      <w:tr w:rsidR="00E040E8" w:rsidRPr="00376BCC" w14:paraId="4FE29DD8" w14:textId="77777777" w:rsidTr="008856A8">
        <w:trPr>
          <w:trHeight w:val="310"/>
        </w:trPr>
        <w:tc>
          <w:tcPr>
            <w:tcW w:w="1292" w:type="pct"/>
            <w:tcBorders>
              <w:top w:val="nil"/>
              <w:left w:val="nil"/>
              <w:bottom w:val="nil"/>
              <w:right w:val="nil"/>
            </w:tcBorders>
            <w:shd w:val="clear" w:color="000000" w:fill="F3F3F3"/>
            <w:vAlign w:val="center"/>
            <w:hideMark/>
          </w:tcPr>
          <w:p w14:paraId="56AEA7A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062 SACALUM, YUC.</w:t>
            </w:r>
          </w:p>
        </w:tc>
        <w:tc>
          <w:tcPr>
            <w:tcW w:w="466" w:type="pct"/>
            <w:tcBorders>
              <w:top w:val="nil"/>
              <w:left w:val="nil"/>
              <w:bottom w:val="nil"/>
              <w:right w:val="nil"/>
            </w:tcBorders>
            <w:shd w:val="clear" w:color="000000" w:fill="F3F3F3"/>
            <w:vAlign w:val="center"/>
            <w:hideMark/>
          </w:tcPr>
          <w:p w14:paraId="0561BCE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199D07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130,818</w:t>
            </w:r>
          </w:p>
        </w:tc>
        <w:tc>
          <w:tcPr>
            <w:tcW w:w="752" w:type="pct"/>
            <w:tcBorders>
              <w:top w:val="nil"/>
              <w:left w:val="nil"/>
              <w:bottom w:val="nil"/>
              <w:right w:val="nil"/>
            </w:tcBorders>
            <w:shd w:val="clear" w:color="000000" w:fill="F3F3F3"/>
            <w:vAlign w:val="center"/>
            <w:hideMark/>
          </w:tcPr>
          <w:p w14:paraId="54DEAB6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19,633,685</w:t>
            </w:r>
          </w:p>
        </w:tc>
        <w:tc>
          <w:tcPr>
            <w:tcW w:w="497" w:type="pct"/>
            <w:tcBorders>
              <w:top w:val="nil"/>
              <w:left w:val="nil"/>
              <w:bottom w:val="nil"/>
              <w:right w:val="nil"/>
            </w:tcBorders>
            <w:shd w:val="clear" w:color="000000" w:fill="F3F3F3"/>
            <w:vAlign w:val="center"/>
            <w:hideMark/>
          </w:tcPr>
          <w:p w14:paraId="7D61C61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177,821</w:t>
            </w:r>
          </w:p>
        </w:tc>
        <w:tc>
          <w:tcPr>
            <w:tcW w:w="627" w:type="pct"/>
            <w:tcBorders>
              <w:top w:val="nil"/>
              <w:left w:val="nil"/>
              <w:bottom w:val="nil"/>
              <w:right w:val="nil"/>
            </w:tcBorders>
            <w:shd w:val="clear" w:color="000000" w:fill="F3F3F3"/>
            <w:vAlign w:val="center"/>
            <w:hideMark/>
          </w:tcPr>
          <w:p w14:paraId="2AFA158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27,186</w:t>
            </w:r>
          </w:p>
        </w:tc>
        <w:tc>
          <w:tcPr>
            <w:tcW w:w="764" w:type="pct"/>
            <w:tcBorders>
              <w:top w:val="nil"/>
              <w:left w:val="nil"/>
              <w:bottom w:val="nil"/>
              <w:right w:val="nil"/>
            </w:tcBorders>
            <w:shd w:val="clear" w:color="000000" w:fill="F3F3F3"/>
            <w:vAlign w:val="center"/>
            <w:hideMark/>
          </w:tcPr>
          <w:p w14:paraId="5718077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19,838,692</w:t>
            </w:r>
          </w:p>
        </w:tc>
      </w:tr>
      <w:tr w:rsidR="00E040E8" w:rsidRPr="00376BCC" w14:paraId="5697E145" w14:textId="77777777" w:rsidTr="008856A8">
        <w:trPr>
          <w:trHeight w:val="310"/>
        </w:trPr>
        <w:tc>
          <w:tcPr>
            <w:tcW w:w="1292" w:type="pct"/>
            <w:tcBorders>
              <w:top w:val="nil"/>
              <w:left w:val="nil"/>
              <w:bottom w:val="nil"/>
              <w:right w:val="nil"/>
            </w:tcBorders>
            <w:shd w:val="clear" w:color="auto" w:fill="auto"/>
            <w:vAlign w:val="center"/>
            <w:hideMark/>
          </w:tcPr>
          <w:p w14:paraId="43CE43D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063 SAMAHIL, YUC.</w:t>
            </w:r>
          </w:p>
        </w:tc>
        <w:tc>
          <w:tcPr>
            <w:tcW w:w="466" w:type="pct"/>
            <w:tcBorders>
              <w:top w:val="nil"/>
              <w:left w:val="nil"/>
              <w:bottom w:val="nil"/>
              <w:right w:val="nil"/>
            </w:tcBorders>
            <w:shd w:val="clear" w:color="auto" w:fill="auto"/>
            <w:vAlign w:val="center"/>
            <w:hideMark/>
          </w:tcPr>
          <w:p w14:paraId="5B0E00F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4348372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137,262</w:t>
            </w:r>
          </w:p>
        </w:tc>
        <w:tc>
          <w:tcPr>
            <w:tcW w:w="752" w:type="pct"/>
            <w:tcBorders>
              <w:top w:val="nil"/>
              <w:left w:val="nil"/>
              <w:bottom w:val="nil"/>
              <w:right w:val="nil"/>
            </w:tcBorders>
            <w:shd w:val="clear" w:color="auto" w:fill="auto"/>
            <w:vAlign w:val="center"/>
            <w:hideMark/>
          </w:tcPr>
          <w:p w14:paraId="4479E10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20,630,767</w:t>
            </w:r>
          </w:p>
        </w:tc>
        <w:tc>
          <w:tcPr>
            <w:tcW w:w="497" w:type="pct"/>
            <w:tcBorders>
              <w:top w:val="nil"/>
              <w:left w:val="nil"/>
              <w:bottom w:val="nil"/>
              <w:right w:val="nil"/>
            </w:tcBorders>
            <w:shd w:val="clear" w:color="auto" w:fill="auto"/>
            <w:vAlign w:val="center"/>
            <w:hideMark/>
          </w:tcPr>
          <w:p w14:paraId="12BB03B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186,580</w:t>
            </w:r>
          </w:p>
        </w:tc>
        <w:tc>
          <w:tcPr>
            <w:tcW w:w="627" w:type="pct"/>
            <w:tcBorders>
              <w:top w:val="nil"/>
              <w:left w:val="nil"/>
              <w:bottom w:val="nil"/>
              <w:right w:val="nil"/>
            </w:tcBorders>
            <w:shd w:val="clear" w:color="auto" w:fill="auto"/>
            <w:vAlign w:val="center"/>
            <w:hideMark/>
          </w:tcPr>
          <w:p w14:paraId="2B8B51F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28,525</w:t>
            </w:r>
          </w:p>
        </w:tc>
        <w:tc>
          <w:tcPr>
            <w:tcW w:w="764" w:type="pct"/>
            <w:tcBorders>
              <w:top w:val="nil"/>
              <w:left w:val="nil"/>
              <w:bottom w:val="nil"/>
              <w:right w:val="nil"/>
            </w:tcBorders>
            <w:shd w:val="clear" w:color="auto" w:fill="auto"/>
            <w:vAlign w:val="center"/>
            <w:hideMark/>
          </w:tcPr>
          <w:p w14:paraId="1AD41E3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20,845,872</w:t>
            </w:r>
          </w:p>
        </w:tc>
      </w:tr>
      <w:tr w:rsidR="00E040E8" w:rsidRPr="00376BCC" w14:paraId="79D0FE69" w14:textId="77777777" w:rsidTr="008856A8">
        <w:trPr>
          <w:trHeight w:val="310"/>
        </w:trPr>
        <w:tc>
          <w:tcPr>
            <w:tcW w:w="1292" w:type="pct"/>
            <w:tcBorders>
              <w:top w:val="nil"/>
              <w:left w:val="nil"/>
              <w:bottom w:val="nil"/>
              <w:right w:val="nil"/>
            </w:tcBorders>
            <w:shd w:val="clear" w:color="000000" w:fill="F3F3F3"/>
            <w:vAlign w:val="center"/>
            <w:hideMark/>
          </w:tcPr>
          <w:p w14:paraId="1BAA043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064 SANAHCAT, YUC.</w:t>
            </w:r>
          </w:p>
        </w:tc>
        <w:tc>
          <w:tcPr>
            <w:tcW w:w="466" w:type="pct"/>
            <w:tcBorders>
              <w:top w:val="nil"/>
              <w:left w:val="nil"/>
              <w:bottom w:val="nil"/>
              <w:right w:val="nil"/>
            </w:tcBorders>
            <w:shd w:val="clear" w:color="000000" w:fill="F3F3F3"/>
            <w:vAlign w:val="center"/>
            <w:hideMark/>
          </w:tcPr>
          <w:p w14:paraId="6471486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8F3E3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99,601</w:t>
            </w:r>
          </w:p>
        </w:tc>
        <w:tc>
          <w:tcPr>
            <w:tcW w:w="752" w:type="pct"/>
            <w:tcBorders>
              <w:top w:val="nil"/>
              <w:left w:val="nil"/>
              <w:bottom w:val="nil"/>
              <w:right w:val="nil"/>
            </w:tcBorders>
            <w:shd w:val="clear" w:color="000000" w:fill="F3F3F3"/>
            <w:vAlign w:val="center"/>
            <w:hideMark/>
          </w:tcPr>
          <w:p w14:paraId="6F697D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14,808,694</w:t>
            </w:r>
          </w:p>
        </w:tc>
        <w:tc>
          <w:tcPr>
            <w:tcW w:w="497" w:type="pct"/>
            <w:tcBorders>
              <w:top w:val="nil"/>
              <w:left w:val="nil"/>
              <w:bottom w:val="nil"/>
              <w:right w:val="nil"/>
            </w:tcBorders>
            <w:shd w:val="clear" w:color="000000" w:fill="F3F3F3"/>
            <w:vAlign w:val="center"/>
            <w:hideMark/>
          </w:tcPr>
          <w:p w14:paraId="3D02951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135,388</w:t>
            </w:r>
          </w:p>
        </w:tc>
        <w:tc>
          <w:tcPr>
            <w:tcW w:w="627" w:type="pct"/>
            <w:tcBorders>
              <w:top w:val="nil"/>
              <w:left w:val="nil"/>
              <w:bottom w:val="nil"/>
              <w:right w:val="nil"/>
            </w:tcBorders>
            <w:shd w:val="clear" w:color="000000" w:fill="F3F3F3"/>
            <w:vAlign w:val="center"/>
            <w:hideMark/>
          </w:tcPr>
          <w:p w14:paraId="271D76F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20,699</w:t>
            </w:r>
          </w:p>
        </w:tc>
        <w:tc>
          <w:tcPr>
            <w:tcW w:w="764" w:type="pct"/>
            <w:tcBorders>
              <w:top w:val="nil"/>
              <w:left w:val="nil"/>
              <w:bottom w:val="nil"/>
              <w:right w:val="nil"/>
            </w:tcBorders>
            <w:shd w:val="clear" w:color="000000" w:fill="F3F3F3"/>
            <w:vAlign w:val="center"/>
            <w:hideMark/>
          </w:tcPr>
          <w:p w14:paraId="306A51C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14,964,781</w:t>
            </w:r>
          </w:p>
        </w:tc>
      </w:tr>
      <w:tr w:rsidR="00E040E8" w:rsidRPr="00376BCC" w14:paraId="26859079" w14:textId="77777777" w:rsidTr="008856A8">
        <w:trPr>
          <w:trHeight w:val="310"/>
        </w:trPr>
        <w:tc>
          <w:tcPr>
            <w:tcW w:w="1292" w:type="pct"/>
            <w:tcBorders>
              <w:top w:val="nil"/>
              <w:left w:val="nil"/>
              <w:bottom w:val="nil"/>
              <w:right w:val="nil"/>
            </w:tcBorders>
            <w:shd w:val="clear" w:color="auto" w:fill="auto"/>
            <w:vAlign w:val="center"/>
            <w:hideMark/>
          </w:tcPr>
          <w:p w14:paraId="61BCF34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065 SAN FELIPE, YUC.</w:t>
            </w:r>
          </w:p>
        </w:tc>
        <w:tc>
          <w:tcPr>
            <w:tcW w:w="466" w:type="pct"/>
            <w:tcBorders>
              <w:top w:val="nil"/>
              <w:left w:val="nil"/>
              <w:bottom w:val="nil"/>
              <w:right w:val="nil"/>
            </w:tcBorders>
            <w:shd w:val="clear" w:color="auto" w:fill="auto"/>
            <w:vAlign w:val="center"/>
            <w:hideMark/>
          </w:tcPr>
          <w:p w14:paraId="28CE1C2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61AB57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103,467</w:t>
            </w:r>
          </w:p>
        </w:tc>
        <w:tc>
          <w:tcPr>
            <w:tcW w:w="752" w:type="pct"/>
            <w:tcBorders>
              <w:top w:val="nil"/>
              <w:left w:val="nil"/>
              <w:bottom w:val="nil"/>
              <w:right w:val="nil"/>
            </w:tcBorders>
            <w:shd w:val="clear" w:color="auto" w:fill="auto"/>
            <w:vAlign w:val="center"/>
            <w:hideMark/>
          </w:tcPr>
          <w:p w14:paraId="49B0AA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15,395,730</w:t>
            </w:r>
          </w:p>
        </w:tc>
        <w:tc>
          <w:tcPr>
            <w:tcW w:w="497" w:type="pct"/>
            <w:tcBorders>
              <w:top w:val="nil"/>
              <w:left w:val="nil"/>
              <w:bottom w:val="nil"/>
              <w:right w:val="nil"/>
            </w:tcBorders>
            <w:shd w:val="clear" w:color="auto" w:fill="auto"/>
            <w:vAlign w:val="center"/>
            <w:hideMark/>
          </w:tcPr>
          <w:p w14:paraId="19848F9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140,643</w:t>
            </w:r>
          </w:p>
        </w:tc>
        <w:tc>
          <w:tcPr>
            <w:tcW w:w="627" w:type="pct"/>
            <w:tcBorders>
              <w:top w:val="nil"/>
              <w:left w:val="nil"/>
              <w:bottom w:val="nil"/>
              <w:right w:val="nil"/>
            </w:tcBorders>
            <w:shd w:val="clear" w:color="auto" w:fill="auto"/>
            <w:vAlign w:val="center"/>
            <w:hideMark/>
          </w:tcPr>
          <w:p w14:paraId="0D85A3F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21,502</w:t>
            </w:r>
          </w:p>
        </w:tc>
        <w:tc>
          <w:tcPr>
            <w:tcW w:w="764" w:type="pct"/>
            <w:tcBorders>
              <w:top w:val="nil"/>
              <w:left w:val="nil"/>
              <w:bottom w:val="nil"/>
              <w:right w:val="nil"/>
            </w:tcBorders>
            <w:shd w:val="clear" w:color="auto" w:fill="auto"/>
            <w:vAlign w:val="center"/>
            <w:hideMark/>
          </w:tcPr>
          <w:p w14:paraId="5AEF39B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15,557,875</w:t>
            </w:r>
          </w:p>
        </w:tc>
      </w:tr>
      <w:tr w:rsidR="00E040E8" w:rsidRPr="00376BCC" w14:paraId="14CB3A33" w14:textId="77777777" w:rsidTr="008856A8">
        <w:trPr>
          <w:trHeight w:val="310"/>
        </w:trPr>
        <w:tc>
          <w:tcPr>
            <w:tcW w:w="1292" w:type="pct"/>
            <w:tcBorders>
              <w:top w:val="nil"/>
              <w:left w:val="nil"/>
              <w:bottom w:val="nil"/>
              <w:right w:val="nil"/>
            </w:tcBorders>
            <w:shd w:val="clear" w:color="000000" w:fill="F3F3F3"/>
            <w:vAlign w:val="center"/>
            <w:hideMark/>
          </w:tcPr>
          <w:p w14:paraId="6D0442E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066 SANTA ELENA, YUC.</w:t>
            </w:r>
          </w:p>
        </w:tc>
        <w:tc>
          <w:tcPr>
            <w:tcW w:w="466" w:type="pct"/>
            <w:tcBorders>
              <w:top w:val="nil"/>
              <w:left w:val="nil"/>
              <w:bottom w:val="nil"/>
              <w:right w:val="nil"/>
            </w:tcBorders>
            <w:shd w:val="clear" w:color="000000" w:fill="F3F3F3"/>
            <w:vAlign w:val="center"/>
            <w:hideMark/>
          </w:tcPr>
          <w:p w14:paraId="5786922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0A2732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124,485</w:t>
            </w:r>
          </w:p>
        </w:tc>
        <w:tc>
          <w:tcPr>
            <w:tcW w:w="752" w:type="pct"/>
            <w:tcBorders>
              <w:top w:val="nil"/>
              <w:left w:val="nil"/>
              <w:bottom w:val="nil"/>
              <w:right w:val="nil"/>
            </w:tcBorders>
            <w:shd w:val="clear" w:color="000000" w:fill="F3F3F3"/>
            <w:vAlign w:val="center"/>
            <w:hideMark/>
          </w:tcPr>
          <w:p w14:paraId="5327AE5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18,671,250</w:t>
            </w:r>
          </w:p>
        </w:tc>
        <w:tc>
          <w:tcPr>
            <w:tcW w:w="497" w:type="pct"/>
            <w:tcBorders>
              <w:top w:val="nil"/>
              <w:left w:val="nil"/>
              <w:bottom w:val="nil"/>
              <w:right w:val="nil"/>
            </w:tcBorders>
            <w:shd w:val="clear" w:color="000000" w:fill="F3F3F3"/>
            <w:vAlign w:val="center"/>
            <w:hideMark/>
          </w:tcPr>
          <w:p w14:paraId="3457913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169,213</w:t>
            </w:r>
          </w:p>
        </w:tc>
        <w:tc>
          <w:tcPr>
            <w:tcW w:w="627" w:type="pct"/>
            <w:tcBorders>
              <w:top w:val="nil"/>
              <w:left w:val="nil"/>
              <w:bottom w:val="nil"/>
              <w:right w:val="nil"/>
            </w:tcBorders>
            <w:shd w:val="clear" w:color="000000" w:fill="F3F3F3"/>
            <w:vAlign w:val="center"/>
            <w:hideMark/>
          </w:tcPr>
          <w:p w14:paraId="1E6B273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25,870</w:t>
            </w:r>
          </w:p>
        </w:tc>
        <w:tc>
          <w:tcPr>
            <w:tcW w:w="764" w:type="pct"/>
            <w:tcBorders>
              <w:top w:val="nil"/>
              <w:left w:val="nil"/>
              <w:bottom w:val="nil"/>
              <w:right w:val="nil"/>
            </w:tcBorders>
            <w:shd w:val="clear" w:color="000000" w:fill="F3F3F3"/>
            <w:vAlign w:val="center"/>
            <w:hideMark/>
          </w:tcPr>
          <w:p w14:paraId="0FCBB42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18,866,333</w:t>
            </w:r>
          </w:p>
        </w:tc>
      </w:tr>
      <w:tr w:rsidR="00E040E8" w:rsidRPr="00376BCC" w14:paraId="384CDC1C" w14:textId="77777777" w:rsidTr="008856A8">
        <w:trPr>
          <w:trHeight w:val="310"/>
        </w:trPr>
        <w:tc>
          <w:tcPr>
            <w:tcW w:w="1292" w:type="pct"/>
            <w:tcBorders>
              <w:top w:val="nil"/>
              <w:left w:val="nil"/>
              <w:bottom w:val="nil"/>
              <w:right w:val="nil"/>
            </w:tcBorders>
            <w:shd w:val="clear" w:color="auto" w:fill="auto"/>
            <w:vAlign w:val="center"/>
            <w:hideMark/>
          </w:tcPr>
          <w:p w14:paraId="53847DE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067 SEYE, YUC.</w:t>
            </w:r>
          </w:p>
        </w:tc>
        <w:tc>
          <w:tcPr>
            <w:tcW w:w="466" w:type="pct"/>
            <w:tcBorders>
              <w:top w:val="nil"/>
              <w:left w:val="nil"/>
              <w:bottom w:val="nil"/>
              <w:right w:val="nil"/>
            </w:tcBorders>
            <w:shd w:val="clear" w:color="auto" w:fill="auto"/>
            <w:vAlign w:val="center"/>
            <w:hideMark/>
          </w:tcPr>
          <w:p w14:paraId="1CE017A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BF78B9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178,556</w:t>
            </w:r>
          </w:p>
        </w:tc>
        <w:tc>
          <w:tcPr>
            <w:tcW w:w="752" w:type="pct"/>
            <w:tcBorders>
              <w:top w:val="nil"/>
              <w:left w:val="nil"/>
              <w:bottom w:val="nil"/>
              <w:right w:val="nil"/>
            </w:tcBorders>
            <w:shd w:val="clear" w:color="auto" w:fill="auto"/>
            <w:vAlign w:val="center"/>
            <w:hideMark/>
          </w:tcPr>
          <w:p w14:paraId="42B26B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26,977,588</w:t>
            </w:r>
          </w:p>
        </w:tc>
        <w:tc>
          <w:tcPr>
            <w:tcW w:w="497" w:type="pct"/>
            <w:tcBorders>
              <w:top w:val="nil"/>
              <w:left w:val="nil"/>
              <w:bottom w:val="nil"/>
              <w:right w:val="nil"/>
            </w:tcBorders>
            <w:shd w:val="clear" w:color="auto" w:fill="auto"/>
            <w:vAlign w:val="center"/>
            <w:hideMark/>
          </w:tcPr>
          <w:p w14:paraId="51D508A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242,712</w:t>
            </w:r>
          </w:p>
        </w:tc>
        <w:tc>
          <w:tcPr>
            <w:tcW w:w="627" w:type="pct"/>
            <w:tcBorders>
              <w:top w:val="nil"/>
              <w:left w:val="nil"/>
              <w:bottom w:val="nil"/>
              <w:right w:val="nil"/>
            </w:tcBorders>
            <w:shd w:val="clear" w:color="auto" w:fill="auto"/>
            <w:vAlign w:val="center"/>
            <w:hideMark/>
          </w:tcPr>
          <w:p w14:paraId="74BA590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37,107</w:t>
            </w:r>
          </w:p>
        </w:tc>
        <w:tc>
          <w:tcPr>
            <w:tcW w:w="764" w:type="pct"/>
            <w:tcBorders>
              <w:top w:val="nil"/>
              <w:left w:val="nil"/>
              <w:bottom w:val="nil"/>
              <w:right w:val="nil"/>
            </w:tcBorders>
            <w:shd w:val="clear" w:color="auto" w:fill="auto"/>
            <w:vAlign w:val="center"/>
            <w:hideMark/>
          </w:tcPr>
          <w:p w14:paraId="2BF6DB6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27,257,407</w:t>
            </w:r>
          </w:p>
        </w:tc>
      </w:tr>
      <w:tr w:rsidR="00E040E8" w:rsidRPr="00376BCC" w14:paraId="5406C3B5" w14:textId="77777777" w:rsidTr="008856A8">
        <w:trPr>
          <w:trHeight w:val="310"/>
        </w:trPr>
        <w:tc>
          <w:tcPr>
            <w:tcW w:w="1292" w:type="pct"/>
            <w:tcBorders>
              <w:top w:val="nil"/>
              <w:left w:val="nil"/>
              <w:bottom w:val="nil"/>
              <w:right w:val="nil"/>
            </w:tcBorders>
            <w:shd w:val="clear" w:color="000000" w:fill="F3F3F3"/>
            <w:vAlign w:val="center"/>
            <w:hideMark/>
          </w:tcPr>
          <w:p w14:paraId="77A4ED2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068 SINANCHE, YUC.</w:t>
            </w:r>
          </w:p>
        </w:tc>
        <w:tc>
          <w:tcPr>
            <w:tcW w:w="466" w:type="pct"/>
            <w:tcBorders>
              <w:top w:val="nil"/>
              <w:left w:val="nil"/>
              <w:bottom w:val="nil"/>
              <w:right w:val="nil"/>
            </w:tcBorders>
            <w:shd w:val="clear" w:color="000000" w:fill="F3F3F3"/>
            <w:vAlign w:val="center"/>
            <w:hideMark/>
          </w:tcPr>
          <w:p w14:paraId="0D2A8F8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4D0842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118,332</w:t>
            </w:r>
          </w:p>
        </w:tc>
        <w:tc>
          <w:tcPr>
            <w:tcW w:w="752" w:type="pct"/>
            <w:tcBorders>
              <w:top w:val="nil"/>
              <w:left w:val="nil"/>
              <w:bottom w:val="nil"/>
              <w:right w:val="nil"/>
            </w:tcBorders>
            <w:shd w:val="clear" w:color="000000" w:fill="F3F3F3"/>
            <w:vAlign w:val="center"/>
            <w:hideMark/>
          </w:tcPr>
          <w:p w14:paraId="3E6ADE2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17,669,557</w:t>
            </w:r>
          </w:p>
        </w:tc>
        <w:tc>
          <w:tcPr>
            <w:tcW w:w="497" w:type="pct"/>
            <w:tcBorders>
              <w:top w:val="nil"/>
              <w:left w:val="nil"/>
              <w:bottom w:val="nil"/>
              <w:right w:val="nil"/>
            </w:tcBorders>
            <w:shd w:val="clear" w:color="000000" w:fill="F3F3F3"/>
            <w:vAlign w:val="center"/>
            <w:hideMark/>
          </w:tcPr>
          <w:p w14:paraId="24D86B8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160,849</w:t>
            </w:r>
          </w:p>
        </w:tc>
        <w:tc>
          <w:tcPr>
            <w:tcW w:w="627" w:type="pct"/>
            <w:tcBorders>
              <w:top w:val="nil"/>
              <w:left w:val="nil"/>
              <w:bottom w:val="nil"/>
              <w:right w:val="nil"/>
            </w:tcBorders>
            <w:shd w:val="clear" w:color="000000" w:fill="F3F3F3"/>
            <w:vAlign w:val="center"/>
            <w:hideMark/>
          </w:tcPr>
          <w:p w14:paraId="1DA22E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24,591</w:t>
            </w:r>
          </w:p>
        </w:tc>
        <w:tc>
          <w:tcPr>
            <w:tcW w:w="764" w:type="pct"/>
            <w:tcBorders>
              <w:top w:val="nil"/>
              <w:left w:val="nil"/>
              <w:bottom w:val="nil"/>
              <w:right w:val="nil"/>
            </w:tcBorders>
            <w:shd w:val="clear" w:color="000000" w:fill="F3F3F3"/>
            <w:vAlign w:val="center"/>
            <w:hideMark/>
          </w:tcPr>
          <w:p w14:paraId="71E0B18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17,854,997</w:t>
            </w:r>
          </w:p>
        </w:tc>
      </w:tr>
      <w:tr w:rsidR="00E040E8" w:rsidRPr="00376BCC" w14:paraId="00D2D416" w14:textId="77777777" w:rsidTr="008856A8">
        <w:trPr>
          <w:trHeight w:val="310"/>
        </w:trPr>
        <w:tc>
          <w:tcPr>
            <w:tcW w:w="1292" w:type="pct"/>
            <w:tcBorders>
              <w:top w:val="nil"/>
              <w:left w:val="nil"/>
              <w:bottom w:val="nil"/>
              <w:right w:val="nil"/>
            </w:tcBorders>
            <w:shd w:val="clear" w:color="auto" w:fill="auto"/>
            <w:vAlign w:val="center"/>
            <w:hideMark/>
          </w:tcPr>
          <w:p w14:paraId="228EDDC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069 SOTUTA, YUC.</w:t>
            </w:r>
          </w:p>
        </w:tc>
        <w:tc>
          <w:tcPr>
            <w:tcW w:w="466" w:type="pct"/>
            <w:tcBorders>
              <w:top w:val="nil"/>
              <w:left w:val="nil"/>
              <w:bottom w:val="nil"/>
              <w:right w:val="nil"/>
            </w:tcBorders>
            <w:shd w:val="clear" w:color="auto" w:fill="auto"/>
            <w:vAlign w:val="center"/>
            <w:hideMark/>
          </w:tcPr>
          <w:p w14:paraId="5DDF122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1C758F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169,708</w:t>
            </w:r>
          </w:p>
        </w:tc>
        <w:tc>
          <w:tcPr>
            <w:tcW w:w="752" w:type="pct"/>
            <w:tcBorders>
              <w:top w:val="nil"/>
              <w:left w:val="nil"/>
              <w:bottom w:val="nil"/>
              <w:right w:val="nil"/>
            </w:tcBorders>
            <w:shd w:val="clear" w:color="auto" w:fill="auto"/>
            <w:vAlign w:val="center"/>
            <w:hideMark/>
          </w:tcPr>
          <w:p w14:paraId="67AD324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25,680,745</w:t>
            </w:r>
          </w:p>
        </w:tc>
        <w:tc>
          <w:tcPr>
            <w:tcW w:w="497" w:type="pct"/>
            <w:tcBorders>
              <w:top w:val="nil"/>
              <w:left w:val="nil"/>
              <w:bottom w:val="nil"/>
              <w:right w:val="nil"/>
            </w:tcBorders>
            <w:shd w:val="clear" w:color="auto" w:fill="auto"/>
            <w:vAlign w:val="center"/>
            <w:hideMark/>
          </w:tcPr>
          <w:p w14:paraId="7A6DD3B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230,685</w:t>
            </w:r>
          </w:p>
        </w:tc>
        <w:tc>
          <w:tcPr>
            <w:tcW w:w="627" w:type="pct"/>
            <w:tcBorders>
              <w:top w:val="nil"/>
              <w:left w:val="nil"/>
              <w:bottom w:val="nil"/>
              <w:right w:val="nil"/>
            </w:tcBorders>
            <w:shd w:val="clear" w:color="auto" w:fill="auto"/>
            <w:vAlign w:val="center"/>
            <w:hideMark/>
          </w:tcPr>
          <w:p w14:paraId="6260B14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35,268</w:t>
            </w:r>
          </w:p>
        </w:tc>
        <w:tc>
          <w:tcPr>
            <w:tcW w:w="764" w:type="pct"/>
            <w:tcBorders>
              <w:top w:val="nil"/>
              <w:left w:val="nil"/>
              <w:bottom w:val="nil"/>
              <w:right w:val="nil"/>
            </w:tcBorders>
            <w:shd w:val="clear" w:color="auto" w:fill="auto"/>
            <w:vAlign w:val="center"/>
            <w:hideMark/>
          </w:tcPr>
          <w:p w14:paraId="327D026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25,946,698</w:t>
            </w:r>
          </w:p>
        </w:tc>
      </w:tr>
      <w:tr w:rsidR="00E040E8" w:rsidRPr="00376BCC" w14:paraId="6CCBC94D" w14:textId="77777777" w:rsidTr="008856A8">
        <w:trPr>
          <w:trHeight w:val="310"/>
        </w:trPr>
        <w:tc>
          <w:tcPr>
            <w:tcW w:w="1292" w:type="pct"/>
            <w:tcBorders>
              <w:top w:val="nil"/>
              <w:left w:val="nil"/>
              <w:bottom w:val="nil"/>
              <w:right w:val="nil"/>
            </w:tcBorders>
            <w:shd w:val="clear" w:color="000000" w:fill="F3F3F3"/>
            <w:vAlign w:val="center"/>
            <w:hideMark/>
          </w:tcPr>
          <w:p w14:paraId="331F043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070 SUCILA, YUC.</w:t>
            </w:r>
          </w:p>
        </w:tc>
        <w:tc>
          <w:tcPr>
            <w:tcW w:w="466" w:type="pct"/>
            <w:tcBorders>
              <w:top w:val="nil"/>
              <w:left w:val="nil"/>
              <w:bottom w:val="nil"/>
              <w:right w:val="nil"/>
            </w:tcBorders>
            <w:shd w:val="clear" w:color="000000" w:fill="F3F3F3"/>
            <w:vAlign w:val="center"/>
            <w:hideMark/>
          </w:tcPr>
          <w:p w14:paraId="47F1A2F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C060C8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121,631</w:t>
            </w:r>
          </w:p>
        </w:tc>
        <w:tc>
          <w:tcPr>
            <w:tcW w:w="752" w:type="pct"/>
            <w:tcBorders>
              <w:top w:val="nil"/>
              <w:left w:val="nil"/>
              <w:bottom w:val="nil"/>
              <w:right w:val="nil"/>
            </w:tcBorders>
            <w:shd w:val="clear" w:color="000000" w:fill="F3F3F3"/>
            <w:vAlign w:val="center"/>
            <w:hideMark/>
          </w:tcPr>
          <w:p w14:paraId="2F1A6B2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18,204,281</w:t>
            </w:r>
          </w:p>
        </w:tc>
        <w:tc>
          <w:tcPr>
            <w:tcW w:w="497" w:type="pct"/>
            <w:tcBorders>
              <w:top w:val="nil"/>
              <w:left w:val="nil"/>
              <w:bottom w:val="nil"/>
              <w:right w:val="nil"/>
            </w:tcBorders>
            <w:shd w:val="clear" w:color="000000" w:fill="F3F3F3"/>
            <w:vAlign w:val="center"/>
            <w:hideMark/>
          </w:tcPr>
          <w:p w14:paraId="238DC38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165,333</w:t>
            </w:r>
          </w:p>
        </w:tc>
        <w:tc>
          <w:tcPr>
            <w:tcW w:w="627" w:type="pct"/>
            <w:tcBorders>
              <w:top w:val="nil"/>
              <w:left w:val="nil"/>
              <w:bottom w:val="nil"/>
              <w:right w:val="nil"/>
            </w:tcBorders>
            <w:shd w:val="clear" w:color="000000" w:fill="F3F3F3"/>
            <w:vAlign w:val="center"/>
            <w:hideMark/>
          </w:tcPr>
          <w:p w14:paraId="1092343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25,277</w:t>
            </w:r>
          </w:p>
        </w:tc>
        <w:tc>
          <w:tcPr>
            <w:tcW w:w="764" w:type="pct"/>
            <w:tcBorders>
              <w:top w:val="nil"/>
              <w:left w:val="nil"/>
              <w:bottom w:val="nil"/>
              <w:right w:val="nil"/>
            </w:tcBorders>
            <w:shd w:val="clear" w:color="000000" w:fill="F3F3F3"/>
            <w:vAlign w:val="center"/>
            <w:hideMark/>
          </w:tcPr>
          <w:p w14:paraId="53EAABC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18,394,891</w:t>
            </w:r>
          </w:p>
        </w:tc>
      </w:tr>
      <w:tr w:rsidR="00E040E8" w:rsidRPr="00376BCC" w14:paraId="657526A2" w14:textId="77777777" w:rsidTr="008856A8">
        <w:trPr>
          <w:trHeight w:val="310"/>
        </w:trPr>
        <w:tc>
          <w:tcPr>
            <w:tcW w:w="1292" w:type="pct"/>
            <w:tcBorders>
              <w:top w:val="nil"/>
              <w:left w:val="nil"/>
              <w:bottom w:val="nil"/>
              <w:right w:val="nil"/>
            </w:tcBorders>
            <w:shd w:val="clear" w:color="auto" w:fill="auto"/>
            <w:vAlign w:val="center"/>
            <w:hideMark/>
          </w:tcPr>
          <w:p w14:paraId="60F6860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071 SUDZAL, YUC.</w:t>
            </w:r>
          </w:p>
        </w:tc>
        <w:tc>
          <w:tcPr>
            <w:tcW w:w="466" w:type="pct"/>
            <w:tcBorders>
              <w:top w:val="nil"/>
              <w:left w:val="nil"/>
              <w:bottom w:val="nil"/>
              <w:right w:val="nil"/>
            </w:tcBorders>
            <w:shd w:val="clear" w:color="auto" w:fill="auto"/>
            <w:vAlign w:val="center"/>
            <w:hideMark/>
          </w:tcPr>
          <w:p w14:paraId="6C80D2D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2526996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102,165</w:t>
            </w:r>
          </w:p>
        </w:tc>
        <w:tc>
          <w:tcPr>
            <w:tcW w:w="752" w:type="pct"/>
            <w:tcBorders>
              <w:top w:val="nil"/>
              <w:left w:val="nil"/>
              <w:bottom w:val="nil"/>
              <w:right w:val="nil"/>
            </w:tcBorders>
            <w:shd w:val="clear" w:color="auto" w:fill="auto"/>
            <w:vAlign w:val="center"/>
            <w:hideMark/>
          </w:tcPr>
          <w:p w14:paraId="54D860A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15,212,406</w:t>
            </w:r>
          </w:p>
        </w:tc>
        <w:tc>
          <w:tcPr>
            <w:tcW w:w="497" w:type="pct"/>
            <w:tcBorders>
              <w:top w:val="nil"/>
              <w:left w:val="nil"/>
              <w:bottom w:val="nil"/>
              <w:right w:val="nil"/>
            </w:tcBorders>
            <w:shd w:val="clear" w:color="auto" w:fill="auto"/>
            <w:vAlign w:val="center"/>
            <w:hideMark/>
          </w:tcPr>
          <w:p w14:paraId="0BFFFAA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138,873</w:t>
            </w:r>
          </w:p>
        </w:tc>
        <w:tc>
          <w:tcPr>
            <w:tcW w:w="627" w:type="pct"/>
            <w:tcBorders>
              <w:top w:val="nil"/>
              <w:left w:val="nil"/>
              <w:bottom w:val="nil"/>
              <w:right w:val="nil"/>
            </w:tcBorders>
            <w:shd w:val="clear" w:color="auto" w:fill="auto"/>
            <w:vAlign w:val="center"/>
            <w:hideMark/>
          </w:tcPr>
          <w:p w14:paraId="763E82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21,232</w:t>
            </w:r>
          </w:p>
        </w:tc>
        <w:tc>
          <w:tcPr>
            <w:tcW w:w="764" w:type="pct"/>
            <w:tcBorders>
              <w:top w:val="nil"/>
              <w:left w:val="nil"/>
              <w:bottom w:val="nil"/>
              <w:right w:val="nil"/>
            </w:tcBorders>
            <w:shd w:val="clear" w:color="auto" w:fill="auto"/>
            <w:vAlign w:val="center"/>
            <w:hideMark/>
          </w:tcPr>
          <w:p w14:paraId="571F43B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15,372,511</w:t>
            </w:r>
          </w:p>
        </w:tc>
      </w:tr>
      <w:tr w:rsidR="00E040E8" w:rsidRPr="00376BCC" w14:paraId="5A76E51A" w14:textId="77777777" w:rsidTr="008856A8">
        <w:trPr>
          <w:trHeight w:val="310"/>
        </w:trPr>
        <w:tc>
          <w:tcPr>
            <w:tcW w:w="1292" w:type="pct"/>
            <w:tcBorders>
              <w:top w:val="nil"/>
              <w:left w:val="nil"/>
              <w:bottom w:val="nil"/>
              <w:right w:val="nil"/>
            </w:tcBorders>
            <w:shd w:val="clear" w:color="000000" w:fill="F3F3F3"/>
            <w:vAlign w:val="center"/>
            <w:hideMark/>
          </w:tcPr>
          <w:p w14:paraId="5A57F150"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072 SUMA, YUC.</w:t>
            </w:r>
          </w:p>
        </w:tc>
        <w:tc>
          <w:tcPr>
            <w:tcW w:w="466" w:type="pct"/>
            <w:tcBorders>
              <w:top w:val="nil"/>
              <w:left w:val="nil"/>
              <w:bottom w:val="nil"/>
              <w:right w:val="nil"/>
            </w:tcBorders>
            <w:shd w:val="clear" w:color="000000" w:fill="F3F3F3"/>
            <w:vAlign w:val="center"/>
            <w:hideMark/>
          </w:tcPr>
          <w:p w14:paraId="7AD1697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EC71D0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101,030</w:t>
            </w:r>
          </w:p>
        </w:tc>
        <w:tc>
          <w:tcPr>
            <w:tcW w:w="752" w:type="pct"/>
            <w:tcBorders>
              <w:top w:val="nil"/>
              <w:left w:val="nil"/>
              <w:bottom w:val="nil"/>
              <w:right w:val="nil"/>
            </w:tcBorders>
            <w:shd w:val="clear" w:color="000000" w:fill="F3F3F3"/>
            <w:vAlign w:val="center"/>
            <w:hideMark/>
          </w:tcPr>
          <w:p w14:paraId="47B1242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15,022,602</w:t>
            </w:r>
          </w:p>
        </w:tc>
        <w:tc>
          <w:tcPr>
            <w:tcW w:w="497" w:type="pct"/>
            <w:tcBorders>
              <w:top w:val="nil"/>
              <w:left w:val="nil"/>
              <w:bottom w:val="nil"/>
              <w:right w:val="nil"/>
            </w:tcBorders>
            <w:shd w:val="clear" w:color="000000" w:fill="F3F3F3"/>
            <w:vAlign w:val="center"/>
            <w:hideMark/>
          </w:tcPr>
          <w:p w14:paraId="71C4D61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137,330</w:t>
            </w:r>
          </w:p>
        </w:tc>
        <w:tc>
          <w:tcPr>
            <w:tcW w:w="627" w:type="pct"/>
            <w:tcBorders>
              <w:top w:val="nil"/>
              <w:left w:val="nil"/>
              <w:bottom w:val="nil"/>
              <w:right w:val="nil"/>
            </w:tcBorders>
            <w:shd w:val="clear" w:color="000000" w:fill="F3F3F3"/>
            <w:vAlign w:val="center"/>
            <w:hideMark/>
          </w:tcPr>
          <w:p w14:paraId="2757109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20,996</w:t>
            </w:r>
          </w:p>
        </w:tc>
        <w:tc>
          <w:tcPr>
            <w:tcW w:w="764" w:type="pct"/>
            <w:tcBorders>
              <w:top w:val="nil"/>
              <w:left w:val="nil"/>
              <w:bottom w:val="nil"/>
              <w:right w:val="nil"/>
            </w:tcBorders>
            <w:shd w:val="clear" w:color="000000" w:fill="F3F3F3"/>
            <w:vAlign w:val="center"/>
            <w:hideMark/>
          </w:tcPr>
          <w:p w14:paraId="52246D0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15,180,928</w:t>
            </w:r>
          </w:p>
        </w:tc>
      </w:tr>
      <w:tr w:rsidR="00E040E8" w:rsidRPr="00376BCC" w14:paraId="5A924F67" w14:textId="77777777" w:rsidTr="008856A8">
        <w:trPr>
          <w:trHeight w:val="310"/>
        </w:trPr>
        <w:tc>
          <w:tcPr>
            <w:tcW w:w="1292" w:type="pct"/>
            <w:tcBorders>
              <w:top w:val="nil"/>
              <w:left w:val="nil"/>
              <w:bottom w:val="nil"/>
              <w:right w:val="nil"/>
            </w:tcBorders>
            <w:shd w:val="clear" w:color="auto" w:fill="auto"/>
            <w:vAlign w:val="center"/>
            <w:hideMark/>
          </w:tcPr>
          <w:p w14:paraId="1E400E8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lastRenderedPageBreak/>
              <w:t>073 TAHDZIU, YUC.</w:t>
            </w:r>
          </w:p>
        </w:tc>
        <w:tc>
          <w:tcPr>
            <w:tcW w:w="466" w:type="pct"/>
            <w:tcBorders>
              <w:top w:val="nil"/>
              <w:left w:val="nil"/>
              <w:bottom w:val="nil"/>
              <w:right w:val="nil"/>
            </w:tcBorders>
            <w:shd w:val="clear" w:color="auto" w:fill="auto"/>
            <w:vAlign w:val="center"/>
            <w:hideMark/>
          </w:tcPr>
          <w:p w14:paraId="1A7B3DF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504370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140,513</w:t>
            </w:r>
          </w:p>
        </w:tc>
        <w:tc>
          <w:tcPr>
            <w:tcW w:w="752" w:type="pct"/>
            <w:tcBorders>
              <w:top w:val="nil"/>
              <w:left w:val="nil"/>
              <w:bottom w:val="nil"/>
              <w:right w:val="nil"/>
            </w:tcBorders>
            <w:shd w:val="clear" w:color="auto" w:fill="auto"/>
            <w:vAlign w:val="center"/>
            <w:hideMark/>
          </w:tcPr>
          <w:p w14:paraId="0DBF86F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21,191,818</w:t>
            </w:r>
          </w:p>
        </w:tc>
        <w:tc>
          <w:tcPr>
            <w:tcW w:w="497" w:type="pct"/>
            <w:tcBorders>
              <w:top w:val="nil"/>
              <w:left w:val="nil"/>
              <w:bottom w:val="nil"/>
              <w:right w:val="nil"/>
            </w:tcBorders>
            <w:shd w:val="clear" w:color="auto" w:fill="auto"/>
            <w:vAlign w:val="center"/>
            <w:hideMark/>
          </w:tcPr>
          <w:p w14:paraId="07A8BA6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191,000</w:t>
            </w:r>
          </w:p>
        </w:tc>
        <w:tc>
          <w:tcPr>
            <w:tcW w:w="627" w:type="pct"/>
            <w:tcBorders>
              <w:top w:val="nil"/>
              <w:left w:val="nil"/>
              <w:bottom w:val="nil"/>
              <w:right w:val="nil"/>
            </w:tcBorders>
            <w:shd w:val="clear" w:color="auto" w:fill="auto"/>
            <w:vAlign w:val="center"/>
            <w:hideMark/>
          </w:tcPr>
          <w:p w14:paraId="6F029AC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29,201</w:t>
            </w:r>
          </w:p>
        </w:tc>
        <w:tc>
          <w:tcPr>
            <w:tcW w:w="764" w:type="pct"/>
            <w:tcBorders>
              <w:top w:val="nil"/>
              <w:left w:val="nil"/>
              <w:bottom w:val="nil"/>
              <w:right w:val="nil"/>
            </w:tcBorders>
            <w:shd w:val="clear" w:color="auto" w:fill="auto"/>
            <w:vAlign w:val="center"/>
            <w:hideMark/>
          </w:tcPr>
          <w:p w14:paraId="51F90DC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21,412,019</w:t>
            </w:r>
          </w:p>
        </w:tc>
      </w:tr>
      <w:tr w:rsidR="00E040E8" w:rsidRPr="00376BCC" w14:paraId="1706BD71" w14:textId="77777777" w:rsidTr="008856A8">
        <w:trPr>
          <w:trHeight w:val="310"/>
        </w:trPr>
        <w:tc>
          <w:tcPr>
            <w:tcW w:w="1292" w:type="pct"/>
            <w:tcBorders>
              <w:top w:val="nil"/>
              <w:left w:val="nil"/>
              <w:bottom w:val="nil"/>
              <w:right w:val="nil"/>
            </w:tcBorders>
            <w:shd w:val="clear" w:color="000000" w:fill="F3F3F3"/>
            <w:vAlign w:val="center"/>
            <w:hideMark/>
          </w:tcPr>
          <w:p w14:paraId="39FD008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074 TAHMEK, YUC.</w:t>
            </w:r>
          </w:p>
        </w:tc>
        <w:tc>
          <w:tcPr>
            <w:tcW w:w="466" w:type="pct"/>
            <w:tcBorders>
              <w:top w:val="nil"/>
              <w:left w:val="nil"/>
              <w:bottom w:val="nil"/>
              <w:right w:val="nil"/>
            </w:tcBorders>
            <w:shd w:val="clear" w:color="000000" w:fill="F3F3F3"/>
            <w:vAlign w:val="center"/>
            <w:hideMark/>
          </w:tcPr>
          <w:p w14:paraId="3A0A1A4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09EEA7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119,547</w:t>
            </w:r>
          </w:p>
        </w:tc>
        <w:tc>
          <w:tcPr>
            <w:tcW w:w="752" w:type="pct"/>
            <w:tcBorders>
              <w:top w:val="nil"/>
              <w:left w:val="nil"/>
              <w:bottom w:val="nil"/>
              <w:right w:val="nil"/>
            </w:tcBorders>
            <w:shd w:val="clear" w:color="000000" w:fill="F3F3F3"/>
            <w:vAlign w:val="center"/>
            <w:hideMark/>
          </w:tcPr>
          <w:p w14:paraId="5B9594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17,895,258</w:t>
            </w:r>
          </w:p>
        </w:tc>
        <w:tc>
          <w:tcPr>
            <w:tcW w:w="497" w:type="pct"/>
            <w:tcBorders>
              <w:top w:val="nil"/>
              <w:left w:val="nil"/>
              <w:bottom w:val="nil"/>
              <w:right w:val="nil"/>
            </w:tcBorders>
            <w:shd w:val="clear" w:color="000000" w:fill="F3F3F3"/>
            <w:vAlign w:val="center"/>
            <w:hideMark/>
          </w:tcPr>
          <w:p w14:paraId="146CC29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162,500</w:t>
            </w:r>
          </w:p>
        </w:tc>
        <w:tc>
          <w:tcPr>
            <w:tcW w:w="627" w:type="pct"/>
            <w:tcBorders>
              <w:top w:val="nil"/>
              <w:left w:val="nil"/>
              <w:bottom w:val="nil"/>
              <w:right w:val="nil"/>
            </w:tcBorders>
            <w:shd w:val="clear" w:color="000000" w:fill="F3F3F3"/>
            <w:vAlign w:val="center"/>
            <w:hideMark/>
          </w:tcPr>
          <w:p w14:paraId="2B72DBC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24,844</w:t>
            </w:r>
          </w:p>
        </w:tc>
        <w:tc>
          <w:tcPr>
            <w:tcW w:w="764" w:type="pct"/>
            <w:tcBorders>
              <w:top w:val="nil"/>
              <w:left w:val="nil"/>
              <w:bottom w:val="nil"/>
              <w:right w:val="nil"/>
            </w:tcBorders>
            <w:shd w:val="clear" w:color="000000" w:fill="F3F3F3"/>
            <w:vAlign w:val="center"/>
            <w:hideMark/>
          </w:tcPr>
          <w:p w14:paraId="7066137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18,082,602</w:t>
            </w:r>
          </w:p>
        </w:tc>
      </w:tr>
      <w:tr w:rsidR="00E040E8" w:rsidRPr="00376BCC" w14:paraId="6AF989B5" w14:textId="77777777" w:rsidTr="008856A8">
        <w:trPr>
          <w:trHeight w:val="310"/>
        </w:trPr>
        <w:tc>
          <w:tcPr>
            <w:tcW w:w="1292" w:type="pct"/>
            <w:tcBorders>
              <w:top w:val="nil"/>
              <w:left w:val="nil"/>
              <w:bottom w:val="nil"/>
              <w:right w:val="nil"/>
            </w:tcBorders>
            <w:shd w:val="clear" w:color="auto" w:fill="auto"/>
            <w:vAlign w:val="center"/>
            <w:hideMark/>
          </w:tcPr>
          <w:p w14:paraId="789E447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075 TEABO, YUC.</w:t>
            </w:r>
          </w:p>
        </w:tc>
        <w:tc>
          <w:tcPr>
            <w:tcW w:w="466" w:type="pct"/>
            <w:tcBorders>
              <w:top w:val="nil"/>
              <w:left w:val="nil"/>
              <w:bottom w:val="nil"/>
              <w:right w:val="nil"/>
            </w:tcBorders>
            <w:shd w:val="clear" w:color="auto" w:fill="auto"/>
            <w:vAlign w:val="center"/>
            <w:hideMark/>
          </w:tcPr>
          <w:p w14:paraId="6AB617D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6BEA32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150,532</w:t>
            </w:r>
          </w:p>
        </w:tc>
        <w:tc>
          <w:tcPr>
            <w:tcW w:w="752" w:type="pct"/>
            <w:tcBorders>
              <w:top w:val="nil"/>
              <w:left w:val="nil"/>
              <w:bottom w:val="nil"/>
              <w:right w:val="nil"/>
            </w:tcBorders>
            <w:shd w:val="clear" w:color="auto" w:fill="auto"/>
            <w:vAlign w:val="center"/>
            <w:hideMark/>
          </w:tcPr>
          <w:p w14:paraId="3A85BA2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22,732,174</w:t>
            </w:r>
          </w:p>
        </w:tc>
        <w:tc>
          <w:tcPr>
            <w:tcW w:w="497" w:type="pct"/>
            <w:tcBorders>
              <w:top w:val="nil"/>
              <w:left w:val="nil"/>
              <w:bottom w:val="nil"/>
              <w:right w:val="nil"/>
            </w:tcBorders>
            <w:shd w:val="clear" w:color="auto" w:fill="auto"/>
            <w:vAlign w:val="center"/>
            <w:hideMark/>
          </w:tcPr>
          <w:p w14:paraId="3744343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204,619</w:t>
            </w:r>
          </w:p>
        </w:tc>
        <w:tc>
          <w:tcPr>
            <w:tcW w:w="627" w:type="pct"/>
            <w:tcBorders>
              <w:top w:val="nil"/>
              <w:left w:val="nil"/>
              <w:bottom w:val="nil"/>
              <w:right w:val="nil"/>
            </w:tcBorders>
            <w:shd w:val="clear" w:color="auto" w:fill="auto"/>
            <w:vAlign w:val="center"/>
            <w:hideMark/>
          </w:tcPr>
          <w:p w14:paraId="4E9473C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31,283</w:t>
            </w:r>
          </w:p>
        </w:tc>
        <w:tc>
          <w:tcPr>
            <w:tcW w:w="764" w:type="pct"/>
            <w:tcBorders>
              <w:top w:val="nil"/>
              <w:left w:val="nil"/>
              <w:bottom w:val="nil"/>
              <w:right w:val="nil"/>
            </w:tcBorders>
            <w:shd w:val="clear" w:color="auto" w:fill="auto"/>
            <w:vAlign w:val="center"/>
            <w:hideMark/>
          </w:tcPr>
          <w:p w14:paraId="302A89E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22,968,076</w:t>
            </w:r>
          </w:p>
        </w:tc>
      </w:tr>
      <w:tr w:rsidR="00E040E8" w:rsidRPr="00376BCC" w14:paraId="366DDD00" w14:textId="77777777" w:rsidTr="008856A8">
        <w:trPr>
          <w:trHeight w:val="310"/>
        </w:trPr>
        <w:tc>
          <w:tcPr>
            <w:tcW w:w="1292" w:type="pct"/>
            <w:tcBorders>
              <w:top w:val="nil"/>
              <w:left w:val="nil"/>
              <w:bottom w:val="nil"/>
              <w:right w:val="nil"/>
            </w:tcBorders>
            <w:shd w:val="clear" w:color="000000" w:fill="F3F3F3"/>
            <w:vAlign w:val="center"/>
            <w:hideMark/>
          </w:tcPr>
          <w:p w14:paraId="0224CB5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076 TECOH, YUC.</w:t>
            </w:r>
          </w:p>
        </w:tc>
        <w:tc>
          <w:tcPr>
            <w:tcW w:w="466" w:type="pct"/>
            <w:tcBorders>
              <w:top w:val="nil"/>
              <w:left w:val="nil"/>
              <w:bottom w:val="nil"/>
              <w:right w:val="nil"/>
            </w:tcBorders>
            <w:shd w:val="clear" w:color="000000" w:fill="F3F3F3"/>
            <w:vAlign w:val="center"/>
            <w:hideMark/>
          </w:tcPr>
          <w:p w14:paraId="589948F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0B919B8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255,448</w:t>
            </w:r>
          </w:p>
        </w:tc>
        <w:tc>
          <w:tcPr>
            <w:tcW w:w="752" w:type="pct"/>
            <w:tcBorders>
              <w:top w:val="nil"/>
              <w:left w:val="nil"/>
              <w:bottom w:val="nil"/>
              <w:right w:val="nil"/>
            </w:tcBorders>
            <w:shd w:val="clear" w:color="000000" w:fill="F3F3F3"/>
            <w:vAlign w:val="center"/>
            <w:hideMark/>
          </w:tcPr>
          <w:p w14:paraId="6C0777E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38,935,211</w:t>
            </w:r>
          </w:p>
        </w:tc>
        <w:tc>
          <w:tcPr>
            <w:tcW w:w="497" w:type="pct"/>
            <w:tcBorders>
              <w:top w:val="nil"/>
              <w:left w:val="nil"/>
              <w:bottom w:val="nil"/>
              <w:right w:val="nil"/>
            </w:tcBorders>
            <w:shd w:val="clear" w:color="000000" w:fill="F3F3F3"/>
            <w:vAlign w:val="center"/>
            <w:hideMark/>
          </w:tcPr>
          <w:p w14:paraId="7590DE0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347,231</w:t>
            </w:r>
          </w:p>
        </w:tc>
        <w:tc>
          <w:tcPr>
            <w:tcW w:w="627" w:type="pct"/>
            <w:tcBorders>
              <w:top w:val="nil"/>
              <w:left w:val="nil"/>
              <w:bottom w:val="nil"/>
              <w:right w:val="nil"/>
            </w:tcBorders>
            <w:shd w:val="clear" w:color="000000" w:fill="F3F3F3"/>
            <w:vAlign w:val="center"/>
            <w:hideMark/>
          </w:tcPr>
          <w:p w14:paraId="51A249B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53,086</w:t>
            </w:r>
          </w:p>
        </w:tc>
        <w:tc>
          <w:tcPr>
            <w:tcW w:w="764" w:type="pct"/>
            <w:tcBorders>
              <w:top w:val="nil"/>
              <w:left w:val="nil"/>
              <w:bottom w:val="nil"/>
              <w:right w:val="nil"/>
            </w:tcBorders>
            <w:shd w:val="clear" w:color="000000" w:fill="F3F3F3"/>
            <w:vAlign w:val="center"/>
            <w:hideMark/>
          </w:tcPr>
          <w:p w14:paraId="59F210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39,335,528</w:t>
            </w:r>
          </w:p>
        </w:tc>
      </w:tr>
      <w:tr w:rsidR="00E040E8" w:rsidRPr="00376BCC" w14:paraId="6718420A" w14:textId="77777777" w:rsidTr="008856A8">
        <w:trPr>
          <w:trHeight w:val="310"/>
        </w:trPr>
        <w:tc>
          <w:tcPr>
            <w:tcW w:w="1292" w:type="pct"/>
            <w:tcBorders>
              <w:top w:val="nil"/>
              <w:left w:val="nil"/>
              <w:bottom w:val="nil"/>
              <w:right w:val="nil"/>
            </w:tcBorders>
            <w:shd w:val="clear" w:color="auto" w:fill="auto"/>
            <w:vAlign w:val="center"/>
            <w:hideMark/>
          </w:tcPr>
          <w:p w14:paraId="2FC41EF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077 TEKAL DE VENEGAS, YUC.</w:t>
            </w:r>
          </w:p>
        </w:tc>
        <w:tc>
          <w:tcPr>
            <w:tcW w:w="466" w:type="pct"/>
            <w:tcBorders>
              <w:top w:val="nil"/>
              <w:left w:val="nil"/>
              <w:bottom w:val="nil"/>
              <w:right w:val="nil"/>
            </w:tcBorders>
            <w:shd w:val="clear" w:color="auto" w:fill="auto"/>
            <w:vAlign w:val="center"/>
            <w:hideMark/>
          </w:tcPr>
          <w:p w14:paraId="11E3EA8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FA8205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109,420</w:t>
            </w:r>
          </w:p>
        </w:tc>
        <w:tc>
          <w:tcPr>
            <w:tcW w:w="752" w:type="pct"/>
            <w:tcBorders>
              <w:top w:val="nil"/>
              <w:left w:val="nil"/>
              <w:bottom w:val="nil"/>
              <w:right w:val="nil"/>
            </w:tcBorders>
            <w:shd w:val="clear" w:color="auto" w:fill="auto"/>
            <w:vAlign w:val="center"/>
            <w:hideMark/>
          </w:tcPr>
          <w:p w14:paraId="1FEE974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16,345,784</w:t>
            </w:r>
          </w:p>
        </w:tc>
        <w:tc>
          <w:tcPr>
            <w:tcW w:w="497" w:type="pct"/>
            <w:tcBorders>
              <w:top w:val="nil"/>
              <w:left w:val="nil"/>
              <w:bottom w:val="nil"/>
              <w:right w:val="nil"/>
            </w:tcBorders>
            <w:shd w:val="clear" w:color="auto" w:fill="auto"/>
            <w:vAlign w:val="center"/>
            <w:hideMark/>
          </w:tcPr>
          <w:p w14:paraId="1F2D820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148,735</w:t>
            </w:r>
          </w:p>
        </w:tc>
        <w:tc>
          <w:tcPr>
            <w:tcW w:w="627" w:type="pct"/>
            <w:tcBorders>
              <w:top w:val="nil"/>
              <w:left w:val="nil"/>
              <w:bottom w:val="nil"/>
              <w:right w:val="nil"/>
            </w:tcBorders>
            <w:shd w:val="clear" w:color="auto" w:fill="auto"/>
            <w:vAlign w:val="center"/>
            <w:hideMark/>
          </w:tcPr>
          <w:p w14:paraId="2FE282E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22,739</w:t>
            </w:r>
          </w:p>
        </w:tc>
        <w:tc>
          <w:tcPr>
            <w:tcW w:w="764" w:type="pct"/>
            <w:tcBorders>
              <w:top w:val="nil"/>
              <w:left w:val="nil"/>
              <w:bottom w:val="nil"/>
              <w:right w:val="nil"/>
            </w:tcBorders>
            <w:shd w:val="clear" w:color="auto" w:fill="auto"/>
            <w:vAlign w:val="center"/>
            <w:hideMark/>
          </w:tcPr>
          <w:p w14:paraId="1FC5173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16,517,258</w:t>
            </w:r>
          </w:p>
        </w:tc>
      </w:tr>
      <w:tr w:rsidR="00E040E8" w:rsidRPr="00376BCC" w14:paraId="4A11CC1C" w14:textId="77777777" w:rsidTr="008856A8">
        <w:trPr>
          <w:trHeight w:val="310"/>
        </w:trPr>
        <w:tc>
          <w:tcPr>
            <w:tcW w:w="1292" w:type="pct"/>
            <w:tcBorders>
              <w:top w:val="nil"/>
              <w:left w:val="nil"/>
              <w:bottom w:val="nil"/>
              <w:right w:val="nil"/>
            </w:tcBorders>
            <w:shd w:val="clear" w:color="000000" w:fill="F3F3F3"/>
            <w:vAlign w:val="center"/>
            <w:hideMark/>
          </w:tcPr>
          <w:p w14:paraId="28AA682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078 TEKANTO, YUC.</w:t>
            </w:r>
          </w:p>
        </w:tc>
        <w:tc>
          <w:tcPr>
            <w:tcW w:w="466" w:type="pct"/>
            <w:tcBorders>
              <w:top w:val="nil"/>
              <w:left w:val="nil"/>
              <w:bottom w:val="nil"/>
              <w:right w:val="nil"/>
            </w:tcBorders>
            <w:shd w:val="clear" w:color="000000" w:fill="F3F3F3"/>
            <w:vAlign w:val="center"/>
            <w:hideMark/>
          </w:tcPr>
          <w:p w14:paraId="2C6A76F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0B6195B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119,452</w:t>
            </w:r>
          </w:p>
        </w:tc>
        <w:tc>
          <w:tcPr>
            <w:tcW w:w="752" w:type="pct"/>
            <w:tcBorders>
              <w:top w:val="nil"/>
              <w:left w:val="nil"/>
              <w:bottom w:val="nil"/>
              <w:right w:val="nil"/>
            </w:tcBorders>
            <w:shd w:val="clear" w:color="000000" w:fill="F3F3F3"/>
            <w:vAlign w:val="center"/>
            <w:hideMark/>
          </w:tcPr>
          <w:p w14:paraId="39B8DCE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17,886,451</w:t>
            </w:r>
          </w:p>
        </w:tc>
        <w:tc>
          <w:tcPr>
            <w:tcW w:w="497" w:type="pct"/>
            <w:tcBorders>
              <w:top w:val="nil"/>
              <w:left w:val="nil"/>
              <w:bottom w:val="nil"/>
              <w:right w:val="nil"/>
            </w:tcBorders>
            <w:shd w:val="clear" w:color="000000" w:fill="F3F3F3"/>
            <w:vAlign w:val="center"/>
            <w:hideMark/>
          </w:tcPr>
          <w:p w14:paraId="0400555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162,371</w:t>
            </w:r>
          </w:p>
        </w:tc>
        <w:tc>
          <w:tcPr>
            <w:tcW w:w="627" w:type="pct"/>
            <w:tcBorders>
              <w:top w:val="nil"/>
              <w:left w:val="nil"/>
              <w:bottom w:val="nil"/>
              <w:right w:val="nil"/>
            </w:tcBorders>
            <w:shd w:val="clear" w:color="000000" w:fill="F3F3F3"/>
            <w:vAlign w:val="center"/>
            <w:hideMark/>
          </w:tcPr>
          <w:p w14:paraId="1BD63A3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24,824</w:t>
            </w:r>
          </w:p>
        </w:tc>
        <w:tc>
          <w:tcPr>
            <w:tcW w:w="764" w:type="pct"/>
            <w:tcBorders>
              <w:top w:val="nil"/>
              <w:left w:val="nil"/>
              <w:bottom w:val="nil"/>
              <w:right w:val="nil"/>
            </w:tcBorders>
            <w:shd w:val="clear" w:color="000000" w:fill="F3F3F3"/>
            <w:vAlign w:val="center"/>
            <w:hideMark/>
          </w:tcPr>
          <w:p w14:paraId="0483A9B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18,073,646</w:t>
            </w:r>
          </w:p>
        </w:tc>
      </w:tr>
      <w:tr w:rsidR="00E040E8" w:rsidRPr="00376BCC" w14:paraId="47755281" w14:textId="77777777" w:rsidTr="008856A8">
        <w:trPr>
          <w:trHeight w:val="310"/>
        </w:trPr>
        <w:tc>
          <w:tcPr>
            <w:tcW w:w="1292" w:type="pct"/>
            <w:tcBorders>
              <w:top w:val="nil"/>
              <w:left w:val="nil"/>
              <w:bottom w:val="nil"/>
              <w:right w:val="nil"/>
            </w:tcBorders>
            <w:shd w:val="clear" w:color="auto" w:fill="auto"/>
            <w:vAlign w:val="center"/>
            <w:hideMark/>
          </w:tcPr>
          <w:p w14:paraId="27D01BB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079 TEKAX, YUC.</w:t>
            </w:r>
          </w:p>
        </w:tc>
        <w:tc>
          <w:tcPr>
            <w:tcW w:w="466" w:type="pct"/>
            <w:tcBorders>
              <w:top w:val="nil"/>
              <w:left w:val="nil"/>
              <w:bottom w:val="nil"/>
              <w:right w:val="nil"/>
            </w:tcBorders>
            <w:shd w:val="clear" w:color="auto" w:fill="auto"/>
            <w:vAlign w:val="center"/>
            <w:hideMark/>
          </w:tcPr>
          <w:p w14:paraId="75C461F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9,829,530</w:t>
            </w:r>
          </w:p>
        </w:tc>
        <w:tc>
          <w:tcPr>
            <w:tcW w:w="602" w:type="pct"/>
            <w:tcBorders>
              <w:top w:val="nil"/>
              <w:left w:val="nil"/>
              <w:bottom w:val="nil"/>
              <w:right w:val="nil"/>
            </w:tcBorders>
            <w:shd w:val="clear" w:color="auto" w:fill="auto"/>
            <w:vAlign w:val="center"/>
            <w:hideMark/>
          </w:tcPr>
          <w:p w14:paraId="09EF582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515,688</w:t>
            </w:r>
          </w:p>
        </w:tc>
        <w:tc>
          <w:tcPr>
            <w:tcW w:w="752" w:type="pct"/>
            <w:tcBorders>
              <w:top w:val="nil"/>
              <w:left w:val="nil"/>
              <w:bottom w:val="nil"/>
              <w:right w:val="nil"/>
            </w:tcBorders>
            <w:shd w:val="clear" w:color="auto" w:fill="auto"/>
            <w:vAlign w:val="center"/>
            <w:hideMark/>
          </w:tcPr>
          <w:p w14:paraId="3E15FA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88,951,041</w:t>
            </w:r>
          </w:p>
        </w:tc>
        <w:tc>
          <w:tcPr>
            <w:tcW w:w="497" w:type="pct"/>
            <w:tcBorders>
              <w:top w:val="nil"/>
              <w:left w:val="nil"/>
              <w:bottom w:val="nil"/>
              <w:right w:val="nil"/>
            </w:tcBorders>
            <w:shd w:val="clear" w:color="auto" w:fill="auto"/>
            <w:vAlign w:val="center"/>
            <w:hideMark/>
          </w:tcPr>
          <w:p w14:paraId="6C37158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700,975</w:t>
            </w:r>
          </w:p>
        </w:tc>
        <w:tc>
          <w:tcPr>
            <w:tcW w:w="627" w:type="pct"/>
            <w:tcBorders>
              <w:top w:val="nil"/>
              <w:left w:val="nil"/>
              <w:bottom w:val="nil"/>
              <w:right w:val="nil"/>
            </w:tcBorders>
            <w:shd w:val="clear" w:color="auto" w:fill="auto"/>
            <w:vAlign w:val="center"/>
            <w:hideMark/>
          </w:tcPr>
          <w:p w14:paraId="1840C10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107,169</w:t>
            </w:r>
          </w:p>
        </w:tc>
        <w:tc>
          <w:tcPr>
            <w:tcW w:w="764" w:type="pct"/>
            <w:tcBorders>
              <w:top w:val="nil"/>
              <w:left w:val="nil"/>
              <w:bottom w:val="nil"/>
              <w:right w:val="nil"/>
            </w:tcBorders>
            <w:shd w:val="clear" w:color="auto" w:fill="auto"/>
            <w:vAlign w:val="center"/>
            <w:hideMark/>
          </w:tcPr>
          <w:p w14:paraId="0739977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89,759,185</w:t>
            </w:r>
          </w:p>
        </w:tc>
      </w:tr>
      <w:tr w:rsidR="00E040E8" w:rsidRPr="00376BCC" w14:paraId="73CBFEEF" w14:textId="77777777" w:rsidTr="008856A8">
        <w:trPr>
          <w:trHeight w:val="310"/>
        </w:trPr>
        <w:tc>
          <w:tcPr>
            <w:tcW w:w="1292" w:type="pct"/>
            <w:tcBorders>
              <w:top w:val="nil"/>
              <w:left w:val="nil"/>
              <w:bottom w:val="nil"/>
              <w:right w:val="nil"/>
            </w:tcBorders>
            <w:shd w:val="clear" w:color="000000" w:fill="F3F3F3"/>
            <w:vAlign w:val="center"/>
            <w:hideMark/>
          </w:tcPr>
          <w:p w14:paraId="7AEAEC43"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080 TEKIT, YUC.</w:t>
            </w:r>
          </w:p>
        </w:tc>
        <w:tc>
          <w:tcPr>
            <w:tcW w:w="466" w:type="pct"/>
            <w:tcBorders>
              <w:top w:val="nil"/>
              <w:left w:val="nil"/>
              <w:bottom w:val="nil"/>
              <w:right w:val="nil"/>
            </w:tcBorders>
            <w:shd w:val="clear" w:color="000000" w:fill="F3F3F3"/>
            <w:vAlign w:val="center"/>
            <w:hideMark/>
          </w:tcPr>
          <w:p w14:paraId="2176B88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2920C5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188,348</w:t>
            </w:r>
          </w:p>
        </w:tc>
        <w:tc>
          <w:tcPr>
            <w:tcW w:w="752" w:type="pct"/>
            <w:tcBorders>
              <w:top w:val="nil"/>
              <w:left w:val="nil"/>
              <w:bottom w:val="nil"/>
              <w:right w:val="nil"/>
            </w:tcBorders>
            <w:shd w:val="clear" w:color="000000" w:fill="F3F3F3"/>
            <w:vAlign w:val="center"/>
            <w:hideMark/>
          </w:tcPr>
          <w:p w14:paraId="17F0B57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28,520,743</w:t>
            </w:r>
          </w:p>
        </w:tc>
        <w:tc>
          <w:tcPr>
            <w:tcW w:w="497" w:type="pct"/>
            <w:tcBorders>
              <w:top w:val="nil"/>
              <w:left w:val="nil"/>
              <w:bottom w:val="nil"/>
              <w:right w:val="nil"/>
            </w:tcBorders>
            <w:shd w:val="clear" w:color="000000" w:fill="F3F3F3"/>
            <w:vAlign w:val="center"/>
            <w:hideMark/>
          </w:tcPr>
          <w:p w14:paraId="086E1E6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256,022</w:t>
            </w:r>
          </w:p>
        </w:tc>
        <w:tc>
          <w:tcPr>
            <w:tcW w:w="627" w:type="pct"/>
            <w:tcBorders>
              <w:top w:val="nil"/>
              <w:left w:val="nil"/>
              <w:bottom w:val="nil"/>
              <w:right w:val="nil"/>
            </w:tcBorders>
            <w:shd w:val="clear" w:color="000000" w:fill="F3F3F3"/>
            <w:vAlign w:val="center"/>
            <w:hideMark/>
          </w:tcPr>
          <w:p w14:paraId="0391012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39,142</w:t>
            </w:r>
          </w:p>
        </w:tc>
        <w:tc>
          <w:tcPr>
            <w:tcW w:w="764" w:type="pct"/>
            <w:tcBorders>
              <w:top w:val="nil"/>
              <w:left w:val="nil"/>
              <w:bottom w:val="nil"/>
              <w:right w:val="nil"/>
            </w:tcBorders>
            <w:shd w:val="clear" w:color="000000" w:fill="F3F3F3"/>
            <w:vAlign w:val="center"/>
            <w:hideMark/>
          </w:tcPr>
          <w:p w14:paraId="6CE6F82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28,815,907</w:t>
            </w:r>
          </w:p>
        </w:tc>
      </w:tr>
      <w:tr w:rsidR="00E040E8" w:rsidRPr="00376BCC" w14:paraId="0D7ADD0A" w14:textId="77777777" w:rsidTr="008856A8">
        <w:trPr>
          <w:trHeight w:val="310"/>
        </w:trPr>
        <w:tc>
          <w:tcPr>
            <w:tcW w:w="1292" w:type="pct"/>
            <w:tcBorders>
              <w:top w:val="nil"/>
              <w:left w:val="nil"/>
              <w:bottom w:val="nil"/>
              <w:right w:val="nil"/>
            </w:tcBorders>
            <w:shd w:val="clear" w:color="auto" w:fill="auto"/>
            <w:vAlign w:val="center"/>
            <w:hideMark/>
          </w:tcPr>
          <w:p w14:paraId="74000B5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081 TEKOM, YUC.</w:t>
            </w:r>
          </w:p>
        </w:tc>
        <w:tc>
          <w:tcPr>
            <w:tcW w:w="466" w:type="pct"/>
            <w:tcBorders>
              <w:top w:val="nil"/>
              <w:left w:val="nil"/>
              <w:bottom w:val="nil"/>
              <w:right w:val="nil"/>
            </w:tcBorders>
            <w:shd w:val="clear" w:color="auto" w:fill="auto"/>
            <w:vAlign w:val="center"/>
            <w:hideMark/>
          </w:tcPr>
          <w:p w14:paraId="40BFCD7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93A256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115,888</w:t>
            </w:r>
          </w:p>
        </w:tc>
        <w:tc>
          <w:tcPr>
            <w:tcW w:w="752" w:type="pct"/>
            <w:tcBorders>
              <w:top w:val="nil"/>
              <w:left w:val="nil"/>
              <w:bottom w:val="nil"/>
              <w:right w:val="nil"/>
            </w:tcBorders>
            <w:shd w:val="clear" w:color="auto" w:fill="auto"/>
            <w:vAlign w:val="center"/>
            <w:hideMark/>
          </w:tcPr>
          <w:p w14:paraId="66B890D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17,348,640</w:t>
            </w:r>
          </w:p>
        </w:tc>
        <w:tc>
          <w:tcPr>
            <w:tcW w:w="497" w:type="pct"/>
            <w:tcBorders>
              <w:top w:val="nil"/>
              <w:left w:val="nil"/>
              <w:bottom w:val="nil"/>
              <w:right w:val="nil"/>
            </w:tcBorders>
            <w:shd w:val="clear" w:color="auto" w:fill="auto"/>
            <w:vAlign w:val="center"/>
            <w:hideMark/>
          </w:tcPr>
          <w:p w14:paraId="519A68F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157,527</w:t>
            </w:r>
          </w:p>
        </w:tc>
        <w:tc>
          <w:tcPr>
            <w:tcW w:w="627" w:type="pct"/>
            <w:tcBorders>
              <w:top w:val="nil"/>
              <w:left w:val="nil"/>
              <w:bottom w:val="nil"/>
              <w:right w:val="nil"/>
            </w:tcBorders>
            <w:shd w:val="clear" w:color="auto" w:fill="auto"/>
            <w:vAlign w:val="center"/>
            <w:hideMark/>
          </w:tcPr>
          <w:p w14:paraId="2BB8CCA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24,084</w:t>
            </w:r>
          </w:p>
        </w:tc>
        <w:tc>
          <w:tcPr>
            <w:tcW w:w="764" w:type="pct"/>
            <w:tcBorders>
              <w:top w:val="nil"/>
              <w:left w:val="nil"/>
              <w:bottom w:val="nil"/>
              <w:right w:val="nil"/>
            </w:tcBorders>
            <w:shd w:val="clear" w:color="auto" w:fill="auto"/>
            <w:vAlign w:val="center"/>
            <w:hideMark/>
          </w:tcPr>
          <w:p w14:paraId="6B8FFA1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17,530,251</w:t>
            </w:r>
          </w:p>
        </w:tc>
      </w:tr>
      <w:tr w:rsidR="00E040E8" w:rsidRPr="00376BCC" w14:paraId="79159AC8" w14:textId="77777777" w:rsidTr="008856A8">
        <w:trPr>
          <w:trHeight w:val="310"/>
        </w:trPr>
        <w:tc>
          <w:tcPr>
            <w:tcW w:w="1292" w:type="pct"/>
            <w:tcBorders>
              <w:top w:val="nil"/>
              <w:left w:val="nil"/>
              <w:bottom w:val="nil"/>
              <w:right w:val="nil"/>
            </w:tcBorders>
            <w:shd w:val="clear" w:color="000000" w:fill="F3F3F3"/>
            <w:vAlign w:val="center"/>
            <w:hideMark/>
          </w:tcPr>
          <w:p w14:paraId="3D7E8C9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082 TELCHAC PUEBLO, YUC.</w:t>
            </w:r>
          </w:p>
        </w:tc>
        <w:tc>
          <w:tcPr>
            <w:tcW w:w="466" w:type="pct"/>
            <w:tcBorders>
              <w:top w:val="nil"/>
              <w:left w:val="nil"/>
              <w:bottom w:val="nil"/>
              <w:right w:val="nil"/>
            </w:tcBorders>
            <w:shd w:val="clear" w:color="000000" w:fill="F3F3F3"/>
            <w:vAlign w:val="center"/>
            <w:hideMark/>
          </w:tcPr>
          <w:p w14:paraId="3AE4736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92BAAC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116,736</w:t>
            </w:r>
          </w:p>
        </w:tc>
        <w:tc>
          <w:tcPr>
            <w:tcW w:w="752" w:type="pct"/>
            <w:tcBorders>
              <w:top w:val="nil"/>
              <w:left w:val="nil"/>
              <w:bottom w:val="nil"/>
              <w:right w:val="nil"/>
            </w:tcBorders>
            <w:shd w:val="clear" w:color="000000" w:fill="F3F3F3"/>
            <w:vAlign w:val="center"/>
            <w:hideMark/>
          </w:tcPr>
          <w:p w14:paraId="4B4474C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17,444,541</w:t>
            </w:r>
          </w:p>
        </w:tc>
        <w:tc>
          <w:tcPr>
            <w:tcW w:w="497" w:type="pct"/>
            <w:tcBorders>
              <w:top w:val="nil"/>
              <w:left w:val="nil"/>
              <w:bottom w:val="nil"/>
              <w:right w:val="nil"/>
            </w:tcBorders>
            <w:shd w:val="clear" w:color="000000" w:fill="F3F3F3"/>
            <w:vAlign w:val="center"/>
            <w:hideMark/>
          </w:tcPr>
          <w:p w14:paraId="1C3FFAB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158,679</w:t>
            </w:r>
          </w:p>
        </w:tc>
        <w:tc>
          <w:tcPr>
            <w:tcW w:w="627" w:type="pct"/>
            <w:tcBorders>
              <w:top w:val="nil"/>
              <w:left w:val="nil"/>
              <w:bottom w:val="nil"/>
              <w:right w:val="nil"/>
            </w:tcBorders>
            <w:shd w:val="clear" w:color="000000" w:fill="F3F3F3"/>
            <w:vAlign w:val="center"/>
            <w:hideMark/>
          </w:tcPr>
          <w:p w14:paraId="5D82EA5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24,260</w:t>
            </w:r>
          </w:p>
        </w:tc>
        <w:tc>
          <w:tcPr>
            <w:tcW w:w="764" w:type="pct"/>
            <w:tcBorders>
              <w:top w:val="nil"/>
              <w:left w:val="nil"/>
              <w:bottom w:val="nil"/>
              <w:right w:val="nil"/>
            </w:tcBorders>
            <w:shd w:val="clear" w:color="000000" w:fill="F3F3F3"/>
            <w:vAlign w:val="center"/>
            <w:hideMark/>
          </w:tcPr>
          <w:p w14:paraId="026508F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17,627,480</w:t>
            </w:r>
          </w:p>
        </w:tc>
      </w:tr>
      <w:tr w:rsidR="00E040E8" w:rsidRPr="00376BCC" w14:paraId="13DF161B" w14:textId="77777777" w:rsidTr="008856A8">
        <w:trPr>
          <w:trHeight w:val="310"/>
        </w:trPr>
        <w:tc>
          <w:tcPr>
            <w:tcW w:w="1292" w:type="pct"/>
            <w:tcBorders>
              <w:top w:val="nil"/>
              <w:left w:val="nil"/>
              <w:bottom w:val="nil"/>
              <w:right w:val="nil"/>
            </w:tcBorders>
            <w:shd w:val="clear" w:color="auto" w:fill="auto"/>
            <w:vAlign w:val="center"/>
            <w:hideMark/>
          </w:tcPr>
          <w:p w14:paraId="4CDFED8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 xml:space="preserve">083 TELCHAC PUERTO, YUC. </w:t>
            </w:r>
          </w:p>
        </w:tc>
        <w:tc>
          <w:tcPr>
            <w:tcW w:w="466" w:type="pct"/>
            <w:tcBorders>
              <w:top w:val="nil"/>
              <w:left w:val="nil"/>
              <w:bottom w:val="nil"/>
              <w:right w:val="nil"/>
            </w:tcBorders>
            <w:shd w:val="clear" w:color="auto" w:fill="auto"/>
            <w:vAlign w:val="center"/>
            <w:hideMark/>
          </w:tcPr>
          <w:p w14:paraId="45A95DF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D85BBF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105,901</w:t>
            </w:r>
          </w:p>
        </w:tc>
        <w:tc>
          <w:tcPr>
            <w:tcW w:w="752" w:type="pct"/>
            <w:tcBorders>
              <w:top w:val="nil"/>
              <w:left w:val="nil"/>
              <w:bottom w:val="nil"/>
              <w:right w:val="nil"/>
            </w:tcBorders>
            <w:shd w:val="clear" w:color="auto" w:fill="auto"/>
            <w:vAlign w:val="center"/>
            <w:hideMark/>
          </w:tcPr>
          <w:p w14:paraId="5E88F5A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15,745,382</w:t>
            </w:r>
          </w:p>
        </w:tc>
        <w:tc>
          <w:tcPr>
            <w:tcW w:w="497" w:type="pct"/>
            <w:tcBorders>
              <w:top w:val="nil"/>
              <w:left w:val="nil"/>
              <w:bottom w:val="nil"/>
              <w:right w:val="nil"/>
            </w:tcBorders>
            <w:shd w:val="clear" w:color="auto" w:fill="auto"/>
            <w:vAlign w:val="center"/>
            <w:hideMark/>
          </w:tcPr>
          <w:p w14:paraId="474407D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143,951</w:t>
            </w:r>
          </w:p>
        </w:tc>
        <w:tc>
          <w:tcPr>
            <w:tcW w:w="627" w:type="pct"/>
            <w:tcBorders>
              <w:top w:val="nil"/>
              <w:left w:val="nil"/>
              <w:bottom w:val="nil"/>
              <w:right w:val="nil"/>
            </w:tcBorders>
            <w:shd w:val="clear" w:color="auto" w:fill="auto"/>
            <w:vAlign w:val="center"/>
            <w:hideMark/>
          </w:tcPr>
          <w:p w14:paraId="17EDA19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22,008</w:t>
            </w:r>
          </w:p>
        </w:tc>
        <w:tc>
          <w:tcPr>
            <w:tcW w:w="764" w:type="pct"/>
            <w:tcBorders>
              <w:top w:val="nil"/>
              <w:left w:val="nil"/>
              <w:bottom w:val="nil"/>
              <w:right w:val="nil"/>
            </w:tcBorders>
            <w:shd w:val="clear" w:color="auto" w:fill="auto"/>
            <w:vAlign w:val="center"/>
            <w:hideMark/>
          </w:tcPr>
          <w:p w14:paraId="125CF99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15,911,341</w:t>
            </w:r>
          </w:p>
        </w:tc>
      </w:tr>
      <w:tr w:rsidR="00E040E8" w:rsidRPr="00376BCC" w14:paraId="2D9DF120" w14:textId="77777777" w:rsidTr="008856A8">
        <w:trPr>
          <w:trHeight w:val="310"/>
        </w:trPr>
        <w:tc>
          <w:tcPr>
            <w:tcW w:w="1292" w:type="pct"/>
            <w:tcBorders>
              <w:top w:val="nil"/>
              <w:left w:val="nil"/>
              <w:bottom w:val="nil"/>
              <w:right w:val="nil"/>
            </w:tcBorders>
            <w:shd w:val="clear" w:color="000000" w:fill="F3F3F3"/>
            <w:vAlign w:val="center"/>
            <w:hideMark/>
          </w:tcPr>
          <w:p w14:paraId="705FC8E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084 TEMAX, YUC.</w:t>
            </w:r>
          </w:p>
        </w:tc>
        <w:tc>
          <w:tcPr>
            <w:tcW w:w="466" w:type="pct"/>
            <w:tcBorders>
              <w:top w:val="nil"/>
              <w:left w:val="nil"/>
              <w:bottom w:val="nil"/>
              <w:right w:val="nil"/>
            </w:tcBorders>
            <w:shd w:val="clear" w:color="000000" w:fill="F3F3F3"/>
            <w:vAlign w:val="center"/>
            <w:hideMark/>
          </w:tcPr>
          <w:p w14:paraId="25AAF72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2AD82D5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150,769</w:t>
            </w:r>
          </w:p>
        </w:tc>
        <w:tc>
          <w:tcPr>
            <w:tcW w:w="752" w:type="pct"/>
            <w:tcBorders>
              <w:top w:val="nil"/>
              <w:left w:val="nil"/>
              <w:bottom w:val="nil"/>
              <w:right w:val="nil"/>
            </w:tcBorders>
            <w:shd w:val="clear" w:color="000000" w:fill="F3F3F3"/>
            <w:vAlign w:val="center"/>
            <w:hideMark/>
          </w:tcPr>
          <w:p w14:paraId="424F655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22,727,175</w:t>
            </w:r>
          </w:p>
        </w:tc>
        <w:tc>
          <w:tcPr>
            <w:tcW w:w="497" w:type="pct"/>
            <w:tcBorders>
              <w:top w:val="nil"/>
              <w:left w:val="nil"/>
              <w:bottom w:val="nil"/>
              <w:right w:val="nil"/>
            </w:tcBorders>
            <w:shd w:val="clear" w:color="000000" w:fill="F3F3F3"/>
            <w:vAlign w:val="center"/>
            <w:hideMark/>
          </w:tcPr>
          <w:p w14:paraId="7AEF066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204,940</w:t>
            </w:r>
          </w:p>
        </w:tc>
        <w:tc>
          <w:tcPr>
            <w:tcW w:w="627" w:type="pct"/>
            <w:tcBorders>
              <w:top w:val="nil"/>
              <w:left w:val="nil"/>
              <w:bottom w:val="nil"/>
              <w:right w:val="nil"/>
            </w:tcBorders>
            <w:shd w:val="clear" w:color="000000" w:fill="F3F3F3"/>
            <w:vAlign w:val="center"/>
            <w:hideMark/>
          </w:tcPr>
          <w:p w14:paraId="3ED4A04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31,332</w:t>
            </w:r>
          </w:p>
        </w:tc>
        <w:tc>
          <w:tcPr>
            <w:tcW w:w="764" w:type="pct"/>
            <w:tcBorders>
              <w:top w:val="nil"/>
              <w:left w:val="nil"/>
              <w:bottom w:val="nil"/>
              <w:right w:val="nil"/>
            </w:tcBorders>
            <w:shd w:val="clear" w:color="000000" w:fill="F3F3F3"/>
            <w:vAlign w:val="center"/>
            <w:hideMark/>
          </w:tcPr>
          <w:p w14:paraId="7E1603D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22,963,447</w:t>
            </w:r>
          </w:p>
        </w:tc>
      </w:tr>
      <w:tr w:rsidR="00E040E8" w:rsidRPr="00376BCC" w14:paraId="4AF74F15" w14:textId="77777777" w:rsidTr="008856A8">
        <w:trPr>
          <w:trHeight w:val="310"/>
        </w:trPr>
        <w:tc>
          <w:tcPr>
            <w:tcW w:w="1292" w:type="pct"/>
            <w:tcBorders>
              <w:top w:val="nil"/>
              <w:left w:val="nil"/>
              <w:bottom w:val="nil"/>
              <w:right w:val="nil"/>
            </w:tcBorders>
            <w:shd w:val="clear" w:color="auto" w:fill="auto"/>
            <w:vAlign w:val="center"/>
            <w:hideMark/>
          </w:tcPr>
          <w:p w14:paraId="1F381E1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085 TEMOZON, YUC.</w:t>
            </w:r>
          </w:p>
        </w:tc>
        <w:tc>
          <w:tcPr>
            <w:tcW w:w="466" w:type="pct"/>
            <w:tcBorders>
              <w:top w:val="nil"/>
              <w:left w:val="nil"/>
              <w:bottom w:val="nil"/>
              <w:right w:val="nil"/>
            </w:tcBorders>
            <w:shd w:val="clear" w:color="auto" w:fill="auto"/>
            <w:vAlign w:val="center"/>
            <w:hideMark/>
          </w:tcPr>
          <w:p w14:paraId="46E6F41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4,914,765</w:t>
            </w:r>
          </w:p>
        </w:tc>
        <w:tc>
          <w:tcPr>
            <w:tcW w:w="602" w:type="pct"/>
            <w:tcBorders>
              <w:top w:val="nil"/>
              <w:left w:val="nil"/>
              <w:bottom w:val="nil"/>
              <w:right w:val="nil"/>
            </w:tcBorders>
            <w:shd w:val="clear" w:color="auto" w:fill="auto"/>
            <w:vAlign w:val="center"/>
            <w:hideMark/>
          </w:tcPr>
          <w:p w14:paraId="252E850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244,377</w:t>
            </w:r>
          </w:p>
        </w:tc>
        <w:tc>
          <w:tcPr>
            <w:tcW w:w="752" w:type="pct"/>
            <w:tcBorders>
              <w:top w:val="nil"/>
              <w:left w:val="nil"/>
              <w:bottom w:val="nil"/>
              <w:right w:val="nil"/>
            </w:tcBorders>
            <w:shd w:val="clear" w:color="auto" w:fill="auto"/>
            <w:vAlign w:val="center"/>
            <w:hideMark/>
          </w:tcPr>
          <w:p w14:paraId="04B2F8C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42,183,364</w:t>
            </w:r>
          </w:p>
        </w:tc>
        <w:tc>
          <w:tcPr>
            <w:tcW w:w="497" w:type="pct"/>
            <w:tcBorders>
              <w:top w:val="nil"/>
              <w:left w:val="nil"/>
              <w:bottom w:val="nil"/>
              <w:right w:val="nil"/>
            </w:tcBorders>
            <w:shd w:val="clear" w:color="auto" w:fill="auto"/>
            <w:vAlign w:val="center"/>
            <w:hideMark/>
          </w:tcPr>
          <w:p w14:paraId="60FE8E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332,182</w:t>
            </w:r>
          </w:p>
        </w:tc>
        <w:tc>
          <w:tcPr>
            <w:tcW w:w="627" w:type="pct"/>
            <w:tcBorders>
              <w:top w:val="nil"/>
              <w:left w:val="nil"/>
              <w:bottom w:val="nil"/>
              <w:right w:val="nil"/>
            </w:tcBorders>
            <w:shd w:val="clear" w:color="auto" w:fill="auto"/>
            <w:vAlign w:val="center"/>
            <w:hideMark/>
          </w:tcPr>
          <w:p w14:paraId="20ACFA9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50,786</w:t>
            </w:r>
          </w:p>
        </w:tc>
        <w:tc>
          <w:tcPr>
            <w:tcW w:w="764" w:type="pct"/>
            <w:tcBorders>
              <w:top w:val="nil"/>
              <w:left w:val="nil"/>
              <w:bottom w:val="nil"/>
              <w:right w:val="nil"/>
            </w:tcBorders>
            <w:shd w:val="clear" w:color="auto" w:fill="auto"/>
            <w:vAlign w:val="center"/>
            <w:hideMark/>
          </w:tcPr>
          <w:p w14:paraId="27177BD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42,566,332</w:t>
            </w:r>
          </w:p>
        </w:tc>
      </w:tr>
      <w:tr w:rsidR="00E040E8" w:rsidRPr="00376BCC" w14:paraId="32445F40" w14:textId="77777777" w:rsidTr="008856A8">
        <w:trPr>
          <w:trHeight w:val="310"/>
        </w:trPr>
        <w:tc>
          <w:tcPr>
            <w:tcW w:w="1292" w:type="pct"/>
            <w:tcBorders>
              <w:top w:val="nil"/>
              <w:left w:val="nil"/>
              <w:bottom w:val="nil"/>
              <w:right w:val="nil"/>
            </w:tcBorders>
            <w:shd w:val="clear" w:color="000000" w:fill="F3F3F3"/>
            <w:vAlign w:val="center"/>
            <w:hideMark/>
          </w:tcPr>
          <w:p w14:paraId="0CA1C04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086 TEPAKAN, YUC.</w:t>
            </w:r>
          </w:p>
        </w:tc>
        <w:tc>
          <w:tcPr>
            <w:tcW w:w="466" w:type="pct"/>
            <w:tcBorders>
              <w:top w:val="nil"/>
              <w:left w:val="nil"/>
              <w:bottom w:val="nil"/>
              <w:right w:val="nil"/>
            </w:tcBorders>
            <w:shd w:val="clear" w:color="000000" w:fill="F3F3F3"/>
            <w:vAlign w:val="center"/>
            <w:hideMark/>
          </w:tcPr>
          <w:p w14:paraId="34595F7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3B060F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104,105</w:t>
            </w:r>
          </w:p>
        </w:tc>
        <w:tc>
          <w:tcPr>
            <w:tcW w:w="752" w:type="pct"/>
            <w:tcBorders>
              <w:top w:val="nil"/>
              <w:left w:val="nil"/>
              <w:bottom w:val="nil"/>
              <w:right w:val="nil"/>
            </w:tcBorders>
            <w:shd w:val="clear" w:color="000000" w:fill="F3F3F3"/>
            <w:vAlign w:val="center"/>
            <w:hideMark/>
          </w:tcPr>
          <w:p w14:paraId="00851D4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15,520,352</w:t>
            </w:r>
          </w:p>
        </w:tc>
        <w:tc>
          <w:tcPr>
            <w:tcW w:w="497" w:type="pct"/>
            <w:tcBorders>
              <w:top w:val="nil"/>
              <w:left w:val="nil"/>
              <w:bottom w:val="nil"/>
              <w:right w:val="nil"/>
            </w:tcBorders>
            <w:shd w:val="clear" w:color="000000" w:fill="F3F3F3"/>
            <w:vAlign w:val="center"/>
            <w:hideMark/>
          </w:tcPr>
          <w:p w14:paraId="0DC0169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141,510</w:t>
            </w:r>
          </w:p>
        </w:tc>
        <w:tc>
          <w:tcPr>
            <w:tcW w:w="627" w:type="pct"/>
            <w:tcBorders>
              <w:top w:val="nil"/>
              <w:left w:val="nil"/>
              <w:bottom w:val="nil"/>
              <w:right w:val="nil"/>
            </w:tcBorders>
            <w:shd w:val="clear" w:color="000000" w:fill="F3F3F3"/>
            <w:vAlign w:val="center"/>
            <w:hideMark/>
          </w:tcPr>
          <w:p w14:paraId="1D2E64E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21,635</w:t>
            </w:r>
          </w:p>
        </w:tc>
        <w:tc>
          <w:tcPr>
            <w:tcW w:w="764" w:type="pct"/>
            <w:tcBorders>
              <w:top w:val="nil"/>
              <w:left w:val="nil"/>
              <w:bottom w:val="nil"/>
              <w:right w:val="nil"/>
            </w:tcBorders>
            <w:shd w:val="clear" w:color="000000" w:fill="F3F3F3"/>
            <w:vAlign w:val="center"/>
            <w:hideMark/>
          </w:tcPr>
          <w:p w14:paraId="17E11DE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15,683,497</w:t>
            </w:r>
          </w:p>
        </w:tc>
      </w:tr>
      <w:tr w:rsidR="00E040E8" w:rsidRPr="00376BCC" w14:paraId="24FB3551" w14:textId="77777777" w:rsidTr="008856A8">
        <w:trPr>
          <w:trHeight w:val="310"/>
        </w:trPr>
        <w:tc>
          <w:tcPr>
            <w:tcW w:w="1292" w:type="pct"/>
            <w:tcBorders>
              <w:top w:val="nil"/>
              <w:left w:val="nil"/>
              <w:bottom w:val="nil"/>
              <w:right w:val="nil"/>
            </w:tcBorders>
            <w:shd w:val="clear" w:color="auto" w:fill="auto"/>
            <w:vAlign w:val="center"/>
            <w:hideMark/>
          </w:tcPr>
          <w:p w14:paraId="0406EAEA"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087 TETIZ, YUC.</w:t>
            </w:r>
          </w:p>
        </w:tc>
        <w:tc>
          <w:tcPr>
            <w:tcW w:w="466" w:type="pct"/>
            <w:tcBorders>
              <w:top w:val="nil"/>
              <w:left w:val="nil"/>
              <w:bottom w:val="nil"/>
              <w:right w:val="nil"/>
            </w:tcBorders>
            <w:shd w:val="clear" w:color="auto" w:fill="auto"/>
            <w:vAlign w:val="center"/>
            <w:hideMark/>
          </w:tcPr>
          <w:p w14:paraId="186EC7D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CF6825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136,716</w:t>
            </w:r>
          </w:p>
        </w:tc>
        <w:tc>
          <w:tcPr>
            <w:tcW w:w="752" w:type="pct"/>
            <w:tcBorders>
              <w:top w:val="nil"/>
              <w:left w:val="nil"/>
              <w:bottom w:val="nil"/>
              <w:right w:val="nil"/>
            </w:tcBorders>
            <w:shd w:val="clear" w:color="auto" w:fill="auto"/>
            <w:vAlign w:val="center"/>
            <w:hideMark/>
          </w:tcPr>
          <w:p w14:paraId="47F2973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20,576,588</w:t>
            </w:r>
          </w:p>
        </w:tc>
        <w:tc>
          <w:tcPr>
            <w:tcW w:w="497" w:type="pct"/>
            <w:tcBorders>
              <w:top w:val="nil"/>
              <w:left w:val="nil"/>
              <w:bottom w:val="nil"/>
              <w:right w:val="nil"/>
            </w:tcBorders>
            <w:shd w:val="clear" w:color="auto" w:fill="auto"/>
            <w:vAlign w:val="center"/>
            <w:hideMark/>
          </w:tcPr>
          <w:p w14:paraId="409FC7D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185,838</w:t>
            </w:r>
          </w:p>
        </w:tc>
        <w:tc>
          <w:tcPr>
            <w:tcW w:w="627" w:type="pct"/>
            <w:tcBorders>
              <w:top w:val="nil"/>
              <w:left w:val="nil"/>
              <w:bottom w:val="nil"/>
              <w:right w:val="nil"/>
            </w:tcBorders>
            <w:shd w:val="clear" w:color="auto" w:fill="auto"/>
            <w:vAlign w:val="center"/>
            <w:hideMark/>
          </w:tcPr>
          <w:p w14:paraId="4CC13E3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28,412</w:t>
            </w:r>
          </w:p>
        </w:tc>
        <w:tc>
          <w:tcPr>
            <w:tcW w:w="764" w:type="pct"/>
            <w:tcBorders>
              <w:top w:val="nil"/>
              <w:left w:val="nil"/>
              <w:bottom w:val="nil"/>
              <w:right w:val="nil"/>
            </w:tcBorders>
            <w:shd w:val="clear" w:color="auto" w:fill="auto"/>
            <w:vAlign w:val="center"/>
            <w:hideMark/>
          </w:tcPr>
          <w:p w14:paraId="2C7BD08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20,790,838</w:t>
            </w:r>
          </w:p>
        </w:tc>
      </w:tr>
      <w:tr w:rsidR="00E040E8" w:rsidRPr="00376BCC" w14:paraId="06422E00" w14:textId="77777777" w:rsidTr="008856A8">
        <w:trPr>
          <w:trHeight w:val="310"/>
        </w:trPr>
        <w:tc>
          <w:tcPr>
            <w:tcW w:w="1292" w:type="pct"/>
            <w:tcBorders>
              <w:top w:val="nil"/>
              <w:left w:val="nil"/>
              <w:bottom w:val="nil"/>
              <w:right w:val="nil"/>
            </w:tcBorders>
            <w:shd w:val="clear" w:color="000000" w:fill="F3F3F3"/>
            <w:vAlign w:val="center"/>
            <w:hideMark/>
          </w:tcPr>
          <w:p w14:paraId="5439245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088 TEYA, YUC.</w:t>
            </w:r>
          </w:p>
        </w:tc>
        <w:tc>
          <w:tcPr>
            <w:tcW w:w="466" w:type="pct"/>
            <w:tcBorders>
              <w:top w:val="nil"/>
              <w:left w:val="nil"/>
              <w:bottom w:val="nil"/>
              <w:right w:val="nil"/>
            </w:tcBorders>
            <w:shd w:val="clear" w:color="000000" w:fill="F3F3F3"/>
            <w:vAlign w:val="center"/>
            <w:hideMark/>
          </w:tcPr>
          <w:p w14:paraId="2F33F52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774F861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101,814</w:t>
            </w:r>
          </w:p>
        </w:tc>
        <w:tc>
          <w:tcPr>
            <w:tcW w:w="752" w:type="pct"/>
            <w:tcBorders>
              <w:top w:val="nil"/>
              <w:left w:val="nil"/>
              <w:bottom w:val="nil"/>
              <w:right w:val="nil"/>
            </w:tcBorders>
            <w:shd w:val="clear" w:color="000000" w:fill="F3F3F3"/>
            <w:vAlign w:val="center"/>
            <w:hideMark/>
          </w:tcPr>
          <w:p w14:paraId="40D82CC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15,156,217</w:t>
            </w:r>
          </w:p>
        </w:tc>
        <w:tc>
          <w:tcPr>
            <w:tcW w:w="497" w:type="pct"/>
            <w:tcBorders>
              <w:top w:val="nil"/>
              <w:left w:val="nil"/>
              <w:bottom w:val="nil"/>
              <w:right w:val="nil"/>
            </w:tcBorders>
            <w:shd w:val="clear" w:color="000000" w:fill="F3F3F3"/>
            <w:vAlign w:val="center"/>
            <w:hideMark/>
          </w:tcPr>
          <w:p w14:paraId="403A6AB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138,395</w:t>
            </w:r>
          </w:p>
        </w:tc>
        <w:tc>
          <w:tcPr>
            <w:tcW w:w="627" w:type="pct"/>
            <w:tcBorders>
              <w:top w:val="nil"/>
              <w:left w:val="nil"/>
              <w:bottom w:val="nil"/>
              <w:right w:val="nil"/>
            </w:tcBorders>
            <w:shd w:val="clear" w:color="000000" w:fill="F3F3F3"/>
            <w:vAlign w:val="center"/>
            <w:hideMark/>
          </w:tcPr>
          <w:p w14:paraId="1C1BDC1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21,159</w:t>
            </w:r>
          </w:p>
        </w:tc>
        <w:tc>
          <w:tcPr>
            <w:tcW w:w="764" w:type="pct"/>
            <w:tcBorders>
              <w:top w:val="nil"/>
              <w:left w:val="nil"/>
              <w:bottom w:val="nil"/>
              <w:right w:val="nil"/>
            </w:tcBorders>
            <w:shd w:val="clear" w:color="000000" w:fill="F3F3F3"/>
            <w:vAlign w:val="center"/>
            <w:hideMark/>
          </w:tcPr>
          <w:p w14:paraId="73D67B3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15,315,771</w:t>
            </w:r>
          </w:p>
        </w:tc>
      </w:tr>
      <w:tr w:rsidR="00E040E8" w:rsidRPr="00376BCC" w14:paraId="75DC0E1A" w14:textId="77777777" w:rsidTr="008856A8">
        <w:trPr>
          <w:trHeight w:val="310"/>
        </w:trPr>
        <w:tc>
          <w:tcPr>
            <w:tcW w:w="1292" w:type="pct"/>
            <w:tcBorders>
              <w:top w:val="nil"/>
              <w:left w:val="nil"/>
              <w:bottom w:val="nil"/>
              <w:right w:val="nil"/>
            </w:tcBorders>
            <w:shd w:val="clear" w:color="auto" w:fill="auto"/>
            <w:vAlign w:val="center"/>
            <w:hideMark/>
          </w:tcPr>
          <w:p w14:paraId="33EB65E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089 TICUL, YUC.</w:t>
            </w:r>
          </w:p>
        </w:tc>
        <w:tc>
          <w:tcPr>
            <w:tcW w:w="466" w:type="pct"/>
            <w:tcBorders>
              <w:top w:val="nil"/>
              <w:left w:val="nil"/>
              <w:bottom w:val="nil"/>
              <w:right w:val="nil"/>
            </w:tcBorders>
            <w:shd w:val="clear" w:color="auto" w:fill="auto"/>
            <w:vAlign w:val="center"/>
            <w:hideMark/>
          </w:tcPr>
          <w:p w14:paraId="68B0453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7,372,148</w:t>
            </w:r>
          </w:p>
        </w:tc>
        <w:tc>
          <w:tcPr>
            <w:tcW w:w="602" w:type="pct"/>
            <w:tcBorders>
              <w:top w:val="nil"/>
              <w:left w:val="nil"/>
              <w:bottom w:val="nil"/>
              <w:right w:val="nil"/>
            </w:tcBorders>
            <w:shd w:val="clear" w:color="auto" w:fill="auto"/>
            <w:vAlign w:val="center"/>
            <w:hideMark/>
          </w:tcPr>
          <w:p w14:paraId="4D5B94E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469,216</w:t>
            </w:r>
          </w:p>
        </w:tc>
        <w:tc>
          <w:tcPr>
            <w:tcW w:w="752" w:type="pct"/>
            <w:tcBorders>
              <w:top w:val="nil"/>
              <w:left w:val="nil"/>
              <w:bottom w:val="nil"/>
              <w:right w:val="nil"/>
            </w:tcBorders>
            <w:shd w:val="clear" w:color="auto" w:fill="auto"/>
            <w:vAlign w:val="center"/>
            <w:hideMark/>
          </w:tcPr>
          <w:p w14:paraId="4D6C914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79,092,705</w:t>
            </w:r>
          </w:p>
        </w:tc>
        <w:tc>
          <w:tcPr>
            <w:tcW w:w="497" w:type="pct"/>
            <w:tcBorders>
              <w:top w:val="nil"/>
              <w:left w:val="nil"/>
              <w:bottom w:val="nil"/>
              <w:right w:val="nil"/>
            </w:tcBorders>
            <w:shd w:val="clear" w:color="auto" w:fill="auto"/>
            <w:vAlign w:val="center"/>
            <w:hideMark/>
          </w:tcPr>
          <w:p w14:paraId="590D1F9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637,806</w:t>
            </w:r>
          </w:p>
        </w:tc>
        <w:tc>
          <w:tcPr>
            <w:tcW w:w="627" w:type="pct"/>
            <w:tcBorders>
              <w:top w:val="nil"/>
              <w:left w:val="nil"/>
              <w:bottom w:val="nil"/>
              <w:right w:val="nil"/>
            </w:tcBorders>
            <w:shd w:val="clear" w:color="auto" w:fill="auto"/>
            <w:vAlign w:val="center"/>
            <w:hideMark/>
          </w:tcPr>
          <w:p w14:paraId="6781A77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97,511</w:t>
            </w:r>
          </w:p>
        </w:tc>
        <w:tc>
          <w:tcPr>
            <w:tcW w:w="764" w:type="pct"/>
            <w:tcBorders>
              <w:top w:val="nil"/>
              <w:left w:val="nil"/>
              <w:bottom w:val="nil"/>
              <w:right w:val="nil"/>
            </w:tcBorders>
            <w:shd w:val="clear" w:color="auto" w:fill="auto"/>
            <w:vAlign w:val="center"/>
            <w:hideMark/>
          </w:tcPr>
          <w:p w14:paraId="74016DB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79,828,022</w:t>
            </w:r>
          </w:p>
        </w:tc>
      </w:tr>
      <w:tr w:rsidR="00E040E8" w:rsidRPr="00376BCC" w14:paraId="581C8C2C" w14:textId="77777777" w:rsidTr="008856A8">
        <w:trPr>
          <w:trHeight w:val="310"/>
        </w:trPr>
        <w:tc>
          <w:tcPr>
            <w:tcW w:w="1292" w:type="pct"/>
            <w:tcBorders>
              <w:top w:val="nil"/>
              <w:left w:val="nil"/>
              <w:bottom w:val="nil"/>
              <w:right w:val="nil"/>
            </w:tcBorders>
            <w:shd w:val="clear" w:color="000000" w:fill="F3F3F3"/>
            <w:vAlign w:val="center"/>
            <w:hideMark/>
          </w:tcPr>
          <w:p w14:paraId="1615F3DC"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090 TIMUCUY, YUC.</w:t>
            </w:r>
          </w:p>
        </w:tc>
        <w:tc>
          <w:tcPr>
            <w:tcW w:w="466" w:type="pct"/>
            <w:tcBorders>
              <w:top w:val="nil"/>
              <w:left w:val="nil"/>
              <w:bottom w:val="nil"/>
              <w:right w:val="nil"/>
            </w:tcBorders>
            <w:shd w:val="clear" w:color="000000" w:fill="F3F3F3"/>
            <w:vAlign w:val="center"/>
            <w:hideMark/>
          </w:tcPr>
          <w:p w14:paraId="6338EE8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A228B7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155,719</w:t>
            </w:r>
          </w:p>
        </w:tc>
        <w:tc>
          <w:tcPr>
            <w:tcW w:w="752" w:type="pct"/>
            <w:tcBorders>
              <w:top w:val="nil"/>
              <w:left w:val="nil"/>
              <w:bottom w:val="nil"/>
              <w:right w:val="nil"/>
            </w:tcBorders>
            <w:shd w:val="clear" w:color="000000" w:fill="F3F3F3"/>
            <w:vAlign w:val="center"/>
            <w:hideMark/>
          </w:tcPr>
          <w:p w14:paraId="3A4CAAA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23,517,352</w:t>
            </w:r>
          </w:p>
        </w:tc>
        <w:tc>
          <w:tcPr>
            <w:tcW w:w="497" w:type="pct"/>
            <w:tcBorders>
              <w:top w:val="nil"/>
              <w:left w:val="nil"/>
              <w:bottom w:val="nil"/>
              <w:right w:val="nil"/>
            </w:tcBorders>
            <w:shd w:val="clear" w:color="000000" w:fill="F3F3F3"/>
            <w:vAlign w:val="center"/>
            <w:hideMark/>
          </w:tcPr>
          <w:p w14:paraId="2A3B5D0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211,669</w:t>
            </w:r>
          </w:p>
        </w:tc>
        <w:tc>
          <w:tcPr>
            <w:tcW w:w="627" w:type="pct"/>
            <w:tcBorders>
              <w:top w:val="nil"/>
              <w:left w:val="nil"/>
              <w:bottom w:val="nil"/>
              <w:right w:val="nil"/>
            </w:tcBorders>
            <w:shd w:val="clear" w:color="000000" w:fill="F3F3F3"/>
            <w:vAlign w:val="center"/>
            <w:hideMark/>
          </w:tcPr>
          <w:p w14:paraId="426D7EC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32,361</w:t>
            </w:r>
          </w:p>
        </w:tc>
        <w:tc>
          <w:tcPr>
            <w:tcW w:w="764" w:type="pct"/>
            <w:tcBorders>
              <w:top w:val="nil"/>
              <w:left w:val="nil"/>
              <w:bottom w:val="nil"/>
              <w:right w:val="nil"/>
            </w:tcBorders>
            <w:shd w:val="clear" w:color="000000" w:fill="F3F3F3"/>
            <w:vAlign w:val="center"/>
            <w:hideMark/>
          </w:tcPr>
          <w:p w14:paraId="7DA5AE4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23,761,382</w:t>
            </w:r>
          </w:p>
        </w:tc>
      </w:tr>
      <w:tr w:rsidR="00E040E8" w:rsidRPr="00376BCC" w14:paraId="1DDB1A2C" w14:textId="77777777" w:rsidTr="008856A8">
        <w:trPr>
          <w:trHeight w:val="310"/>
        </w:trPr>
        <w:tc>
          <w:tcPr>
            <w:tcW w:w="1292" w:type="pct"/>
            <w:tcBorders>
              <w:top w:val="nil"/>
              <w:left w:val="nil"/>
              <w:bottom w:val="nil"/>
              <w:right w:val="nil"/>
            </w:tcBorders>
            <w:shd w:val="clear" w:color="auto" w:fill="auto"/>
            <w:vAlign w:val="center"/>
            <w:hideMark/>
          </w:tcPr>
          <w:p w14:paraId="5A3A69D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091 TINUM, YUC.</w:t>
            </w:r>
          </w:p>
        </w:tc>
        <w:tc>
          <w:tcPr>
            <w:tcW w:w="466" w:type="pct"/>
            <w:tcBorders>
              <w:top w:val="nil"/>
              <w:left w:val="nil"/>
              <w:bottom w:val="nil"/>
              <w:right w:val="nil"/>
            </w:tcBorders>
            <w:shd w:val="clear" w:color="auto" w:fill="auto"/>
            <w:vAlign w:val="center"/>
            <w:hideMark/>
          </w:tcPr>
          <w:p w14:paraId="0DFB78F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35C21A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205,211</w:t>
            </w:r>
          </w:p>
        </w:tc>
        <w:tc>
          <w:tcPr>
            <w:tcW w:w="752" w:type="pct"/>
            <w:tcBorders>
              <w:top w:val="nil"/>
              <w:left w:val="nil"/>
              <w:bottom w:val="nil"/>
              <w:right w:val="nil"/>
            </w:tcBorders>
            <w:shd w:val="clear" w:color="auto" w:fill="auto"/>
            <w:vAlign w:val="center"/>
            <w:hideMark/>
          </w:tcPr>
          <w:p w14:paraId="0083C48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31,143,617</w:t>
            </w:r>
          </w:p>
        </w:tc>
        <w:tc>
          <w:tcPr>
            <w:tcW w:w="497" w:type="pct"/>
            <w:tcBorders>
              <w:top w:val="nil"/>
              <w:left w:val="nil"/>
              <w:bottom w:val="nil"/>
              <w:right w:val="nil"/>
            </w:tcBorders>
            <w:shd w:val="clear" w:color="auto" w:fill="auto"/>
            <w:vAlign w:val="center"/>
            <w:hideMark/>
          </w:tcPr>
          <w:p w14:paraId="5A1860F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278,944</w:t>
            </w:r>
          </w:p>
        </w:tc>
        <w:tc>
          <w:tcPr>
            <w:tcW w:w="627" w:type="pct"/>
            <w:tcBorders>
              <w:top w:val="nil"/>
              <w:left w:val="nil"/>
              <w:bottom w:val="nil"/>
              <w:right w:val="nil"/>
            </w:tcBorders>
            <w:shd w:val="clear" w:color="auto" w:fill="auto"/>
            <w:vAlign w:val="center"/>
            <w:hideMark/>
          </w:tcPr>
          <w:p w14:paraId="744CB45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42,646</w:t>
            </w:r>
          </w:p>
        </w:tc>
        <w:tc>
          <w:tcPr>
            <w:tcW w:w="764" w:type="pct"/>
            <w:tcBorders>
              <w:top w:val="nil"/>
              <w:left w:val="nil"/>
              <w:bottom w:val="nil"/>
              <w:right w:val="nil"/>
            </w:tcBorders>
            <w:shd w:val="clear" w:color="auto" w:fill="auto"/>
            <w:vAlign w:val="center"/>
            <w:hideMark/>
          </w:tcPr>
          <w:p w14:paraId="3DAFD71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31,465,207</w:t>
            </w:r>
          </w:p>
        </w:tc>
      </w:tr>
      <w:tr w:rsidR="00E040E8" w:rsidRPr="00376BCC" w14:paraId="35D6559C" w14:textId="77777777" w:rsidTr="008856A8">
        <w:trPr>
          <w:trHeight w:val="310"/>
        </w:trPr>
        <w:tc>
          <w:tcPr>
            <w:tcW w:w="1292" w:type="pct"/>
            <w:tcBorders>
              <w:top w:val="nil"/>
              <w:left w:val="nil"/>
              <w:bottom w:val="nil"/>
              <w:right w:val="nil"/>
            </w:tcBorders>
            <w:shd w:val="clear" w:color="000000" w:fill="F3F3F3"/>
            <w:vAlign w:val="center"/>
            <w:hideMark/>
          </w:tcPr>
          <w:p w14:paraId="7987BFC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lastRenderedPageBreak/>
              <w:t>092 TIXCACALCUPUL, YUC.</w:t>
            </w:r>
          </w:p>
        </w:tc>
        <w:tc>
          <w:tcPr>
            <w:tcW w:w="466" w:type="pct"/>
            <w:tcBorders>
              <w:top w:val="nil"/>
              <w:left w:val="nil"/>
              <w:bottom w:val="nil"/>
              <w:right w:val="nil"/>
            </w:tcBorders>
            <w:shd w:val="clear" w:color="000000" w:fill="F3F3F3"/>
            <w:vAlign w:val="center"/>
            <w:hideMark/>
          </w:tcPr>
          <w:p w14:paraId="67D5458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7BD93F3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160,575</w:t>
            </w:r>
          </w:p>
        </w:tc>
        <w:tc>
          <w:tcPr>
            <w:tcW w:w="752" w:type="pct"/>
            <w:tcBorders>
              <w:top w:val="nil"/>
              <w:left w:val="nil"/>
              <w:bottom w:val="nil"/>
              <w:right w:val="nil"/>
            </w:tcBorders>
            <w:shd w:val="clear" w:color="000000" w:fill="F3F3F3"/>
            <w:vAlign w:val="center"/>
            <w:hideMark/>
          </w:tcPr>
          <w:p w14:paraId="585AB50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24,322,376</w:t>
            </w:r>
          </w:p>
        </w:tc>
        <w:tc>
          <w:tcPr>
            <w:tcW w:w="497" w:type="pct"/>
            <w:tcBorders>
              <w:top w:val="nil"/>
              <w:left w:val="nil"/>
              <w:bottom w:val="nil"/>
              <w:right w:val="nil"/>
            </w:tcBorders>
            <w:shd w:val="clear" w:color="000000" w:fill="F3F3F3"/>
            <w:vAlign w:val="center"/>
            <w:hideMark/>
          </w:tcPr>
          <w:p w14:paraId="2AE0F4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218,269</w:t>
            </w:r>
          </w:p>
        </w:tc>
        <w:tc>
          <w:tcPr>
            <w:tcW w:w="627" w:type="pct"/>
            <w:tcBorders>
              <w:top w:val="nil"/>
              <w:left w:val="nil"/>
              <w:bottom w:val="nil"/>
              <w:right w:val="nil"/>
            </w:tcBorders>
            <w:shd w:val="clear" w:color="000000" w:fill="F3F3F3"/>
            <w:vAlign w:val="center"/>
            <w:hideMark/>
          </w:tcPr>
          <w:p w14:paraId="130B6D8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33,370</w:t>
            </w:r>
          </w:p>
        </w:tc>
        <w:tc>
          <w:tcPr>
            <w:tcW w:w="764" w:type="pct"/>
            <w:tcBorders>
              <w:top w:val="nil"/>
              <w:left w:val="nil"/>
              <w:bottom w:val="nil"/>
              <w:right w:val="nil"/>
            </w:tcBorders>
            <w:shd w:val="clear" w:color="000000" w:fill="F3F3F3"/>
            <w:vAlign w:val="center"/>
            <w:hideMark/>
          </w:tcPr>
          <w:p w14:paraId="387684E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24,574,015</w:t>
            </w:r>
          </w:p>
        </w:tc>
      </w:tr>
      <w:tr w:rsidR="00E040E8" w:rsidRPr="00376BCC" w14:paraId="65FB4E57" w14:textId="77777777" w:rsidTr="008856A8">
        <w:trPr>
          <w:trHeight w:val="310"/>
        </w:trPr>
        <w:tc>
          <w:tcPr>
            <w:tcW w:w="1292" w:type="pct"/>
            <w:tcBorders>
              <w:top w:val="nil"/>
              <w:left w:val="nil"/>
              <w:bottom w:val="nil"/>
              <w:right w:val="nil"/>
            </w:tcBorders>
            <w:shd w:val="clear" w:color="auto" w:fill="auto"/>
            <w:vAlign w:val="center"/>
            <w:hideMark/>
          </w:tcPr>
          <w:p w14:paraId="7A9F0F8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093 TIXKOKOB, YUC.</w:t>
            </w:r>
          </w:p>
        </w:tc>
        <w:tc>
          <w:tcPr>
            <w:tcW w:w="466" w:type="pct"/>
            <w:tcBorders>
              <w:top w:val="nil"/>
              <w:left w:val="nil"/>
              <w:bottom w:val="nil"/>
              <w:right w:val="nil"/>
            </w:tcBorders>
            <w:shd w:val="clear" w:color="auto" w:fill="auto"/>
            <w:vAlign w:val="center"/>
            <w:hideMark/>
          </w:tcPr>
          <w:p w14:paraId="432356F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3DCBAF6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256,600</w:t>
            </w:r>
          </w:p>
        </w:tc>
        <w:tc>
          <w:tcPr>
            <w:tcW w:w="752" w:type="pct"/>
            <w:tcBorders>
              <w:top w:val="nil"/>
              <w:left w:val="nil"/>
              <w:bottom w:val="nil"/>
              <w:right w:val="nil"/>
            </w:tcBorders>
            <w:shd w:val="clear" w:color="auto" w:fill="auto"/>
            <w:vAlign w:val="center"/>
            <w:hideMark/>
          </w:tcPr>
          <w:p w14:paraId="4A13BC7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38,953,540</w:t>
            </w:r>
          </w:p>
        </w:tc>
        <w:tc>
          <w:tcPr>
            <w:tcW w:w="497" w:type="pct"/>
            <w:tcBorders>
              <w:top w:val="nil"/>
              <w:left w:val="nil"/>
              <w:bottom w:val="nil"/>
              <w:right w:val="nil"/>
            </w:tcBorders>
            <w:shd w:val="clear" w:color="auto" w:fill="auto"/>
            <w:vAlign w:val="center"/>
            <w:hideMark/>
          </w:tcPr>
          <w:p w14:paraId="7231B26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348,797</w:t>
            </w:r>
          </w:p>
        </w:tc>
        <w:tc>
          <w:tcPr>
            <w:tcW w:w="627" w:type="pct"/>
            <w:tcBorders>
              <w:top w:val="nil"/>
              <w:left w:val="nil"/>
              <w:bottom w:val="nil"/>
              <w:right w:val="nil"/>
            </w:tcBorders>
            <w:shd w:val="clear" w:color="auto" w:fill="auto"/>
            <w:vAlign w:val="center"/>
            <w:hideMark/>
          </w:tcPr>
          <w:p w14:paraId="779570A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53,326</w:t>
            </w:r>
          </w:p>
        </w:tc>
        <w:tc>
          <w:tcPr>
            <w:tcW w:w="764" w:type="pct"/>
            <w:tcBorders>
              <w:top w:val="nil"/>
              <w:left w:val="nil"/>
              <w:bottom w:val="nil"/>
              <w:right w:val="nil"/>
            </w:tcBorders>
            <w:shd w:val="clear" w:color="auto" w:fill="auto"/>
            <w:vAlign w:val="center"/>
            <w:hideMark/>
          </w:tcPr>
          <w:p w14:paraId="3B0FBE1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39,355,663</w:t>
            </w:r>
          </w:p>
        </w:tc>
      </w:tr>
      <w:tr w:rsidR="00E040E8" w:rsidRPr="00376BCC" w14:paraId="5663DDE8" w14:textId="77777777" w:rsidTr="008856A8">
        <w:trPr>
          <w:trHeight w:val="310"/>
        </w:trPr>
        <w:tc>
          <w:tcPr>
            <w:tcW w:w="1292" w:type="pct"/>
            <w:tcBorders>
              <w:top w:val="nil"/>
              <w:left w:val="nil"/>
              <w:bottom w:val="nil"/>
              <w:right w:val="nil"/>
            </w:tcBorders>
            <w:shd w:val="clear" w:color="000000" w:fill="F3F3F3"/>
            <w:vAlign w:val="center"/>
            <w:hideMark/>
          </w:tcPr>
          <w:p w14:paraId="74F95A56" w14:textId="3D6E6352"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 xml:space="preserve">094 </w:t>
            </w:r>
            <w:r w:rsidR="005C6C19" w:rsidRPr="005C6C19">
              <w:rPr>
                <w:rFonts w:eastAsia="Times New Roman" w:cs="Arial"/>
                <w:color w:val="000000"/>
                <w:sz w:val="20"/>
                <w:szCs w:val="20"/>
                <w:lang w:eastAsia="es-MX"/>
              </w:rPr>
              <w:t>TIXMEHUAC</w:t>
            </w:r>
            <w:r w:rsidRPr="00376BCC">
              <w:rPr>
                <w:rFonts w:eastAsia="Times New Roman" w:cs="Arial"/>
                <w:color w:val="000000"/>
                <w:sz w:val="20"/>
                <w:szCs w:val="20"/>
                <w:lang w:eastAsia="es-MX"/>
              </w:rPr>
              <w:t>, YUC.</w:t>
            </w:r>
          </w:p>
        </w:tc>
        <w:tc>
          <w:tcPr>
            <w:tcW w:w="466" w:type="pct"/>
            <w:tcBorders>
              <w:top w:val="nil"/>
              <w:left w:val="nil"/>
              <w:bottom w:val="nil"/>
              <w:right w:val="nil"/>
            </w:tcBorders>
            <w:shd w:val="clear" w:color="000000" w:fill="F3F3F3"/>
            <w:vAlign w:val="center"/>
            <w:hideMark/>
          </w:tcPr>
          <w:p w14:paraId="1D0B835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5DB9677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136,252</w:t>
            </w:r>
          </w:p>
        </w:tc>
        <w:tc>
          <w:tcPr>
            <w:tcW w:w="752" w:type="pct"/>
            <w:tcBorders>
              <w:top w:val="nil"/>
              <w:left w:val="nil"/>
              <w:bottom w:val="nil"/>
              <w:right w:val="nil"/>
            </w:tcBorders>
            <w:shd w:val="clear" w:color="000000" w:fill="F3F3F3"/>
            <w:vAlign w:val="center"/>
            <w:hideMark/>
          </w:tcPr>
          <w:p w14:paraId="2CC2D3B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20,515,664</w:t>
            </w:r>
          </w:p>
        </w:tc>
        <w:tc>
          <w:tcPr>
            <w:tcW w:w="497" w:type="pct"/>
            <w:tcBorders>
              <w:top w:val="nil"/>
              <w:left w:val="nil"/>
              <w:bottom w:val="nil"/>
              <w:right w:val="nil"/>
            </w:tcBorders>
            <w:shd w:val="clear" w:color="000000" w:fill="F3F3F3"/>
            <w:vAlign w:val="center"/>
            <w:hideMark/>
          </w:tcPr>
          <w:p w14:paraId="4940CFA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185,208</w:t>
            </w:r>
          </w:p>
        </w:tc>
        <w:tc>
          <w:tcPr>
            <w:tcW w:w="627" w:type="pct"/>
            <w:tcBorders>
              <w:top w:val="nil"/>
              <w:left w:val="nil"/>
              <w:bottom w:val="nil"/>
              <w:right w:val="nil"/>
            </w:tcBorders>
            <w:shd w:val="clear" w:color="000000" w:fill="F3F3F3"/>
            <w:vAlign w:val="center"/>
            <w:hideMark/>
          </w:tcPr>
          <w:p w14:paraId="566AE7A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28,316</w:t>
            </w:r>
          </w:p>
        </w:tc>
        <w:tc>
          <w:tcPr>
            <w:tcW w:w="764" w:type="pct"/>
            <w:tcBorders>
              <w:top w:val="nil"/>
              <w:left w:val="nil"/>
              <w:bottom w:val="nil"/>
              <w:right w:val="nil"/>
            </w:tcBorders>
            <w:shd w:val="clear" w:color="000000" w:fill="F3F3F3"/>
            <w:vAlign w:val="center"/>
            <w:hideMark/>
          </w:tcPr>
          <w:p w14:paraId="5E469F8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20,729,188</w:t>
            </w:r>
          </w:p>
        </w:tc>
      </w:tr>
      <w:tr w:rsidR="00E040E8" w:rsidRPr="00376BCC" w14:paraId="678D23EE" w14:textId="77777777" w:rsidTr="008856A8">
        <w:trPr>
          <w:trHeight w:val="310"/>
        </w:trPr>
        <w:tc>
          <w:tcPr>
            <w:tcW w:w="1292" w:type="pct"/>
            <w:tcBorders>
              <w:top w:val="nil"/>
              <w:left w:val="nil"/>
              <w:bottom w:val="nil"/>
              <w:right w:val="nil"/>
            </w:tcBorders>
            <w:shd w:val="clear" w:color="auto" w:fill="auto"/>
            <w:vAlign w:val="center"/>
            <w:hideMark/>
          </w:tcPr>
          <w:p w14:paraId="5044E68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095 TIXPEUAL, YUC.</w:t>
            </w:r>
          </w:p>
        </w:tc>
        <w:tc>
          <w:tcPr>
            <w:tcW w:w="466" w:type="pct"/>
            <w:tcBorders>
              <w:top w:val="nil"/>
              <w:left w:val="nil"/>
              <w:bottom w:val="nil"/>
              <w:right w:val="nil"/>
            </w:tcBorders>
            <w:shd w:val="clear" w:color="auto" w:fill="auto"/>
            <w:vAlign w:val="center"/>
            <w:hideMark/>
          </w:tcPr>
          <w:p w14:paraId="7E4C62F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37D981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137,589</w:t>
            </w:r>
          </w:p>
        </w:tc>
        <w:tc>
          <w:tcPr>
            <w:tcW w:w="752" w:type="pct"/>
            <w:tcBorders>
              <w:top w:val="nil"/>
              <w:left w:val="nil"/>
              <w:bottom w:val="nil"/>
              <w:right w:val="nil"/>
            </w:tcBorders>
            <w:shd w:val="clear" w:color="auto" w:fill="auto"/>
            <w:vAlign w:val="center"/>
            <w:hideMark/>
          </w:tcPr>
          <w:p w14:paraId="144075A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20,664,559</w:t>
            </w:r>
          </w:p>
        </w:tc>
        <w:tc>
          <w:tcPr>
            <w:tcW w:w="497" w:type="pct"/>
            <w:tcBorders>
              <w:top w:val="nil"/>
              <w:left w:val="nil"/>
              <w:bottom w:val="nil"/>
              <w:right w:val="nil"/>
            </w:tcBorders>
            <w:shd w:val="clear" w:color="auto" w:fill="auto"/>
            <w:vAlign w:val="center"/>
            <w:hideMark/>
          </w:tcPr>
          <w:p w14:paraId="07EE9CE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187,024</w:t>
            </w:r>
          </w:p>
        </w:tc>
        <w:tc>
          <w:tcPr>
            <w:tcW w:w="627" w:type="pct"/>
            <w:tcBorders>
              <w:top w:val="nil"/>
              <w:left w:val="nil"/>
              <w:bottom w:val="nil"/>
              <w:right w:val="nil"/>
            </w:tcBorders>
            <w:shd w:val="clear" w:color="auto" w:fill="auto"/>
            <w:vAlign w:val="center"/>
            <w:hideMark/>
          </w:tcPr>
          <w:p w14:paraId="6807035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28,593</w:t>
            </w:r>
          </w:p>
        </w:tc>
        <w:tc>
          <w:tcPr>
            <w:tcW w:w="764" w:type="pct"/>
            <w:tcBorders>
              <w:top w:val="nil"/>
              <w:left w:val="nil"/>
              <w:bottom w:val="nil"/>
              <w:right w:val="nil"/>
            </w:tcBorders>
            <w:shd w:val="clear" w:color="auto" w:fill="auto"/>
            <w:vAlign w:val="center"/>
            <w:hideMark/>
          </w:tcPr>
          <w:p w14:paraId="7018193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20,880,176</w:t>
            </w:r>
          </w:p>
        </w:tc>
      </w:tr>
      <w:tr w:rsidR="00E040E8" w:rsidRPr="00376BCC" w14:paraId="7DDE42A7" w14:textId="77777777" w:rsidTr="008856A8">
        <w:trPr>
          <w:trHeight w:val="310"/>
        </w:trPr>
        <w:tc>
          <w:tcPr>
            <w:tcW w:w="1292" w:type="pct"/>
            <w:tcBorders>
              <w:top w:val="nil"/>
              <w:left w:val="nil"/>
              <w:bottom w:val="nil"/>
              <w:right w:val="nil"/>
            </w:tcBorders>
            <w:shd w:val="clear" w:color="000000" w:fill="F3F3F3"/>
            <w:vAlign w:val="center"/>
            <w:hideMark/>
          </w:tcPr>
          <w:p w14:paraId="2CA85B8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096 TIZIMIN, YUC.</w:t>
            </w:r>
          </w:p>
        </w:tc>
        <w:tc>
          <w:tcPr>
            <w:tcW w:w="466" w:type="pct"/>
            <w:tcBorders>
              <w:top w:val="nil"/>
              <w:left w:val="nil"/>
              <w:bottom w:val="nil"/>
              <w:right w:val="nil"/>
            </w:tcBorders>
            <w:shd w:val="clear" w:color="000000" w:fill="F3F3F3"/>
            <w:vAlign w:val="center"/>
            <w:hideMark/>
          </w:tcPr>
          <w:p w14:paraId="51CBD30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17,201,678</w:t>
            </w:r>
          </w:p>
        </w:tc>
        <w:tc>
          <w:tcPr>
            <w:tcW w:w="602" w:type="pct"/>
            <w:tcBorders>
              <w:top w:val="nil"/>
              <w:left w:val="nil"/>
              <w:bottom w:val="nil"/>
              <w:right w:val="nil"/>
            </w:tcBorders>
            <w:shd w:val="clear" w:color="000000" w:fill="F3F3F3"/>
            <w:vAlign w:val="center"/>
            <w:hideMark/>
          </w:tcPr>
          <w:p w14:paraId="136BD25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873,206</w:t>
            </w:r>
          </w:p>
        </w:tc>
        <w:tc>
          <w:tcPr>
            <w:tcW w:w="752" w:type="pct"/>
            <w:tcBorders>
              <w:top w:val="nil"/>
              <w:left w:val="nil"/>
              <w:bottom w:val="nil"/>
              <w:right w:val="nil"/>
            </w:tcBorders>
            <w:shd w:val="clear" w:color="000000" w:fill="F3F3F3"/>
            <w:vAlign w:val="center"/>
            <w:hideMark/>
          </w:tcPr>
          <w:p w14:paraId="2A70434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151,552,518</w:t>
            </w:r>
          </w:p>
        </w:tc>
        <w:tc>
          <w:tcPr>
            <w:tcW w:w="497" w:type="pct"/>
            <w:tcBorders>
              <w:top w:val="nil"/>
              <w:left w:val="nil"/>
              <w:bottom w:val="nil"/>
              <w:right w:val="nil"/>
            </w:tcBorders>
            <w:shd w:val="clear" w:color="000000" w:fill="F3F3F3"/>
            <w:vAlign w:val="center"/>
            <w:hideMark/>
          </w:tcPr>
          <w:p w14:paraId="2FD2743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1,186,950</w:t>
            </w:r>
          </w:p>
        </w:tc>
        <w:tc>
          <w:tcPr>
            <w:tcW w:w="627" w:type="pct"/>
            <w:tcBorders>
              <w:top w:val="nil"/>
              <w:left w:val="nil"/>
              <w:bottom w:val="nil"/>
              <w:right w:val="nil"/>
            </w:tcBorders>
            <w:shd w:val="clear" w:color="000000" w:fill="F3F3F3"/>
            <w:vAlign w:val="center"/>
            <w:hideMark/>
          </w:tcPr>
          <w:p w14:paraId="37C1C90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181,467</w:t>
            </w:r>
          </w:p>
        </w:tc>
        <w:tc>
          <w:tcPr>
            <w:tcW w:w="764" w:type="pct"/>
            <w:tcBorders>
              <w:top w:val="nil"/>
              <w:left w:val="nil"/>
              <w:bottom w:val="nil"/>
              <w:right w:val="nil"/>
            </w:tcBorders>
            <w:shd w:val="clear" w:color="000000" w:fill="F3F3F3"/>
            <w:vAlign w:val="center"/>
            <w:hideMark/>
          </w:tcPr>
          <w:p w14:paraId="204B252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152,920,935</w:t>
            </w:r>
          </w:p>
        </w:tc>
      </w:tr>
      <w:tr w:rsidR="00E040E8" w:rsidRPr="00376BCC" w14:paraId="6CD49AE7" w14:textId="77777777" w:rsidTr="008856A8">
        <w:trPr>
          <w:trHeight w:val="310"/>
        </w:trPr>
        <w:tc>
          <w:tcPr>
            <w:tcW w:w="1292" w:type="pct"/>
            <w:tcBorders>
              <w:top w:val="nil"/>
              <w:left w:val="nil"/>
              <w:bottom w:val="nil"/>
              <w:right w:val="nil"/>
            </w:tcBorders>
            <w:shd w:val="clear" w:color="auto" w:fill="auto"/>
            <w:vAlign w:val="center"/>
            <w:hideMark/>
          </w:tcPr>
          <w:p w14:paraId="52B004EA"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097 TUNKAS, YUC.</w:t>
            </w:r>
          </w:p>
        </w:tc>
        <w:tc>
          <w:tcPr>
            <w:tcW w:w="466" w:type="pct"/>
            <w:tcBorders>
              <w:top w:val="nil"/>
              <w:left w:val="nil"/>
              <w:bottom w:val="nil"/>
              <w:right w:val="nil"/>
            </w:tcBorders>
            <w:shd w:val="clear" w:color="auto" w:fill="auto"/>
            <w:vAlign w:val="center"/>
            <w:hideMark/>
          </w:tcPr>
          <w:p w14:paraId="45B975C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76E814E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118,981</w:t>
            </w:r>
          </w:p>
        </w:tc>
        <w:tc>
          <w:tcPr>
            <w:tcW w:w="752" w:type="pct"/>
            <w:tcBorders>
              <w:top w:val="nil"/>
              <w:left w:val="nil"/>
              <w:bottom w:val="nil"/>
              <w:right w:val="nil"/>
            </w:tcBorders>
            <w:shd w:val="clear" w:color="auto" w:fill="auto"/>
            <w:vAlign w:val="center"/>
            <w:hideMark/>
          </w:tcPr>
          <w:p w14:paraId="4077CCC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17,823,738</w:t>
            </w:r>
          </w:p>
        </w:tc>
        <w:tc>
          <w:tcPr>
            <w:tcW w:w="497" w:type="pct"/>
            <w:tcBorders>
              <w:top w:val="nil"/>
              <w:left w:val="nil"/>
              <w:bottom w:val="nil"/>
              <w:right w:val="nil"/>
            </w:tcBorders>
            <w:shd w:val="clear" w:color="auto" w:fill="auto"/>
            <w:vAlign w:val="center"/>
            <w:hideMark/>
          </w:tcPr>
          <w:p w14:paraId="4EF87BF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161,731</w:t>
            </w:r>
          </w:p>
        </w:tc>
        <w:tc>
          <w:tcPr>
            <w:tcW w:w="627" w:type="pct"/>
            <w:tcBorders>
              <w:top w:val="nil"/>
              <w:left w:val="nil"/>
              <w:bottom w:val="nil"/>
              <w:right w:val="nil"/>
            </w:tcBorders>
            <w:shd w:val="clear" w:color="auto" w:fill="auto"/>
            <w:vAlign w:val="center"/>
            <w:hideMark/>
          </w:tcPr>
          <w:p w14:paraId="2DB85BA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24,726</w:t>
            </w:r>
          </w:p>
        </w:tc>
        <w:tc>
          <w:tcPr>
            <w:tcW w:w="764" w:type="pct"/>
            <w:tcBorders>
              <w:top w:val="nil"/>
              <w:left w:val="nil"/>
              <w:bottom w:val="nil"/>
              <w:right w:val="nil"/>
            </w:tcBorders>
            <w:shd w:val="clear" w:color="auto" w:fill="auto"/>
            <w:vAlign w:val="center"/>
            <w:hideMark/>
          </w:tcPr>
          <w:p w14:paraId="14A0832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18,010,195</w:t>
            </w:r>
          </w:p>
        </w:tc>
      </w:tr>
      <w:tr w:rsidR="00E040E8" w:rsidRPr="00376BCC" w14:paraId="1C8E3FDE" w14:textId="77777777" w:rsidTr="008856A8">
        <w:trPr>
          <w:trHeight w:val="310"/>
        </w:trPr>
        <w:tc>
          <w:tcPr>
            <w:tcW w:w="1292" w:type="pct"/>
            <w:tcBorders>
              <w:top w:val="nil"/>
              <w:left w:val="nil"/>
              <w:bottom w:val="nil"/>
              <w:right w:val="nil"/>
            </w:tcBorders>
            <w:shd w:val="clear" w:color="000000" w:fill="F3F3F3"/>
            <w:vAlign w:val="center"/>
            <w:hideMark/>
          </w:tcPr>
          <w:p w14:paraId="3347760C"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098 TZUCACAB, YUC.</w:t>
            </w:r>
          </w:p>
        </w:tc>
        <w:tc>
          <w:tcPr>
            <w:tcW w:w="466" w:type="pct"/>
            <w:tcBorders>
              <w:top w:val="nil"/>
              <w:left w:val="nil"/>
              <w:bottom w:val="nil"/>
              <w:right w:val="nil"/>
            </w:tcBorders>
            <w:shd w:val="clear" w:color="000000" w:fill="F3F3F3"/>
            <w:vAlign w:val="center"/>
            <w:hideMark/>
          </w:tcPr>
          <w:p w14:paraId="5788740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28D7862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230,097</w:t>
            </w:r>
          </w:p>
        </w:tc>
        <w:tc>
          <w:tcPr>
            <w:tcW w:w="752" w:type="pct"/>
            <w:tcBorders>
              <w:top w:val="nil"/>
              <w:left w:val="nil"/>
              <w:bottom w:val="nil"/>
              <w:right w:val="nil"/>
            </w:tcBorders>
            <w:shd w:val="clear" w:color="000000" w:fill="F3F3F3"/>
            <w:vAlign w:val="center"/>
            <w:hideMark/>
          </w:tcPr>
          <w:p w14:paraId="6F41A78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34,997,943</w:t>
            </w:r>
          </w:p>
        </w:tc>
        <w:tc>
          <w:tcPr>
            <w:tcW w:w="497" w:type="pct"/>
            <w:tcBorders>
              <w:top w:val="nil"/>
              <w:left w:val="nil"/>
              <w:bottom w:val="nil"/>
              <w:right w:val="nil"/>
            </w:tcBorders>
            <w:shd w:val="clear" w:color="000000" w:fill="F3F3F3"/>
            <w:vAlign w:val="center"/>
            <w:hideMark/>
          </w:tcPr>
          <w:p w14:paraId="44C4FCC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312,771</w:t>
            </w:r>
          </w:p>
        </w:tc>
        <w:tc>
          <w:tcPr>
            <w:tcW w:w="627" w:type="pct"/>
            <w:tcBorders>
              <w:top w:val="nil"/>
              <w:left w:val="nil"/>
              <w:bottom w:val="nil"/>
              <w:right w:val="nil"/>
            </w:tcBorders>
            <w:shd w:val="clear" w:color="000000" w:fill="F3F3F3"/>
            <w:vAlign w:val="center"/>
            <w:hideMark/>
          </w:tcPr>
          <w:p w14:paraId="542309A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47,818</w:t>
            </w:r>
          </w:p>
        </w:tc>
        <w:tc>
          <w:tcPr>
            <w:tcW w:w="764" w:type="pct"/>
            <w:tcBorders>
              <w:top w:val="nil"/>
              <w:left w:val="nil"/>
              <w:bottom w:val="nil"/>
              <w:right w:val="nil"/>
            </w:tcBorders>
            <w:shd w:val="clear" w:color="000000" w:fill="F3F3F3"/>
            <w:vAlign w:val="center"/>
            <w:hideMark/>
          </w:tcPr>
          <w:p w14:paraId="5F35586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35,358,532</w:t>
            </w:r>
          </w:p>
        </w:tc>
      </w:tr>
      <w:tr w:rsidR="00E040E8" w:rsidRPr="00376BCC" w14:paraId="20F4B41B" w14:textId="77777777" w:rsidTr="008856A8">
        <w:trPr>
          <w:trHeight w:val="310"/>
        </w:trPr>
        <w:tc>
          <w:tcPr>
            <w:tcW w:w="1292" w:type="pct"/>
            <w:tcBorders>
              <w:top w:val="nil"/>
              <w:left w:val="nil"/>
              <w:bottom w:val="nil"/>
              <w:right w:val="nil"/>
            </w:tcBorders>
            <w:shd w:val="clear" w:color="auto" w:fill="auto"/>
            <w:vAlign w:val="center"/>
            <w:hideMark/>
          </w:tcPr>
          <w:p w14:paraId="1834DB34"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099 UAYMA, YUC.</w:t>
            </w:r>
          </w:p>
        </w:tc>
        <w:tc>
          <w:tcPr>
            <w:tcW w:w="466" w:type="pct"/>
            <w:tcBorders>
              <w:top w:val="nil"/>
              <w:left w:val="nil"/>
              <w:bottom w:val="nil"/>
              <w:right w:val="nil"/>
            </w:tcBorders>
            <w:shd w:val="clear" w:color="auto" w:fill="auto"/>
            <w:vAlign w:val="center"/>
            <w:hideMark/>
          </w:tcPr>
          <w:p w14:paraId="3ECA0C2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841A2E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124,252</w:t>
            </w:r>
          </w:p>
        </w:tc>
        <w:tc>
          <w:tcPr>
            <w:tcW w:w="752" w:type="pct"/>
            <w:tcBorders>
              <w:top w:val="nil"/>
              <w:left w:val="nil"/>
              <w:bottom w:val="nil"/>
              <w:right w:val="nil"/>
            </w:tcBorders>
            <w:shd w:val="clear" w:color="auto" w:fill="auto"/>
            <w:vAlign w:val="center"/>
            <w:hideMark/>
          </w:tcPr>
          <w:p w14:paraId="3912D36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18,658,947</w:t>
            </w:r>
          </w:p>
        </w:tc>
        <w:tc>
          <w:tcPr>
            <w:tcW w:w="497" w:type="pct"/>
            <w:tcBorders>
              <w:top w:val="nil"/>
              <w:left w:val="nil"/>
              <w:bottom w:val="nil"/>
              <w:right w:val="nil"/>
            </w:tcBorders>
            <w:shd w:val="clear" w:color="auto" w:fill="auto"/>
            <w:vAlign w:val="center"/>
            <w:hideMark/>
          </w:tcPr>
          <w:p w14:paraId="2245EB3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168,896</w:t>
            </w:r>
          </w:p>
        </w:tc>
        <w:tc>
          <w:tcPr>
            <w:tcW w:w="627" w:type="pct"/>
            <w:tcBorders>
              <w:top w:val="nil"/>
              <w:left w:val="nil"/>
              <w:bottom w:val="nil"/>
              <w:right w:val="nil"/>
            </w:tcBorders>
            <w:shd w:val="clear" w:color="auto" w:fill="auto"/>
            <w:vAlign w:val="center"/>
            <w:hideMark/>
          </w:tcPr>
          <w:p w14:paraId="6F5C948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25,822</w:t>
            </w:r>
          </w:p>
        </w:tc>
        <w:tc>
          <w:tcPr>
            <w:tcW w:w="764" w:type="pct"/>
            <w:tcBorders>
              <w:top w:val="nil"/>
              <w:left w:val="nil"/>
              <w:bottom w:val="nil"/>
              <w:right w:val="nil"/>
            </w:tcBorders>
            <w:shd w:val="clear" w:color="auto" w:fill="auto"/>
            <w:vAlign w:val="center"/>
            <w:hideMark/>
          </w:tcPr>
          <w:p w14:paraId="4DBB2E8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18,853,665</w:t>
            </w:r>
          </w:p>
        </w:tc>
      </w:tr>
      <w:tr w:rsidR="00E040E8" w:rsidRPr="00376BCC" w14:paraId="2B7109E4" w14:textId="77777777" w:rsidTr="008856A8">
        <w:trPr>
          <w:trHeight w:val="310"/>
        </w:trPr>
        <w:tc>
          <w:tcPr>
            <w:tcW w:w="1292" w:type="pct"/>
            <w:tcBorders>
              <w:top w:val="nil"/>
              <w:left w:val="nil"/>
              <w:bottom w:val="nil"/>
              <w:right w:val="nil"/>
            </w:tcBorders>
            <w:shd w:val="clear" w:color="000000" w:fill="F3F3F3"/>
            <w:vAlign w:val="center"/>
            <w:hideMark/>
          </w:tcPr>
          <w:p w14:paraId="66AE391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100 UCU, YUC.</w:t>
            </w:r>
          </w:p>
        </w:tc>
        <w:tc>
          <w:tcPr>
            <w:tcW w:w="466" w:type="pct"/>
            <w:tcBorders>
              <w:top w:val="nil"/>
              <w:left w:val="nil"/>
              <w:bottom w:val="nil"/>
              <w:right w:val="nil"/>
            </w:tcBorders>
            <w:shd w:val="clear" w:color="000000" w:fill="F3F3F3"/>
            <w:vAlign w:val="center"/>
            <w:hideMark/>
          </w:tcPr>
          <w:p w14:paraId="44D0F38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F1C846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122,397</w:t>
            </w:r>
          </w:p>
        </w:tc>
        <w:tc>
          <w:tcPr>
            <w:tcW w:w="752" w:type="pct"/>
            <w:tcBorders>
              <w:top w:val="nil"/>
              <w:left w:val="nil"/>
              <w:bottom w:val="nil"/>
              <w:right w:val="nil"/>
            </w:tcBorders>
            <w:shd w:val="clear" w:color="000000" w:fill="F3F3F3"/>
            <w:vAlign w:val="center"/>
            <w:hideMark/>
          </w:tcPr>
          <w:p w14:paraId="240F1F0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18,324,312</w:t>
            </w:r>
          </w:p>
        </w:tc>
        <w:tc>
          <w:tcPr>
            <w:tcW w:w="497" w:type="pct"/>
            <w:tcBorders>
              <w:top w:val="nil"/>
              <w:left w:val="nil"/>
              <w:bottom w:val="nil"/>
              <w:right w:val="nil"/>
            </w:tcBorders>
            <w:shd w:val="clear" w:color="000000" w:fill="F3F3F3"/>
            <w:vAlign w:val="center"/>
            <w:hideMark/>
          </w:tcPr>
          <w:p w14:paraId="73264CA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166,374</w:t>
            </w:r>
          </w:p>
        </w:tc>
        <w:tc>
          <w:tcPr>
            <w:tcW w:w="627" w:type="pct"/>
            <w:tcBorders>
              <w:top w:val="nil"/>
              <w:left w:val="nil"/>
              <w:bottom w:val="nil"/>
              <w:right w:val="nil"/>
            </w:tcBorders>
            <w:shd w:val="clear" w:color="000000" w:fill="F3F3F3"/>
            <w:vAlign w:val="center"/>
            <w:hideMark/>
          </w:tcPr>
          <w:p w14:paraId="1F5849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25,436</w:t>
            </w:r>
          </w:p>
        </w:tc>
        <w:tc>
          <w:tcPr>
            <w:tcW w:w="764" w:type="pct"/>
            <w:tcBorders>
              <w:top w:val="nil"/>
              <w:left w:val="nil"/>
              <w:bottom w:val="nil"/>
              <w:right w:val="nil"/>
            </w:tcBorders>
            <w:shd w:val="clear" w:color="000000" w:fill="F3F3F3"/>
            <w:vAlign w:val="center"/>
            <w:hideMark/>
          </w:tcPr>
          <w:p w14:paraId="1903376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18,516,122</w:t>
            </w:r>
          </w:p>
        </w:tc>
      </w:tr>
      <w:tr w:rsidR="00E040E8" w:rsidRPr="00376BCC" w14:paraId="68211D7F" w14:textId="77777777" w:rsidTr="008856A8">
        <w:trPr>
          <w:trHeight w:val="310"/>
        </w:trPr>
        <w:tc>
          <w:tcPr>
            <w:tcW w:w="1292" w:type="pct"/>
            <w:tcBorders>
              <w:top w:val="nil"/>
              <w:left w:val="nil"/>
              <w:bottom w:val="nil"/>
              <w:right w:val="nil"/>
            </w:tcBorders>
            <w:shd w:val="clear" w:color="auto" w:fill="auto"/>
            <w:vAlign w:val="center"/>
            <w:hideMark/>
          </w:tcPr>
          <w:p w14:paraId="2A952E6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101 UMAN, YUC.</w:t>
            </w:r>
          </w:p>
        </w:tc>
        <w:tc>
          <w:tcPr>
            <w:tcW w:w="466" w:type="pct"/>
            <w:tcBorders>
              <w:top w:val="nil"/>
              <w:left w:val="nil"/>
              <w:bottom w:val="nil"/>
              <w:right w:val="nil"/>
            </w:tcBorders>
            <w:shd w:val="clear" w:color="auto" w:fill="auto"/>
            <w:vAlign w:val="center"/>
            <w:hideMark/>
          </w:tcPr>
          <w:p w14:paraId="3821A5D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12,286,913</w:t>
            </w:r>
          </w:p>
        </w:tc>
        <w:tc>
          <w:tcPr>
            <w:tcW w:w="602" w:type="pct"/>
            <w:tcBorders>
              <w:top w:val="nil"/>
              <w:left w:val="nil"/>
              <w:bottom w:val="nil"/>
              <w:right w:val="nil"/>
            </w:tcBorders>
            <w:shd w:val="clear" w:color="auto" w:fill="auto"/>
            <w:vAlign w:val="center"/>
            <w:hideMark/>
          </w:tcPr>
          <w:p w14:paraId="7DE512E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765,741</w:t>
            </w:r>
          </w:p>
        </w:tc>
        <w:tc>
          <w:tcPr>
            <w:tcW w:w="752" w:type="pct"/>
            <w:tcBorders>
              <w:top w:val="nil"/>
              <w:left w:val="nil"/>
              <w:bottom w:val="nil"/>
              <w:right w:val="nil"/>
            </w:tcBorders>
            <w:shd w:val="clear" w:color="auto" w:fill="auto"/>
            <w:vAlign w:val="center"/>
            <w:hideMark/>
          </w:tcPr>
          <w:p w14:paraId="58143A2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129,318,767</w:t>
            </w:r>
          </w:p>
        </w:tc>
        <w:tc>
          <w:tcPr>
            <w:tcW w:w="497" w:type="pct"/>
            <w:tcBorders>
              <w:top w:val="nil"/>
              <w:left w:val="nil"/>
              <w:bottom w:val="nil"/>
              <w:right w:val="nil"/>
            </w:tcBorders>
            <w:shd w:val="clear" w:color="auto" w:fill="auto"/>
            <w:vAlign w:val="center"/>
            <w:hideMark/>
          </w:tcPr>
          <w:p w14:paraId="1B0705F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1,040,873</w:t>
            </w:r>
          </w:p>
        </w:tc>
        <w:tc>
          <w:tcPr>
            <w:tcW w:w="627" w:type="pct"/>
            <w:tcBorders>
              <w:top w:val="nil"/>
              <w:left w:val="nil"/>
              <w:bottom w:val="nil"/>
              <w:right w:val="nil"/>
            </w:tcBorders>
            <w:shd w:val="clear" w:color="auto" w:fill="auto"/>
            <w:vAlign w:val="center"/>
            <w:hideMark/>
          </w:tcPr>
          <w:p w14:paraId="777D9A5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159,134</w:t>
            </w:r>
          </w:p>
        </w:tc>
        <w:tc>
          <w:tcPr>
            <w:tcW w:w="764" w:type="pct"/>
            <w:tcBorders>
              <w:top w:val="nil"/>
              <w:left w:val="nil"/>
              <w:bottom w:val="nil"/>
              <w:right w:val="nil"/>
            </w:tcBorders>
            <w:shd w:val="clear" w:color="auto" w:fill="auto"/>
            <w:vAlign w:val="center"/>
            <w:hideMark/>
          </w:tcPr>
          <w:p w14:paraId="2897F1B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130,518,774</w:t>
            </w:r>
          </w:p>
        </w:tc>
      </w:tr>
      <w:tr w:rsidR="00E040E8" w:rsidRPr="00376BCC" w14:paraId="39BF86D8" w14:textId="77777777" w:rsidTr="008856A8">
        <w:trPr>
          <w:trHeight w:val="310"/>
        </w:trPr>
        <w:tc>
          <w:tcPr>
            <w:tcW w:w="1292" w:type="pct"/>
            <w:tcBorders>
              <w:top w:val="nil"/>
              <w:left w:val="nil"/>
              <w:bottom w:val="nil"/>
              <w:right w:val="nil"/>
            </w:tcBorders>
            <w:shd w:val="clear" w:color="000000" w:fill="F3F3F3"/>
            <w:vAlign w:val="center"/>
            <w:hideMark/>
          </w:tcPr>
          <w:p w14:paraId="5975826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102 VALLADOLID, YUC.</w:t>
            </w:r>
          </w:p>
        </w:tc>
        <w:tc>
          <w:tcPr>
            <w:tcW w:w="466" w:type="pct"/>
            <w:tcBorders>
              <w:top w:val="nil"/>
              <w:left w:val="nil"/>
              <w:bottom w:val="nil"/>
              <w:right w:val="nil"/>
            </w:tcBorders>
            <w:shd w:val="clear" w:color="000000" w:fill="F3F3F3"/>
            <w:vAlign w:val="center"/>
            <w:hideMark/>
          </w:tcPr>
          <w:p w14:paraId="0C19820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51,605,034</w:t>
            </w:r>
          </w:p>
        </w:tc>
        <w:tc>
          <w:tcPr>
            <w:tcW w:w="602" w:type="pct"/>
            <w:tcBorders>
              <w:top w:val="nil"/>
              <w:left w:val="nil"/>
              <w:bottom w:val="nil"/>
              <w:right w:val="nil"/>
            </w:tcBorders>
            <w:shd w:val="clear" w:color="000000" w:fill="F3F3F3"/>
            <w:vAlign w:val="center"/>
            <w:hideMark/>
          </w:tcPr>
          <w:p w14:paraId="499D94F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932,871</w:t>
            </w:r>
          </w:p>
        </w:tc>
        <w:tc>
          <w:tcPr>
            <w:tcW w:w="752" w:type="pct"/>
            <w:tcBorders>
              <w:top w:val="nil"/>
              <w:left w:val="nil"/>
              <w:bottom w:val="nil"/>
              <w:right w:val="nil"/>
            </w:tcBorders>
            <w:shd w:val="clear" w:color="000000" w:fill="F3F3F3"/>
            <w:vAlign w:val="center"/>
            <w:hideMark/>
          </w:tcPr>
          <w:p w14:paraId="3D67B1F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194,839,581</w:t>
            </w:r>
          </w:p>
        </w:tc>
        <w:tc>
          <w:tcPr>
            <w:tcW w:w="497" w:type="pct"/>
            <w:tcBorders>
              <w:top w:val="nil"/>
              <w:left w:val="nil"/>
              <w:bottom w:val="nil"/>
              <w:right w:val="nil"/>
            </w:tcBorders>
            <w:shd w:val="clear" w:color="000000" w:fill="F3F3F3"/>
            <w:vAlign w:val="center"/>
            <w:hideMark/>
          </w:tcPr>
          <w:p w14:paraId="4E228D4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1,268,053</w:t>
            </w:r>
          </w:p>
        </w:tc>
        <w:tc>
          <w:tcPr>
            <w:tcW w:w="627" w:type="pct"/>
            <w:tcBorders>
              <w:top w:val="nil"/>
              <w:left w:val="nil"/>
              <w:bottom w:val="nil"/>
              <w:right w:val="nil"/>
            </w:tcBorders>
            <w:shd w:val="clear" w:color="000000" w:fill="F3F3F3"/>
            <w:vAlign w:val="center"/>
            <w:hideMark/>
          </w:tcPr>
          <w:p w14:paraId="1E93642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193,866</w:t>
            </w:r>
          </w:p>
        </w:tc>
        <w:tc>
          <w:tcPr>
            <w:tcW w:w="764" w:type="pct"/>
            <w:tcBorders>
              <w:top w:val="nil"/>
              <w:left w:val="nil"/>
              <w:bottom w:val="nil"/>
              <w:right w:val="nil"/>
            </w:tcBorders>
            <w:shd w:val="clear" w:color="000000" w:fill="F3F3F3"/>
            <w:vAlign w:val="center"/>
            <w:hideMark/>
          </w:tcPr>
          <w:p w14:paraId="17768B0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196,301,500</w:t>
            </w:r>
          </w:p>
        </w:tc>
      </w:tr>
      <w:tr w:rsidR="00E040E8" w:rsidRPr="00376BCC" w14:paraId="0CE81374" w14:textId="77777777" w:rsidTr="008856A8">
        <w:trPr>
          <w:trHeight w:val="310"/>
        </w:trPr>
        <w:tc>
          <w:tcPr>
            <w:tcW w:w="1292" w:type="pct"/>
            <w:tcBorders>
              <w:top w:val="nil"/>
              <w:left w:val="nil"/>
              <w:bottom w:val="nil"/>
              <w:right w:val="nil"/>
            </w:tcBorders>
            <w:shd w:val="clear" w:color="auto" w:fill="auto"/>
            <w:vAlign w:val="center"/>
            <w:hideMark/>
          </w:tcPr>
          <w:p w14:paraId="03A4F260"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103 XOCCHEL, YUC.</w:t>
            </w:r>
          </w:p>
        </w:tc>
        <w:tc>
          <w:tcPr>
            <w:tcW w:w="466" w:type="pct"/>
            <w:tcBorders>
              <w:top w:val="nil"/>
              <w:left w:val="nil"/>
              <w:bottom w:val="nil"/>
              <w:right w:val="nil"/>
            </w:tcBorders>
            <w:shd w:val="clear" w:color="auto" w:fill="auto"/>
            <w:vAlign w:val="center"/>
            <w:hideMark/>
          </w:tcPr>
          <w:p w14:paraId="69F3018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2A8F4C4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116,730</w:t>
            </w:r>
          </w:p>
        </w:tc>
        <w:tc>
          <w:tcPr>
            <w:tcW w:w="752" w:type="pct"/>
            <w:tcBorders>
              <w:top w:val="nil"/>
              <w:left w:val="nil"/>
              <w:bottom w:val="nil"/>
              <w:right w:val="nil"/>
            </w:tcBorders>
            <w:shd w:val="clear" w:color="auto" w:fill="auto"/>
            <w:vAlign w:val="center"/>
            <w:hideMark/>
          </w:tcPr>
          <w:p w14:paraId="566EE3C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17,475,150</w:t>
            </w:r>
          </w:p>
        </w:tc>
        <w:tc>
          <w:tcPr>
            <w:tcW w:w="497" w:type="pct"/>
            <w:tcBorders>
              <w:top w:val="nil"/>
              <w:left w:val="nil"/>
              <w:bottom w:val="nil"/>
              <w:right w:val="nil"/>
            </w:tcBorders>
            <w:shd w:val="clear" w:color="auto" w:fill="auto"/>
            <w:vAlign w:val="center"/>
            <w:hideMark/>
          </w:tcPr>
          <w:p w14:paraId="7725909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158,671</w:t>
            </w:r>
          </w:p>
        </w:tc>
        <w:tc>
          <w:tcPr>
            <w:tcW w:w="627" w:type="pct"/>
            <w:tcBorders>
              <w:top w:val="nil"/>
              <w:left w:val="nil"/>
              <w:bottom w:val="nil"/>
              <w:right w:val="nil"/>
            </w:tcBorders>
            <w:shd w:val="clear" w:color="auto" w:fill="auto"/>
            <w:vAlign w:val="center"/>
            <w:hideMark/>
          </w:tcPr>
          <w:p w14:paraId="7729441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24,258</w:t>
            </w:r>
          </w:p>
        </w:tc>
        <w:tc>
          <w:tcPr>
            <w:tcW w:w="764" w:type="pct"/>
            <w:tcBorders>
              <w:top w:val="nil"/>
              <w:left w:val="nil"/>
              <w:bottom w:val="nil"/>
              <w:right w:val="nil"/>
            </w:tcBorders>
            <w:shd w:val="clear" w:color="auto" w:fill="auto"/>
            <w:vAlign w:val="center"/>
            <w:hideMark/>
          </w:tcPr>
          <w:p w14:paraId="05258EE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17,658,079</w:t>
            </w:r>
          </w:p>
        </w:tc>
      </w:tr>
      <w:tr w:rsidR="00E040E8" w:rsidRPr="00376BCC" w14:paraId="599D5411" w14:textId="77777777" w:rsidTr="008856A8">
        <w:trPr>
          <w:trHeight w:val="310"/>
        </w:trPr>
        <w:tc>
          <w:tcPr>
            <w:tcW w:w="1292" w:type="pct"/>
            <w:tcBorders>
              <w:top w:val="nil"/>
              <w:left w:val="nil"/>
              <w:bottom w:val="nil"/>
              <w:right w:val="nil"/>
            </w:tcBorders>
            <w:shd w:val="clear" w:color="000000" w:fill="F3F3F3"/>
            <w:vAlign w:val="center"/>
            <w:hideMark/>
          </w:tcPr>
          <w:p w14:paraId="3E3F135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104 YAXCABA, YUC.</w:t>
            </w:r>
          </w:p>
        </w:tc>
        <w:tc>
          <w:tcPr>
            <w:tcW w:w="466" w:type="pct"/>
            <w:tcBorders>
              <w:top w:val="nil"/>
              <w:left w:val="nil"/>
              <w:bottom w:val="nil"/>
              <w:right w:val="nil"/>
            </w:tcBorders>
            <w:shd w:val="clear" w:color="000000" w:fill="F3F3F3"/>
            <w:vAlign w:val="center"/>
            <w:hideMark/>
          </w:tcPr>
          <w:p w14:paraId="14D503E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4,914,765</w:t>
            </w:r>
          </w:p>
        </w:tc>
        <w:tc>
          <w:tcPr>
            <w:tcW w:w="602" w:type="pct"/>
            <w:tcBorders>
              <w:top w:val="nil"/>
              <w:left w:val="nil"/>
              <w:bottom w:val="nil"/>
              <w:right w:val="nil"/>
            </w:tcBorders>
            <w:shd w:val="clear" w:color="000000" w:fill="F3F3F3"/>
            <w:vAlign w:val="center"/>
            <w:hideMark/>
          </w:tcPr>
          <w:p w14:paraId="4B02DFC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243,191</w:t>
            </w:r>
          </w:p>
        </w:tc>
        <w:tc>
          <w:tcPr>
            <w:tcW w:w="752" w:type="pct"/>
            <w:tcBorders>
              <w:top w:val="nil"/>
              <w:left w:val="nil"/>
              <w:bottom w:val="nil"/>
              <w:right w:val="nil"/>
            </w:tcBorders>
            <w:shd w:val="clear" w:color="000000" w:fill="F3F3F3"/>
            <w:vAlign w:val="center"/>
            <w:hideMark/>
          </w:tcPr>
          <w:p w14:paraId="4850882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42,087,968</w:t>
            </w:r>
          </w:p>
        </w:tc>
        <w:tc>
          <w:tcPr>
            <w:tcW w:w="497" w:type="pct"/>
            <w:tcBorders>
              <w:top w:val="nil"/>
              <w:left w:val="nil"/>
              <w:bottom w:val="nil"/>
              <w:right w:val="nil"/>
            </w:tcBorders>
            <w:shd w:val="clear" w:color="000000" w:fill="F3F3F3"/>
            <w:vAlign w:val="center"/>
            <w:hideMark/>
          </w:tcPr>
          <w:p w14:paraId="5483067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330,569</w:t>
            </w:r>
          </w:p>
        </w:tc>
        <w:tc>
          <w:tcPr>
            <w:tcW w:w="627" w:type="pct"/>
            <w:tcBorders>
              <w:top w:val="nil"/>
              <w:left w:val="nil"/>
              <w:bottom w:val="nil"/>
              <w:right w:val="nil"/>
            </w:tcBorders>
            <w:shd w:val="clear" w:color="000000" w:fill="F3F3F3"/>
            <w:vAlign w:val="center"/>
            <w:hideMark/>
          </w:tcPr>
          <w:p w14:paraId="419D0BE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50,539</w:t>
            </w:r>
          </w:p>
        </w:tc>
        <w:tc>
          <w:tcPr>
            <w:tcW w:w="764" w:type="pct"/>
            <w:tcBorders>
              <w:top w:val="nil"/>
              <w:left w:val="nil"/>
              <w:bottom w:val="nil"/>
              <w:right w:val="nil"/>
            </w:tcBorders>
            <w:shd w:val="clear" w:color="000000" w:fill="F3F3F3"/>
            <w:vAlign w:val="center"/>
            <w:hideMark/>
          </w:tcPr>
          <w:p w14:paraId="40DF827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42,469,076</w:t>
            </w:r>
          </w:p>
        </w:tc>
      </w:tr>
      <w:tr w:rsidR="00E040E8" w:rsidRPr="00376BCC" w14:paraId="49D4600B" w14:textId="77777777" w:rsidTr="008856A8">
        <w:trPr>
          <w:trHeight w:val="310"/>
        </w:trPr>
        <w:tc>
          <w:tcPr>
            <w:tcW w:w="1292" w:type="pct"/>
            <w:tcBorders>
              <w:top w:val="nil"/>
              <w:left w:val="nil"/>
              <w:bottom w:val="nil"/>
              <w:right w:val="nil"/>
            </w:tcBorders>
            <w:shd w:val="clear" w:color="auto" w:fill="auto"/>
            <w:vAlign w:val="center"/>
            <w:hideMark/>
          </w:tcPr>
          <w:p w14:paraId="03AEF08A"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105 YAXKUKUL, YUC.</w:t>
            </w:r>
          </w:p>
        </w:tc>
        <w:tc>
          <w:tcPr>
            <w:tcW w:w="466" w:type="pct"/>
            <w:tcBorders>
              <w:top w:val="nil"/>
              <w:left w:val="nil"/>
              <w:bottom w:val="nil"/>
              <w:right w:val="nil"/>
            </w:tcBorders>
            <w:shd w:val="clear" w:color="auto" w:fill="auto"/>
            <w:vAlign w:val="center"/>
            <w:hideMark/>
          </w:tcPr>
          <w:p w14:paraId="694E81D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3D93A8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114,822</w:t>
            </w:r>
          </w:p>
        </w:tc>
        <w:tc>
          <w:tcPr>
            <w:tcW w:w="752" w:type="pct"/>
            <w:tcBorders>
              <w:top w:val="nil"/>
              <w:left w:val="nil"/>
              <w:bottom w:val="nil"/>
              <w:right w:val="nil"/>
            </w:tcBorders>
            <w:shd w:val="clear" w:color="auto" w:fill="auto"/>
            <w:vAlign w:val="center"/>
            <w:hideMark/>
          </w:tcPr>
          <w:p w14:paraId="3FA62F5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17,144,503</w:t>
            </w:r>
          </w:p>
        </w:tc>
        <w:tc>
          <w:tcPr>
            <w:tcW w:w="497" w:type="pct"/>
            <w:tcBorders>
              <w:top w:val="nil"/>
              <w:left w:val="nil"/>
              <w:bottom w:val="nil"/>
              <w:right w:val="nil"/>
            </w:tcBorders>
            <w:shd w:val="clear" w:color="auto" w:fill="auto"/>
            <w:vAlign w:val="center"/>
            <w:hideMark/>
          </w:tcPr>
          <w:p w14:paraId="6572291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156,077</w:t>
            </w:r>
          </w:p>
        </w:tc>
        <w:tc>
          <w:tcPr>
            <w:tcW w:w="627" w:type="pct"/>
            <w:tcBorders>
              <w:top w:val="nil"/>
              <w:left w:val="nil"/>
              <w:bottom w:val="nil"/>
              <w:right w:val="nil"/>
            </w:tcBorders>
            <w:shd w:val="clear" w:color="auto" w:fill="auto"/>
            <w:vAlign w:val="center"/>
            <w:hideMark/>
          </w:tcPr>
          <w:p w14:paraId="679E479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23,862</w:t>
            </w:r>
          </w:p>
        </w:tc>
        <w:tc>
          <w:tcPr>
            <w:tcW w:w="764" w:type="pct"/>
            <w:tcBorders>
              <w:top w:val="nil"/>
              <w:left w:val="nil"/>
              <w:bottom w:val="nil"/>
              <w:right w:val="nil"/>
            </w:tcBorders>
            <w:shd w:val="clear" w:color="auto" w:fill="auto"/>
            <w:vAlign w:val="center"/>
            <w:hideMark/>
          </w:tcPr>
          <w:p w14:paraId="3E2C701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17,324,442</w:t>
            </w:r>
          </w:p>
        </w:tc>
      </w:tr>
      <w:tr w:rsidR="00E040E8" w:rsidRPr="00376BCC" w14:paraId="47F1F778" w14:textId="77777777" w:rsidTr="008856A8">
        <w:trPr>
          <w:trHeight w:val="310"/>
        </w:trPr>
        <w:tc>
          <w:tcPr>
            <w:tcW w:w="1292" w:type="pct"/>
            <w:tcBorders>
              <w:top w:val="nil"/>
              <w:left w:val="nil"/>
              <w:bottom w:val="nil"/>
              <w:right w:val="nil"/>
            </w:tcBorders>
            <w:shd w:val="clear" w:color="000000" w:fill="F3F3F3"/>
            <w:vAlign w:val="center"/>
            <w:hideMark/>
          </w:tcPr>
          <w:p w14:paraId="7375695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106 YOBAIN, YUC.</w:t>
            </w:r>
          </w:p>
        </w:tc>
        <w:tc>
          <w:tcPr>
            <w:tcW w:w="466" w:type="pct"/>
            <w:tcBorders>
              <w:top w:val="nil"/>
              <w:left w:val="nil"/>
              <w:bottom w:val="nil"/>
              <w:right w:val="nil"/>
            </w:tcBorders>
            <w:shd w:val="clear" w:color="000000" w:fill="F3F3F3"/>
            <w:vAlign w:val="center"/>
            <w:hideMark/>
          </w:tcPr>
          <w:p w14:paraId="7A5775F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0856521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104,983</w:t>
            </w:r>
          </w:p>
        </w:tc>
        <w:tc>
          <w:tcPr>
            <w:tcW w:w="752" w:type="pct"/>
            <w:tcBorders>
              <w:top w:val="nil"/>
              <w:left w:val="nil"/>
              <w:bottom w:val="nil"/>
              <w:right w:val="nil"/>
            </w:tcBorders>
            <w:shd w:val="clear" w:color="000000" w:fill="F3F3F3"/>
            <w:vAlign w:val="center"/>
            <w:hideMark/>
          </w:tcPr>
          <w:p w14:paraId="7297F47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15,634,320</w:t>
            </w:r>
          </w:p>
        </w:tc>
        <w:tc>
          <w:tcPr>
            <w:tcW w:w="497" w:type="pct"/>
            <w:tcBorders>
              <w:top w:val="nil"/>
              <w:left w:val="nil"/>
              <w:bottom w:val="nil"/>
              <w:right w:val="nil"/>
            </w:tcBorders>
            <w:shd w:val="clear" w:color="000000" w:fill="F3F3F3"/>
            <w:vAlign w:val="center"/>
            <w:hideMark/>
          </w:tcPr>
          <w:p w14:paraId="4A8AC80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142,703</w:t>
            </w:r>
          </w:p>
        </w:tc>
        <w:tc>
          <w:tcPr>
            <w:tcW w:w="627" w:type="pct"/>
            <w:tcBorders>
              <w:top w:val="nil"/>
              <w:left w:val="nil"/>
              <w:bottom w:val="nil"/>
              <w:right w:val="nil"/>
            </w:tcBorders>
            <w:shd w:val="clear" w:color="000000" w:fill="F3F3F3"/>
            <w:vAlign w:val="center"/>
            <w:hideMark/>
          </w:tcPr>
          <w:p w14:paraId="4928C15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21,817</w:t>
            </w:r>
          </w:p>
        </w:tc>
        <w:tc>
          <w:tcPr>
            <w:tcW w:w="764" w:type="pct"/>
            <w:tcBorders>
              <w:top w:val="nil"/>
              <w:left w:val="nil"/>
              <w:bottom w:val="nil"/>
              <w:right w:val="nil"/>
            </w:tcBorders>
            <w:shd w:val="clear" w:color="000000" w:fill="F3F3F3"/>
            <w:vAlign w:val="center"/>
            <w:hideMark/>
          </w:tcPr>
          <w:p w14:paraId="3B8DBF5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15,798,840</w:t>
            </w:r>
          </w:p>
        </w:tc>
      </w:tr>
      <w:tr w:rsidR="00E040E8" w:rsidRPr="00376BCC" w14:paraId="2342D1F3" w14:textId="77777777" w:rsidTr="008856A8">
        <w:trPr>
          <w:trHeight w:val="310"/>
        </w:trPr>
        <w:tc>
          <w:tcPr>
            <w:tcW w:w="1292" w:type="pct"/>
            <w:tcBorders>
              <w:top w:val="nil"/>
              <w:left w:val="nil"/>
              <w:bottom w:val="nil"/>
              <w:right w:val="nil"/>
            </w:tcBorders>
            <w:shd w:val="clear" w:color="000000" w:fill="4B4B4B"/>
            <w:vAlign w:val="center"/>
            <w:hideMark/>
          </w:tcPr>
          <w:p w14:paraId="28AF9D66" w14:textId="77777777" w:rsidR="00E040E8" w:rsidRPr="00376BCC" w:rsidRDefault="00E040E8" w:rsidP="008856A8">
            <w:pPr>
              <w:jc w:val="left"/>
              <w:rPr>
                <w:rFonts w:eastAsia="Times New Roman" w:cs="Arial"/>
                <w:b/>
                <w:bCs/>
                <w:color w:val="FFFFFF"/>
                <w:sz w:val="20"/>
                <w:szCs w:val="20"/>
                <w:lang w:eastAsia="es-MX"/>
              </w:rPr>
            </w:pPr>
            <w:r w:rsidRPr="00376BCC">
              <w:rPr>
                <w:rFonts w:eastAsia="Times New Roman" w:cs="Arial"/>
                <w:b/>
                <w:bCs/>
                <w:color w:val="FFFFFF"/>
                <w:sz w:val="20"/>
                <w:szCs w:val="20"/>
                <w:lang w:eastAsia="es-MX"/>
              </w:rPr>
              <w:t>TOTAL</w:t>
            </w:r>
          </w:p>
        </w:tc>
        <w:tc>
          <w:tcPr>
            <w:tcW w:w="466" w:type="pct"/>
            <w:tcBorders>
              <w:top w:val="nil"/>
              <w:left w:val="nil"/>
              <w:bottom w:val="nil"/>
              <w:right w:val="nil"/>
            </w:tcBorders>
            <w:shd w:val="clear" w:color="000000" w:fill="4B4B4B"/>
            <w:vAlign w:val="center"/>
            <w:hideMark/>
          </w:tcPr>
          <w:p w14:paraId="74360D9F" w14:textId="77777777" w:rsidR="00E040E8" w:rsidRPr="00376BCC" w:rsidRDefault="00E040E8" w:rsidP="008856A8">
            <w:pPr>
              <w:jc w:val="right"/>
              <w:rPr>
                <w:rFonts w:eastAsia="Times New Roman" w:cs="Arial"/>
                <w:b/>
                <w:bCs/>
                <w:color w:val="FFFFFF"/>
                <w:sz w:val="20"/>
                <w:szCs w:val="20"/>
                <w:lang w:eastAsia="es-MX"/>
              </w:rPr>
            </w:pPr>
            <w:r w:rsidRPr="00376BCC">
              <w:rPr>
                <w:rFonts w:eastAsia="Times New Roman" w:cs="Arial"/>
                <w:b/>
                <w:bCs/>
                <w:color w:val="FFFFFF"/>
                <w:sz w:val="20"/>
                <w:szCs w:val="20"/>
                <w:lang w:eastAsia="es-MX"/>
              </w:rPr>
              <w:t>248,195,638</w:t>
            </w:r>
          </w:p>
        </w:tc>
        <w:tc>
          <w:tcPr>
            <w:tcW w:w="602" w:type="pct"/>
            <w:tcBorders>
              <w:top w:val="nil"/>
              <w:left w:val="nil"/>
              <w:bottom w:val="nil"/>
              <w:right w:val="nil"/>
            </w:tcBorders>
            <w:shd w:val="clear" w:color="000000" w:fill="4B4B4B"/>
            <w:vAlign w:val="center"/>
            <w:hideMark/>
          </w:tcPr>
          <w:p w14:paraId="58B5761C" w14:textId="77777777" w:rsidR="00E040E8" w:rsidRPr="00376BCC" w:rsidRDefault="00E040E8" w:rsidP="008856A8">
            <w:pPr>
              <w:jc w:val="right"/>
              <w:rPr>
                <w:rFonts w:eastAsia="Times New Roman" w:cs="Arial"/>
                <w:b/>
                <w:bCs/>
                <w:color w:val="FFFFFF"/>
                <w:sz w:val="20"/>
                <w:szCs w:val="20"/>
                <w:lang w:eastAsia="es-MX"/>
              </w:rPr>
            </w:pPr>
            <w:r w:rsidRPr="00376BCC">
              <w:rPr>
                <w:rFonts w:eastAsia="Times New Roman" w:cs="Arial"/>
                <w:b/>
                <w:bCs/>
                <w:color w:val="FFFFFF"/>
                <w:sz w:val="20"/>
                <w:szCs w:val="20"/>
                <w:lang w:eastAsia="es-MX"/>
              </w:rPr>
              <w:t>32,737,522</w:t>
            </w:r>
          </w:p>
        </w:tc>
        <w:tc>
          <w:tcPr>
            <w:tcW w:w="752" w:type="pct"/>
            <w:tcBorders>
              <w:top w:val="nil"/>
              <w:left w:val="nil"/>
              <w:bottom w:val="nil"/>
              <w:right w:val="nil"/>
            </w:tcBorders>
            <w:shd w:val="clear" w:color="000000" w:fill="4B4B4B"/>
            <w:vAlign w:val="center"/>
            <w:hideMark/>
          </w:tcPr>
          <w:p w14:paraId="4480F8FF" w14:textId="77777777" w:rsidR="00E040E8" w:rsidRPr="00376BCC" w:rsidRDefault="00E040E8" w:rsidP="008856A8">
            <w:pPr>
              <w:jc w:val="right"/>
              <w:rPr>
                <w:rFonts w:eastAsia="Times New Roman" w:cs="Arial"/>
                <w:b/>
                <w:bCs/>
                <w:color w:val="FFFFFF"/>
                <w:sz w:val="20"/>
                <w:szCs w:val="20"/>
                <w:lang w:eastAsia="es-MX"/>
              </w:rPr>
            </w:pPr>
            <w:r w:rsidRPr="00376BCC">
              <w:rPr>
                <w:rFonts w:eastAsia="Times New Roman" w:cs="Arial"/>
                <w:b/>
                <w:bCs/>
                <w:color w:val="FFFFFF"/>
                <w:sz w:val="20"/>
                <w:szCs w:val="20"/>
                <w:lang w:eastAsia="es-MX"/>
              </w:rPr>
              <w:t>5,216,536,330</w:t>
            </w:r>
          </w:p>
        </w:tc>
        <w:tc>
          <w:tcPr>
            <w:tcW w:w="497" w:type="pct"/>
            <w:tcBorders>
              <w:top w:val="nil"/>
              <w:left w:val="nil"/>
              <w:bottom w:val="nil"/>
              <w:right w:val="nil"/>
            </w:tcBorders>
            <w:shd w:val="clear" w:color="000000" w:fill="4B4B4B"/>
            <w:vAlign w:val="center"/>
            <w:hideMark/>
          </w:tcPr>
          <w:p w14:paraId="22DD2CE6" w14:textId="77777777" w:rsidR="00E040E8" w:rsidRPr="00376BCC" w:rsidRDefault="00E040E8" w:rsidP="008856A8">
            <w:pPr>
              <w:jc w:val="right"/>
              <w:rPr>
                <w:rFonts w:eastAsia="Times New Roman" w:cs="Arial"/>
                <w:b/>
                <w:bCs/>
                <w:color w:val="FFFFFF"/>
                <w:sz w:val="20"/>
                <w:szCs w:val="20"/>
                <w:lang w:eastAsia="es-MX"/>
              </w:rPr>
            </w:pPr>
            <w:r w:rsidRPr="00376BCC">
              <w:rPr>
                <w:rFonts w:eastAsia="Times New Roman" w:cs="Arial"/>
                <w:b/>
                <w:bCs/>
                <w:color w:val="FFFFFF"/>
                <w:sz w:val="20"/>
                <w:szCs w:val="20"/>
                <w:lang w:eastAsia="es-MX"/>
              </w:rPr>
              <w:t>44,500,153</w:t>
            </w:r>
          </w:p>
        </w:tc>
        <w:tc>
          <w:tcPr>
            <w:tcW w:w="627" w:type="pct"/>
            <w:tcBorders>
              <w:top w:val="nil"/>
              <w:left w:val="nil"/>
              <w:bottom w:val="nil"/>
              <w:right w:val="nil"/>
            </w:tcBorders>
            <w:shd w:val="clear" w:color="000000" w:fill="4B4B4B"/>
            <w:vAlign w:val="center"/>
            <w:hideMark/>
          </w:tcPr>
          <w:p w14:paraId="1A103A5D" w14:textId="77777777" w:rsidR="00E040E8" w:rsidRPr="00376BCC" w:rsidRDefault="00E040E8" w:rsidP="008856A8">
            <w:pPr>
              <w:jc w:val="right"/>
              <w:rPr>
                <w:rFonts w:eastAsia="Times New Roman" w:cs="Arial"/>
                <w:b/>
                <w:bCs/>
                <w:color w:val="FFFFFF"/>
                <w:sz w:val="20"/>
                <w:szCs w:val="20"/>
                <w:lang w:eastAsia="es-MX"/>
              </w:rPr>
            </w:pPr>
            <w:r w:rsidRPr="00376BCC">
              <w:rPr>
                <w:rFonts w:eastAsia="Times New Roman" w:cs="Arial"/>
                <w:b/>
                <w:bCs/>
                <w:color w:val="FFFFFF"/>
                <w:sz w:val="20"/>
                <w:szCs w:val="20"/>
                <w:lang w:eastAsia="es-MX"/>
              </w:rPr>
              <w:t>6,803,415</w:t>
            </w:r>
          </w:p>
        </w:tc>
        <w:tc>
          <w:tcPr>
            <w:tcW w:w="764" w:type="pct"/>
            <w:tcBorders>
              <w:top w:val="nil"/>
              <w:left w:val="nil"/>
              <w:bottom w:val="nil"/>
              <w:right w:val="nil"/>
            </w:tcBorders>
            <w:shd w:val="clear" w:color="000000" w:fill="4B4B4B"/>
            <w:vAlign w:val="center"/>
            <w:hideMark/>
          </w:tcPr>
          <w:p w14:paraId="7B9BCE35" w14:textId="77777777" w:rsidR="00E040E8" w:rsidRPr="00376BCC" w:rsidRDefault="00E040E8" w:rsidP="008856A8">
            <w:pPr>
              <w:jc w:val="right"/>
              <w:rPr>
                <w:rFonts w:eastAsia="Times New Roman" w:cs="Arial"/>
                <w:b/>
                <w:bCs/>
                <w:color w:val="FFFFFF"/>
                <w:sz w:val="20"/>
                <w:szCs w:val="20"/>
                <w:lang w:eastAsia="es-MX"/>
              </w:rPr>
            </w:pPr>
            <w:r w:rsidRPr="00376BCC">
              <w:rPr>
                <w:rFonts w:eastAsia="Times New Roman" w:cs="Arial"/>
                <w:b/>
                <w:bCs/>
                <w:color w:val="FFFFFF"/>
                <w:sz w:val="20"/>
                <w:szCs w:val="20"/>
                <w:lang w:eastAsia="es-MX"/>
              </w:rPr>
              <w:t>5,267,839,898</w:t>
            </w:r>
          </w:p>
        </w:tc>
      </w:tr>
    </w:tbl>
    <w:p w14:paraId="4816B76A" w14:textId="2B7BD757" w:rsidR="00B3613B" w:rsidRDefault="007A08D8">
      <w:r>
        <w:br w:type="page"/>
      </w:r>
    </w:p>
    <w:p w14:paraId="4816B76B" w14:textId="77777777" w:rsidR="00B3613B" w:rsidRDefault="007A08D8">
      <w:pPr>
        <w:pStyle w:val="Ttulo3"/>
      </w:pPr>
      <w:bookmarkStart w:id="26" w:name="anexo-4.2.-aportaciones-a-municipios"/>
      <w:bookmarkEnd w:id="18"/>
      <w:r>
        <w:lastRenderedPageBreak/>
        <w:t>ANEXO 4.2. APORTACIONES A MUNICIPIOS</w:t>
      </w:r>
    </w:p>
    <w:p w14:paraId="4816B76C" w14:textId="77777777" w:rsidR="00B3613B" w:rsidRDefault="00B3613B"/>
    <w:tbl>
      <w:tblPr>
        <w:tblW w:w="5000" w:type="pct"/>
        <w:tblCellMar>
          <w:left w:w="70" w:type="dxa"/>
          <w:right w:w="70" w:type="dxa"/>
        </w:tblCellMar>
        <w:tblLook w:val="04A0" w:firstRow="1" w:lastRow="0" w:firstColumn="1" w:lastColumn="0" w:noHBand="0" w:noVBand="1"/>
      </w:tblPr>
      <w:tblGrid>
        <w:gridCol w:w="3301"/>
        <w:gridCol w:w="2493"/>
        <w:gridCol w:w="3112"/>
        <w:gridCol w:w="2114"/>
      </w:tblGrid>
      <w:tr w:rsidR="00EB4F03" w:rsidRPr="00220141" w14:paraId="5F754501" w14:textId="77777777" w:rsidTr="008856A8">
        <w:trPr>
          <w:trHeight w:val="980"/>
          <w:tblHeader/>
        </w:trPr>
        <w:tc>
          <w:tcPr>
            <w:tcW w:w="1498" w:type="pct"/>
            <w:tcBorders>
              <w:top w:val="nil"/>
              <w:left w:val="nil"/>
              <w:bottom w:val="nil"/>
              <w:right w:val="nil"/>
            </w:tcBorders>
            <w:shd w:val="clear" w:color="000000" w:fill="4B4B4B"/>
            <w:vAlign w:val="center"/>
            <w:hideMark/>
          </w:tcPr>
          <w:p w14:paraId="79A80F46" w14:textId="77777777" w:rsidR="00EB4F03" w:rsidRPr="00220141" w:rsidRDefault="00EB4F03" w:rsidP="008856A8">
            <w:pPr>
              <w:jc w:val="center"/>
              <w:rPr>
                <w:rFonts w:eastAsia="Times New Roman" w:cs="Arial"/>
                <w:b/>
                <w:bCs/>
                <w:color w:val="FFFFFF"/>
                <w:lang w:eastAsia="es-MX"/>
              </w:rPr>
            </w:pPr>
            <w:r w:rsidRPr="00220141">
              <w:rPr>
                <w:rFonts w:eastAsia="Times New Roman" w:cs="Arial"/>
                <w:b/>
                <w:bCs/>
                <w:color w:val="FFFFFF"/>
                <w:lang w:eastAsia="es-MX"/>
              </w:rPr>
              <w:t>MUNICIPIOS</w:t>
            </w:r>
          </w:p>
        </w:tc>
        <w:tc>
          <w:tcPr>
            <w:tcW w:w="1131" w:type="pct"/>
            <w:tcBorders>
              <w:top w:val="nil"/>
              <w:left w:val="nil"/>
              <w:bottom w:val="nil"/>
              <w:right w:val="nil"/>
            </w:tcBorders>
            <w:shd w:val="clear" w:color="000000" w:fill="4B4B4B"/>
            <w:vAlign w:val="center"/>
            <w:hideMark/>
          </w:tcPr>
          <w:p w14:paraId="3F5EEF49" w14:textId="77777777" w:rsidR="00EB4F03" w:rsidRPr="00220141" w:rsidRDefault="00EB4F03" w:rsidP="008856A8">
            <w:pPr>
              <w:jc w:val="center"/>
              <w:rPr>
                <w:rFonts w:eastAsia="Times New Roman" w:cs="Arial"/>
                <w:b/>
                <w:bCs/>
                <w:color w:val="FFFFFF"/>
                <w:lang w:eastAsia="es-MX"/>
              </w:rPr>
            </w:pPr>
            <w:r w:rsidRPr="00220141">
              <w:rPr>
                <w:rFonts w:eastAsia="Times New Roman" w:cs="Arial"/>
                <w:b/>
                <w:bCs/>
                <w:color w:val="FFFFFF"/>
                <w:lang w:eastAsia="es-MX"/>
              </w:rPr>
              <w:t>FONDO DE APORTACIONES PARA EL FORTALECIMIENTO DE LOS MUNICIPIOS</w:t>
            </w:r>
          </w:p>
        </w:tc>
        <w:tc>
          <w:tcPr>
            <w:tcW w:w="1412" w:type="pct"/>
            <w:tcBorders>
              <w:top w:val="nil"/>
              <w:left w:val="nil"/>
              <w:bottom w:val="nil"/>
              <w:right w:val="nil"/>
            </w:tcBorders>
            <w:shd w:val="clear" w:color="000000" w:fill="4B4B4B"/>
            <w:vAlign w:val="center"/>
            <w:hideMark/>
          </w:tcPr>
          <w:p w14:paraId="380E8AED" w14:textId="77777777" w:rsidR="00EB4F03" w:rsidRPr="00220141" w:rsidRDefault="00EB4F03" w:rsidP="008856A8">
            <w:pPr>
              <w:jc w:val="center"/>
              <w:rPr>
                <w:rFonts w:eastAsia="Times New Roman" w:cs="Arial"/>
                <w:b/>
                <w:bCs/>
                <w:color w:val="FFFFFF"/>
                <w:lang w:eastAsia="es-MX"/>
              </w:rPr>
            </w:pPr>
            <w:r w:rsidRPr="00220141">
              <w:rPr>
                <w:rFonts w:eastAsia="Times New Roman" w:cs="Arial"/>
                <w:b/>
                <w:bCs/>
                <w:color w:val="FFFFFF"/>
                <w:lang w:eastAsia="es-MX"/>
              </w:rPr>
              <w:t>FONDO DE APORTACIONES PARA LA INFRAESTRUCTURA SOCIAL MUNICIPAL</w:t>
            </w:r>
          </w:p>
        </w:tc>
        <w:tc>
          <w:tcPr>
            <w:tcW w:w="959" w:type="pct"/>
            <w:tcBorders>
              <w:top w:val="nil"/>
              <w:left w:val="nil"/>
              <w:bottom w:val="nil"/>
              <w:right w:val="nil"/>
            </w:tcBorders>
            <w:shd w:val="clear" w:color="000000" w:fill="4B4B4B"/>
            <w:vAlign w:val="center"/>
            <w:hideMark/>
          </w:tcPr>
          <w:p w14:paraId="20F483E9" w14:textId="77777777" w:rsidR="00EB4F03" w:rsidRPr="00220141" w:rsidRDefault="00EB4F03" w:rsidP="008856A8">
            <w:pPr>
              <w:jc w:val="center"/>
              <w:rPr>
                <w:rFonts w:eastAsia="Times New Roman" w:cs="Arial"/>
                <w:b/>
                <w:bCs/>
                <w:color w:val="FFFFFF"/>
                <w:lang w:eastAsia="es-MX"/>
              </w:rPr>
            </w:pPr>
            <w:r w:rsidRPr="00220141">
              <w:rPr>
                <w:rFonts w:eastAsia="Times New Roman" w:cs="Arial"/>
                <w:b/>
                <w:bCs/>
                <w:color w:val="FFFFFF"/>
                <w:lang w:eastAsia="es-MX"/>
              </w:rPr>
              <w:t>TOTAL APORTACIONES</w:t>
            </w:r>
          </w:p>
        </w:tc>
      </w:tr>
      <w:tr w:rsidR="00EB4F03" w:rsidRPr="00220141" w14:paraId="3EA24EDF" w14:textId="77777777" w:rsidTr="008856A8">
        <w:trPr>
          <w:trHeight w:val="245"/>
        </w:trPr>
        <w:tc>
          <w:tcPr>
            <w:tcW w:w="1498" w:type="pct"/>
            <w:tcBorders>
              <w:top w:val="nil"/>
              <w:left w:val="nil"/>
              <w:bottom w:val="nil"/>
              <w:right w:val="nil"/>
            </w:tcBorders>
            <w:shd w:val="clear" w:color="000000" w:fill="FFFFFF"/>
            <w:vAlign w:val="center"/>
            <w:hideMark/>
          </w:tcPr>
          <w:p w14:paraId="30E51C8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001 ABALA, YUC.</w:t>
            </w:r>
          </w:p>
        </w:tc>
        <w:tc>
          <w:tcPr>
            <w:tcW w:w="1131" w:type="pct"/>
            <w:tcBorders>
              <w:top w:val="nil"/>
              <w:left w:val="nil"/>
              <w:bottom w:val="nil"/>
              <w:right w:val="nil"/>
            </w:tcBorders>
            <w:shd w:val="clear" w:color="000000" w:fill="FFFFFF"/>
            <w:vAlign w:val="center"/>
            <w:hideMark/>
          </w:tcPr>
          <w:p w14:paraId="6083D60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5,987,742 </w:t>
            </w:r>
          </w:p>
        </w:tc>
        <w:tc>
          <w:tcPr>
            <w:tcW w:w="1412" w:type="pct"/>
            <w:tcBorders>
              <w:top w:val="nil"/>
              <w:left w:val="nil"/>
              <w:bottom w:val="nil"/>
              <w:right w:val="nil"/>
            </w:tcBorders>
            <w:shd w:val="clear" w:color="000000" w:fill="FFFFFF"/>
            <w:vAlign w:val="center"/>
            <w:hideMark/>
          </w:tcPr>
          <w:p w14:paraId="3CB6E83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9,849,402 </w:t>
            </w:r>
          </w:p>
        </w:tc>
        <w:tc>
          <w:tcPr>
            <w:tcW w:w="959" w:type="pct"/>
            <w:tcBorders>
              <w:top w:val="nil"/>
              <w:left w:val="nil"/>
              <w:bottom w:val="nil"/>
              <w:right w:val="nil"/>
            </w:tcBorders>
            <w:shd w:val="clear" w:color="000000" w:fill="FFFFFF"/>
            <w:vAlign w:val="center"/>
            <w:hideMark/>
          </w:tcPr>
          <w:p w14:paraId="4FF6803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15,837,144 </w:t>
            </w:r>
          </w:p>
        </w:tc>
      </w:tr>
      <w:tr w:rsidR="00EB4F03" w:rsidRPr="00220141" w14:paraId="6F1036DA" w14:textId="77777777" w:rsidTr="008856A8">
        <w:trPr>
          <w:trHeight w:val="245"/>
        </w:trPr>
        <w:tc>
          <w:tcPr>
            <w:tcW w:w="1498" w:type="pct"/>
            <w:tcBorders>
              <w:top w:val="nil"/>
              <w:left w:val="nil"/>
              <w:bottom w:val="nil"/>
              <w:right w:val="nil"/>
            </w:tcBorders>
            <w:shd w:val="clear" w:color="000000" w:fill="F3F3F3"/>
            <w:vAlign w:val="center"/>
            <w:hideMark/>
          </w:tcPr>
          <w:p w14:paraId="73B88904"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002 ACANCEH, YUC.</w:t>
            </w:r>
          </w:p>
        </w:tc>
        <w:tc>
          <w:tcPr>
            <w:tcW w:w="1131" w:type="pct"/>
            <w:tcBorders>
              <w:top w:val="nil"/>
              <w:left w:val="nil"/>
              <w:bottom w:val="nil"/>
              <w:right w:val="nil"/>
            </w:tcBorders>
            <w:shd w:val="clear" w:color="000000" w:fill="F3F3F3"/>
            <w:vAlign w:val="center"/>
            <w:hideMark/>
          </w:tcPr>
          <w:p w14:paraId="096D4DA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15,332,276 </w:t>
            </w:r>
          </w:p>
        </w:tc>
        <w:tc>
          <w:tcPr>
            <w:tcW w:w="1412" w:type="pct"/>
            <w:tcBorders>
              <w:top w:val="nil"/>
              <w:left w:val="nil"/>
              <w:bottom w:val="nil"/>
              <w:right w:val="nil"/>
            </w:tcBorders>
            <w:shd w:val="clear" w:color="000000" w:fill="F3F3F3"/>
            <w:vAlign w:val="center"/>
            <w:hideMark/>
          </w:tcPr>
          <w:p w14:paraId="4148A20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12,518,553 </w:t>
            </w:r>
          </w:p>
        </w:tc>
        <w:tc>
          <w:tcPr>
            <w:tcW w:w="959" w:type="pct"/>
            <w:tcBorders>
              <w:top w:val="nil"/>
              <w:left w:val="nil"/>
              <w:bottom w:val="nil"/>
              <w:right w:val="nil"/>
            </w:tcBorders>
            <w:shd w:val="clear" w:color="000000" w:fill="F3F3F3"/>
            <w:vAlign w:val="center"/>
            <w:hideMark/>
          </w:tcPr>
          <w:p w14:paraId="1A7E019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27,850,829 </w:t>
            </w:r>
          </w:p>
        </w:tc>
      </w:tr>
      <w:tr w:rsidR="00EB4F03" w:rsidRPr="00220141" w14:paraId="49B947F9" w14:textId="77777777" w:rsidTr="008856A8">
        <w:trPr>
          <w:trHeight w:val="245"/>
        </w:trPr>
        <w:tc>
          <w:tcPr>
            <w:tcW w:w="1498" w:type="pct"/>
            <w:tcBorders>
              <w:top w:val="nil"/>
              <w:left w:val="nil"/>
              <w:bottom w:val="nil"/>
              <w:right w:val="nil"/>
            </w:tcBorders>
            <w:shd w:val="clear" w:color="000000" w:fill="FFFFFF"/>
            <w:vAlign w:val="center"/>
            <w:hideMark/>
          </w:tcPr>
          <w:p w14:paraId="5C15351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003 AKIL, YUC.</w:t>
            </w:r>
          </w:p>
        </w:tc>
        <w:tc>
          <w:tcPr>
            <w:tcW w:w="1131" w:type="pct"/>
            <w:tcBorders>
              <w:top w:val="nil"/>
              <w:left w:val="nil"/>
              <w:bottom w:val="nil"/>
              <w:right w:val="nil"/>
            </w:tcBorders>
            <w:shd w:val="clear" w:color="000000" w:fill="FFFFFF"/>
            <w:vAlign w:val="center"/>
            <w:hideMark/>
          </w:tcPr>
          <w:p w14:paraId="34A2A2C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11,230,444 </w:t>
            </w:r>
          </w:p>
        </w:tc>
        <w:tc>
          <w:tcPr>
            <w:tcW w:w="1412" w:type="pct"/>
            <w:tcBorders>
              <w:top w:val="nil"/>
              <w:left w:val="nil"/>
              <w:bottom w:val="nil"/>
              <w:right w:val="nil"/>
            </w:tcBorders>
            <w:shd w:val="clear" w:color="000000" w:fill="FFFFFF"/>
            <w:vAlign w:val="center"/>
            <w:hideMark/>
          </w:tcPr>
          <w:p w14:paraId="5E4B639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21,847,217 </w:t>
            </w:r>
          </w:p>
        </w:tc>
        <w:tc>
          <w:tcPr>
            <w:tcW w:w="959" w:type="pct"/>
            <w:tcBorders>
              <w:top w:val="nil"/>
              <w:left w:val="nil"/>
              <w:bottom w:val="nil"/>
              <w:right w:val="nil"/>
            </w:tcBorders>
            <w:shd w:val="clear" w:color="000000" w:fill="FFFFFF"/>
            <w:vAlign w:val="center"/>
            <w:hideMark/>
          </w:tcPr>
          <w:p w14:paraId="0D3873A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33,077,661 </w:t>
            </w:r>
          </w:p>
        </w:tc>
      </w:tr>
      <w:tr w:rsidR="00EB4F03" w:rsidRPr="00220141" w14:paraId="3C4C46A5" w14:textId="77777777" w:rsidTr="008856A8">
        <w:trPr>
          <w:trHeight w:val="245"/>
        </w:trPr>
        <w:tc>
          <w:tcPr>
            <w:tcW w:w="1498" w:type="pct"/>
            <w:tcBorders>
              <w:top w:val="nil"/>
              <w:left w:val="nil"/>
              <w:bottom w:val="nil"/>
              <w:right w:val="nil"/>
            </w:tcBorders>
            <w:shd w:val="clear" w:color="000000" w:fill="F3F3F3"/>
            <w:vAlign w:val="center"/>
            <w:hideMark/>
          </w:tcPr>
          <w:p w14:paraId="640AFCC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004 BACA, YUC.</w:t>
            </w:r>
          </w:p>
        </w:tc>
        <w:tc>
          <w:tcPr>
            <w:tcW w:w="1131" w:type="pct"/>
            <w:tcBorders>
              <w:top w:val="nil"/>
              <w:left w:val="nil"/>
              <w:bottom w:val="nil"/>
              <w:right w:val="nil"/>
            </w:tcBorders>
            <w:shd w:val="clear" w:color="000000" w:fill="F3F3F3"/>
            <w:vAlign w:val="center"/>
            <w:hideMark/>
          </w:tcPr>
          <w:p w14:paraId="1490A95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5,663,216 </w:t>
            </w:r>
          </w:p>
        </w:tc>
        <w:tc>
          <w:tcPr>
            <w:tcW w:w="1412" w:type="pct"/>
            <w:tcBorders>
              <w:top w:val="nil"/>
              <w:left w:val="nil"/>
              <w:bottom w:val="nil"/>
              <w:right w:val="nil"/>
            </w:tcBorders>
            <w:shd w:val="clear" w:color="000000" w:fill="F3F3F3"/>
            <w:vAlign w:val="center"/>
            <w:hideMark/>
          </w:tcPr>
          <w:p w14:paraId="0CBD9E9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6,787,847 </w:t>
            </w:r>
          </w:p>
        </w:tc>
        <w:tc>
          <w:tcPr>
            <w:tcW w:w="959" w:type="pct"/>
            <w:tcBorders>
              <w:top w:val="nil"/>
              <w:left w:val="nil"/>
              <w:bottom w:val="nil"/>
              <w:right w:val="nil"/>
            </w:tcBorders>
            <w:shd w:val="clear" w:color="000000" w:fill="F3F3F3"/>
            <w:vAlign w:val="center"/>
            <w:hideMark/>
          </w:tcPr>
          <w:p w14:paraId="617ABA5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12,451,063 </w:t>
            </w:r>
          </w:p>
        </w:tc>
      </w:tr>
      <w:tr w:rsidR="00EB4F03" w:rsidRPr="00220141" w14:paraId="7A3D1A53" w14:textId="77777777" w:rsidTr="008856A8">
        <w:trPr>
          <w:trHeight w:val="245"/>
        </w:trPr>
        <w:tc>
          <w:tcPr>
            <w:tcW w:w="1498" w:type="pct"/>
            <w:tcBorders>
              <w:top w:val="nil"/>
              <w:left w:val="nil"/>
              <w:bottom w:val="nil"/>
              <w:right w:val="nil"/>
            </w:tcBorders>
            <w:shd w:val="clear" w:color="000000" w:fill="FFFFFF"/>
            <w:vAlign w:val="center"/>
            <w:hideMark/>
          </w:tcPr>
          <w:p w14:paraId="553EFF0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005 BOKOBA, YUC.</w:t>
            </w:r>
          </w:p>
        </w:tc>
        <w:tc>
          <w:tcPr>
            <w:tcW w:w="1131" w:type="pct"/>
            <w:tcBorders>
              <w:top w:val="nil"/>
              <w:left w:val="nil"/>
              <w:bottom w:val="nil"/>
              <w:right w:val="nil"/>
            </w:tcBorders>
            <w:shd w:val="clear" w:color="000000" w:fill="FFFFFF"/>
            <w:vAlign w:val="center"/>
            <w:hideMark/>
          </w:tcPr>
          <w:p w14:paraId="6CC9CC1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1,980,983 </w:t>
            </w:r>
          </w:p>
        </w:tc>
        <w:tc>
          <w:tcPr>
            <w:tcW w:w="1412" w:type="pct"/>
            <w:tcBorders>
              <w:top w:val="nil"/>
              <w:left w:val="nil"/>
              <w:bottom w:val="nil"/>
              <w:right w:val="nil"/>
            </w:tcBorders>
            <w:shd w:val="clear" w:color="000000" w:fill="FFFFFF"/>
            <w:vAlign w:val="center"/>
            <w:hideMark/>
          </w:tcPr>
          <w:p w14:paraId="14A84CF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3,467,700 </w:t>
            </w:r>
          </w:p>
        </w:tc>
        <w:tc>
          <w:tcPr>
            <w:tcW w:w="959" w:type="pct"/>
            <w:tcBorders>
              <w:top w:val="nil"/>
              <w:left w:val="nil"/>
              <w:bottom w:val="nil"/>
              <w:right w:val="nil"/>
            </w:tcBorders>
            <w:shd w:val="clear" w:color="000000" w:fill="FFFFFF"/>
            <w:vAlign w:val="center"/>
            <w:hideMark/>
          </w:tcPr>
          <w:p w14:paraId="179CED0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5,448,683 </w:t>
            </w:r>
          </w:p>
        </w:tc>
      </w:tr>
      <w:tr w:rsidR="00EB4F03" w:rsidRPr="00220141" w14:paraId="7D10B5F1" w14:textId="77777777" w:rsidTr="008856A8">
        <w:trPr>
          <w:trHeight w:val="245"/>
        </w:trPr>
        <w:tc>
          <w:tcPr>
            <w:tcW w:w="1498" w:type="pct"/>
            <w:tcBorders>
              <w:top w:val="nil"/>
              <w:left w:val="nil"/>
              <w:bottom w:val="nil"/>
              <w:right w:val="nil"/>
            </w:tcBorders>
            <w:shd w:val="clear" w:color="000000" w:fill="F3F3F3"/>
            <w:vAlign w:val="center"/>
            <w:hideMark/>
          </w:tcPr>
          <w:p w14:paraId="1527CFA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006 BUCTZOTZ, YUC.</w:t>
            </w:r>
          </w:p>
        </w:tc>
        <w:tc>
          <w:tcPr>
            <w:tcW w:w="1131" w:type="pct"/>
            <w:tcBorders>
              <w:top w:val="nil"/>
              <w:left w:val="nil"/>
              <w:bottom w:val="nil"/>
              <w:right w:val="nil"/>
            </w:tcBorders>
            <w:shd w:val="clear" w:color="000000" w:fill="F3F3F3"/>
            <w:vAlign w:val="center"/>
            <w:hideMark/>
          </w:tcPr>
          <w:p w14:paraId="3354EF2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8,372,783 </w:t>
            </w:r>
          </w:p>
        </w:tc>
        <w:tc>
          <w:tcPr>
            <w:tcW w:w="1412" w:type="pct"/>
            <w:tcBorders>
              <w:top w:val="nil"/>
              <w:left w:val="nil"/>
              <w:bottom w:val="nil"/>
              <w:right w:val="nil"/>
            </w:tcBorders>
            <w:shd w:val="clear" w:color="000000" w:fill="F3F3F3"/>
            <w:vAlign w:val="center"/>
            <w:hideMark/>
          </w:tcPr>
          <w:p w14:paraId="5C66EC8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14,026,965 </w:t>
            </w:r>
          </w:p>
        </w:tc>
        <w:tc>
          <w:tcPr>
            <w:tcW w:w="959" w:type="pct"/>
            <w:tcBorders>
              <w:top w:val="nil"/>
              <w:left w:val="nil"/>
              <w:bottom w:val="nil"/>
              <w:right w:val="nil"/>
            </w:tcBorders>
            <w:shd w:val="clear" w:color="000000" w:fill="F3F3F3"/>
            <w:vAlign w:val="center"/>
            <w:hideMark/>
          </w:tcPr>
          <w:p w14:paraId="738CD69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22,399,748 </w:t>
            </w:r>
          </w:p>
        </w:tc>
      </w:tr>
      <w:tr w:rsidR="00EB4F03" w:rsidRPr="00220141" w14:paraId="166C1900" w14:textId="77777777" w:rsidTr="008856A8">
        <w:trPr>
          <w:trHeight w:val="490"/>
        </w:trPr>
        <w:tc>
          <w:tcPr>
            <w:tcW w:w="1498" w:type="pct"/>
            <w:tcBorders>
              <w:top w:val="nil"/>
              <w:left w:val="nil"/>
              <w:bottom w:val="nil"/>
              <w:right w:val="nil"/>
            </w:tcBorders>
            <w:shd w:val="clear" w:color="000000" w:fill="FFFFFF"/>
            <w:vAlign w:val="center"/>
            <w:hideMark/>
          </w:tcPr>
          <w:p w14:paraId="0520D82A"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007 CACALCHEN, YUC.</w:t>
            </w:r>
          </w:p>
        </w:tc>
        <w:tc>
          <w:tcPr>
            <w:tcW w:w="1131" w:type="pct"/>
            <w:tcBorders>
              <w:top w:val="nil"/>
              <w:left w:val="nil"/>
              <w:bottom w:val="nil"/>
              <w:right w:val="nil"/>
            </w:tcBorders>
            <w:shd w:val="clear" w:color="000000" w:fill="FFFFFF"/>
            <w:vAlign w:val="center"/>
            <w:hideMark/>
          </w:tcPr>
          <w:p w14:paraId="58116F3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6,847,052 </w:t>
            </w:r>
          </w:p>
        </w:tc>
        <w:tc>
          <w:tcPr>
            <w:tcW w:w="1412" w:type="pct"/>
            <w:tcBorders>
              <w:top w:val="nil"/>
              <w:left w:val="nil"/>
              <w:bottom w:val="nil"/>
              <w:right w:val="nil"/>
            </w:tcBorders>
            <w:shd w:val="clear" w:color="000000" w:fill="FFFFFF"/>
            <w:vAlign w:val="center"/>
            <w:hideMark/>
          </w:tcPr>
          <w:p w14:paraId="2FE568E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6,551,925 </w:t>
            </w:r>
          </w:p>
        </w:tc>
        <w:tc>
          <w:tcPr>
            <w:tcW w:w="959" w:type="pct"/>
            <w:tcBorders>
              <w:top w:val="nil"/>
              <w:left w:val="nil"/>
              <w:bottom w:val="nil"/>
              <w:right w:val="nil"/>
            </w:tcBorders>
            <w:shd w:val="clear" w:color="000000" w:fill="FFFFFF"/>
            <w:vAlign w:val="center"/>
            <w:hideMark/>
          </w:tcPr>
          <w:p w14:paraId="0EF6356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13,398,977 </w:t>
            </w:r>
          </w:p>
        </w:tc>
      </w:tr>
      <w:tr w:rsidR="00EB4F03" w:rsidRPr="00220141" w14:paraId="14474CE1" w14:textId="77777777" w:rsidTr="008856A8">
        <w:trPr>
          <w:trHeight w:val="245"/>
        </w:trPr>
        <w:tc>
          <w:tcPr>
            <w:tcW w:w="1498" w:type="pct"/>
            <w:tcBorders>
              <w:top w:val="nil"/>
              <w:left w:val="nil"/>
              <w:bottom w:val="nil"/>
              <w:right w:val="nil"/>
            </w:tcBorders>
            <w:shd w:val="clear" w:color="000000" w:fill="F3F3F3"/>
            <w:vAlign w:val="center"/>
            <w:hideMark/>
          </w:tcPr>
          <w:p w14:paraId="4C07C14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008 CALOTMUL, YUC.</w:t>
            </w:r>
          </w:p>
        </w:tc>
        <w:tc>
          <w:tcPr>
            <w:tcW w:w="1131" w:type="pct"/>
            <w:tcBorders>
              <w:top w:val="nil"/>
              <w:left w:val="nil"/>
              <w:bottom w:val="nil"/>
              <w:right w:val="nil"/>
            </w:tcBorders>
            <w:shd w:val="clear" w:color="000000" w:fill="F3F3F3"/>
            <w:vAlign w:val="center"/>
            <w:hideMark/>
          </w:tcPr>
          <w:p w14:paraId="608ECE6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3,610,015 </w:t>
            </w:r>
          </w:p>
        </w:tc>
        <w:tc>
          <w:tcPr>
            <w:tcW w:w="1412" w:type="pct"/>
            <w:tcBorders>
              <w:top w:val="nil"/>
              <w:left w:val="nil"/>
              <w:bottom w:val="nil"/>
              <w:right w:val="nil"/>
            </w:tcBorders>
            <w:shd w:val="clear" w:color="000000" w:fill="F3F3F3"/>
            <w:vAlign w:val="center"/>
            <w:hideMark/>
          </w:tcPr>
          <w:p w14:paraId="6191512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13,454,219 </w:t>
            </w:r>
          </w:p>
        </w:tc>
        <w:tc>
          <w:tcPr>
            <w:tcW w:w="959" w:type="pct"/>
            <w:tcBorders>
              <w:top w:val="nil"/>
              <w:left w:val="nil"/>
              <w:bottom w:val="nil"/>
              <w:right w:val="nil"/>
            </w:tcBorders>
            <w:shd w:val="clear" w:color="000000" w:fill="F3F3F3"/>
            <w:vAlign w:val="center"/>
            <w:hideMark/>
          </w:tcPr>
          <w:p w14:paraId="1EE3628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17,064,234 </w:t>
            </w:r>
          </w:p>
        </w:tc>
      </w:tr>
      <w:tr w:rsidR="00EB4F03" w:rsidRPr="00220141" w14:paraId="1D44FA9C" w14:textId="77777777" w:rsidTr="008856A8">
        <w:trPr>
          <w:trHeight w:val="273"/>
        </w:trPr>
        <w:tc>
          <w:tcPr>
            <w:tcW w:w="1498" w:type="pct"/>
            <w:tcBorders>
              <w:top w:val="nil"/>
              <w:left w:val="nil"/>
              <w:bottom w:val="nil"/>
              <w:right w:val="nil"/>
            </w:tcBorders>
            <w:shd w:val="clear" w:color="000000" w:fill="FFFFFF"/>
            <w:vAlign w:val="center"/>
            <w:hideMark/>
          </w:tcPr>
          <w:p w14:paraId="0E5D0EE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009 CANSAHCAB, YUC.</w:t>
            </w:r>
          </w:p>
        </w:tc>
        <w:tc>
          <w:tcPr>
            <w:tcW w:w="1131" w:type="pct"/>
            <w:tcBorders>
              <w:top w:val="nil"/>
              <w:left w:val="nil"/>
              <w:bottom w:val="nil"/>
              <w:right w:val="nil"/>
            </w:tcBorders>
            <w:shd w:val="clear" w:color="000000" w:fill="FFFFFF"/>
            <w:vAlign w:val="center"/>
            <w:hideMark/>
          </w:tcPr>
          <w:p w14:paraId="2312AD5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4,082,635 </w:t>
            </w:r>
          </w:p>
        </w:tc>
        <w:tc>
          <w:tcPr>
            <w:tcW w:w="1412" w:type="pct"/>
            <w:tcBorders>
              <w:top w:val="nil"/>
              <w:left w:val="nil"/>
              <w:bottom w:val="nil"/>
              <w:right w:val="nil"/>
            </w:tcBorders>
            <w:shd w:val="clear" w:color="000000" w:fill="FFFFFF"/>
            <w:vAlign w:val="center"/>
            <w:hideMark/>
          </w:tcPr>
          <w:p w14:paraId="1E906CC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7,762,334 </w:t>
            </w:r>
          </w:p>
        </w:tc>
        <w:tc>
          <w:tcPr>
            <w:tcW w:w="959" w:type="pct"/>
            <w:tcBorders>
              <w:top w:val="nil"/>
              <w:left w:val="nil"/>
              <w:bottom w:val="nil"/>
              <w:right w:val="nil"/>
            </w:tcBorders>
            <w:shd w:val="clear" w:color="000000" w:fill="FFFFFF"/>
            <w:vAlign w:val="center"/>
            <w:hideMark/>
          </w:tcPr>
          <w:p w14:paraId="25AA9C9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11,844,969 </w:t>
            </w:r>
          </w:p>
        </w:tc>
      </w:tr>
      <w:tr w:rsidR="00EB4F03" w:rsidRPr="00220141" w14:paraId="52DFC77F" w14:textId="77777777" w:rsidTr="008856A8">
        <w:trPr>
          <w:trHeight w:val="490"/>
        </w:trPr>
        <w:tc>
          <w:tcPr>
            <w:tcW w:w="1498" w:type="pct"/>
            <w:tcBorders>
              <w:top w:val="nil"/>
              <w:left w:val="nil"/>
              <w:bottom w:val="nil"/>
              <w:right w:val="nil"/>
            </w:tcBorders>
            <w:shd w:val="clear" w:color="000000" w:fill="F3F3F3"/>
            <w:vAlign w:val="center"/>
            <w:hideMark/>
          </w:tcPr>
          <w:p w14:paraId="7A4EF24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010 CANTAMAYEC, YUC.</w:t>
            </w:r>
          </w:p>
        </w:tc>
        <w:tc>
          <w:tcPr>
            <w:tcW w:w="1131" w:type="pct"/>
            <w:tcBorders>
              <w:top w:val="nil"/>
              <w:left w:val="nil"/>
              <w:bottom w:val="nil"/>
              <w:right w:val="nil"/>
            </w:tcBorders>
            <w:shd w:val="clear" w:color="000000" w:fill="F3F3F3"/>
            <w:vAlign w:val="center"/>
            <w:hideMark/>
          </w:tcPr>
          <w:p w14:paraId="41B1BC8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2,518,509 </w:t>
            </w:r>
          </w:p>
        </w:tc>
        <w:tc>
          <w:tcPr>
            <w:tcW w:w="1412" w:type="pct"/>
            <w:tcBorders>
              <w:top w:val="nil"/>
              <w:left w:val="nil"/>
              <w:bottom w:val="nil"/>
              <w:right w:val="nil"/>
            </w:tcBorders>
            <w:shd w:val="clear" w:color="000000" w:fill="F3F3F3"/>
            <w:vAlign w:val="center"/>
            <w:hideMark/>
          </w:tcPr>
          <w:p w14:paraId="5A9A50F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10,805,695 </w:t>
            </w:r>
          </w:p>
        </w:tc>
        <w:tc>
          <w:tcPr>
            <w:tcW w:w="959" w:type="pct"/>
            <w:tcBorders>
              <w:top w:val="nil"/>
              <w:left w:val="nil"/>
              <w:bottom w:val="nil"/>
              <w:right w:val="nil"/>
            </w:tcBorders>
            <w:shd w:val="clear" w:color="000000" w:fill="F3F3F3"/>
            <w:vAlign w:val="center"/>
            <w:hideMark/>
          </w:tcPr>
          <w:p w14:paraId="6D222B3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13,324,204 </w:t>
            </w:r>
          </w:p>
        </w:tc>
      </w:tr>
      <w:tr w:rsidR="00EB4F03" w:rsidRPr="00220141" w14:paraId="6D28617C" w14:textId="77777777" w:rsidTr="008856A8">
        <w:trPr>
          <w:trHeight w:val="245"/>
        </w:trPr>
        <w:tc>
          <w:tcPr>
            <w:tcW w:w="1498" w:type="pct"/>
            <w:tcBorders>
              <w:top w:val="nil"/>
              <w:left w:val="nil"/>
              <w:bottom w:val="nil"/>
              <w:right w:val="nil"/>
            </w:tcBorders>
            <w:shd w:val="clear" w:color="000000" w:fill="FFFFFF"/>
            <w:vAlign w:val="center"/>
            <w:hideMark/>
          </w:tcPr>
          <w:p w14:paraId="6DF5451A"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011 CELESTUN, YUC.</w:t>
            </w:r>
          </w:p>
        </w:tc>
        <w:tc>
          <w:tcPr>
            <w:tcW w:w="1131" w:type="pct"/>
            <w:tcBorders>
              <w:top w:val="nil"/>
              <w:left w:val="nil"/>
              <w:bottom w:val="nil"/>
              <w:right w:val="nil"/>
            </w:tcBorders>
            <w:shd w:val="clear" w:color="000000" w:fill="FFFFFF"/>
            <w:vAlign w:val="center"/>
            <w:hideMark/>
          </w:tcPr>
          <w:p w14:paraId="7568DAD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7,668,881 </w:t>
            </w:r>
          </w:p>
        </w:tc>
        <w:tc>
          <w:tcPr>
            <w:tcW w:w="1412" w:type="pct"/>
            <w:tcBorders>
              <w:top w:val="nil"/>
              <w:left w:val="nil"/>
              <w:bottom w:val="nil"/>
              <w:right w:val="nil"/>
            </w:tcBorders>
            <w:shd w:val="clear" w:color="000000" w:fill="FFFFFF"/>
            <w:vAlign w:val="center"/>
            <w:hideMark/>
          </w:tcPr>
          <w:p w14:paraId="52A09FF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12,078,718 </w:t>
            </w:r>
          </w:p>
        </w:tc>
        <w:tc>
          <w:tcPr>
            <w:tcW w:w="959" w:type="pct"/>
            <w:tcBorders>
              <w:top w:val="nil"/>
              <w:left w:val="nil"/>
              <w:bottom w:val="nil"/>
              <w:right w:val="nil"/>
            </w:tcBorders>
            <w:shd w:val="clear" w:color="000000" w:fill="FFFFFF"/>
            <w:vAlign w:val="center"/>
            <w:hideMark/>
          </w:tcPr>
          <w:p w14:paraId="77254DD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19,747,599 </w:t>
            </w:r>
          </w:p>
        </w:tc>
      </w:tr>
      <w:tr w:rsidR="00EB4F03" w:rsidRPr="00220141" w14:paraId="6BE1AAEC" w14:textId="77777777" w:rsidTr="008856A8">
        <w:trPr>
          <w:trHeight w:val="490"/>
        </w:trPr>
        <w:tc>
          <w:tcPr>
            <w:tcW w:w="1498" w:type="pct"/>
            <w:tcBorders>
              <w:top w:val="nil"/>
              <w:left w:val="nil"/>
              <w:bottom w:val="nil"/>
              <w:right w:val="nil"/>
            </w:tcBorders>
            <w:shd w:val="clear" w:color="000000" w:fill="F3F3F3"/>
            <w:vAlign w:val="center"/>
            <w:hideMark/>
          </w:tcPr>
          <w:p w14:paraId="4130C25D"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012 CENOTILLO, YUC.</w:t>
            </w:r>
          </w:p>
        </w:tc>
        <w:tc>
          <w:tcPr>
            <w:tcW w:w="1131" w:type="pct"/>
            <w:tcBorders>
              <w:top w:val="nil"/>
              <w:left w:val="nil"/>
              <w:bottom w:val="nil"/>
              <w:right w:val="nil"/>
            </w:tcBorders>
            <w:shd w:val="clear" w:color="000000" w:fill="F3F3F3"/>
            <w:vAlign w:val="center"/>
            <w:hideMark/>
          </w:tcPr>
          <w:p w14:paraId="069D4E6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3,415,299 </w:t>
            </w:r>
          </w:p>
        </w:tc>
        <w:tc>
          <w:tcPr>
            <w:tcW w:w="1412" w:type="pct"/>
            <w:tcBorders>
              <w:top w:val="nil"/>
              <w:left w:val="nil"/>
              <w:bottom w:val="nil"/>
              <w:right w:val="nil"/>
            </w:tcBorders>
            <w:shd w:val="clear" w:color="000000" w:fill="F3F3F3"/>
            <w:vAlign w:val="center"/>
            <w:hideMark/>
          </w:tcPr>
          <w:p w14:paraId="5BD6102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10,342,887 </w:t>
            </w:r>
          </w:p>
        </w:tc>
        <w:tc>
          <w:tcPr>
            <w:tcW w:w="959" w:type="pct"/>
            <w:tcBorders>
              <w:top w:val="nil"/>
              <w:left w:val="nil"/>
              <w:bottom w:val="nil"/>
              <w:right w:val="nil"/>
            </w:tcBorders>
            <w:shd w:val="clear" w:color="000000" w:fill="F3F3F3"/>
            <w:vAlign w:val="center"/>
            <w:hideMark/>
          </w:tcPr>
          <w:p w14:paraId="3E3755C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13,758,186 </w:t>
            </w:r>
          </w:p>
        </w:tc>
      </w:tr>
      <w:tr w:rsidR="00EB4F03" w:rsidRPr="00220141" w14:paraId="622EDF36" w14:textId="77777777" w:rsidTr="008856A8">
        <w:trPr>
          <w:trHeight w:val="245"/>
        </w:trPr>
        <w:tc>
          <w:tcPr>
            <w:tcW w:w="1498" w:type="pct"/>
            <w:tcBorders>
              <w:top w:val="nil"/>
              <w:left w:val="nil"/>
              <w:bottom w:val="nil"/>
              <w:right w:val="nil"/>
            </w:tcBorders>
            <w:shd w:val="clear" w:color="000000" w:fill="FFFFFF"/>
            <w:vAlign w:val="center"/>
            <w:hideMark/>
          </w:tcPr>
          <w:p w14:paraId="4B67097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013 CONKAL, YUC.</w:t>
            </w:r>
          </w:p>
        </w:tc>
        <w:tc>
          <w:tcPr>
            <w:tcW w:w="1131" w:type="pct"/>
            <w:tcBorders>
              <w:top w:val="nil"/>
              <w:left w:val="nil"/>
              <w:bottom w:val="nil"/>
              <w:right w:val="nil"/>
            </w:tcBorders>
            <w:shd w:val="clear" w:color="000000" w:fill="FFFFFF"/>
            <w:vAlign w:val="center"/>
            <w:hideMark/>
          </w:tcPr>
          <w:p w14:paraId="4AE2B2B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15,239,947 </w:t>
            </w:r>
          </w:p>
        </w:tc>
        <w:tc>
          <w:tcPr>
            <w:tcW w:w="1412" w:type="pct"/>
            <w:tcBorders>
              <w:top w:val="nil"/>
              <w:left w:val="nil"/>
              <w:bottom w:val="nil"/>
              <w:right w:val="nil"/>
            </w:tcBorders>
            <w:shd w:val="clear" w:color="000000" w:fill="FFFFFF"/>
            <w:vAlign w:val="center"/>
            <w:hideMark/>
          </w:tcPr>
          <w:p w14:paraId="75EF98F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5,421,714 </w:t>
            </w:r>
          </w:p>
        </w:tc>
        <w:tc>
          <w:tcPr>
            <w:tcW w:w="959" w:type="pct"/>
            <w:tcBorders>
              <w:top w:val="nil"/>
              <w:left w:val="nil"/>
              <w:bottom w:val="nil"/>
              <w:right w:val="nil"/>
            </w:tcBorders>
            <w:shd w:val="clear" w:color="000000" w:fill="FFFFFF"/>
            <w:vAlign w:val="center"/>
            <w:hideMark/>
          </w:tcPr>
          <w:p w14:paraId="03CCC85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20,661,661 </w:t>
            </w:r>
          </w:p>
        </w:tc>
      </w:tr>
      <w:tr w:rsidR="00EB4F03" w:rsidRPr="00220141" w14:paraId="58EEF6F1" w14:textId="77777777" w:rsidTr="008856A8">
        <w:trPr>
          <w:trHeight w:val="490"/>
        </w:trPr>
        <w:tc>
          <w:tcPr>
            <w:tcW w:w="1498" w:type="pct"/>
            <w:tcBorders>
              <w:top w:val="nil"/>
              <w:left w:val="nil"/>
              <w:bottom w:val="nil"/>
              <w:right w:val="nil"/>
            </w:tcBorders>
            <w:shd w:val="clear" w:color="000000" w:fill="F3F3F3"/>
            <w:vAlign w:val="center"/>
            <w:hideMark/>
          </w:tcPr>
          <w:p w14:paraId="3B36158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014 CUNCUNUL, YUC.</w:t>
            </w:r>
          </w:p>
        </w:tc>
        <w:tc>
          <w:tcPr>
            <w:tcW w:w="1131" w:type="pct"/>
            <w:tcBorders>
              <w:top w:val="nil"/>
              <w:left w:val="nil"/>
              <w:bottom w:val="nil"/>
              <w:right w:val="nil"/>
            </w:tcBorders>
            <w:shd w:val="clear" w:color="000000" w:fill="F3F3F3"/>
            <w:vAlign w:val="center"/>
            <w:hideMark/>
          </w:tcPr>
          <w:p w14:paraId="24E3A52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1,566,868 </w:t>
            </w:r>
          </w:p>
        </w:tc>
        <w:tc>
          <w:tcPr>
            <w:tcW w:w="1412" w:type="pct"/>
            <w:tcBorders>
              <w:top w:val="nil"/>
              <w:left w:val="nil"/>
              <w:bottom w:val="nil"/>
              <w:right w:val="nil"/>
            </w:tcBorders>
            <w:shd w:val="clear" w:color="000000" w:fill="F3F3F3"/>
            <w:vAlign w:val="center"/>
            <w:hideMark/>
          </w:tcPr>
          <w:p w14:paraId="4C43478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5,418,022 </w:t>
            </w:r>
          </w:p>
        </w:tc>
        <w:tc>
          <w:tcPr>
            <w:tcW w:w="959" w:type="pct"/>
            <w:tcBorders>
              <w:top w:val="nil"/>
              <w:left w:val="nil"/>
              <w:bottom w:val="nil"/>
              <w:right w:val="nil"/>
            </w:tcBorders>
            <w:shd w:val="clear" w:color="000000" w:fill="F3F3F3"/>
            <w:vAlign w:val="center"/>
            <w:hideMark/>
          </w:tcPr>
          <w:p w14:paraId="4C1B934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6,984,890 </w:t>
            </w:r>
          </w:p>
        </w:tc>
      </w:tr>
      <w:tr w:rsidR="00EB4F03" w:rsidRPr="00220141" w14:paraId="4C066776" w14:textId="77777777" w:rsidTr="008856A8">
        <w:trPr>
          <w:trHeight w:val="245"/>
        </w:trPr>
        <w:tc>
          <w:tcPr>
            <w:tcW w:w="1498" w:type="pct"/>
            <w:tcBorders>
              <w:top w:val="nil"/>
              <w:left w:val="nil"/>
              <w:bottom w:val="nil"/>
              <w:right w:val="nil"/>
            </w:tcBorders>
            <w:shd w:val="clear" w:color="000000" w:fill="FFFFFF"/>
            <w:vAlign w:val="center"/>
            <w:hideMark/>
          </w:tcPr>
          <w:p w14:paraId="6284730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015 CUZAMA, YUC.</w:t>
            </w:r>
          </w:p>
        </w:tc>
        <w:tc>
          <w:tcPr>
            <w:tcW w:w="1131" w:type="pct"/>
            <w:tcBorders>
              <w:top w:val="nil"/>
              <w:left w:val="nil"/>
              <w:bottom w:val="nil"/>
              <w:right w:val="nil"/>
            </w:tcBorders>
            <w:shd w:val="clear" w:color="000000" w:fill="FFFFFF"/>
            <w:vAlign w:val="center"/>
            <w:hideMark/>
          </w:tcPr>
          <w:p w14:paraId="0E3EFBC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5,082,724 </w:t>
            </w:r>
          </w:p>
        </w:tc>
        <w:tc>
          <w:tcPr>
            <w:tcW w:w="1412" w:type="pct"/>
            <w:tcBorders>
              <w:top w:val="nil"/>
              <w:left w:val="nil"/>
              <w:bottom w:val="nil"/>
              <w:right w:val="nil"/>
            </w:tcBorders>
            <w:shd w:val="clear" w:color="000000" w:fill="FFFFFF"/>
            <w:vAlign w:val="center"/>
            <w:hideMark/>
          </w:tcPr>
          <w:p w14:paraId="214E391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8,682,837 </w:t>
            </w:r>
          </w:p>
        </w:tc>
        <w:tc>
          <w:tcPr>
            <w:tcW w:w="959" w:type="pct"/>
            <w:tcBorders>
              <w:top w:val="nil"/>
              <w:left w:val="nil"/>
              <w:bottom w:val="nil"/>
              <w:right w:val="nil"/>
            </w:tcBorders>
            <w:shd w:val="clear" w:color="000000" w:fill="FFFFFF"/>
            <w:vAlign w:val="center"/>
            <w:hideMark/>
          </w:tcPr>
          <w:p w14:paraId="50F116D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13,765,561 </w:t>
            </w:r>
          </w:p>
        </w:tc>
      </w:tr>
      <w:tr w:rsidR="00EB4F03" w:rsidRPr="00220141" w14:paraId="4DBBB2C4" w14:textId="77777777" w:rsidTr="008856A8">
        <w:trPr>
          <w:trHeight w:val="490"/>
        </w:trPr>
        <w:tc>
          <w:tcPr>
            <w:tcW w:w="1498" w:type="pct"/>
            <w:tcBorders>
              <w:top w:val="nil"/>
              <w:left w:val="nil"/>
              <w:bottom w:val="nil"/>
              <w:right w:val="nil"/>
            </w:tcBorders>
            <w:shd w:val="clear" w:color="000000" w:fill="F3F3F3"/>
            <w:vAlign w:val="center"/>
            <w:hideMark/>
          </w:tcPr>
          <w:p w14:paraId="2CBBF18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016 CHACSINKIN, YUC.</w:t>
            </w:r>
          </w:p>
        </w:tc>
        <w:tc>
          <w:tcPr>
            <w:tcW w:w="1131" w:type="pct"/>
            <w:tcBorders>
              <w:top w:val="nil"/>
              <w:left w:val="nil"/>
              <w:bottom w:val="nil"/>
              <w:right w:val="nil"/>
            </w:tcBorders>
            <w:shd w:val="clear" w:color="000000" w:fill="F3F3F3"/>
            <w:vAlign w:val="center"/>
            <w:hideMark/>
          </w:tcPr>
          <w:p w14:paraId="412DDC2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2,837,551 </w:t>
            </w:r>
          </w:p>
        </w:tc>
        <w:tc>
          <w:tcPr>
            <w:tcW w:w="1412" w:type="pct"/>
            <w:tcBorders>
              <w:top w:val="nil"/>
              <w:left w:val="nil"/>
              <w:bottom w:val="nil"/>
              <w:right w:val="nil"/>
            </w:tcBorders>
            <w:shd w:val="clear" w:color="000000" w:fill="F3F3F3"/>
            <w:vAlign w:val="center"/>
            <w:hideMark/>
          </w:tcPr>
          <w:p w14:paraId="1764882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11,678,402 </w:t>
            </w:r>
          </w:p>
        </w:tc>
        <w:tc>
          <w:tcPr>
            <w:tcW w:w="959" w:type="pct"/>
            <w:tcBorders>
              <w:top w:val="nil"/>
              <w:left w:val="nil"/>
              <w:bottom w:val="nil"/>
              <w:right w:val="nil"/>
            </w:tcBorders>
            <w:shd w:val="clear" w:color="000000" w:fill="F3F3F3"/>
            <w:vAlign w:val="center"/>
            <w:hideMark/>
          </w:tcPr>
          <w:p w14:paraId="06C8504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14,515,953 </w:t>
            </w:r>
          </w:p>
        </w:tc>
      </w:tr>
      <w:tr w:rsidR="00EB4F03" w:rsidRPr="00220141" w14:paraId="1C38A245" w14:textId="77777777" w:rsidTr="008856A8">
        <w:trPr>
          <w:trHeight w:val="245"/>
        </w:trPr>
        <w:tc>
          <w:tcPr>
            <w:tcW w:w="1498" w:type="pct"/>
            <w:tcBorders>
              <w:top w:val="nil"/>
              <w:left w:val="nil"/>
              <w:bottom w:val="nil"/>
              <w:right w:val="nil"/>
            </w:tcBorders>
            <w:shd w:val="clear" w:color="000000" w:fill="FFFFFF"/>
            <w:vAlign w:val="center"/>
            <w:hideMark/>
          </w:tcPr>
          <w:p w14:paraId="34C5EB4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017 CHANKOM, YUC.</w:t>
            </w:r>
          </w:p>
        </w:tc>
        <w:tc>
          <w:tcPr>
            <w:tcW w:w="1131" w:type="pct"/>
            <w:tcBorders>
              <w:top w:val="nil"/>
              <w:left w:val="nil"/>
              <w:bottom w:val="nil"/>
              <w:right w:val="nil"/>
            </w:tcBorders>
            <w:shd w:val="clear" w:color="000000" w:fill="FFFFFF"/>
            <w:vAlign w:val="center"/>
            <w:hideMark/>
          </w:tcPr>
          <w:p w14:paraId="27E0207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4,283,749 </w:t>
            </w:r>
          </w:p>
        </w:tc>
        <w:tc>
          <w:tcPr>
            <w:tcW w:w="1412" w:type="pct"/>
            <w:tcBorders>
              <w:top w:val="nil"/>
              <w:left w:val="nil"/>
              <w:bottom w:val="nil"/>
              <w:right w:val="nil"/>
            </w:tcBorders>
            <w:shd w:val="clear" w:color="000000" w:fill="FFFFFF"/>
            <w:vAlign w:val="center"/>
            <w:hideMark/>
          </w:tcPr>
          <w:p w14:paraId="5C496F7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21,214,900 </w:t>
            </w:r>
          </w:p>
        </w:tc>
        <w:tc>
          <w:tcPr>
            <w:tcW w:w="959" w:type="pct"/>
            <w:tcBorders>
              <w:top w:val="nil"/>
              <w:left w:val="nil"/>
              <w:bottom w:val="nil"/>
              <w:right w:val="nil"/>
            </w:tcBorders>
            <w:shd w:val="clear" w:color="000000" w:fill="FFFFFF"/>
            <w:vAlign w:val="center"/>
            <w:hideMark/>
          </w:tcPr>
          <w:p w14:paraId="0846B91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25,498,649 </w:t>
            </w:r>
          </w:p>
        </w:tc>
      </w:tr>
      <w:tr w:rsidR="00EB4F03" w:rsidRPr="00220141" w14:paraId="56B79557" w14:textId="77777777" w:rsidTr="008856A8">
        <w:trPr>
          <w:trHeight w:val="245"/>
        </w:trPr>
        <w:tc>
          <w:tcPr>
            <w:tcW w:w="1498" w:type="pct"/>
            <w:tcBorders>
              <w:top w:val="nil"/>
              <w:left w:val="nil"/>
              <w:bottom w:val="nil"/>
              <w:right w:val="nil"/>
            </w:tcBorders>
            <w:shd w:val="clear" w:color="000000" w:fill="F3F3F3"/>
            <w:vAlign w:val="center"/>
            <w:hideMark/>
          </w:tcPr>
          <w:p w14:paraId="43B5F9E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018 CHAPAB, YUC.</w:t>
            </w:r>
          </w:p>
        </w:tc>
        <w:tc>
          <w:tcPr>
            <w:tcW w:w="1131" w:type="pct"/>
            <w:tcBorders>
              <w:top w:val="nil"/>
              <w:left w:val="nil"/>
              <w:bottom w:val="nil"/>
              <w:right w:val="nil"/>
            </w:tcBorders>
            <w:shd w:val="clear" w:color="000000" w:fill="F3F3F3"/>
            <w:vAlign w:val="center"/>
            <w:hideMark/>
          </w:tcPr>
          <w:p w14:paraId="3740B55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3,094,429 </w:t>
            </w:r>
          </w:p>
        </w:tc>
        <w:tc>
          <w:tcPr>
            <w:tcW w:w="1412" w:type="pct"/>
            <w:tcBorders>
              <w:top w:val="nil"/>
              <w:left w:val="nil"/>
              <w:bottom w:val="nil"/>
              <w:right w:val="nil"/>
            </w:tcBorders>
            <w:shd w:val="clear" w:color="000000" w:fill="F3F3F3"/>
            <w:vAlign w:val="center"/>
            <w:hideMark/>
          </w:tcPr>
          <w:p w14:paraId="48787FD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7,409,560 </w:t>
            </w:r>
          </w:p>
        </w:tc>
        <w:tc>
          <w:tcPr>
            <w:tcW w:w="959" w:type="pct"/>
            <w:tcBorders>
              <w:top w:val="nil"/>
              <w:left w:val="nil"/>
              <w:bottom w:val="nil"/>
              <w:right w:val="nil"/>
            </w:tcBorders>
            <w:shd w:val="clear" w:color="000000" w:fill="F3F3F3"/>
            <w:vAlign w:val="center"/>
            <w:hideMark/>
          </w:tcPr>
          <w:p w14:paraId="51CD941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10,503,989 </w:t>
            </w:r>
          </w:p>
        </w:tc>
      </w:tr>
      <w:tr w:rsidR="00EB4F03" w:rsidRPr="00220141" w14:paraId="568D180A" w14:textId="77777777" w:rsidTr="008856A8">
        <w:trPr>
          <w:trHeight w:val="245"/>
        </w:trPr>
        <w:tc>
          <w:tcPr>
            <w:tcW w:w="1498" w:type="pct"/>
            <w:tcBorders>
              <w:top w:val="nil"/>
              <w:left w:val="nil"/>
              <w:bottom w:val="nil"/>
              <w:right w:val="nil"/>
            </w:tcBorders>
            <w:shd w:val="clear" w:color="000000" w:fill="FFFFFF"/>
            <w:vAlign w:val="center"/>
            <w:hideMark/>
          </w:tcPr>
          <w:p w14:paraId="5BE91A0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019 CHEMAX, YUC.</w:t>
            </w:r>
          </w:p>
        </w:tc>
        <w:tc>
          <w:tcPr>
            <w:tcW w:w="1131" w:type="pct"/>
            <w:tcBorders>
              <w:top w:val="nil"/>
              <w:left w:val="nil"/>
              <w:bottom w:val="nil"/>
              <w:right w:val="nil"/>
            </w:tcBorders>
            <w:shd w:val="clear" w:color="000000" w:fill="FFFFFF"/>
            <w:vAlign w:val="center"/>
            <w:hideMark/>
          </w:tcPr>
          <w:p w14:paraId="189835D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35,591,872 </w:t>
            </w:r>
          </w:p>
        </w:tc>
        <w:tc>
          <w:tcPr>
            <w:tcW w:w="1412" w:type="pct"/>
            <w:tcBorders>
              <w:top w:val="nil"/>
              <w:left w:val="nil"/>
              <w:bottom w:val="nil"/>
              <w:right w:val="nil"/>
            </w:tcBorders>
            <w:shd w:val="clear" w:color="000000" w:fill="FFFFFF"/>
            <w:vAlign w:val="center"/>
            <w:hideMark/>
          </w:tcPr>
          <w:p w14:paraId="225654E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133,608,431 </w:t>
            </w:r>
          </w:p>
        </w:tc>
        <w:tc>
          <w:tcPr>
            <w:tcW w:w="959" w:type="pct"/>
            <w:tcBorders>
              <w:top w:val="nil"/>
              <w:left w:val="nil"/>
              <w:bottom w:val="nil"/>
              <w:right w:val="nil"/>
            </w:tcBorders>
            <w:shd w:val="clear" w:color="000000" w:fill="FFFFFF"/>
            <w:vAlign w:val="center"/>
            <w:hideMark/>
          </w:tcPr>
          <w:p w14:paraId="65039C3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169,200,303 </w:t>
            </w:r>
          </w:p>
        </w:tc>
      </w:tr>
      <w:tr w:rsidR="00EB4F03" w:rsidRPr="00220141" w14:paraId="177BA327" w14:textId="77777777" w:rsidTr="008856A8">
        <w:trPr>
          <w:trHeight w:val="490"/>
        </w:trPr>
        <w:tc>
          <w:tcPr>
            <w:tcW w:w="1498" w:type="pct"/>
            <w:tcBorders>
              <w:top w:val="nil"/>
              <w:left w:val="nil"/>
              <w:bottom w:val="nil"/>
              <w:right w:val="nil"/>
            </w:tcBorders>
            <w:shd w:val="clear" w:color="000000" w:fill="F3F3F3"/>
            <w:vAlign w:val="center"/>
            <w:hideMark/>
          </w:tcPr>
          <w:p w14:paraId="7DE00F9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lastRenderedPageBreak/>
              <w:t>020 CHICXULUB PUEBLO, YUC.</w:t>
            </w:r>
          </w:p>
        </w:tc>
        <w:tc>
          <w:tcPr>
            <w:tcW w:w="1131" w:type="pct"/>
            <w:tcBorders>
              <w:top w:val="nil"/>
              <w:left w:val="nil"/>
              <w:bottom w:val="nil"/>
              <w:right w:val="nil"/>
            </w:tcBorders>
            <w:shd w:val="clear" w:color="000000" w:fill="F3F3F3"/>
            <w:vAlign w:val="center"/>
            <w:hideMark/>
          </w:tcPr>
          <w:p w14:paraId="17C343D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4,110,973 </w:t>
            </w:r>
          </w:p>
        </w:tc>
        <w:tc>
          <w:tcPr>
            <w:tcW w:w="1412" w:type="pct"/>
            <w:tcBorders>
              <w:top w:val="nil"/>
              <w:left w:val="nil"/>
              <w:bottom w:val="nil"/>
              <w:right w:val="nil"/>
            </w:tcBorders>
            <w:shd w:val="clear" w:color="000000" w:fill="F3F3F3"/>
            <w:vAlign w:val="center"/>
            <w:hideMark/>
          </w:tcPr>
          <w:p w14:paraId="390F42B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4,996,336 </w:t>
            </w:r>
          </w:p>
        </w:tc>
        <w:tc>
          <w:tcPr>
            <w:tcW w:w="959" w:type="pct"/>
            <w:tcBorders>
              <w:top w:val="nil"/>
              <w:left w:val="nil"/>
              <w:bottom w:val="nil"/>
              <w:right w:val="nil"/>
            </w:tcBorders>
            <w:shd w:val="clear" w:color="000000" w:fill="F3F3F3"/>
            <w:vAlign w:val="center"/>
            <w:hideMark/>
          </w:tcPr>
          <w:p w14:paraId="197E25C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9,107,309 </w:t>
            </w:r>
          </w:p>
        </w:tc>
      </w:tr>
      <w:tr w:rsidR="00EB4F03" w:rsidRPr="00220141" w14:paraId="33B8D3B0" w14:textId="77777777" w:rsidTr="008856A8">
        <w:trPr>
          <w:trHeight w:val="490"/>
        </w:trPr>
        <w:tc>
          <w:tcPr>
            <w:tcW w:w="1498" w:type="pct"/>
            <w:tcBorders>
              <w:top w:val="nil"/>
              <w:left w:val="nil"/>
              <w:bottom w:val="nil"/>
              <w:right w:val="nil"/>
            </w:tcBorders>
            <w:shd w:val="clear" w:color="000000" w:fill="FFFFFF"/>
            <w:vAlign w:val="center"/>
            <w:hideMark/>
          </w:tcPr>
          <w:p w14:paraId="7D2EC59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021 CHICHIMILA, YUC.</w:t>
            </w:r>
          </w:p>
        </w:tc>
        <w:tc>
          <w:tcPr>
            <w:tcW w:w="1131" w:type="pct"/>
            <w:tcBorders>
              <w:top w:val="nil"/>
              <w:left w:val="nil"/>
              <w:bottom w:val="nil"/>
              <w:right w:val="nil"/>
            </w:tcBorders>
            <w:shd w:val="clear" w:color="000000" w:fill="FFFFFF"/>
            <w:vAlign w:val="center"/>
            <w:hideMark/>
          </w:tcPr>
          <w:p w14:paraId="065E209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8,598,581 </w:t>
            </w:r>
          </w:p>
        </w:tc>
        <w:tc>
          <w:tcPr>
            <w:tcW w:w="1412" w:type="pct"/>
            <w:tcBorders>
              <w:top w:val="nil"/>
              <w:left w:val="nil"/>
              <w:bottom w:val="nil"/>
              <w:right w:val="nil"/>
            </w:tcBorders>
            <w:shd w:val="clear" w:color="000000" w:fill="FFFFFF"/>
            <w:vAlign w:val="center"/>
            <w:hideMark/>
          </w:tcPr>
          <w:p w14:paraId="6414533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30,115,344 </w:t>
            </w:r>
          </w:p>
        </w:tc>
        <w:tc>
          <w:tcPr>
            <w:tcW w:w="959" w:type="pct"/>
            <w:tcBorders>
              <w:top w:val="nil"/>
              <w:left w:val="nil"/>
              <w:bottom w:val="nil"/>
              <w:right w:val="nil"/>
            </w:tcBorders>
            <w:shd w:val="clear" w:color="000000" w:fill="FFFFFF"/>
            <w:vAlign w:val="center"/>
            <w:hideMark/>
          </w:tcPr>
          <w:p w14:paraId="7ACA089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38,713,925 </w:t>
            </w:r>
          </w:p>
        </w:tc>
      </w:tr>
      <w:tr w:rsidR="00EB4F03" w:rsidRPr="00220141" w14:paraId="6F890213" w14:textId="77777777" w:rsidTr="008856A8">
        <w:trPr>
          <w:trHeight w:val="490"/>
        </w:trPr>
        <w:tc>
          <w:tcPr>
            <w:tcW w:w="1498" w:type="pct"/>
            <w:tcBorders>
              <w:top w:val="nil"/>
              <w:left w:val="nil"/>
              <w:bottom w:val="nil"/>
              <w:right w:val="nil"/>
            </w:tcBorders>
            <w:shd w:val="clear" w:color="000000" w:fill="F3F3F3"/>
            <w:vAlign w:val="center"/>
            <w:hideMark/>
          </w:tcPr>
          <w:p w14:paraId="549DD56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022 CHIKINDZONOT, YUC.</w:t>
            </w:r>
          </w:p>
        </w:tc>
        <w:tc>
          <w:tcPr>
            <w:tcW w:w="1131" w:type="pct"/>
            <w:tcBorders>
              <w:top w:val="nil"/>
              <w:left w:val="nil"/>
              <w:bottom w:val="nil"/>
              <w:right w:val="nil"/>
            </w:tcBorders>
            <w:shd w:val="clear" w:color="000000" w:fill="F3F3F3"/>
            <w:vAlign w:val="center"/>
            <w:hideMark/>
          </w:tcPr>
          <w:p w14:paraId="4610179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3,988,476 </w:t>
            </w:r>
          </w:p>
        </w:tc>
        <w:tc>
          <w:tcPr>
            <w:tcW w:w="1412" w:type="pct"/>
            <w:tcBorders>
              <w:top w:val="nil"/>
              <w:left w:val="nil"/>
              <w:bottom w:val="nil"/>
              <w:right w:val="nil"/>
            </w:tcBorders>
            <w:shd w:val="clear" w:color="000000" w:fill="F3F3F3"/>
            <w:vAlign w:val="center"/>
            <w:hideMark/>
          </w:tcPr>
          <w:p w14:paraId="726714B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25,327,952 </w:t>
            </w:r>
          </w:p>
        </w:tc>
        <w:tc>
          <w:tcPr>
            <w:tcW w:w="959" w:type="pct"/>
            <w:tcBorders>
              <w:top w:val="nil"/>
              <w:left w:val="nil"/>
              <w:bottom w:val="nil"/>
              <w:right w:val="nil"/>
            </w:tcBorders>
            <w:shd w:val="clear" w:color="000000" w:fill="F3F3F3"/>
            <w:vAlign w:val="center"/>
            <w:hideMark/>
          </w:tcPr>
          <w:p w14:paraId="779378A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29,316,428 </w:t>
            </w:r>
          </w:p>
        </w:tc>
      </w:tr>
      <w:tr w:rsidR="00EB4F03" w:rsidRPr="00220141" w14:paraId="772D46E9" w14:textId="77777777" w:rsidTr="008856A8">
        <w:trPr>
          <w:trHeight w:val="490"/>
        </w:trPr>
        <w:tc>
          <w:tcPr>
            <w:tcW w:w="1498" w:type="pct"/>
            <w:tcBorders>
              <w:top w:val="nil"/>
              <w:left w:val="nil"/>
              <w:bottom w:val="nil"/>
              <w:right w:val="nil"/>
            </w:tcBorders>
            <w:shd w:val="clear" w:color="000000" w:fill="FFFFFF"/>
            <w:vAlign w:val="center"/>
            <w:hideMark/>
          </w:tcPr>
          <w:p w14:paraId="7621778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023 CHOCHOLA, YUC.</w:t>
            </w:r>
          </w:p>
        </w:tc>
        <w:tc>
          <w:tcPr>
            <w:tcW w:w="1131" w:type="pct"/>
            <w:tcBorders>
              <w:top w:val="nil"/>
              <w:left w:val="nil"/>
              <w:bottom w:val="nil"/>
              <w:right w:val="nil"/>
            </w:tcBorders>
            <w:shd w:val="clear" w:color="000000" w:fill="FFFFFF"/>
            <w:vAlign w:val="center"/>
            <w:hideMark/>
          </w:tcPr>
          <w:p w14:paraId="7CF3742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4,445,556 </w:t>
            </w:r>
          </w:p>
        </w:tc>
        <w:tc>
          <w:tcPr>
            <w:tcW w:w="1412" w:type="pct"/>
            <w:tcBorders>
              <w:top w:val="nil"/>
              <w:left w:val="nil"/>
              <w:bottom w:val="nil"/>
              <w:right w:val="nil"/>
            </w:tcBorders>
            <w:shd w:val="clear" w:color="000000" w:fill="FFFFFF"/>
            <w:vAlign w:val="center"/>
            <w:hideMark/>
          </w:tcPr>
          <w:p w14:paraId="22BBA44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6,223,181 </w:t>
            </w:r>
          </w:p>
        </w:tc>
        <w:tc>
          <w:tcPr>
            <w:tcW w:w="959" w:type="pct"/>
            <w:tcBorders>
              <w:top w:val="nil"/>
              <w:left w:val="nil"/>
              <w:bottom w:val="nil"/>
              <w:right w:val="nil"/>
            </w:tcBorders>
            <w:shd w:val="clear" w:color="000000" w:fill="FFFFFF"/>
            <w:vAlign w:val="center"/>
            <w:hideMark/>
          </w:tcPr>
          <w:p w14:paraId="1399325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10,668,737 </w:t>
            </w:r>
          </w:p>
        </w:tc>
      </w:tr>
      <w:tr w:rsidR="00EB4F03" w:rsidRPr="00220141" w14:paraId="4B1BE4FC" w14:textId="77777777" w:rsidTr="008856A8">
        <w:trPr>
          <w:trHeight w:val="245"/>
        </w:trPr>
        <w:tc>
          <w:tcPr>
            <w:tcW w:w="1498" w:type="pct"/>
            <w:tcBorders>
              <w:top w:val="nil"/>
              <w:left w:val="nil"/>
              <w:bottom w:val="nil"/>
              <w:right w:val="nil"/>
            </w:tcBorders>
            <w:shd w:val="clear" w:color="000000" w:fill="F3F3F3"/>
            <w:vAlign w:val="center"/>
            <w:hideMark/>
          </w:tcPr>
          <w:p w14:paraId="1F065CE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024 CHUMAYEL, YUC.</w:t>
            </w:r>
          </w:p>
        </w:tc>
        <w:tc>
          <w:tcPr>
            <w:tcW w:w="1131" w:type="pct"/>
            <w:tcBorders>
              <w:top w:val="nil"/>
              <w:left w:val="nil"/>
              <w:bottom w:val="nil"/>
              <w:right w:val="nil"/>
            </w:tcBorders>
            <w:shd w:val="clear" w:color="000000" w:fill="F3F3F3"/>
            <w:vAlign w:val="center"/>
            <w:hideMark/>
          </w:tcPr>
          <w:p w14:paraId="5226879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2,965,532 </w:t>
            </w:r>
          </w:p>
        </w:tc>
        <w:tc>
          <w:tcPr>
            <w:tcW w:w="1412" w:type="pct"/>
            <w:tcBorders>
              <w:top w:val="nil"/>
              <w:left w:val="nil"/>
              <w:bottom w:val="nil"/>
              <w:right w:val="nil"/>
            </w:tcBorders>
            <w:shd w:val="clear" w:color="000000" w:fill="F3F3F3"/>
            <w:vAlign w:val="center"/>
            <w:hideMark/>
          </w:tcPr>
          <w:p w14:paraId="2B2CBA3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10,934,440 </w:t>
            </w:r>
          </w:p>
        </w:tc>
        <w:tc>
          <w:tcPr>
            <w:tcW w:w="959" w:type="pct"/>
            <w:tcBorders>
              <w:top w:val="nil"/>
              <w:left w:val="nil"/>
              <w:bottom w:val="nil"/>
              <w:right w:val="nil"/>
            </w:tcBorders>
            <w:shd w:val="clear" w:color="000000" w:fill="F3F3F3"/>
            <w:vAlign w:val="center"/>
            <w:hideMark/>
          </w:tcPr>
          <w:p w14:paraId="6DF0D4A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13,899,972 </w:t>
            </w:r>
          </w:p>
        </w:tc>
      </w:tr>
      <w:tr w:rsidR="00EB4F03" w:rsidRPr="00220141" w14:paraId="140744D8" w14:textId="77777777" w:rsidTr="008856A8">
        <w:trPr>
          <w:trHeight w:val="245"/>
        </w:trPr>
        <w:tc>
          <w:tcPr>
            <w:tcW w:w="1498" w:type="pct"/>
            <w:tcBorders>
              <w:top w:val="nil"/>
              <w:left w:val="nil"/>
              <w:bottom w:val="nil"/>
              <w:right w:val="nil"/>
            </w:tcBorders>
            <w:shd w:val="clear" w:color="000000" w:fill="FFFFFF"/>
            <w:vAlign w:val="center"/>
            <w:hideMark/>
          </w:tcPr>
          <w:p w14:paraId="082C865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025 DZAN, YUC.</w:t>
            </w:r>
          </w:p>
        </w:tc>
        <w:tc>
          <w:tcPr>
            <w:tcW w:w="1131" w:type="pct"/>
            <w:tcBorders>
              <w:top w:val="nil"/>
              <w:left w:val="nil"/>
              <w:bottom w:val="nil"/>
              <w:right w:val="nil"/>
            </w:tcBorders>
            <w:shd w:val="clear" w:color="000000" w:fill="FFFFFF"/>
            <w:vAlign w:val="center"/>
            <w:hideMark/>
          </w:tcPr>
          <w:p w14:paraId="2F2B906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5,487,697 </w:t>
            </w:r>
          </w:p>
        </w:tc>
        <w:tc>
          <w:tcPr>
            <w:tcW w:w="1412" w:type="pct"/>
            <w:tcBorders>
              <w:top w:val="nil"/>
              <w:left w:val="nil"/>
              <w:bottom w:val="nil"/>
              <w:right w:val="nil"/>
            </w:tcBorders>
            <w:shd w:val="clear" w:color="000000" w:fill="FFFFFF"/>
            <w:vAlign w:val="center"/>
            <w:hideMark/>
          </w:tcPr>
          <w:p w14:paraId="35507BF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13,014,682 </w:t>
            </w:r>
          </w:p>
        </w:tc>
        <w:tc>
          <w:tcPr>
            <w:tcW w:w="959" w:type="pct"/>
            <w:tcBorders>
              <w:top w:val="nil"/>
              <w:left w:val="nil"/>
              <w:bottom w:val="nil"/>
              <w:right w:val="nil"/>
            </w:tcBorders>
            <w:shd w:val="clear" w:color="000000" w:fill="FFFFFF"/>
            <w:vAlign w:val="center"/>
            <w:hideMark/>
          </w:tcPr>
          <w:p w14:paraId="6BB1834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18,502,379 </w:t>
            </w:r>
          </w:p>
        </w:tc>
      </w:tr>
      <w:tr w:rsidR="00EB4F03" w:rsidRPr="00220141" w14:paraId="1F3DAA27" w14:textId="77777777" w:rsidTr="008856A8">
        <w:trPr>
          <w:trHeight w:val="245"/>
        </w:trPr>
        <w:tc>
          <w:tcPr>
            <w:tcW w:w="1498" w:type="pct"/>
            <w:tcBorders>
              <w:top w:val="nil"/>
              <w:left w:val="nil"/>
              <w:bottom w:val="nil"/>
              <w:right w:val="nil"/>
            </w:tcBorders>
            <w:shd w:val="clear" w:color="000000" w:fill="F3F3F3"/>
            <w:vAlign w:val="center"/>
            <w:hideMark/>
          </w:tcPr>
          <w:p w14:paraId="75E8CF8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026 DZEMUL, YUC.</w:t>
            </w:r>
          </w:p>
        </w:tc>
        <w:tc>
          <w:tcPr>
            <w:tcW w:w="1131" w:type="pct"/>
            <w:tcBorders>
              <w:top w:val="nil"/>
              <w:left w:val="nil"/>
              <w:bottom w:val="nil"/>
              <w:right w:val="nil"/>
            </w:tcBorders>
            <w:shd w:val="clear" w:color="000000" w:fill="F3F3F3"/>
            <w:vAlign w:val="center"/>
            <w:hideMark/>
          </w:tcPr>
          <w:p w14:paraId="7F6E960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3,311,085 </w:t>
            </w:r>
          </w:p>
        </w:tc>
        <w:tc>
          <w:tcPr>
            <w:tcW w:w="1412" w:type="pct"/>
            <w:tcBorders>
              <w:top w:val="nil"/>
              <w:left w:val="nil"/>
              <w:bottom w:val="nil"/>
              <w:right w:val="nil"/>
            </w:tcBorders>
            <w:shd w:val="clear" w:color="000000" w:fill="F3F3F3"/>
            <w:vAlign w:val="center"/>
            <w:hideMark/>
          </w:tcPr>
          <w:p w14:paraId="507E940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4,950,736 </w:t>
            </w:r>
          </w:p>
        </w:tc>
        <w:tc>
          <w:tcPr>
            <w:tcW w:w="959" w:type="pct"/>
            <w:tcBorders>
              <w:top w:val="nil"/>
              <w:left w:val="nil"/>
              <w:bottom w:val="nil"/>
              <w:right w:val="nil"/>
            </w:tcBorders>
            <w:shd w:val="clear" w:color="000000" w:fill="F3F3F3"/>
            <w:vAlign w:val="center"/>
            <w:hideMark/>
          </w:tcPr>
          <w:p w14:paraId="2302031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8,261,821 </w:t>
            </w:r>
          </w:p>
        </w:tc>
      </w:tr>
      <w:tr w:rsidR="00EB4F03" w:rsidRPr="00220141" w14:paraId="4E4F02B1" w14:textId="77777777" w:rsidTr="008856A8">
        <w:trPr>
          <w:trHeight w:val="490"/>
        </w:trPr>
        <w:tc>
          <w:tcPr>
            <w:tcW w:w="1498" w:type="pct"/>
            <w:tcBorders>
              <w:top w:val="nil"/>
              <w:left w:val="nil"/>
              <w:bottom w:val="nil"/>
              <w:right w:val="nil"/>
            </w:tcBorders>
            <w:shd w:val="clear" w:color="000000" w:fill="FFFFFF"/>
            <w:vAlign w:val="center"/>
            <w:hideMark/>
          </w:tcPr>
          <w:p w14:paraId="1BB56C5E"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027 DZIDZANTUN, YUC.</w:t>
            </w:r>
          </w:p>
        </w:tc>
        <w:tc>
          <w:tcPr>
            <w:tcW w:w="1131" w:type="pct"/>
            <w:tcBorders>
              <w:top w:val="nil"/>
              <w:left w:val="nil"/>
              <w:bottom w:val="nil"/>
              <w:right w:val="nil"/>
            </w:tcBorders>
            <w:shd w:val="clear" w:color="000000" w:fill="FFFFFF"/>
            <w:vAlign w:val="center"/>
            <w:hideMark/>
          </w:tcPr>
          <w:p w14:paraId="1A0B0F9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7,628,658 </w:t>
            </w:r>
          </w:p>
        </w:tc>
        <w:tc>
          <w:tcPr>
            <w:tcW w:w="1412" w:type="pct"/>
            <w:tcBorders>
              <w:top w:val="nil"/>
              <w:left w:val="nil"/>
              <w:bottom w:val="nil"/>
              <w:right w:val="nil"/>
            </w:tcBorders>
            <w:shd w:val="clear" w:color="000000" w:fill="FFFFFF"/>
            <w:vAlign w:val="center"/>
            <w:hideMark/>
          </w:tcPr>
          <w:p w14:paraId="3561EB9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6,844,204 </w:t>
            </w:r>
          </w:p>
        </w:tc>
        <w:tc>
          <w:tcPr>
            <w:tcW w:w="959" w:type="pct"/>
            <w:tcBorders>
              <w:top w:val="nil"/>
              <w:left w:val="nil"/>
              <w:bottom w:val="nil"/>
              <w:right w:val="nil"/>
            </w:tcBorders>
            <w:shd w:val="clear" w:color="000000" w:fill="FFFFFF"/>
            <w:vAlign w:val="center"/>
            <w:hideMark/>
          </w:tcPr>
          <w:p w14:paraId="08981AF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14,472,862 </w:t>
            </w:r>
          </w:p>
        </w:tc>
      </w:tr>
      <w:tr w:rsidR="00EB4F03" w:rsidRPr="00220141" w14:paraId="189BB12A" w14:textId="77777777" w:rsidTr="008856A8">
        <w:trPr>
          <w:trHeight w:val="490"/>
        </w:trPr>
        <w:tc>
          <w:tcPr>
            <w:tcW w:w="1498" w:type="pct"/>
            <w:tcBorders>
              <w:top w:val="nil"/>
              <w:left w:val="nil"/>
              <w:bottom w:val="nil"/>
              <w:right w:val="nil"/>
            </w:tcBorders>
            <w:shd w:val="clear" w:color="000000" w:fill="F3F3F3"/>
            <w:vAlign w:val="center"/>
            <w:hideMark/>
          </w:tcPr>
          <w:p w14:paraId="48272A6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028 DZILAM DE BRAVO, YUC.</w:t>
            </w:r>
          </w:p>
        </w:tc>
        <w:tc>
          <w:tcPr>
            <w:tcW w:w="1131" w:type="pct"/>
            <w:tcBorders>
              <w:top w:val="nil"/>
              <w:left w:val="nil"/>
              <w:bottom w:val="nil"/>
              <w:right w:val="nil"/>
            </w:tcBorders>
            <w:shd w:val="clear" w:color="000000" w:fill="F3F3F3"/>
            <w:vAlign w:val="center"/>
            <w:hideMark/>
          </w:tcPr>
          <w:p w14:paraId="21926CB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2,683,972 </w:t>
            </w:r>
          </w:p>
        </w:tc>
        <w:tc>
          <w:tcPr>
            <w:tcW w:w="1412" w:type="pct"/>
            <w:tcBorders>
              <w:top w:val="nil"/>
              <w:left w:val="nil"/>
              <w:bottom w:val="nil"/>
              <w:right w:val="nil"/>
            </w:tcBorders>
            <w:shd w:val="clear" w:color="000000" w:fill="F3F3F3"/>
            <w:vAlign w:val="center"/>
            <w:hideMark/>
          </w:tcPr>
          <w:p w14:paraId="0960696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3,750,540 </w:t>
            </w:r>
          </w:p>
        </w:tc>
        <w:tc>
          <w:tcPr>
            <w:tcW w:w="959" w:type="pct"/>
            <w:tcBorders>
              <w:top w:val="nil"/>
              <w:left w:val="nil"/>
              <w:bottom w:val="nil"/>
              <w:right w:val="nil"/>
            </w:tcBorders>
            <w:shd w:val="clear" w:color="000000" w:fill="F3F3F3"/>
            <w:vAlign w:val="center"/>
            <w:hideMark/>
          </w:tcPr>
          <w:p w14:paraId="52B8DA4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6,434,512 </w:t>
            </w:r>
          </w:p>
        </w:tc>
      </w:tr>
      <w:tr w:rsidR="00EB4F03" w:rsidRPr="00220141" w14:paraId="4497CB6B" w14:textId="77777777" w:rsidTr="008856A8">
        <w:trPr>
          <w:trHeight w:val="490"/>
        </w:trPr>
        <w:tc>
          <w:tcPr>
            <w:tcW w:w="1498" w:type="pct"/>
            <w:tcBorders>
              <w:top w:val="nil"/>
              <w:left w:val="nil"/>
              <w:bottom w:val="nil"/>
              <w:right w:val="nil"/>
            </w:tcBorders>
            <w:shd w:val="clear" w:color="000000" w:fill="FFFFFF"/>
            <w:vAlign w:val="center"/>
            <w:hideMark/>
          </w:tcPr>
          <w:p w14:paraId="27E84F0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029 DZILAM GONZALEZ, YUC.</w:t>
            </w:r>
          </w:p>
        </w:tc>
        <w:tc>
          <w:tcPr>
            <w:tcW w:w="1131" w:type="pct"/>
            <w:tcBorders>
              <w:top w:val="nil"/>
              <w:left w:val="nil"/>
              <w:bottom w:val="nil"/>
              <w:right w:val="nil"/>
            </w:tcBorders>
            <w:shd w:val="clear" w:color="000000" w:fill="FFFFFF"/>
            <w:vAlign w:val="center"/>
            <w:hideMark/>
          </w:tcPr>
          <w:p w14:paraId="162CB74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5,704,353 </w:t>
            </w:r>
          </w:p>
        </w:tc>
        <w:tc>
          <w:tcPr>
            <w:tcW w:w="1412" w:type="pct"/>
            <w:tcBorders>
              <w:top w:val="nil"/>
              <w:left w:val="nil"/>
              <w:bottom w:val="nil"/>
              <w:right w:val="nil"/>
            </w:tcBorders>
            <w:shd w:val="clear" w:color="000000" w:fill="FFFFFF"/>
            <w:vAlign w:val="center"/>
            <w:hideMark/>
          </w:tcPr>
          <w:p w14:paraId="4C8002A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9,368,261 </w:t>
            </w:r>
          </w:p>
        </w:tc>
        <w:tc>
          <w:tcPr>
            <w:tcW w:w="959" w:type="pct"/>
            <w:tcBorders>
              <w:top w:val="nil"/>
              <w:left w:val="nil"/>
              <w:bottom w:val="nil"/>
              <w:right w:val="nil"/>
            </w:tcBorders>
            <w:shd w:val="clear" w:color="000000" w:fill="FFFFFF"/>
            <w:vAlign w:val="center"/>
            <w:hideMark/>
          </w:tcPr>
          <w:p w14:paraId="65F35F3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15,072,614 </w:t>
            </w:r>
          </w:p>
        </w:tc>
      </w:tr>
      <w:tr w:rsidR="00EB4F03" w:rsidRPr="00220141" w14:paraId="2B5E1464" w14:textId="77777777" w:rsidTr="008856A8">
        <w:trPr>
          <w:trHeight w:val="245"/>
        </w:trPr>
        <w:tc>
          <w:tcPr>
            <w:tcW w:w="1498" w:type="pct"/>
            <w:tcBorders>
              <w:top w:val="nil"/>
              <w:left w:val="nil"/>
              <w:bottom w:val="nil"/>
              <w:right w:val="nil"/>
            </w:tcBorders>
            <w:shd w:val="clear" w:color="000000" w:fill="F3F3F3"/>
            <w:vAlign w:val="center"/>
            <w:hideMark/>
          </w:tcPr>
          <w:p w14:paraId="0E63A1F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030 DZITAS, YUC.</w:t>
            </w:r>
          </w:p>
        </w:tc>
        <w:tc>
          <w:tcPr>
            <w:tcW w:w="1131" w:type="pct"/>
            <w:tcBorders>
              <w:top w:val="nil"/>
              <w:left w:val="nil"/>
              <w:bottom w:val="nil"/>
              <w:right w:val="nil"/>
            </w:tcBorders>
            <w:shd w:val="clear" w:color="000000" w:fill="F3F3F3"/>
            <w:vAlign w:val="center"/>
            <w:hideMark/>
          </w:tcPr>
          <w:p w14:paraId="1F48346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3,670,348 </w:t>
            </w:r>
          </w:p>
        </w:tc>
        <w:tc>
          <w:tcPr>
            <w:tcW w:w="1412" w:type="pct"/>
            <w:tcBorders>
              <w:top w:val="nil"/>
              <w:left w:val="nil"/>
              <w:bottom w:val="nil"/>
              <w:right w:val="nil"/>
            </w:tcBorders>
            <w:shd w:val="clear" w:color="000000" w:fill="F3F3F3"/>
            <w:vAlign w:val="center"/>
            <w:hideMark/>
          </w:tcPr>
          <w:p w14:paraId="300F207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13,047,941 </w:t>
            </w:r>
          </w:p>
        </w:tc>
        <w:tc>
          <w:tcPr>
            <w:tcW w:w="959" w:type="pct"/>
            <w:tcBorders>
              <w:top w:val="nil"/>
              <w:left w:val="nil"/>
              <w:bottom w:val="nil"/>
              <w:right w:val="nil"/>
            </w:tcBorders>
            <w:shd w:val="clear" w:color="000000" w:fill="F3F3F3"/>
            <w:vAlign w:val="center"/>
            <w:hideMark/>
          </w:tcPr>
          <w:p w14:paraId="4F5C84C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16,718,289 </w:t>
            </w:r>
          </w:p>
        </w:tc>
      </w:tr>
      <w:tr w:rsidR="00EB4F03" w:rsidRPr="00220141" w14:paraId="09ADBFF9" w14:textId="77777777" w:rsidTr="008856A8">
        <w:trPr>
          <w:trHeight w:val="490"/>
        </w:trPr>
        <w:tc>
          <w:tcPr>
            <w:tcW w:w="1498" w:type="pct"/>
            <w:tcBorders>
              <w:top w:val="nil"/>
              <w:left w:val="nil"/>
              <w:bottom w:val="nil"/>
              <w:right w:val="nil"/>
            </w:tcBorders>
            <w:shd w:val="clear" w:color="000000" w:fill="FFFFFF"/>
            <w:vAlign w:val="center"/>
            <w:hideMark/>
          </w:tcPr>
          <w:p w14:paraId="53411B3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031 DZONCAUICH, YUC.</w:t>
            </w:r>
          </w:p>
        </w:tc>
        <w:tc>
          <w:tcPr>
            <w:tcW w:w="1131" w:type="pct"/>
            <w:tcBorders>
              <w:top w:val="nil"/>
              <w:left w:val="nil"/>
              <w:bottom w:val="nil"/>
              <w:right w:val="nil"/>
            </w:tcBorders>
            <w:shd w:val="clear" w:color="000000" w:fill="FFFFFF"/>
            <w:vAlign w:val="center"/>
            <w:hideMark/>
          </w:tcPr>
          <w:p w14:paraId="03BDF37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2,576,100 </w:t>
            </w:r>
          </w:p>
        </w:tc>
        <w:tc>
          <w:tcPr>
            <w:tcW w:w="1412" w:type="pct"/>
            <w:tcBorders>
              <w:top w:val="nil"/>
              <w:left w:val="nil"/>
              <w:bottom w:val="nil"/>
              <w:right w:val="nil"/>
            </w:tcBorders>
            <w:shd w:val="clear" w:color="000000" w:fill="FFFFFF"/>
            <w:vAlign w:val="center"/>
            <w:hideMark/>
          </w:tcPr>
          <w:p w14:paraId="2932A21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7,320,224 </w:t>
            </w:r>
          </w:p>
        </w:tc>
        <w:tc>
          <w:tcPr>
            <w:tcW w:w="959" w:type="pct"/>
            <w:tcBorders>
              <w:top w:val="nil"/>
              <w:left w:val="nil"/>
              <w:bottom w:val="nil"/>
              <w:right w:val="nil"/>
            </w:tcBorders>
            <w:shd w:val="clear" w:color="000000" w:fill="FFFFFF"/>
            <w:vAlign w:val="center"/>
            <w:hideMark/>
          </w:tcPr>
          <w:p w14:paraId="1681B94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9,896,324 </w:t>
            </w:r>
          </w:p>
        </w:tc>
      </w:tr>
      <w:tr w:rsidR="00EB4F03" w:rsidRPr="00220141" w14:paraId="458FD254" w14:textId="77777777" w:rsidTr="008856A8">
        <w:trPr>
          <w:trHeight w:val="245"/>
        </w:trPr>
        <w:tc>
          <w:tcPr>
            <w:tcW w:w="1498" w:type="pct"/>
            <w:tcBorders>
              <w:top w:val="nil"/>
              <w:left w:val="nil"/>
              <w:bottom w:val="nil"/>
              <w:right w:val="nil"/>
            </w:tcBorders>
            <w:shd w:val="clear" w:color="000000" w:fill="F3F3F3"/>
            <w:vAlign w:val="center"/>
            <w:hideMark/>
          </w:tcPr>
          <w:p w14:paraId="69AA6B8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032 ESPITA, YUC.</w:t>
            </w:r>
          </w:p>
        </w:tc>
        <w:tc>
          <w:tcPr>
            <w:tcW w:w="1131" w:type="pct"/>
            <w:tcBorders>
              <w:top w:val="nil"/>
              <w:left w:val="nil"/>
              <w:bottom w:val="nil"/>
              <w:right w:val="nil"/>
            </w:tcBorders>
            <w:shd w:val="clear" w:color="000000" w:fill="F3F3F3"/>
            <w:vAlign w:val="center"/>
            <w:hideMark/>
          </w:tcPr>
          <w:p w14:paraId="49EB089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15,338,675 </w:t>
            </w:r>
          </w:p>
        </w:tc>
        <w:tc>
          <w:tcPr>
            <w:tcW w:w="1412" w:type="pct"/>
            <w:tcBorders>
              <w:top w:val="nil"/>
              <w:left w:val="nil"/>
              <w:bottom w:val="nil"/>
              <w:right w:val="nil"/>
            </w:tcBorders>
            <w:shd w:val="clear" w:color="000000" w:fill="F3F3F3"/>
            <w:vAlign w:val="center"/>
            <w:hideMark/>
          </w:tcPr>
          <w:p w14:paraId="58B60CD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52,070,441 </w:t>
            </w:r>
          </w:p>
        </w:tc>
        <w:tc>
          <w:tcPr>
            <w:tcW w:w="959" w:type="pct"/>
            <w:tcBorders>
              <w:top w:val="nil"/>
              <w:left w:val="nil"/>
              <w:bottom w:val="nil"/>
              <w:right w:val="nil"/>
            </w:tcBorders>
            <w:shd w:val="clear" w:color="000000" w:fill="F3F3F3"/>
            <w:vAlign w:val="center"/>
            <w:hideMark/>
          </w:tcPr>
          <w:p w14:paraId="5B1812A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67,409,116 </w:t>
            </w:r>
          </w:p>
        </w:tc>
      </w:tr>
      <w:tr w:rsidR="00EB4F03" w:rsidRPr="00220141" w14:paraId="55553860" w14:textId="77777777" w:rsidTr="008856A8">
        <w:trPr>
          <w:trHeight w:val="245"/>
        </w:trPr>
        <w:tc>
          <w:tcPr>
            <w:tcW w:w="1498" w:type="pct"/>
            <w:tcBorders>
              <w:top w:val="nil"/>
              <w:left w:val="nil"/>
              <w:bottom w:val="nil"/>
              <w:right w:val="nil"/>
            </w:tcBorders>
            <w:shd w:val="clear" w:color="000000" w:fill="FFFFFF"/>
            <w:vAlign w:val="center"/>
            <w:hideMark/>
          </w:tcPr>
          <w:p w14:paraId="3984B58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033 HALACHO, YUC.</w:t>
            </w:r>
          </w:p>
        </w:tc>
        <w:tc>
          <w:tcPr>
            <w:tcW w:w="1131" w:type="pct"/>
            <w:tcBorders>
              <w:top w:val="nil"/>
              <w:left w:val="nil"/>
              <w:bottom w:val="nil"/>
              <w:right w:val="nil"/>
            </w:tcBorders>
            <w:shd w:val="clear" w:color="000000" w:fill="FFFFFF"/>
            <w:vAlign w:val="center"/>
            <w:hideMark/>
          </w:tcPr>
          <w:p w14:paraId="33360F0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19,430,452 </w:t>
            </w:r>
          </w:p>
        </w:tc>
        <w:tc>
          <w:tcPr>
            <w:tcW w:w="1412" w:type="pct"/>
            <w:tcBorders>
              <w:top w:val="nil"/>
              <w:left w:val="nil"/>
              <w:bottom w:val="nil"/>
              <w:right w:val="nil"/>
            </w:tcBorders>
            <w:shd w:val="clear" w:color="000000" w:fill="FFFFFF"/>
            <w:vAlign w:val="center"/>
            <w:hideMark/>
          </w:tcPr>
          <w:p w14:paraId="3BEA945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29,534,087 </w:t>
            </w:r>
          </w:p>
        </w:tc>
        <w:tc>
          <w:tcPr>
            <w:tcW w:w="959" w:type="pct"/>
            <w:tcBorders>
              <w:top w:val="nil"/>
              <w:left w:val="nil"/>
              <w:bottom w:val="nil"/>
              <w:right w:val="nil"/>
            </w:tcBorders>
            <w:shd w:val="clear" w:color="000000" w:fill="FFFFFF"/>
            <w:vAlign w:val="center"/>
            <w:hideMark/>
          </w:tcPr>
          <w:p w14:paraId="3148EA6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48,964,539 </w:t>
            </w:r>
          </w:p>
        </w:tc>
      </w:tr>
      <w:tr w:rsidR="00EB4F03" w:rsidRPr="00220141" w14:paraId="24C93CAF" w14:textId="77777777" w:rsidTr="008856A8">
        <w:trPr>
          <w:trHeight w:val="245"/>
        </w:trPr>
        <w:tc>
          <w:tcPr>
            <w:tcW w:w="1498" w:type="pct"/>
            <w:tcBorders>
              <w:top w:val="nil"/>
              <w:left w:val="nil"/>
              <w:bottom w:val="nil"/>
              <w:right w:val="nil"/>
            </w:tcBorders>
            <w:shd w:val="clear" w:color="000000" w:fill="F3F3F3"/>
            <w:vAlign w:val="center"/>
            <w:hideMark/>
          </w:tcPr>
          <w:p w14:paraId="4160953D"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034 HOCABA, YUC.</w:t>
            </w:r>
          </w:p>
        </w:tc>
        <w:tc>
          <w:tcPr>
            <w:tcW w:w="1131" w:type="pct"/>
            <w:tcBorders>
              <w:top w:val="nil"/>
              <w:left w:val="nil"/>
              <w:bottom w:val="nil"/>
              <w:right w:val="nil"/>
            </w:tcBorders>
            <w:shd w:val="clear" w:color="000000" w:fill="F3F3F3"/>
            <w:vAlign w:val="center"/>
            <w:hideMark/>
          </w:tcPr>
          <w:p w14:paraId="314A214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5,954,833 </w:t>
            </w:r>
          </w:p>
        </w:tc>
        <w:tc>
          <w:tcPr>
            <w:tcW w:w="1412" w:type="pct"/>
            <w:tcBorders>
              <w:top w:val="nil"/>
              <w:left w:val="nil"/>
              <w:bottom w:val="nil"/>
              <w:right w:val="nil"/>
            </w:tcBorders>
            <w:shd w:val="clear" w:color="000000" w:fill="F3F3F3"/>
            <w:vAlign w:val="center"/>
            <w:hideMark/>
          </w:tcPr>
          <w:p w14:paraId="03EA50C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10,560,453 </w:t>
            </w:r>
          </w:p>
        </w:tc>
        <w:tc>
          <w:tcPr>
            <w:tcW w:w="959" w:type="pct"/>
            <w:tcBorders>
              <w:top w:val="nil"/>
              <w:left w:val="nil"/>
              <w:bottom w:val="nil"/>
              <w:right w:val="nil"/>
            </w:tcBorders>
            <w:shd w:val="clear" w:color="000000" w:fill="F3F3F3"/>
            <w:vAlign w:val="center"/>
            <w:hideMark/>
          </w:tcPr>
          <w:p w14:paraId="4F2A4C9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16,515,286 </w:t>
            </w:r>
          </w:p>
        </w:tc>
      </w:tr>
      <w:tr w:rsidR="00EB4F03" w:rsidRPr="00220141" w14:paraId="19B6113C" w14:textId="77777777" w:rsidTr="008856A8">
        <w:trPr>
          <w:trHeight w:val="245"/>
        </w:trPr>
        <w:tc>
          <w:tcPr>
            <w:tcW w:w="1498" w:type="pct"/>
            <w:tcBorders>
              <w:top w:val="nil"/>
              <w:left w:val="nil"/>
              <w:bottom w:val="nil"/>
              <w:right w:val="nil"/>
            </w:tcBorders>
            <w:shd w:val="clear" w:color="000000" w:fill="FFFFFF"/>
            <w:vAlign w:val="center"/>
            <w:hideMark/>
          </w:tcPr>
          <w:p w14:paraId="5729DAC4"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035 HOCTUN, YUC.</w:t>
            </w:r>
          </w:p>
        </w:tc>
        <w:tc>
          <w:tcPr>
            <w:tcW w:w="1131" w:type="pct"/>
            <w:tcBorders>
              <w:top w:val="nil"/>
              <w:left w:val="nil"/>
              <w:bottom w:val="nil"/>
              <w:right w:val="nil"/>
            </w:tcBorders>
            <w:shd w:val="clear" w:color="000000" w:fill="FFFFFF"/>
            <w:vAlign w:val="center"/>
            <w:hideMark/>
          </w:tcPr>
          <w:p w14:paraId="7BBA7F3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5,835,992 </w:t>
            </w:r>
          </w:p>
        </w:tc>
        <w:tc>
          <w:tcPr>
            <w:tcW w:w="1412" w:type="pct"/>
            <w:tcBorders>
              <w:top w:val="nil"/>
              <w:left w:val="nil"/>
              <w:bottom w:val="nil"/>
              <w:right w:val="nil"/>
            </w:tcBorders>
            <w:shd w:val="clear" w:color="000000" w:fill="FFFFFF"/>
            <w:vAlign w:val="center"/>
            <w:hideMark/>
          </w:tcPr>
          <w:p w14:paraId="3CAE93E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13,356,918 </w:t>
            </w:r>
          </w:p>
        </w:tc>
        <w:tc>
          <w:tcPr>
            <w:tcW w:w="959" w:type="pct"/>
            <w:tcBorders>
              <w:top w:val="nil"/>
              <w:left w:val="nil"/>
              <w:bottom w:val="nil"/>
              <w:right w:val="nil"/>
            </w:tcBorders>
            <w:shd w:val="clear" w:color="000000" w:fill="FFFFFF"/>
            <w:vAlign w:val="center"/>
            <w:hideMark/>
          </w:tcPr>
          <w:p w14:paraId="106BFC2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19,192,910 </w:t>
            </w:r>
          </w:p>
        </w:tc>
      </w:tr>
      <w:tr w:rsidR="00EB4F03" w:rsidRPr="00220141" w14:paraId="2921760F" w14:textId="77777777" w:rsidTr="008856A8">
        <w:trPr>
          <w:trHeight w:val="245"/>
        </w:trPr>
        <w:tc>
          <w:tcPr>
            <w:tcW w:w="1498" w:type="pct"/>
            <w:tcBorders>
              <w:top w:val="nil"/>
              <w:left w:val="nil"/>
              <w:bottom w:val="nil"/>
              <w:right w:val="nil"/>
            </w:tcBorders>
            <w:shd w:val="clear" w:color="000000" w:fill="F3F3F3"/>
            <w:vAlign w:val="center"/>
            <w:hideMark/>
          </w:tcPr>
          <w:p w14:paraId="78BFD7D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036 HOMUN, YUC.</w:t>
            </w:r>
          </w:p>
        </w:tc>
        <w:tc>
          <w:tcPr>
            <w:tcW w:w="1131" w:type="pct"/>
            <w:tcBorders>
              <w:top w:val="nil"/>
              <w:left w:val="nil"/>
              <w:bottom w:val="nil"/>
              <w:right w:val="nil"/>
            </w:tcBorders>
            <w:shd w:val="clear" w:color="000000" w:fill="F3F3F3"/>
            <w:vAlign w:val="center"/>
            <w:hideMark/>
          </w:tcPr>
          <w:p w14:paraId="72C7C03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7,395,547 </w:t>
            </w:r>
          </w:p>
        </w:tc>
        <w:tc>
          <w:tcPr>
            <w:tcW w:w="1412" w:type="pct"/>
            <w:tcBorders>
              <w:top w:val="nil"/>
              <w:left w:val="nil"/>
              <w:bottom w:val="nil"/>
              <w:right w:val="nil"/>
            </w:tcBorders>
            <w:shd w:val="clear" w:color="000000" w:fill="F3F3F3"/>
            <w:vAlign w:val="center"/>
            <w:hideMark/>
          </w:tcPr>
          <w:p w14:paraId="74262D3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20,442,121 </w:t>
            </w:r>
          </w:p>
        </w:tc>
        <w:tc>
          <w:tcPr>
            <w:tcW w:w="959" w:type="pct"/>
            <w:tcBorders>
              <w:top w:val="nil"/>
              <w:left w:val="nil"/>
              <w:bottom w:val="nil"/>
              <w:right w:val="nil"/>
            </w:tcBorders>
            <w:shd w:val="clear" w:color="000000" w:fill="F3F3F3"/>
            <w:vAlign w:val="center"/>
            <w:hideMark/>
          </w:tcPr>
          <w:p w14:paraId="77A2519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27,837,668 </w:t>
            </w:r>
          </w:p>
        </w:tc>
      </w:tr>
      <w:tr w:rsidR="00EB4F03" w:rsidRPr="00220141" w14:paraId="258E9667" w14:textId="77777777" w:rsidTr="008856A8">
        <w:trPr>
          <w:trHeight w:val="245"/>
        </w:trPr>
        <w:tc>
          <w:tcPr>
            <w:tcW w:w="1498" w:type="pct"/>
            <w:tcBorders>
              <w:top w:val="nil"/>
              <w:left w:val="nil"/>
              <w:bottom w:val="nil"/>
              <w:right w:val="nil"/>
            </w:tcBorders>
            <w:shd w:val="clear" w:color="000000" w:fill="FFFFFF"/>
            <w:vAlign w:val="center"/>
            <w:hideMark/>
          </w:tcPr>
          <w:p w14:paraId="03BAF3B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037 HUHI, YUC.</w:t>
            </w:r>
          </w:p>
        </w:tc>
        <w:tc>
          <w:tcPr>
            <w:tcW w:w="1131" w:type="pct"/>
            <w:tcBorders>
              <w:top w:val="nil"/>
              <w:left w:val="nil"/>
              <w:bottom w:val="nil"/>
              <w:right w:val="nil"/>
            </w:tcBorders>
            <w:shd w:val="clear" w:color="000000" w:fill="FFFFFF"/>
            <w:vAlign w:val="center"/>
            <w:hideMark/>
          </w:tcPr>
          <w:p w14:paraId="3623A9C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4,799,335 </w:t>
            </w:r>
          </w:p>
        </w:tc>
        <w:tc>
          <w:tcPr>
            <w:tcW w:w="1412" w:type="pct"/>
            <w:tcBorders>
              <w:top w:val="nil"/>
              <w:left w:val="nil"/>
              <w:bottom w:val="nil"/>
              <w:right w:val="nil"/>
            </w:tcBorders>
            <w:shd w:val="clear" w:color="000000" w:fill="FFFFFF"/>
            <w:vAlign w:val="center"/>
            <w:hideMark/>
          </w:tcPr>
          <w:p w14:paraId="11347D3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10,610,993 </w:t>
            </w:r>
          </w:p>
        </w:tc>
        <w:tc>
          <w:tcPr>
            <w:tcW w:w="959" w:type="pct"/>
            <w:tcBorders>
              <w:top w:val="nil"/>
              <w:left w:val="nil"/>
              <w:bottom w:val="nil"/>
              <w:right w:val="nil"/>
            </w:tcBorders>
            <w:shd w:val="clear" w:color="000000" w:fill="FFFFFF"/>
            <w:vAlign w:val="center"/>
            <w:hideMark/>
          </w:tcPr>
          <w:p w14:paraId="25B4D65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15,410,328 </w:t>
            </w:r>
          </w:p>
        </w:tc>
      </w:tr>
      <w:tr w:rsidR="00EB4F03" w:rsidRPr="00220141" w14:paraId="5BB4ACFD" w14:textId="77777777" w:rsidTr="008856A8">
        <w:trPr>
          <w:trHeight w:val="245"/>
        </w:trPr>
        <w:tc>
          <w:tcPr>
            <w:tcW w:w="1498" w:type="pct"/>
            <w:tcBorders>
              <w:top w:val="nil"/>
              <w:left w:val="nil"/>
              <w:bottom w:val="nil"/>
              <w:right w:val="nil"/>
            </w:tcBorders>
            <w:shd w:val="clear" w:color="000000" w:fill="F3F3F3"/>
            <w:vAlign w:val="center"/>
            <w:hideMark/>
          </w:tcPr>
          <w:p w14:paraId="6A2CB10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lastRenderedPageBreak/>
              <w:t>038 HUNUCMA, YUC.</w:t>
            </w:r>
          </w:p>
        </w:tc>
        <w:tc>
          <w:tcPr>
            <w:tcW w:w="1131" w:type="pct"/>
            <w:tcBorders>
              <w:top w:val="nil"/>
              <w:left w:val="nil"/>
              <w:bottom w:val="nil"/>
              <w:right w:val="nil"/>
            </w:tcBorders>
            <w:shd w:val="clear" w:color="000000" w:fill="F3F3F3"/>
            <w:vAlign w:val="center"/>
            <w:hideMark/>
          </w:tcPr>
          <w:p w14:paraId="4F8F470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32,120,809 </w:t>
            </w:r>
          </w:p>
        </w:tc>
        <w:tc>
          <w:tcPr>
            <w:tcW w:w="1412" w:type="pct"/>
            <w:tcBorders>
              <w:top w:val="nil"/>
              <w:left w:val="nil"/>
              <w:bottom w:val="nil"/>
              <w:right w:val="nil"/>
            </w:tcBorders>
            <w:shd w:val="clear" w:color="000000" w:fill="F3F3F3"/>
            <w:vAlign w:val="center"/>
            <w:hideMark/>
          </w:tcPr>
          <w:p w14:paraId="46A5E02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37,108,320 </w:t>
            </w:r>
          </w:p>
        </w:tc>
        <w:tc>
          <w:tcPr>
            <w:tcW w:w="959" w:type="pct"/>
            <w:tcBorders>
              <w:top w:val="nil"/>
              <w:left w:val="nil"/>
              <w:bottom w:val="nil"/>
              <w:right w:val="nil"/>
            </w:tcBorders>
            <w:shd w:val="clear" w:color="000000" w:fill="F3F3F3"/>
            <w:vAlign w:val="center"/>
            <w:hideMark/>
          </w:tcPr>
          <w:p w14:paraId="6495A3A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69,229,129 </w:t>
            </w:r>
          </w:p>
        </w:tc>
      </w:tr>
      <w:tr w:rsidR="00EB4F03" w:rsidRPr="00220141" w14:paraId="35A096DB" w14:textId="77777777" w:rsidTr="008856A8">
        <w:trPr>
          <w:trHeight w:val="245"/>
        </w:trPr>
        <w:tc>
          <w:tcPr>
            <w:tcW w:w="1498" w:type="pct"/>
            <w:tcBorders>
              <w:top w:val="nil"/>
              <w:left w:val="nil"/>
              <w:bottom w:val="nil"/>
              <w:right w:val="nil"/>
            </w:tcBorders>
            <w:shd w:val="clear" w:color="000000" w:fill="FFFFFF"/>
            <w:vAlign w:val="center"/>
            <w:hideMark/>
          </w:tcPr>
          <w:p w14:paraId="3D5D45E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039 IXIL, YUC.</w:t>
            </w:r>
          </w:p>
        </w:tc>
        <w:tc>
          <w:tcPr>
            <w:tcW w:w="1131" w:type="pct"/>
            <w:tcBorders>
              <w:top w:val="nil"/>
              <w:left w:val="nil"/>
              <w:bottom w:val="nil"/>
              <w:right w:val="nil"/>
            </w:tcBorders>
            <w:shd w:val="clear" w:color="000000" w:fill="FFFFFF"/>
            <w:vAlign w:val="center"/>
            <w:hideMark/>
          </w:tcPr>
          <w:p w14:paraId="3E4F2FD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3,826,671 </w:t>
            </w:r>
          </w:p>
        </w:tc>
        <w:tc>
          <w:tcPr>
            <w:tcW w:w="1412" w:type="pct"/>
            <w:tcBorders>
              <w:top w:val="nil"/>
              <w:left w:val="nil"/>
              <w:bottom w:val="nil"/>
              <w:right w:val="nil"/>
            </w:tcBorders>
            <w:shd w:val="clear" w:color="000000" w:fill="FFFFFF"/>
            <w:vAlign w:val="center"/>
            <w:hideMark/>
          </w:tcPr>
          <w:p w14:paraId="7EEA45A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4,378,150 </w:t>
            </w:r>
          </w:p>
        </w:tc>
        <w:tc>
          <w:tcPr>
            <w:tcW w:w="959" w:type="pct"/>
            <w:tcBorders>
              <w:top w:val="nil"/>
              <w:left w:val="nil"/>
              <w:bottom w:val="nil"/>
              <w:right w:val="nil"/>
            </w:tcBorders>
            <w:shd w:val="clear" w:color="000000" w:fill="FFFFFF"/>
            <w:vAlign w:val="center"/>
            <w:hideMark/>
          </w:tcPr>
          <w:p w14:paraId="7C7F2AF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8,204,821 </w:t>
            </w:r>
          </w:p>
        </w:tc>
      </w:tr>
      <w:tr w:rsidR="00EB4F03" w:rsidRPr="00220141" w14:paraId="4022255F" w14:textId="77777777" w:rsidTr="008856A8">
        <w:trPr>
          <w:trHeight w:val="245"/>
        </w:trPr>
        <w:tc>
          <w:tcPr>
            <w:tcW w:w="1498" w:type="pct"/>
            <w:tcBorders>
              <w:top w:val="nil"/>
              <w:left w:val="nil"/>
              <w:bottom w:val="nil"/>
              <w:right w:val="nil"/>
            </w:tcBorders>
            <w:shd w:val="clear" w:color="000000" w:fill="F3F3F3"/>
            <w:vAlign w:val="center"/>
            <w:hideMark/>
          </w:tcPr>
          <w:p w14:paraId="6CC827E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040 IZAMAL, YUC.</w:t>
            </w:r>
          </w:p>
        </w:tc>
        <w:tc>
          <w:tcPr>
            <w:tcW w:w="1131" w:type="pct"/>
            <w:tcBorders>
              <w:top w:val="nil"/>
              <w:left w:val="nil"/>
              <w:bottom w:val="nil"/>
              <w:right w:val="nil"/>
            </w:tcBorders>
            <w:shd w:val="clear" w:color="000000" w:fill="F3F3F3"/>
            <w:vAlign w:val="center"/>
            <w:hideMark/>
          </w:tcPr>
          <w:p w14:paraId="55AF825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26,103,814 </w:t>
            </w:r>
          </w:p>
        </w:tc>
        <w:tc>
          <w:tcPr>
            <w:tcW w:w="1412" w:type="pct"/>
            <w:tcBorders>
              <w:top w:val="nil"/>
              <w:left w:val="nil"/>
              <w:bottom w:val="nil"/>
              <w:right w:val="nil"/>
            </w:tcBorders>
            <w:shd w:val="clear" w:color="000000" w:fill="F3F3F3"/>
            <w:vAlign w:val="center"/>
            <w:hideMark/>
          </w:tcPr>
          <w:p w14:paraId="4927164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31,238,597 </w:t>
            </w:r>
          </w:p>
        </w:tc>
        <w:tc>
          <w:tcPr>
            <w:tcW w:w="959" w:type="pct"/>
            <w:tcBorders>
              <w:top w:val="nil"/>
              <w:left w:val="nil"/>
              <w:bottom w:val="nil"/>
              <w:right w:val="nil"/>
            </w:tcBorders>
            <w:shd w:val="clear" w:color="000000" w:fill="F3F3F3"/>
            <w:vAlign w:val="center"/>
            <w:hideMark/>
          </w:tcPr>
          <w:p w14:paraId="7B8F364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57,342,411 </w:t>
            </w:r>
          </w:p>
        </w:tc>
      </w:tr>
      <w:tr w:rsidR="00EB4F03" w:rsidRPr="00220141" w14:paraId="7DE5532F" w14:textId="77777777" w:rsidTr="008856A8">
        <w:trPr>
          <w:trHeight w:val="245"/>
        </w:trPr>
        <w:tc>
          <w:tcPr>
            <w:tcW w:w="1498" w:type="pct"/>
            <w:tcBorders>
              <w:top w:val="nil"/>
              <w:left w:val="nil"/>
              <w:bottom w:val="nil"/>
              <w:right w:val="nil"/>
            </w:tcBorders>
            <w:shd w:val="clear" w:color="000000" w:fill="FFFFFF"/>
            <w:vAlign w:val="center"/>
            <w:hideMark/>
          </w:tcPr>
          <w:p w14:paraId="790096C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041 KANASIN, YUC.</w:t>
            </w:r>
          </w:p>
        </w:tc>
        <w:tc>
          <w:tcPr>
            <w:tcW w:w="1131" w:type="pct"/>
            <w:tcBorders>
              <w:top w:val="nil"/>
              <w:left w:val="nil"/>
              <w:bottom w:val="nil"/>
              <w:right w:val="nil"/>
            </w:tcBorders>
            <w:shd w:val="clear" w:color="000000" w:fill="FFFFFF"/>
            <w:vAlign w:val="center"/>
            <w:hideMark/>
          </w:tcPr>
          <w:p w14:paraId="26A57EB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129,754,830 </w:t>
            </w:r>
          </w:p>
        </w:tc>
        <w:tc>
          <w:tcPr>
            <w:tcW w:w="1412" w:type="pct"/>
            <w:tcBorders>
              <w:top w:val="nil"/>
              <w:left w:val="nil"/>
              <w:bottom w:val="nil"/>
              <w:right w:val="nil"/>
            </w:tcBorders>
            <w:shd w:val="clear" w:color="000000" w:fill="FFFFFF"/>
            <w:vAlign w:val="center"/>
            <w:hideMark/>
          </w:tcPr>
          <w:p w14:paraId="35FB7A0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48,819,096 </w:t>
            </w:r>
          </w:p>
        </w:tc>
        <w:tc>
          <w:tcPr>
            <w:tcW w:w="959" w:type="pct"/>
            <w:tcBorders>
              <w:top w:val="nil"/>
              <w:left w:val="nil"/>
              <w:bottom w:val="nil"/>
              <w:right w:val="nil"/>
            </w:tcBorders>
            <w:shd w:val="clear" w:color="000000" w:fill="FFFFFF"/>
            <w:vAlign w:val="center"/>
            <w:hideMark/>
          </w:tcPr>
          <w:p w14:paraId="0B84BA2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178,573,926 </w:t>
            </w:r>
          </w:p>
        </w:tc>
      </w:tr>
      <w:tr w:rsidR="00EB4F03" w:rsidRPr="00220141" w14:paraId="4D00255F" w14:textId="77777777" w:rsidTr="008856A8">
        <w:trPr>
          <w:trHeight w:val="245"/>
        </w:trPr>
        <w:tc>
          <w:tcPr>
            <w:tcW w:w="1498" w:type="pct"/>
            <w:tcBorders>
              <w:top w:val="nil"/>
              <w:left w:val="nil"/>
              <w:bottom w:val="nil"/>
              <w:right w:val="nil"/>
            </w:tcBorders>
            <w:shd w:val="clear" w:color="000000" w:fill="F3F3F3"/>
            <w:vAlign w:val="center"/>
            <w:hideMark/>
          </w:tcPr>
          <w:p w14:paraId="61B5320D"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042 KANTUNIL, YUC.</w:t>
            </w:r>
          </w:p>
        </w:tc>
        <w:tc>
          <w:tcPr>
            <w:tcW w:w="1131" w:type="pct"/>
            <w:tcBorders>
              <w:top w:val="nil"/>
              <w:left w:val="nil"/>
              <w:bottom w:val="nil"/>
              <w:right w:val="nil"/>
            </w:tcBorders>
            <w:shd w:val="clear" w:color="000000" w:fill="F3F3F3"/>
            <w:vAlign w:val="center"/>
            <w:hideMark/>
          </w:tcPr>
          <w:p w14:paraId="7F4DFFD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5,076,326 </w:t>
            </w:r>
          </w:p>
        </w:tc>
        <w:tc>
          <w:tcPr>
            <w:tcW w:w="1412" w:type="pct"/>
            <w:tcBorders>
              <w:top w:val="nil"/>
              <w:left w:val="nil"/>
              <w:bottom w:val="nil"/>
              <w:right w:val="nil"/>
            </w:tcBorders>
            <w:shd w:val="clear" w:color="000000" w:fill="F3F3F3"/>
            <w:vAlign w:val="center"/>
            <w:hideMark/>
          </w:tcPr>
          <w:p w14:paraId="6E5D33F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15,663,171 </w:t>
            </w:r>
          </w:p>
        </w:tc>
        <w:tc>
          <w:tcPr>
            <w:tcW w:w="959" w:type="pct"/>
            <w:tcBorders>
              <w:top w:val="nil"/>
              <w:left w:val="nil"/>
              <w:bottom w:val="nil"/>
              <w:right w:val="nil"/>
            </w:tcBorders>
            <w:shd w:val="clear" w:color="000000" w:fill="F3F3F3"/>
            <w:vAlign w:val="center"/>
            <w:hideMark/>
          </w:tcPr>
          <w:p w14:paraId="089EBE8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20,739,497 </w:t>
            </w:r>
          </w:p>
        </w:tc>
      </w:tr>
      <w:tr w:rsidR="00EB4F03" w:rsidRPr="00220141" w14:paraId="79BB6734" w14:textId="77777777" w:rsidTr="008856A8">
        <w:trPr>
          <w:trHeight w:val="245"/>
        </w:trPr>
        <w:tc>
          <w:tcPr>
            <w:tcW w:w="1498" w:type="pct"/>
            <w:tcBorders>
              <w:top w:val="nil"/>
              <w:left w:val="nil"/>
              <w:bottom w:val="nil"/>
              <w:right w:val="nil"/>
            </w:tcBorders>
            <w:shd w:val="clear" w:color="000000" w:fill="FFFFFF"/>
            <w:vAlign w:val="center"/>
            <w:hideMark/>
          </w:tcPr>
          <w:p w14:paraId="19A68FAC"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043 KAUA, YUC.</w:t>
            </w:r>
          </w:p>
        </w:tc>
        <w:tc>
          <w:tcPr>
            <w:tcW w:w="1131" w:type="pct"/>
            <w:tcBorders>
              <w:top w:val="nil"/>
              <w:left w:val="nil"/>
              <w:bottom w:val="nil"/>
              <w:right w:val="nil"/>
            </w:tcBorders>
            <w:shd w:val="clear" w:color="000000" w:fill="FFFFFF"/>
            <w:vAlign w:val="center"/>
            <w:hideMark/>
          </w:tcPr>
          <w:p w14:paraId="25E26B0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3,112,712 </w:t>
            </w:r>
          </w:p>
        </w:tc>
        <w:tc>
          <w:tcPr>
            <w:tcW w:w="1412" w:type="pct"/>
            <w:tcBorders>
              <w:top w:val="nil"/>
              <w:left w:val="nil"/>
              <w:bottom w:val="nil"/>
              <w:right w:val="nil"/>
            </w:tcBorders>
            <w:shd w:val="clear" w:color="000000" w:fill="FFFFFF"/>
            <w:vAlign w:val="center"/>
            <w:hideMark/>
          </w:tcPr>
          <w:p w14:paraId="7A302E6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11,302,029 </w:t>
            </w:r>
          </w:p>
        </w:tc>
        <w:tc>
          <w:tcPr>
            <w:tcW w:w="959" w:type="pct"/>
            <w:tcBorders>
              <w:top w:val="nil"/>
              <w:left w:val="nil"/>
              <w:bottom w:val="nil"/>
              <w:right w:val="nil"/>
            </w:tcBorders>
            <w:shd w:val="clear" w:color="000000" w:fill="FFFFFF"/>
            <w:vAlign w:val="center"/>
            <w:hideMark/>
          </w:tcPr>
          <w:p w14:paraId="2570F6D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14,414,741 </w:t>
            </w:r>
          </w:p>
        </w:tc>
      </w:tr>
      <w:tr w:rsidR="00EB4F03" w:rsidRPr="00220141" w14:paraId="4E7667C7" w14:textId="77777777" w:rsidTr="008856A8">
        <w:trPr>
          <w:trHeight w:val="245"/>
        </w:trPr>
        <w:tc>
          <w:tcPr>
            <w:tcW w:w="1498" w:type="pct"/>
            <w:tcBorders>
              <w:top w:val="nil"/>
              <w:left w:val="nil"/>
              <w:bottom w:val="nil"/>
              <w:right w:val="nil"/>
            </w:tcBorders>
            <w:shd w:val="clear" w:color="000000" w:fill="F3F3F3"/>
            <w:vAlign w:val="center"/>
            <w:hideMark/>
          </w:tcPr>
          <w:p w14:paraId="25733DD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044 KINCHIL, YUC.</w:t>
            </w:r>
          </w:p>
        </w:tc>
        <w:tc>
          <w:tcPr>
            <w:tcW w:w="1131" w:type="pct"/>
            <w:tcBorders>
              <w:top w:val="nil"/>
              <w:left w:val="nil"/>
              <w:bottom w:val="nil"/>
              <w:right w:val="nil"/>
            </w:tcBorders>
            <w:shd w:val="clear" w:color="000000" w:fill="F3F3F3"/>
            <w:vAlign w:val="center"/>
            <w:hideMark/>
          </w:tcPr>
          <w:p w14:paraId="51171B3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6,883,618 </w:t>
            </w:r>
          </w:p>
        </w:tc>
        <w:tc>
          <w:tcPr>
            <w:tcW w:w="1412" w:type="pct"/>
            <w:tcBorders>
              <w:top w:val="nil"/>
              <w:left w:val="nil"/>
              <w:bottom w:val="nil"/>
              <w:right w:val="nil"/>
            </w:tcBorders>
            <w:shd w:val="clear" w:color="000000" w:fill="F3F3F3"/>
            <w:vAlign w:val="center"/>
            <w:hideMark/>
          </w:tcPr>
          <w:p w14:paraId="7E7C183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10,947,344 </w:t>
            </w:r>
          </w:p>
        </w:tc>
        <w:tc>
          <w:tcPr>
            <w:tcW w:w="959" w:type="pct"/>
            <w:tcBorders>
              <w:top w:val="nil"/>
              <w:left w:val="nil"/>
              <w:bottom w:val="nil"/>
              <w:right w:val="nil"/>
            </w:tcBorders>
            <w:shd w:val="clear" w:color="000000" w:fill="F3F3F3"/>
            <w:vAlign w:val="center"/>
            <w:hideMark/>
          </w:tcPr>
          <w:p w14:paraId="79B922B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17,830,962 </w:t>
            </w:r>
          </w:p>
        </w:tc>
      </w:tr>
      <w:tr w:rsidR="00EB4F03" w:rsidRPr="00220141" w14:paraId="09B62963" w14:textId="77777777" w:rsidTr="008856A8">
        <w:trPr>
          <w:trHeight w:val="245"/>
        </w:trPr>
        <w:tc>
          <w:tcPr>
            <w:tcW w:w="1498" w:type="pct"/>
            <w:tcBorders>
              <w:top w:val="nil"/>
              <w:left w:val="nil"/>
              <w:bottom w:val="nil"/>
              <w:right w:val="nil"/>
            </w:tcBorders>
            <w:shd w:val="clear" w:color="000000" w:fill="FFFFFF"/>
            <w:vAlign w:val="center"/>
            <w:hideMark/>
          </w:tcPr>
          <w:p w14:paraId="2F78234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045 KOPOMA, YUC.</w:t>
            </w:r>
          </w:p>
        </w:tc>
        <w:tc>
          <w:tcPr>
            <w:tcW w:w="1131" w:type="pct"/>
            <w:tcBorders>
              <w:top w:val="nil"/>
              <w:left w:val="nil"/>
              <w:bottom w:val="nil"/>
              <w:right w:val="nil"/>
            </w:tcBorders>
            <w:shd w:val="clear" w:color="000000" w:fill="FFFFFF"/>
            <w:vAlign w:val="center"/>
            <w:hideMark/>
          </w:tcPr>
          <w:p w14:paraId="2EEDF01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2,447,204 </w:t>
            </w:r>
          </w:p>
        </w:tc>
        <w:tc>
          <w:tcPr>
            <w:tcW w:w="1412" w:type="pct"/>
            <w:tcBorders>
              <w:top w:val="nil"/>
              <w:left w:val="nil"/>
              <w:bottom w:val="nil"/>
              <w:right w:val="nil"/>
            </w:tcBorders>
            <w:shd w:val="clear" w:color="000000" w:fill="FFFFFF"/>
            <w:vAlign w:val="center"/>
            <w:hideMark/>
          </w:tcPr>
          <w:p w14:paraId="791FD2D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4,841,291 </w:t>
            </w:r>
          </w:p>
        </w:tc>
        <w:tc>
          <w:tcPr>
            <w:tcW w:w="959" w:type="pct"/>
            <w:tcBorders>
              <w:top w:val="nil"/>
              <w:left w:val="nil"/>
              <w:bottom w:val="nil"/>
              <w:right w:val="nil"/>
            </w:tcBorders>
            <w:shd w:val="clear" w:color="000000" w:fill="FFFFFF"/>
            <w:vAlign w:val="center"/>
            <w:hideMark/>
          </w:tcPr>
          <w:p w14:paraId="54E9001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7,288,495 </w:t>
            </w:r>
          </w:p>
        </w:tc>
      </w:tr>
      <w:tr w:rsidR="00EB4F03" w:rsidRPr="00220141" w14:paraId="5557BB1B" w14:textId="77777777" w:rsidTr="008856A8">
        <w:trPr>
          <w:trHeight w:val="245"/>
        </w:trPr>
        <w:tc>
          <w:tcPr>
            <w:tcW w:w="1498" w:type="pct"/>
            <w:tcBorders>
              <w:top w:val="nil"/>
              <w:left w:val="nil"/>
              <w:bottom w:val="nil"/>
              <w:right w:val="nil"/>
            </w:tcBorders>
            <w:shd w:val="clear" w:color="000000" w:fill="F3F3F3"/>
            <w:vAlign w:val="center"/>
            <w:hideMark/>
          </w:tcPr>
          <w:p w14:paraId="2C5E6E11"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046 MAMA, YUC.</w:t>
            </w:r>
          </w:p>
        </w:tc>
        <w:tc>
          <w:tcPr>
            <w:tcW w:w="1131" w:type="pct"/>
            <w:tcBorders>
              <w:top w:val="nil"/>
              <w:left w:val="nil"/>
              <w:bottom w:val="nil"/>
              <w:right w:val="nil"/>
            </w:tcBorders>
            <w:shd w:val="clear" w:color="000000" w:fill="F3F3F3"/>
            <w:vAlign w:val="center"/>
            <w:hideMark/>
          </w:tcPr>
          <w:p w14:paraId="3DB1575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3,013,068 </w:t>
            </w:r>
          </w:p>
        </w:tc>
        <w:tc>
          <w:tcPr>
            <w:tcW w:w="1412" w:type="pct"/>
            <w:tcBorders>
              <w:top w:val="nil"/>
              <w:left w:val="nil"/>
              <w:bottom w:val="nil"/>
              <w:right w:val="nil"/>
            </w:tcBorders>
            <w:shd w:val="clear" w:color="000000" w:fill="F3F3F3"/>
            <w:vAlign w:val="center"/>
            <w:hideMark/>
          </w:tcPr>
          <w:p w14:paraId="57719F2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8,449,419 </w:t>
            </w:r>
          </w:p>
        </w:tc>
        <w:tc>
          <w:tcPr>
            <w:tcW w:w="959" w:type="pct"/>
            <w:tcBorders>
              <w:top w:val="nil"/>
              <w:left w:val="nil"/>
              <w:bottom w:val="nil"/>
              <w:right w:val="nil"/>
            </w:tcBorders>
            <w:shd w:val="clear" w:color="000000" w:fill="F3F3F3"/>
            <w:vAlign w:val="center"/>
            <w:hideMark/>
          </w:tcPr>
          <w:p w14:paraId="3CF31AC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11,462,487 </w:t>
            </w:r>
          </w:p>
        </w:tc>
      </w:tr>
      <w:tr w:rsidR="00EB4F03" w:rsidRPr="00220141" w14:paraId="731D5B9F" w14:textId="77777777" w:rsidTr="008856A8">
        <w:trPr>
          <w:trHeight w:val="245"/>
        </w:trPr>
        <w:tc>
          <w:tcPr>
            <w:tcW w:w="1498" w:type="pct"/>
            <w:tcBorders>
              <w:top w:val="nil"/>
              <w:left w:val="nil"/>
              <w:bottom w:val="nil"/>
              <w:right w:val="nil"/>
            </w:tcBorders>
            <w:shd w:val="clear" w:color="000000" w:fill="FFFFFF"/>
            <w:vAlign w:val="center"/>
            <w:hideMark/>
          </w:tcPr>
          <w:p w14:paraId="21B1E11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047 MANI, YUC.</w:t>
            </w:r>
          </w:p>
        </w:tc>
        <w:tc>
          <w:tcPr>
            <w:tcW w:w="1131" w:type="pct"/>
            <w:tcBorders>
              <w:top w:val="nil"/>
              <w:left w:val="nil"/>
              <w:bottom w:val="nil"/>
              <w:right w:val="nil"/>
            </w:tcBorders>
            <w:shd w:val="clear" w:color="000000" w:fill="FFFFFF"/>
            <w:vAlign w:val="center"/>
            <w:hideMark/>
          </w:tcPr>
          <w:p w14:paraId="4014E08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5,455,701 </w:t>
            </w:r>
          </w:p>
        </w:tc>
        <w:tc>
          <w:tcPr>
            <w:tcW w:w="1412" w:type="pct"/>
            <w:tcBorders>
              <w:top w:val="nil"/>
              <w:left w:val="nil"/>
              <w:bottom w:val="nil"/>
              <w:right w:val="nil"/>
            </w:tcBorders>
            <w:shd w:val="clear" w:color="000000" w:fill="FFFFFF"/>
            <w:vAlign w:val="center"/>
            <w:hideMark/>
          </w:tcPr>
          <w:p w14:paraId="7BF5BB0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12,784,440 </w:t>
            </w:r>
          </w:p>
        </w:tc>
        <w:tc>
          <w:tcPr>
            <w:tcW w:w="959" w:type="pct"/>
            <w:tcBorders>
              <w:top w:val="nil"/>
              <w:left w:val="nil"/>
              <w:bottom w:val="nil"/>
              <w:right w:val="nil"/>
            </w:tcBorders>
            <w:shd w:val="clear" w:color="000000" w:fill="FFFFFF"/>
            <w:vAlign w:val="center"/>
            <w:hideMark/>
          </w:tcPr>
          <w:p w14:paraId="1D16148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18,240,141 </w:t>
            </w:r>
          </w:p>
        </w:tc>
      </w:tr>
      <w:tr w:rsidR="00EB4F03" w:rsidRPr="00220141" w14:paraId="25C376DE" w14:textId="77777777" w:rsidTr="008856A8">
        <w:trPr>
          <w:trHeight w:val="245"/>
        </w:trPr>
        <w:tc>
          <w:tcPr>
            <w:tcW w:w="1498" w:type="pct"/>
            <w:tcBorders>
              <w:top w:val="nil"/>
              <w:left w:val="nil"/>
              <w:bottom w:val="nil"/>
              <w:right w:val="nil"/>
            </w:tcBorders>
            <w:shd w:val="clear" w:color="000000" w:fill="F3F3F3"/>
            <w:vAlign w:val="center"/>
            <w:hideMark/>
          </w:tcPr>
          <w:p w14:paraId="4850DCE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048 MAXCANU, YUC.</w:t>
            </w:r>
          </w:p>
        </w:tc>
        <w:tc>
          <w:tcPr>
            <w:tcW w:w="1131" w:type="pct"/>
            <w:tcBorders>
              <w:top w:val="nil"/>
              <w:left w:val="nil"/>
              <w:bottom w:val="nil"/>
              <w:right w:val="nil"/>
            </w:tcBorders>
            <w:shd w:val="clear" w:color="000000" w:fill="F3F3F3"/>
            <w:vAlign w:val="center"/>
            <w:hideMark/>
          </w:tcPr>
          <w:p w14:paraId="61371A0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21,931,592 </w:t>
            </w:r>
          </w:p>
        </w:tc>
        <w:tc>
          <w:tcPr>
            <w:tcW w:w="1412" w:type="pct"/>
            <w:tcBorders>
              <w:top w:val="nil"/>
              <w:left w:val="nil"/>
              <w:bottom w:val="nil"/>
              <w:right w:val="nil"/>
            </w:tcBorders>
            <w:shd w:val="clear" w:color="000000" w:fill="F3F3F3"/>
            <w:vAlign w:val="center"/>
            <w:hideMark/>
          </w:tcPr>
          <w:p w14:paraId="19EE5A6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23,735,524 </w:t>
            </w:r>
          </w:p>
        </w:tc>
        <w:tc>
          <w:tcPr>
            <w:tcW w:w="959" w:type="pct"/>
            <w:tcBorders>
              <w:top w:val="nil"/>
              <w:left w:val="nil"/>
              <w:bottom w:val="nil"/>
              <w:right w:val="nil"/>
            </w:tcBorders>
            <w:shd w:val="clear" w:color="000000" w:fill="F3F3F3"/>
            <w:vAlign w:val="center"/>
            <w:hideMark/>
          </w:tcPr>
          <w:p w14:paraId="680F15C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45,667,116 </w:t>
            </w:r>
          </w:p>
        </w:tc>
      </w:tr>
      <w:tr w:rsidR="00EB4F03" w:rsidRPr="00220141" w14:paraId="556AE85E" w14:textId="77777777" w:rsidTr="008856A8">
        <w:trPr>
          <w:trHeight w:val="245"/>
        </w:trPr>
        <w:tc>
          <w:tcPr>
            <w:tcW w:w="1498" w:type="pct"/>
            <w:tcBorders>
              <w:top w:val="nil"/>
              <w:left w:val="nil"/>
              <w:bottom w:val="nil"/>
              <w:right w:val="nil"/>
            </w:tcBorders>
            <w:shd w:val="clear" w:color="000000" w:fill="FFFFFF"/>
            <w:vAlign w:val="center"/>
            <w:hideMark/>
          </w:tcPr>
          <w:p w14:paraId="56B3FAFD"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049 MAYAPAN, YUC.</w:t>
            </w:r>
          </w:p>
        </w:tc>
        <w:tc>
          <w:tcPr>
            <w:tcW w:w="1131" w:type="pct"/>
            <w:tcBorders>
              <w:top w:val="nil"/>
              <w:left w:val="nil"/>
              <w:bottom w:val="nil"/>
              <w:right w:val="nil"/>
            </w:tcBorders>
            <w:shd w:val="clear" w:color="000000" w:fill="FFFFFF"/>
            <w:vAlign w:val="center"/>
            <w:hideMark/>
          </w:tcPr>
          <w:p w14:paraId="51B09BA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3,624,641 </w:t>
            </w:r>
          </w:p>
        </w:tc>
        <w:tc>
          <w:tcPr>
            <w:tcW w:w="1412" w:type="pct"/>
            <w:tcBorders>
              <w:top w:val="nil"/>
              <w:left w:val="nil"/>
              <w:bottom w:val="nil"/>
              <w:right w:val="nil"/>
            </w:tcBorders>
            <w:shd w:val="clear" w:color="000000" w:fill="FFFFFF"/>
            <w:vAlign w:val="center"/>
            <w:hideMark/>
          </w:tcPr>
          <w:p w14:paraId="7F50CE3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14,616,913 </w:t>
            </w:r>
          </w:p>
        </w:tc>
        <w:tc>
          <w:tcPr>
            <w:tcW w:w="959" w:type="pct"/>
            <w:tcBorders>
              <w:top w:val="nil"/>
              <w:left w:val="nil"/>
              <w:bottom w:val="nil"/>
              <w:right w:val="nil"/>
            </w:tcBorders>
            <w:shd w:val="clear" w:color="000000" w:fill="FFFFFF"/>
            <w:vAlign w:val="center"/>
            <w:hideMark/>
          </w:tcPr>
          <w:p w14:paraId="5A038DF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18,241,554 </w:t>
            </w:r>
          </w:p>
        </w:tc>
      </w:tr>
      <w:tr w:rsidR="00EB4F03" w:rsidRPr="00220141" w14:paraId="22971864" w14:textId="77777777" w:rsidTr="008856A8">
        <w:trPr>
          <w:trHeight w:val="245"/>
        </w:trPr>
        <w:tc>
          <w:tcPr>
            <w:tcW w:w="1498" w:type="pct"/>
            <w:tcBorders>
              <w:top w:val="nil"/>
              <w:left w:val="nil"/>
              <w:bottom w:val="nil"/>
              <w:right w:val="nil"/>
            </w:tcBorders>
            <w:shd w:val="clear" w:color="000000" w:fill="F3F3F3"/>
            <w:vAlign w:val="center"/>
            <w:hideMark/>
          </w:tcPr>
          <w:p w14:paraId="0161469A"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050 MERIDA, YUC.</w:t>
            </w:r>
          </w:p>
        </w:tc>
        <w:tc>
          <w:tcPr>
            <w:tcW w:w="1131" w:type="pct"/>
            <w:tcBorders>
              <w:top w:val="nil"/>
              <w:left w:val="nil"/>
              <w:bottom w:val="nil"/>
              <w:right w:val="nil"/>
            </w:tcBorders>
            <w:shd w:val="clear" w:color="000000" w:fill="F3F3F3"/>
            <w:vAlign w:val="center"/>
            <w:hideMark/>
          </w:tcPr>
          <w:p w14:paraId="0BDE3D5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909,706,241 </w:t>
            </w:r>
          </w:p>
        </w:tc>
        <w:tc>
          <w:tcPr>
            <w:tcW w:w="1412" w:type="pct"/>
            <w:tcBorders>
              <w:top w:val="nil"/>
              <w:left w:val="nil"/>
              <w:bottom w:val="nil"/>
              <w:right w:val="nil"/>
            </w:tcBorders>
            <w:shd w:val="clear" w:color="000000" w:fill="F3F3F3"/>
            <w:vAlign w:val="center"/>
            <w:hideMark/>
          </w:tcPr>
          <w:p w14:paraId="67E4F43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342,191,218 </w:t>
            </w:r>
          </w:p>
        </w:tc>
        <w:tc>
          <w:tcPr>
            <w:tcW w:w="959" w:type="pct"/>
            <w:tcBorders>
              <w:top w:val="nil"/>
              <w:left w:val="nil"/>
              <w:bottom w:val="nil"/>
              <w:right w:val="nil"/>
            </w:tcBorders>
            <w:shd w:val="clear" w:color="000000" w:fill="F3F3F3"/>
            <w:vAlign w:val="center"/>
            <w:hideMark/>
          </w:tcPr>
          <w:p w14:paraId="55791E9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1,251,897,459 </w:t>
            </w:r>
          </w:p>
        </w:tc>
      </w:tr>
      <w:tr w:rsidR="00EB4F03" w:rsidRPr="00220141" w14:paraId="1004FD15" w14:textId="77777777" w:rsidTr="008856A8">
        <w:trPr>
          <w:trHeight w:val="245"/>
        </w:trPr>
        <w:tc>
          <w:tcPr>
            <w:tcW w:w="1498" w:type="pct"/>
            <w:tcBorders>
              <w:top w:val="nil"/>
              <w:left w:val="nil"/>
              <w:bottom w:val="nil"/>
              <w:right w:val="nil"/>
            </w:tcBorders>
            <w:shd w:val="clear" w:color="000000" w:fill="FFFFFF"/>
            <w:vAlign w:val="center"/>
            <w:hideMark/>
          </w:tcPr>
          <w:p w14:paraId="198F7B2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051 MOCOCHA, YUC.</w:t>
            </w:r>
          </w:p>
        </w:tc>
        <w:tc>
          <w:tcPr>
            <w:tcW w:w="1131" w:type="pct"/>
            <w:tcBorders>
              <w:top w:val="nil"/>
              <w:left w:val="nil"/>
              <w:bottom w:val="nil"/>
              <w:right w:val="nil"/>
            </w:tcBorders>
            <w:shd w:val="clear" w:color="000000" w:fill="FFFFFF"/>
            <w:vAlign w:val="center"/>
            <w:hideMark/>
          </w:tcPr>
          <w:p w14:paraId="3073BA2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3,135,565 </w:t>
            </w:r>
          </w:p>
        </w:tc>
        <w:tc>
          <w:tcPr>
            <w:tcW w:w="1412" w:type="pct"/>
            <w:tcBorders>
              <w:top w:val="nil"/>
              <w:left w:val="nil"/>
              <w:bottom w:val="nil"/>
              <w:right w:val="nil"/>
            </w:tcBorders>
            <w:shd w:val="clear" w:color="000000" w:fill="FFFFFF"/>
            <w:vAlign w:val="center"/>
            <w:hideMark/>
          </w:tcPr>
          <w:p w14:paraId="62B8DB6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4,258,000 </w:t>
            </w:r>
          </w:p>
        </w:tc>
        <w:tc>
          <w:tcPr>
            <w:tcW w:w="959" w:type="pct"/>
            <w:tcBorders>
              <w:top w:val="nil"/>
              <w:left w:val="nil"/>
              <w:bottom w:val="nil"/>
              <w:right w:val="nil"/>
            </w:tcBorders>
            <w:shd w:val="clear" w:color="000000" w:fill="FFFFFF"/>
            <w:vAlign w:val="center"/>
            <w:hideMark/>
          </w:tcPr>
          <w:p w14:paraId="68C606E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7,393,565 </w:t>
            </w:r>
          </w:p>
        </w:tc>
      </w:tr>
      <w:tr w:rsidR="00EB4F03" w:rsidRPr="00220141" w14:paraId="20A466EB" w14:textId="77777777" w:rsidTr="008856A8">
        <w:trPr>
          <w:trHeight w:val="245"/>
        </w:trPr>
        <w:tc>
          <w:tcPr>
            <w:tcW w:w="1498" w:type="pct"/>
            <w:tcBorders>
              <w:top w:val="nil"/>
              <w:left w:val="nil"/>
              <w:bottom w:val="nil"/>
              <w:right w:val="nil"/>
            </w:tcBorders>
            <w:shd w:val="clear" w:color="000000" w:fill="F3F3F3"/>
            <w:vAlign w:val="center"/>
            <w:hideMark/>
          </w:tcPr>
          <w:p w14:paraId="2A6DC494"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052 MOTUL, YUC.</w:t>
            </w:r>
          </w:p>
        </w:tc>
        <w:tc>
          <w:tcPr>
            <w:tcW w:w="1131" w:type="pct"/>
            <w:tcBorders>
              <w:top w:val="nil"/>
              <w:left w:val="nil"/>
              <w:bottom w:val="nil"/>
              <w:right w:val="nil"/>
            </w:tcBorders>
            <w:shd w:val="clear" w:color="000000" w:fill="F3F3F3"/>
            <w:vAlign w:val="center"/>
            <w:hideMark/>
          </w:tcPr>
          <w:p w14:paraId="501B333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34,558,871 </w:t>
            </w:r>
          </w:p>
        </w:tc>
        <w:tc>
          <w:tcPr>
            <w:tcW w:w="1412" w:type="pct"/>
            <w:tcBorders>
              <w:top w:val="nil"/>
              <w:left w:val="nil"/>
              <w:bottom w:val="nil"/>
              <w:right w:val="nil"/>
            </w:tcBorders>
            <w:shd w:val="clear" w:color="000000" w:fill="F3F3F3"/>
            <w:vAlign w:val="center"/>
            <w:hideMark/>
          </w:tcPr>
          <w:p w14:paraId="3E88897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34,711,725 </w:t>
            </w:r>
          </w:p>
        </w:tc>
        <w:tc>
          <w:tcPr>
            <w:tcW w:w="959" w:type="pct"/>
            <w:tcBorders>
              <w:top w:val="nil"/>
              <w:left w:val="nil"/>
              <w:bottom w:val="nil"/>
              <w:right w:val="nil"/>
            </w:tcBorders>
            <w:shd w:val="clear" w:color="000000" w:fill="F3F3F3"/>
            <w:vAlign w:val="center"/>
            <w:hideMark/>
          </w:tcPr>
          <w:p w14:paraId="170E74D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69,270,596 </w:t>
            </w:r>
          </w:p>
        </w:tc>
      </w:tr>
      <w:tr w:rsidR="00EB4F03" w:rsidRPr="00220141" w14:paraId="1EB47F8D" w14:textId="77777777" w:rsidTr="008856A8">
        <w:trPr>
          <w:trHeight w:val="245"/>
        </w:trPr>
        <w:tc>
          <w:tcPr>
            <w:tcW w:w="1498" w:type="pct"/>
            <w:tcBorders>
              <w:top w:val="nil"/>
              <w:left w:val="nil"/>
              <w:bottom w:val="nil"/>
              <w:right w:val="nil"/>
            </w:tcBorders>
            <w:shd w:val="clear" w:color="000000" w:fill="FFFFFF"/>
            <w:vAlign w:val="center"/>
            <w:hideMark/>
          </w:tcPr>
          <w:p w14:paraId="5E0D1BE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053 MUNA, YUC.</w:t>
            </w:r>
          </w:p>
        </w:tc>
        <w:tc>
          <w:tcPr>
            <w:tcW w:w="1131" w:type="pct"/>
            <w:tcBorders>
              <w:top w:val="nil"/>
              <w:left w:val="nil"/>
              <w:bottom w:val="nil"/>
              <w:right w:val="nil"/>
            </w:tcBorders>
            <w:shd w:val="clear" w:color="000000" w:fill="FFFFFF"/>
            <w:vAlign w:val="center"/>
            <w:hideMark/>
          </w:tcPr>
          <w:p w14:paraId="37F4B1F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12,335,664 </w:t>
            </w:r>
          </w:p>
        </w:tc>
        <w:tc>
          <w:tcPr>
            <w:tcW w:w="1412" w:type="pct"/>
            <w:tcBorders>
              <w:top w:val="nil"/>
              <w:left w:val="nil"/>
              <w:bottom w:val="nil"/>
              <w:right w:val="nil"/>
            </w:tcBorders>
            <w:shd w:val="clear" w:color="000000" w:fill="FFFFFF"/>
            <w:vAlign w:val="center"/>
            <w:hideMark/>
          </w:tcPr>
          <w:p w14:paraId="415CB91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22,801,347 </w:t>
            </w:r>
          </w:p>
        </w:tc>
        <w:tc>
          <w:tcPr>
            <w:tcW w:w="959" w:type="pct"/>
            <w:tcBorders>
              <w:top w:val="nil"/>
              <w:left w:val="nil"/>
              <w:bottom w:val="nil"/>
              <w:right w:val="nil"/>
            </w:tcBorders>
            <w:shd w:val="clear" w:color="000000" w:fill="FFFFFF"/>
            <w:vAlign w:val="center"/>
            <w:hideMark/>
          </w:tcPr>
          <w:p w14:paraId="1D353EB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35,137,011 </w:t>
            </w:r>
          </w:p>
        </w:tc>
      </w:tr>
      <w:tr w:rsidR="00EB4F03" w:rsidRPr="00220141" w14:paraId="01197D34" w14:textId="77777777" w:rsidTr="008856A8">
        <w:trPr>
          <w:trHeight w:val="245"/>
        </w:trPr>
        <w:tc>
          <w:tcPr>
            <w:tcW w:w="1498" w:type="pct"/>
            <w:tcBorders>
              <w:top w:val="nil"/>
              <w:left w:val="nil"/>
              <w:bottom w:val="nil"/>
              <w:right w:val="nil"/>
            </w:tcBorders>
            <w:shd w:val="clear" w:color="000000" w:fill="F3F3F3"/>
            <w:vAlign w:val="center"/>
            <w:hideMark/>
          </w:tcPr>
          <w:p w14:paraId="0D8E021E"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054 MUXUPIP, YUC.</w:t>
            </w:r>
          </w:p>
        </w:tc>
        <w:tc>
          <w:tcPr>
            <w:tcW w:w="1131" w:type="pct"/>
            <w:tcBorders>
              <w:top w:val="nil"/>
              <w:left w:val="nil"/>
              <w:bottom w:val="nil"/>
              <w:right w:val="nil"/>
            </w:tcBorders>
            <w:shd w:val="clear" w:color="000000" w:fill="F3F3F3"/>
            <w:vAlign w:val="center"/>
            <w:hideMark/>
          </w:tcPr>
          <w:p w14:paraId="1BF3EDB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2,733,336 </w:t>
            </w:r>
          </w:p>
        </w:tc>
        <w:tc>
          <w:tcPr>
            <w:tcW w:w="1412" w:type="pct"/>
            <w:tcBorders>
              <w:top w:val="nil"/>
              <w:left w:val="nil"/>
              <w:bottom w:val="nil"/>
              <w:right w:val="nil"/>
            </w:tcBorders>
            <w:shd w:val="clear" w:color="000000" w:fill="F3F3F3"/>
            <w:vAlign w:val="center"/>
            <w:hideMark/>
          </w:tcPr>
          <w:p w14:paraId="77F3AE3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4,856,041 </w:t>
            </w:r>
          </w:p>
        </w:tc>
        <w:tc>
          <w:tcPr>
            <w:tcW w:w="959" w:type="pct"/>
            <w:tcBorders>
              <w:top w:val="nil"/>
              <w:left w:val="nil"/>
              <w:bottom w:val="nil"/>
              <w:right w:val="nil"/>
            </w:tcBorders>
            <w:shd w:val="clear" w:color="000000" w:fill="F3F3F3"/>
            <w:vAlign w:val="center"/>
            <w:hideMark/>
          </w:tcPr>
          <w:p w14:paraId="5A6F764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7,589,377 </w:t>
            </w:r>
          </w:p>
        </w:tc>
      </w:tr>
      <w:tr w:rsidR="00EB4F03" w:rsidRPr="00220141" w14:paraId="064A0136" w14:textId="77777777" w:rsidTr="008856A8">
        <w:trPr>
          <w:trHeight w:val="245"/>
        </w:trPr>
        <w:tc>
          <w:tcPr>
            <w:tcW w:w="1498" w:type="pct"/>
            <w:tcBorders>
              <w:top w:val="nil"/>
              <w:left w:val="nil"/>
              <w:bottom w:val="nil"/>
              <w:right w:val="nil"/>
            </w:tcBorders>
            <w:shd w:val="clear" w:color="000000" w:fill="FFFFFF"/>
            <w:vAlign w:val="center"/>
            <w:hideMark/>
          </w:tcPr>
          <w:p w14:paraId="49E4ED9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055 OPICHEN, YUC.</w:t>
            </w:r>
          </w:p>
        </w:tc>
        <w:tc>
          <w:tcPr>
            <w:tcW w:w="1131" w:type="pct"/>
            <w:tcBorders>
              <w:top w:val="nil"/>
              <w:left w:val="nil"/>
              <w:bottom w:val="nil"/>
              <w:right w:val="nil"/>
            </w:tcBorders>
            <w:shd w:val="clear" w:color="000000" w:fill="FFFFFF"/>
            <w:vAlign w:val="center"/>
            <w:hideMark/>
          </w:tcPr>
          <w:p w14:paraId="6E7B681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6,472,246 </w:t>
            </w:r>
          </w:p>
        </w:tc>
        <w:tc>
          <w:tcPr>
            <w:tcW w:w="1412" w:type="pct"/>
            <w:tcBorders>
              <w:top w:val="nil"/>
              <w:left w:val="nil"/>
              <w:bottom w:val="nil"/>
              <w:right w:val="nil"/>
            </w:tcBorders>
            <w:shd w:val="clear" w:color="000000" w:fill="FFFFFF"/>
            <w:vAlign w:val="center"/>
            <w:hideMark/>
          </w:tcPr>
          <w:p w14:paraId="0F54FC1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14,118,464 </w:t>
            </w:r>
          </w:p>
        </w:tc>
        <w:tc>
          <w:tcPr>
            <w:tcW w:w="959" w:type="pct"/>
            <w:tcBorders>
              <w:top w:val="nil"/>
              <w:left w:val="nil"/>
              <w:bottom w:val="nil"/>
              <w:right w:val="nil"/>
            </w:tcBorders>
            <w:shd w:val="clear" w:color="000000" w:fill="FFFFFF"/>
            <w:vAlign w:val="center"/>
            <w:hideMark/>
          </w:tcPr>
          <w:p w14:paraId="4A56FD8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20,590,710 </w:t>
            </w:r>
          </w:p>
        </w:tc>
      </w:tr>
      <w:tr w:rsidR="00EB4F03" w:rsidRPr="00220141" w14:paraId="0983826D" w14:textId="77777777" w:rsidTr="008856A8">
        <w:trPr>
          <w:trHeight w:val="490"/>
        </w:trPr>
        <w:tc>
          <w:tcPr>
            <w:tcW w:w="1498" w:type="pct"/>
            <w:tcBorders>
              <w:top w:val="nil"/>
              <w:left w:val="nil"/>
              <w:bottom w:val="nil"/>
              <w:right w:val="nil"/>
            </w:tcBorders>
            <w:shd w:val="clear" w:color="000000" w:fill="F3F3F3"/>
            <w:vAlign w:val="center"/>
            <w:hideMark/>
          </w:tcPr>
          <w:p w14:paraId="601D392D"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056 OXKUTZCAB, YUC.</w:t>
            </w:r>
          </w:p>
        </w:tc>
        <w:tc>
          <w:tcPr>
            <w:tcW w:w="1131" w:type="pct"/>
            <w:tcBorders>
              <w:top w:val="nil"/>
              <w:left w:val="nil"/>
              <w:bottom w:val="nil"/>
              <w:right w:val="nil"/>
            </w:tcBorders>
            <w:shd w:val="clear" w:color="000000" w:fill="F3F3F3"/>
            <w:vAlign w:val="center"/>
            <w:hideMark/>
          </w:tcPr>
          <w:p w14:paraId="5C2754E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30,947,943 </w:t>
            </w:r>
          </w:p>
        </w:tc>
        <w:tc>
          <w:tcPr>
            <w:tcW w:w="1412" w:type="pct"/>
            <w:tcBorders>
              <w:top w:val="nil"/>
              <w:left w:val="nil"/>
              <w:bottom w:val="nil"/>
              <w:right w:val="nil"/>
            </w:tcBorders>
            <w:shd w:val="clear" w:color="000000" w:fill="F3F3F3"/>
            <w:vAlign w:val="center"/>
            <w:hideMark/>
          </w:tcPr>
          <w:p w14:paraId="6BF10EC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61,160,727 </w:t>
            </w:r>
          </w:p>
        </w:tc>
        <w:tc>
          <w:tcPr>
            <w:tcW w:w="959" w:type="pct"/>
            <w:tcBorders>
              <w:top w:val="nil"/>
              <w:left w:val="nil"/>
              <w:bottom w:val="nil"/>
              <w:right w:val="nil"/>
            </w:tcBorders>
            <w:shd w:val="clear" w:color="000000" w:fill="F3F3F3"/>
            <w:vAlign w:val="center"/>
            <w:hideMark/>
          </w:tcPr>
          <w:p w14:paraId="19D1324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92,108,670 </w:t>
            </w:r>
          </w:p>
        </w:tc>
      </w:tr>
      <w:tr w:rsidR="00EB4F03" w:rsidRPr="00220141" w14:paraId="7EF344DC" w14:textId="77777777" w:rsidTr="008856A8">
        <w:trPr>
          <w:trHeight w:val="245"/>
        </w:trPr>
        <w:tc>
          <w:tcPr>
            <w:tcW w:w="1498" w:type="pct"/>
            <w:tcBorders>
              <w:top w:val="nil"/>
              <w:left w:val="nil"/>
              <w:bottom w:val="nil"/>
              <w:right w:val="nil"/>
            </w:tcBorders>
            <w:shd w:val="clear" w:color="000000" w:fill="FFFFFF"/>
            <w:vAlign w:val="center"/>
            <w:hideMark/>
          </w:tcPr>
          <w:p w14:paraId="152F49E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057 PANABA, YUC.</w:t>
            </w:r>
          </w:p>
        </w:tc>
        <w:tc>
          <w:tcPr>
            <w:tcW w:w="1131" w:type="pct"/>
            <w:tcBorders>
              <w:top w:val="nil"/>
              <w:left w:val="nil"/>
              <w:bottom w:val="nil"/>
              <w:right w:val="nil"/>
            </w:tcBorders>
            <w:shd w:val="clear" w:color="000000" w:fill="FFFFFF"/>
            <w:vAlign w:val="center"/>
            <w:hideMark/>
          </w:tcPr>
          <w:p w14:paraId="523295C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7,099,359 </w:t>
            </w:r>
          </w:p>
        </w:tc>
        <w:tc>
          <w:tcPr>
            <w:tcW w:w="1412" w:type="pct"/>
            <w:tcBorders>
              <w:top w:val="nil"/>
              <w:left w:val="nil"/>
              <w:bottom w:val="nil"/>
              <w:right w:val="nil"/>
            </w:tcBorders>
            <w:shd w:val="clear" w:color="000000" w:fill="FFFFFF"/>
            <w:vAlign w:val="center"/>
            <w:hideMark/>
          </w:tcPr>
          <w:p w14:paraId="79A9E1D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12,596,635 </w:t>
            </w:r>
          </w:p>
        </w:tc>
        <w:tc>
          <w:tcPr>
            <w:tcW w:w="959" w:type="pct"/>
            <w:tcBorders>
              <w:top w:val="nil"/>
              <w:left w:val="nil"/>
              <w:bottom w:val="nil"/>
              <w:right w:val="nil"/>
            </w:tcBorders>
            <w:shd w:val="clear" w:color="000000" w:fill="FFFFFF"/>
            <w:vAlign w:val="center"/>
            <w:hideMark/>
          </w:tcPr>
          <w:p w14:paraId="0549E56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19,695,994 </w:t>
            </w:r>
          </w:p>
        </w:tc>
      </w:tr>
      <w:tr w:rsidR="00EB4F03" w:rsidRPr="00220141" w14:paraId="0F36EF9B" w14:textId="77777777" w:rsidTr="008856A8">
        <w:trPr>
          <w:trHeight w:val="245"/>
        </w:trPr>
        <w:tc>
          <w:tcPr>
            <w:tcW w:w="1498" w:type="pct"/>
            <w:tcBorders>
              <w:top w:val="nil"/>
              <w:left w:val="nil"/>
              <w:bottom w:val="nil"/>
              <w:right w:val="nil"/>
            </w:tcBorders>
            <w:shd w:val="clear" w:color="000000" w:fill="F3F3F3"/>
            <w:vAlign w:val="center"/>
            <w:hideMark/>
          </w:tcPr>
          <w:p w14:paraId="55A5A9F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058 PETO, YUC.</w:t>
            </w:r>
          </w:p>
        </w:tc>
        <w:tc>
          <w:tcPr>
            <w:tcW w:w="1131" w:type="pct"/>
            <w:tcBorders>
              <w:top w:val="nil"/>
              <w:left w:val="nil"/>
              <w:bottom w:val="nil"/>
              <w:right w:val="nil"/>
            </w:tcBorders>
            <w:shd w:val="clear" w:color="000000" w:fill="F3F3F3"/>
            <w:vAlign w:val="center"/>
            <w:hideMark/>
          </w:tcPr>
          <w:p w14:paraId="4F75BD3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23,726,086 </w:t>
            </w:r>
          </w:p>
        </w:tc>
        <w:tc>
          <w:tcPr>
            <w:tcW w:w="1412" w:type="pct"/>
            <w:tcBorders>
              <w:top w:val="nil"/>
              <w:left w:val="nil"/>
              <w:bottom w:val="nil"/>
              <w:right w:val="nil"/>
            </w:tcBorders>
            <w:shd w:val="clear" w:color="000000" w:fill="F3F3F3"/>
            <w:vAlign w:val="center"/>
            <w:hideMark/>
          </w:tcPr>
          <w:p w14:paraId="72E812E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66,535,259 </w:t>
            </w:r>
          </w:p>
        </w:tc>
        <w:tc>
          <w:tcPr>
            <w:tcW w:w="959" w:type="pct"/>
            <w:tcBorders>
              <w:top w:val="nil"/>
              <w:left w:val="nil"/>
              <w:bottom w:val="nil"/>
              <w:right w:val="nil"/>
            </w:tcBorders>
            <w:shd w:val="clear" w:color="000000" w:fill="F3F3F3"/>
            <w:vAlign w:val="center"/>
            <w:hideMark/>
          </w:tcPr>
          <w:p w14:paraId="4C2A562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90,261,345 </w:t>
            </w:r>
          </w:p>
        </w:tc>
      </w:tr>
      <w:tr w:rsidR="00EB4F03" w:rsidRPr="00220141" w14:paraId="64D04504" w14:textId="77777777" w:rsidTr="008856A8">
        <w:trPr>
          <w:trHeight w:val="490"/>
        </w:trPr>
        <w:tc>
          <w:tcPr>
            <w:tcW w:w="1498" w:type="pct"/>
            <w:tcBorders>
              <w:top w:val="nil"/>
              <w:left w:val="nil"/>
              <w:bottom w:val="nil"/>
              <w:right w:val="nil"/>
            </w:tcBorders>
            <w:shd w:val="clear" w:color="000000" w:fill="FFFFFF"/>
            <w:vAlign w:val="center"/>
            <w:hideMark/>
          </w:tcPr>
          <w:p w14:paraId="4992C8F4"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059 PROGRESO, YUC.</w:t>
            </w:r>
          </w:p>
        </w:tc>
        <w:tc>
          <w:tcPr>
            <w:tcW w:w="1131" w:type="pct"/>
            <w:tcBorders>
              <w:top w:val="nil"/>
              <w:left w:val="nil"/>
              <w:bottom w:val="nil"/>
              <w:right w:val="nil"/>
            </w:tcBorders>
            <w:shd w:val="clear" w:color="000000" w:fill="FFFFFF"/>
            <w:vAlign w:val="center"/>
            <w:hideMark/>
          </w:tcPr>
          <w:p w14:paraId="1F34029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60,341,814 </w:t>
            </w:r>
          </w:p>
        </w:tc>
        <w:tc>
          <w:tcPr>
            <w:tcW w:w="1412" w:type="pct"/>
            <w:tcBorders>
              <w:top w:val="nil"/>
              <w:left w:val="nil"/>
              <w:bottom w:val="nil"/>
              <w:right w:val="nil"/>
            </w:tcBorders>
            <w:shd w:val="clear" w:color="000000" w:fill="FFFFFF"/>
            <w:vAlign w:val="center"/>
            <w:hideMark/>
          </w:tcPr>
          <w:p w14:paraId="295465C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38,336,755 </w:t>
            </w:r>
          </w:p>
        </w:tc>
        <w:tc>
          <w:tcPr>
            <w:tcW w:w="959" w:type="pct"/>
            <w:tcBorders>
              <w:top w:val="nil"/>
              <w:left w:val="nil"/>
              <w:bottom w:val="nil"/>
              <w:right w:val="nil"/>
            </w:tcBorders>
            <w:shd w:val="clear" w:color="000000" w:fill="FFFFFF"/>
            <w:vAlign w:val="center"/>
            <w:hideMark/>
          </w:tcPr>
          <w:p w14:paraId="25D12DA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98,678,569 </w:t>
            </w:r>
          </w:p>
        </w:tc>
      </w:tr>
      <w:tr w:rsidR="00EB4F03" w:rsidRPr="00220141" w14:paraId="2236DEA4" w14:textId="77777777" w:rsidTr="008856A8">
        <w:trPr>
          <w:trHeight w:val="490"/>
        </w:trPr>
        <w:tc>
          <w:tcPr>
            <w:tcW w:w="1498" w:type="pct"/>
            <w:tcBorders>
              <w:top w:val="nil"/>
              <w:left w:val="nil"/>
              <w:bottom w:val="nil"/>
              <w:right w:val="nil"/>
            </w:tcBorders>
            <w:shd w:val="clear" w:color="000000" w:fill="F3F3F3"/>
            <w:vAlign w:val="center"/>
            <w:hideMark/>
          </w:tcPr>
          <w:p w14:paraId="24F487E4"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060 QUINTANA ROO, YUC.</w:t>
            </w:r>
          </w:p>
        </w:tc>
        <w:tc>
          <w:tcPr>
            <w:tcW w:w="1131" w:type="pct"/>
            <w:tcBorders>
              <w:top w:val="nil"/>
              <w:left w:val="nil"/>
              <w:bottom w:val="nil"/>
              <w:right w:val="nil"/>
            </w:tcBorders>
            <w:shd w:val="clear" w:color="000000" w:fill="F3F3F3"/>
            <w:vAlign w:val="center"/>
            <w:hideMark/>
          </w:tcPr>
          <w:p w14:paraId="540DFCB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892,219 </w:t>
            </w:r>
          </w:p>
        </w:tc>
        <w:tc>
          <w:tcPr>
            <w:tcW w:w="1412" w:type="pct"/>
            <w:tcBorders>
              <w:top w:val="nil"/>
              <w:left w:val="nil"/>
              <w:bottom w:val="nil"/>
              <w:right w:val="nil"/>
            </w:tcBorders>
            <w:shd w:val="clear" w:color="000000" w:fill="F3F3F3"/>
            <w:vAlign w:val="center"/>
            <w:hideMark/>
          </w:tcPr>
          <w:p w14:paraId="37A4A58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4,851,369 </w:t>
            </w:r>
          </w:p>
        </w:tc>
        <w:tc>
          <w:tcPr>
            <w:tcW w:w="959" w:type="pct"/>
            <w:tcBorders>
              <w:top w:val="nil"/>
              <w:left w:val="nil"/>
              <w:bottom w:val="nil"/>
              <w:right w:val="nil"/>
            </w:tcBorders>
            <w:shd w:val="clear" w:color="000000" w:fill="F3F3F3"/>
            <w:vAlign w:val="center"/>
            <w:hideMark/>
          </w:tcPr>
          <w:p w14:paraId="426E72C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5,743,588 </w:t>
            </w:r>
          </w:p>
        </w:tc>
      </w:tr>
      <w:tr w:rsidR="00EB4F03" w:rsidRPr="00220141" w14:paraId="3BBECC1E" w14:textId="77777777" w:rsidTr="008856A8">
        <w:trPr>
          <w:trHeight w:val="490"/>
        </w:trPr>
        <w:tc>
          <w:tcPr>
            <w:tcW w:w="1498" w:type="pct"/>
            <w:tcBorders>
              <w:top w:val="nil"/>
              <w:left w:val="nil"/>
              <w:bottom w:val="nil"/>
              <w:right w:val="nil"/>
            </w:tcBorders>
            <w:shd w:val="clear" w:color="000000" w:fill="FFFFFF"/>
            <w:vAlign w:val="center"/>
            <w:hideMark/>
          </w:tcPr>
          <w:p w14:paraId="2E080DF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lastRenderedPageBreak/>
              <w:t>061 RIO LAGARTOS, YUC.</w:t>
            </w:r>
          </w:p>
        </w:tc>
        <w:tc>
          <w:tcPr>
            <w:tcW w:w="1131" w:type="pct"/>
            <w:tcBorders>
              <w:top w:val="nil"/>
              <w:left w:val="nil"/>
              <w:bottom w:val="nil"/>
              <w:right w:val="nil"/>
            </w:tcBorders>
            <w:shd w:val="clear" w:color="000000" w:fill="FFFFFF"/>
            <w:vAlign w:val="center"/>
            <w:hideMark/>
          </w:tcPr>
          <w:p w14:paraId="060BEAF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3,632,868 </w:t>
            </w:r>
          </w:p>
        </w:tc>
        <w:tc>
          <w:tcPr>
            <w:tcW w:w="1412" w:type="pct"/>
            <w:tcBorders>
              <w:top w:val="nil"/>
              <w:left w:val="nil"/>
              <w:bottom w:val="nil"/>
              <w:right w:val="nil"/>
            </w:tcBorders>
            <w:shd w:val="clear" w:color="000000" w:fill="FFFFFF"/>
            <w:vAlign w:val="center"/>
            <w:hideMark/>
          </w:tcPr>
          <w:p w14:paraId="124298D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3,600,590 </w:t>
            </w:r>
          </w:p>
        </w:tc>
        <w:tc>
          <w:tcPr>
            <w:tcW w:w="959" w:type="pct"/>
            <w:tcBorders>
              <w:top w:val="nil"/>
              <w:left w:val="nil"/>
              <w:bottom w:val="nil"/>
              <w:right w:val="nil"/>
            </w:tcBorders>
            <w:shd w:val="clear" w:color="000000" w:fill="FFFFFF"/>
            <w:vAlign w:val="center"/>
            <w:hideMark/>
          </w:tcPr>
          <w:p w14:paraId="1FEF55E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7,233,458 </w:t>
            </w:r>
          </w:p>
        </w:tc>
      </w:tr>
      <w:tr w:rsidR="00EB4F03" w:rsidRPr="00220141" w14:paraId="72C5E916" w14:textId="77777777" w:rsidTr="008856A8">
        <w:trPr>
          <w:trHeight w:val="245"/>
        </w:trPr>
        <w:tc>
          <w:tcPr>
            <w:tcW w:w="1498" w:type="pct"/>
            <w:tcBorders>
              <w:top w:val="nil"/>
              <w:left w:val="nil"/>
              <w:bottom w:val="nil"/>
              <w:right w:val="nil"/>
            </w:tcBorders>
            <w:shd w:val="clear" w:color="000000" w:fill="F3F3F3"/>
            <w:vAlign w:val="center"/>
            <w:hideMark/>
          </w:tcPr>
          <w:p w14:paraId="21A96EE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062 SACALUM, YUC.</w:t>
            </w:r>
          </w:p>
        </w:tc>
        <w:tc>
          <w:tcPr>
            <w:tcW w:w="1131" w:type="pct"/>
            <w:tcBorders>
              <w:top w:val="nil"/>
              <w:left w:val="nil"/>
              <w:bottom w:val="nil"/>
              <w:right w:val="nil"/>
            </w:tcBorders>
            <w:shd w:val="clear" w:color="000000" w:fill="F3F3F3"/>
            <w:vAlign w:val="center"/>
            <w:hideMark/>
          </w:tcPr>
          <w:p w14:paraId="7C10126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4,536,058 </w:t>
            </w:r>
          </w:p>
        </w:tc>
        <w:tc>
          <w:tcPr>
            <w:tcW w:w="1412" w:type="pct"/>
            <w:tcBorders>
              <w:top w:val="nil"/>
              <w:left w:val="nil"/>
              <w:bottom w:val="nil"/>
              <w:right w:val="nil"/>
            </w:tcBorders>
            <w:shd w:val="clear" w:color="000000" w:fill="F3F3F3"/>
            <w:vAlign w:val="center"/>
            <w:hideMark/>
          </w:tcPr>
          <w:p w14:paraId="0F9F7AC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8,948,858 </w:t>
            </w:r>
          </w:p>
        </w:tc>
        <w:tc>
          <w:tcPr>
            <w:tcW w:w="959" w:type="pct"/>
            <w:tcBorders>
              <w:top w:val="nil"/>
              <w:left w:val="nil"/>
              <w:bottom w:val="nil"/>
              <w:right w:val="nil"/>
            </w:tcBorders>
            <w:shd w:val="clear" w:color="000000" w:fill="F3F3F3"/>
            <w:vAlign w:val="center"/>
            <w:hideMark/>
          </w:tcPr>
          <w:p w14:paraId="7436BB8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13,484,916 </w:t>
            </w:r>
          </w:p>
        </w:tc>
      </w:tr>
      <w:tr w:rsidR="00EB4F03" w:rsidRPr="00220141" w14:paraId="00B5FEFA" w14:textId="77777777" w:rsidTr="008856A8">
        <w:trPr>
          <w:trHeight w:val="245"/>
        </w:trPr>
        <w:tc>
          <w:tcPr>
            <w:tcW w:w="1498" w:type="pct"/>
            <w:tcBorders>
              <w:top w:val="nil"/>
              <w:left w:val="nil"/>
              <w:bottom w:val="nil"/>
              <w:right w:val="nil"/>
            </w:tcBorders>
            <w:shd w:val="clear" w:color="000000" w:fill="FFFFFF"/>
            <w:vAlign w:val="center"/>
            <w:hideMark/>
          </w:tcPr>
          <w:p w14:paraId="2D8BDB51"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063 SAMAHIL, YUC.</w:t>
            </w:r>
          </w:p>
        </w:tc>
        <w:tc>
          <w:tcPr>
            <w:tcW w:w="1131" w:type="pct"/>
            <w:tcBorders>
              <w:top w:val="nil"/>
              <w:left w:val="nil"/>
              <w:bottom w:val="nil"/>
              <w:right w:val="nil"/>
            </w:tcBorders>
            <w:shd w:val="clear" w:color="000000" w:fill="FFFFFF"/>
            <w:vAlign w:val="center"/>
            <w:hideMark/>
          </w:tcPr>
          <w:p w14:paraId="696982A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5,147,630 </w:t>
            </w:r>
          </w:p>
        </w:tc>
        <w:tc>
          <w:tcPr>
            <w:tcW w:w="1412" w:type="pct"/>
            <w:tcBorders>
              <w:top w:val="nil"/>
              <w:left w:val="nil"/>
              <w:bottom w:val="nil"/>
              <w:right w:val="nil"/>
            </w:tcBorders>
            <w:shd w:val="clear" w:color="000000" w:fill="FFFFFF"/>
            <w:vAlign w:val="center"/>
            <w:hideMark/>
          </w:tcPr>
          <w:p w14:paraId="0FC6EEE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6,650,123 </w:t>
            </w:r>
          </w:p>
        </w:tc>
        <w:tc>
          <w:tcPr>
            <w:tcW w:w="959" w:type="pct"/>
            <w:tcBorders>
              <w:top w:val="nil"/>
              <w:left w:val="nil"/>
              <w:bottom w:val="nil"/>
              <w:right w:val="nil"/>
            </w:tcBorders>
            <w:shd w:val="clear" w:color="000000" w:fill="FFFFFF"/>
            <w:vAlign w:val="center"/>
            <w:hideMark/>
          </w:tcPr>
          <w:p w14:paraId="5DC8F04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11,797,753 </w:t>
            </w:r>
          </w:p>
        </w:tc>
      </w:tr>
      <w:tr w:rsidR="00EB4F03" w:rsidRPr="00220141" w14:paraId="010BBE58" w14:textId="77777777" w:rsidTr="008856A8">
        <w:trPr>
          <w:trHeight w:val="245"/>
        </w:trPr>
        <w:tc>
          <w:tcPr>
            <w:tcW w:w="1498" w:type="pct"/>
            <w:tcBorders>
              <w:top w:val="nil"/>
              <w:left w:val="nil"/>
              <w:bottom w:val="nil"/>
              <w:right w:val="nil"/>
            </w:tcBorders>
            <w:shd w:val="clear" w:color="000000" w:fill="F3F3F3"/>
            <w:vAlign w:val="center"/>
            <w:hideMark/>
          </w:tcPr>
          <w:p w14:paraId="61037EFB"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064 SANAHCAT, YUC.</w:t>
            </w:r>
          </w:p>
        </w:tc>
        <w:tc>
          <w:tcPr>
            <w:tcW w:w="1131" w:type="pct"/>
            <w:tcBorders>
              <w:top w:val="nil"/>
              <w:left w:val="nil"/>
              <w:bottom w:val="nil"/>
              <w:right w:val="nil"/>
            </w:tcBorders>
            <w:shd w:val="clear" w:color="000000" w:fill="F3F3F3"/>
            <w:vAlign w:val="center"/>
            <w:hideMark/>
          </w:tcPr>
          <w:p w14:paraId="5E2B4BE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1,554,985 </w:t>
            </w:r>
          </w:p>
        </w:tc>
        <w:tc>
          <w:tcPr>
            <w:tcW w:w="1412" w:type="pct"/>
            <w:tcBorders>
              <w:top w:val="nil"/>
              <w:left w:val="nil"/>
              <w:bottom w:val="nil"/>
              <w:right w:val="nil"/>
            </w:tcBorders>
            <w:shd w:val="clear" w:color="000000" w:fill="F3F3F3"/>
            <w:vAlign w:val="center"/>
            <w:hideMark/>
          </w:tcPr>
          <w:p w14:paraId="3E0CF29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3,852,350 </w:t>
            </w:r>
          </w:p>
        </w:tc>
        <w:tc>
          <w:tcPr>
            <w:tcW w:w="959" w:type="pct"/>
            <w:tcBorders>
              <w:top w:val="nil"/>
              <w:left w:val="nil"/>
              <w:bottom w:val="nil"/>
              <w:right w:val="nil"/>
            </w:tcBorders>
            <w:shd w:val="clear" w:color="000000" w:fill="F3F3F3"/>
            <w:vAlign w:val="center"/>
            <w:hideMark/>
          </w:tcPr>
          <w:p w14:paraId="11C3010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5,407,335 </w:t>
            </w:r>
          </w:p>
        </w:tc>
      </w:tr>
      <w:tr w:rsidR="00EB4F03" w:rsidRPr="00220141" w14:paraId="4879798C" w14:textId="77777777" w:rsidTr="008856A8">
        <w:trPr>
          <w:trHeight w:val="490"/>
        </w:trPr>
        <w:tc>
          <w:tcPr>
            <w:tcW w:w="1498" w:type="pct"/>
            <w:tcBorders>
              <w:top w:val="nil"/>
              <w:left w:val="nil"/>
              <w:bottom w:val="nil"/>
              <w:right w:val="nil"/>
            </w:tcBorders>
            <w:shd w:val="clear" w:color="000000" w:fill="FFFFFF"/>
            <w:vAlign w:val="center"/>
            <w:hideMark/>
          </w:tcPr>
          <w:p w14:paraId="3A91E40D"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065 SAN FELIPE, YUC.</w:t>
            </w:r>
          </w:p>
        </w:tc>
        <w:tc>
          <w:tcPr>
            <w:tcW w:w="1131" w:type="pct"/>
            <w:tcBorders>
              <w:top w:val="nil"/>
              <w:left w:val="nil"/>
              <w:bottom w:val="nil"/>
              <w:right w:val="nil"/>
            </w:tcBorders>
            <w:shd w:val="clear" w:color="000000" w:fill="FFFFFF"/>
            <w:vAlign w:val="center"/>
            <w:hideMark/>
          </w:tcPr>
          <w:p w14:paraId="09E6956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1,936,188 </w:t>
            </w:r>
          </w:p>
        </w:tc>
        <w:tc>
          <w:tcPr>
            <w:tcW w:w="1412" w:type="pct"/>
            <w:tcBorders>
              <w:top w:val="nil"/>
              <w:left w:val="nil"/>
              <w:bottom w:val="nil"/>
              <w:right w:val="nil"/>
            </w:tcBorders>
            <w:shd w:val="clear" w:color="000000" w:fill="FFFFFF"/>
            <w:vAlign w:val="center"/>
            <w:hideMark/>
          </w:tcPr>
          <w:p w14:paraId="6DFE44B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1,959,643 </w:t>
            </w:r>
          </w:p>
        </w:tc>
        <w:tc>
          <w:tcPr>
            <w:tcW w:w="959" w:type="pct"/>
            <w:tcBorders>
              <w:top w:val="nil"/>
              <w:left w:val="nil"/>
              <w:bottom w:val="nil"/>
              <w:right w:val="nil"/>
            </w:tcBorders>
            <w:shd w:val="clear" w:color="000000" w:fill="FFFFFF"/>
            <w:vAlign w:val="center"/>
            <w:hideMark/>
          </w:tcPr>
          <w:p w14:paraId="4E9F187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3,895,831 </w:t>
            </w:r>
          </w:p>
        </w:tc>
      </w:tr>
      <w:tr w:rsidR="00EB4F03" w:rsidRPr="00220141" w14:paraId="66988524" w14:textId="77777777" w:rsidTr="008856A8">
        <w:trPr>
          <w:trHeight w:val="490"/>
        </w:trPr>
        <w:tc>
          <w:tcPr>
            <w:tcW w:w="1498" w:type="pct"/>
            <w:tcBorders>
              <w:top w:val="nil"/>
              <w:left w:val="nil"/>
              <w:bottom w:val="nil"/>
              <w:right w:val="nil"/>
            </w:tcBorders>
            <w:shd w:val="clear" w:color="000000" w:fill="F3F3F3"/>
            <w:vAlign w:val="center"/>
            <w:hideMark/>
          </w:tcPr>
          <w:p w14:paraId="7738C92C"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066 SANTA ELENA, YUC.</w:t>
            </w:r>
          </w:p>
        </w:tc>
        <w:tc>
          <w:tcPr>
            <w:tcW w:w="1131" w:type="pct"/>
            <w:tcBorders>
              <w:top w:val="nil"/>
              <w:left w:val="nil"/>
              <w:bottom w:val="nil"/>
              <w:right w:val="nil"/>
            </w:tcBorders>
            <w:shd w:val="clear" w:color="000000" w:fill="F3F3F3"/>
            <w:vAlign w:val="center"/>
            <w:hideMark/>
          </w:tcPr>
          <w:p w14:paraId="588A8A9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3,857,751 </w:t>
            </w:r>
          </w:p>
        </w:tc>
        <w:tc>
          <w:tcPr>
            <w:tcW w:w="1412" w:type="pct"/>
            <w:tcBorders>
              <w:top w:val="nil"/>
              <w:left w:val="nil"/>
              <w:bottom w:val="nil"/>
              <w:right w:val="nil"/>
            </w:tcBorders>
            <w:shd w:val="clear" w:color="000000" w:fill="F3F3F3"/>
            <w:vAlign w:val="center"/>
            <w:hideMark/>
          </w:tcPr>
          <w:p w14:paraId="55F42C4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10,358,619 </w:t>
            </w:r>
          </w:p>
        </w:tc>
        <w:tc>
          <w:tcPr>
            <w:tcW w:w="959" w:type="pct"/>
            <w:tcBorders>
              <w:top w:val="nil"/>
              <w:left w:val="nil"/>
              <w:bottom w:val="nil"/>
              <w:right w:val="nil"/>
            </w:tcBorders>
            <w:shd w:val="clear" w:color="000000" w:fill="F3F3F3"/>
            <w:vAlign w:val="center"/>
            <w:hideMark/>
          </w:tcPr>
          <w:p w14:paraId="1352B28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14,216,370 </w:t>
            </w:r>
          </w:p>
        </w:tc>
      </w:tr>
      <w:tr w:rsidR="00EB4F03" w:rsidRPr="00220141" w14:paraId="38992EAD" w14:textId="77777777" w:rsidTr="008856A8">
        <w:trPr>
          <w:trHeight w:val="245"/>
        </w:trPr>
        <w:tc>
          <w:tcPr>
            <w:tcW w:w="1498" w:type="pct"/>
            <w:tcBorders>
              <w:top w:val="nil"/>
              <w:left w:val="nil"/>
              <w:bottom w:val="nil"/>
              <w:right w:val="nil"/>
            </w:tcBorders>
            <w:shd w:val="clear" w:color="000000" w:fill="FFFFFF"/>
            <w:vAlign w:val="center"/>
            <w:hideMark/>
          </w:tcPr>
          <w:p w14:paraId="04389F9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067 SEYE, YUC.</w:t>
            </w:r>
          </w:p>
        </w:tc>
        <w:tc>
          <w:tcPr>
            <w:tcW w:w="1131" w:type="pct"/>
            <w:tcBorders>
              <w:top w:val="nil"/>
              <w:left w:val="nil"/>
              <w:bottom w:val="nil"/>
              <w:right w:val="nil"/>
            </w:tcBorders>
            <w:shd w:val="clear" w:color="000000" w:fill="FFFFFF"/>
            <w:vAlign w:val="center"/>
            <w:hideMark/>
          </w:tcPr>
          <w:p w14:paraId="0B4EC10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9,190,042 </w:t>
            </w:r>
          </w:p>
        </w:tc>
        <w:tc>
          <w:tcPr>
            <w:tcW w:w="1412" w:type="pct"/>
            <w:tcBorders>
              <w:top w:val="nil"/>
              <w:left w:val="nil"/>
              <w:bottom w:val="nil"/>
              <w:right w:val="nil"/>
            </w:tcBorders>
            <w:shd w:val="clear" w:color="000000" w:fill="FFFFFF"/>
            <w:vAlign w:val="center"/>
            <w:hideMark/>
          </w:tcPr>
          <w:p w14:paraId="674F7E8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12,070,984 </w:t>
            </w:r>
          </w:p>
        </w:tc>
        <w:tc>
          <w:tcPr>
            <w:tcW w:w="959" w:type="pct"/>
            <w:tcBorders>
              <w:top w:val="nil"/>
              <w:left w:val="nil"/>
              <w:bottom w:val="nil"/>
              <w:right w:val="nil"/>
            </w:tcBorders>
            <w:shd w:val="clear" w:color="000000" w:fill="FFFFFF"/>
            <w:vAlign w:val="center"/>
            <w:hideMark/>
          </w:tcPr>
          <w:p w14:paraId="6FB61D9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21,261,026 </w:t>
            </w:r>
          </w:p>
        </w:tc>
      </w:tr>
      <w:tr w:rsidR="00EB4F03" w:rsidRPr="00220141" w14:paraId="0BFB11C9" w14:textId="77777777" w:rsidTr="008856A8">
        <w:trPr>
          <w:trHeight w:val="245"/>
        </w:trPr>
        <w:tc>
          <w:tcPr>
            <w:tcW w:w="1498" w:type="pct"/>
            <w:tcBorders>
              <w:top w:val="nil"/>
              <w:left w:val="nil"/>
              <w:bottom w:val="nil"/>
              <w:right w:val="nil"/>
            </w:tcBorders>
            <w:shd w:val="clear" w:color="000000" w:fill="F3F3F3"/>
            <w:vAlign w:val="center"/>
            <w:hideMark/>
          </w:tcPr>
          <w:p w14:paraId="67A0650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068 SINANCHE, YUC.</w:t>
            </w:r>
          </w:p>
        </w:tc>
        <w:tc>
          <w:tcPr>
            <w:tcW w:w="1131" w:type="pct"/>
            <w:tcBorders>
              <w:top w:val="nil"/>
              <w:left w:val="nil"/>
              <w:bottom w:val="nil"/>
              <w:right w:val="nil"/>
            </w:tcBorders>
            <w:shd w:val="clear" w:color="000000" w:fill="F3F3F3"/>
            <w:vAlign w:val="center"/>
            <w:hideMark/>
          </w:tcPr>
          <w:p w14:paraId="0F4FE67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2,930,794 </w:t>
            </w:r>
          </w:p>
        </w:tc>
        <w:tc>
          <w:tcPr>
            <w:tcW w:w="1412" w:type="pct"/>
            <w:tcBorders>
              <w:top w:val="nil"/>
              <w:left w:val="nil"/>
              <w:bottom w:val="nil"/>
              <w:right w:val="nil"/>
            </w:tcBorders>
            <w:shd w:val="clear" w:color="000000" w:fill="F3F3F3"/>
            <w:vAlign w:val="center"/>
            <w:hideMark/>
          </w:tcPr>
          <w:p w14:paraId="0749AD9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5,910,538 </w:t>
            </w:r>
          </w:p>
        </w:tc>
        <w:tc>
          <w:tcPr>
            <w:tcW w:w="959" w:type="pct"/>
            <w:tcBorders>
              <w:top w:val="nil"/>
              <w:left w:val="nil"/>
              <w:bottom w:val="nil"/>
              <w:right w:val="nil"/>
            </w:tcBorders>
            <w:shd w:val="clear" w:color="000000" w:fill="F3F3F3"/>
            <w:vAlign w:val="center"/>
            <w:hideMark/>
          </w:tcPr>
          <w:p w14:paraId="30962AF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8,841,332 </w:t>
            </w:r>
          </w:p>
        </w:tc>
      </w:tr>
      <w:tr w:rsidR="00EB4F03" w:rsidRPr="00220141" w14:paraId="5DC35062" w14:textId="77777777" w:rsidTr="008856A8">
        <w:trPr>
          <w:trHeight w:val="245"/>
        </w:trPr>
        <w:tc>
          <w:tcPr>
            <w:tcW w:w="1498" w:type="pct"/>
            <w:tcBorders>
              <w:top w:val="nil"/>
              <w:left w:val="nil"/>
              <w:bottom w:val="nil"/>
              <w:right w:val="nil"/>
            </w:tcBorders>
            <w:shd w:val="clear" w:color="000000" w:fill="FFFFFF"/>
            <w:vAlign w:val="center"/>
            <w:hideMark/>
          </w:tcPr>
          <w:p w14:paraId="39E60D8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069 SOTUTA, YUC.</w:t>
            </w:r>
          </w:p>
        </w:tc>
        <w:tc>
          <w:tcPr>
            <w:tcW w:w="1131" w:type="pct"/>
            <w:tcBorders>
              <w:top w:val="nil"/>
              <w:left w:val="nil"/>
              <w:bottom w:val="nil"/>
              <w:right w:val="nil"/>
            </w:tcBorders>
            <w:shd w:val="clear" w:color="000000" w:fill="FFFFFF"/>
            <w:vAlign w:val="center"/>
            <w:hideMark/>
          </w:tcPr>
          <w:p w14:paraId="49A104A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8,197,264 </w:t>
            </w:r>
          </w:p>
        </w:tc>
        <w:tc>
          <w:tcPr>
            <w:tcW w:w="1412" w:type="pct"/>
            <w:tcBorders>
              <w:top w:val="nil"/>
              <w:left w:val="nil"/>
              <w:bottom w:val="nil"/>
              <w:right w:val="nil"/>
            </w:tcBorders>
            <w:shd w:val="clear" w:color="000000" w:fill="FFFFFF"/>
            <w:vAlign w:val="center"/>
            <w:hideMark/>
          </w:tcPr>
          <w:p w14:paraId="413B442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28,752,729 </w:t>
            </w:r>
          </w:p>
        </w:tc>
        <w:tc>
          <w:tcPr>
            <w:tcW w:w="959" w:type="pct"/>
            <w:tcBorders>
              <w:top w:val="nil"/>
              <w:left w:val="nil"/>
              <w:bottom w:val="nil"/>
              <w:right w:val="nil"/>
            </w:tcBorders>
            <w:shd w:val="clear" w:color="000000" w:fill="FFFFFF"/>
            <w:vAlign w:val="center"/>
            <w:hideMark/>
          </w:tcPr>
          <w:p w14:paraId="19B2070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36,949,993 </w:t>
            </w:r>
          </w:p>
        </w:tc>
      </w:tr>
      <w:tr w:rsidR="00EB4F03" w:rsidRPr="00220141" w14:paraId="1562DABE" w14:textId="77777777" w:rsidTr="008856A8">
        <w:trPr>
          <w:trHeight w:val="245"/>
        </w:trPr>
        <w:tc>
          <w:tcPr>
            <w:tcW w:w="1498" w:type="pct"/>
            <w:tcBorders>
              <w:top w:val="nil"/>
              <w:left w:val="nil"/>
              <w:bottom w:val="nil"/>
              <w:right w:val="nil"/>
            </w:tcBorders>
            <w:shd w:val="clear" w:color="000000" w:fill="F3F3F3"/>
            <w:vAlign w:val="center"/>
            <w:hideMark/>
          </w:tcPr>
          <w:p w14:paraId="28EFA11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070 SUCILA, YUC.</w:t>
            </w:r>
          </w:p>
        </w:tc>
        <w:tc>
          <w:tcPr>
            <w:tcW w:w="1131" w:type="pct"/>
            <w:tcBorders>
              <w:top w:val="nil"/>
              <w:left w:val="nil"/>
              <w:bottom w:val="nil"/>
              <w:right w:val="nil"/>
            </w:tcBorders>
            <w:shd w:val="clear" w:color="000000" w:fill="F3F3F3"/>
            <w:vAlign w:val="center"/>
            <w:hideMark/>
          </w:tcPr>
          <w:p w14:paraId="0C03888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3,630,126 </w:t>
            </w:r>
          </w:p>
        </w:tc>
        <w:tc>
          <w:tcPr>
            <w:tcW w:w="1412" w:type="pct"/>
            <w:tcBorders>
              <w:top w:val="nil"/>
              <w:left w:val="nil"/>
              <w:bottom w:val="nil"/>
              <w:right w:val="nil"/>
            </w:tcBorders>
            <w:shd w:val="clear" w:color="000000" w:fill="F3F3F3"/>
            <w:vAlign w:val="center"/>
            <w:hideMark/>
          </w:tcPr>
          <w:p w14:paraId="7E99A47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7,243,313 </w:t>
            </w:r>
          </w:p>
        </w:tc>
        <w:tc>
          <w:tcPr>
            <w:tcW w:w="959" w:type="pct"/>
            <w:tcBorders>
              <w:top w:val="nil"/>
              <w:left w:val="nil"/>
              <w:bottom w:val="nil"/>
              <w:right w:val="nil"/>
            </w:tcBorders>
            <w:shd w:val="clear" w:color="000000" w:fill="F3F3F3"/>
            <w:vAlign w:val="center"/>
            <w:hideMark/>
          </w:tcPr>
          <w:p w14:paraId="6746777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10,873,439 </w:t>
            </w:r>
          </w:p>
        </w:tc>
      </w:tr>
      <w:tr w:rsidR="00EB4F03" w:rsidRPr="00220141" w14:paraId="1E326E29" w14:textId="77777777" w:rsidTr="008856A8">
        <w:trPr>
          <w:trHeight w:val="245"/>
        </w:trPr>
        <w:tc>
          <w:tcPr>
            <w:tcW w:w="1498" w:type="pct"/>
            <w:tcBorders>
              <w:top w:val="nil"/>
              <w:left w:val="nil"/>
              <w:bottom w:val="nil"/>
              <w:right w:val="nil"/>
            </w:tcBorders>
            <w:shd w:val="clear" w:color="000000" w:fill="FFFFFF"/>
            <w:vAlign w:val="center"/>
            <w:hideMark/>
          </w:tcPr>
          <w:p w14:paraId="0C6E66D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071 SUDZAL, YUC.</w:t>
            </w:r>
          </w:p>
        </w:tc>
        <w:tc>
          <w:tcPr>
            <w:tcW w:w="1131" w:type="pct"/>
            <w:tcBorders>
              <w:top w:val="nil"/>
              <w:left w:val="nil"/>
              <w:bottom w:val="nil"/>
              <w:right w:val="nil"/>
            </w:tcBorders>
            <w:shd w:val="clear" w:color="000000" w:fill="FFFFFF"/>
            <w:vAlign w:val="center"/>
            <w:hideMark/>
          </w:tcPr>
          <w:p w14:paraId="026B37D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1,781,696 </w:t>
            </w:r>
          </w:p>
        </w:tc>
        <w:tc>
          <w:tcPr>
            <w:tcW w:w="1412" w:type="pct"/>
            <w:tcBorders>
              <w:top w:val="nil"/>
              <w:left w:val="nil"/>
              <w:bottom w:val="nil"/>
              <w:right w:val="nil"/>
            </w:tcBorders>
            <w:shd w:val="clear" w:color="000000" w:fill="FFFFFF"/>
            <w:vAlign w:val="center"/>
            <w:hideMark/>
          </w:tcPr>
          <w:p w14:paraId="6649293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5,284,530 </w:t>
            </w:r>
          </w:p>
        </w:tc>
        <w:tc>
          <w:tcPr>
            <w:tcW w:w="959" w:type="pct"/>
            <w:tcBorders>
              <w:top w:val="nil"/>
              <w:left w:val="nil"/>
              <w:bottom w:val="nil"/>
              <w:right w:val="nil"/>
            </w:tcBorders>
            <w:shd w:val="clear" w:color="000000" w:fill="FFFFFF"/>
            <w:vAlign w:val="center"/>
            <w:hideMark/>
          </w:tcPr>
          <w:p w14:paraId="1FBFDA9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7,066,226 </w:t>
            </w:r>
          </w:p>
        </w:tc>
      </w:tr>
      <w:tr w:rsidR="00EB4F03" w:rsidRPr="00220141" w14:paraId="168E5E3A" w14:textId="77777777" w:rsidTr="008856A8">
        <w:trPr>
          <w:trHeight w:val="245"/>
        </w:trPr>
        <w:tc>
          <w:tcPr>
            <w:tcW w:w="1498" w:type="pct"/>
            <w:tcBorders>
              <w:top w:val="nil"/>
              <w:left w:val="nil"/>
              <w:bottom w:val="nil"/>
              <w:right w:val="nil"/>
            </w:tcBorders>
            <w:shd w:val="clear" w:color="000000" w:fill="F3F3F3"/>
            <w:vAlign w:val="center"/>
            <w:hideMark/>
          </w:tcPr>
          <w:p w14:paraId="0FB8EC6B"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072 SUMA, YUC.</w:t>
            </w:r>
          </w:p>
        </w:tc>
        <w:tc>
          <w:tcPr>
            <w:tcW w:w="1131" w:type="pct"/>
            <w:tcBorders>
              <w:top w:val="nil"/>
              <w:left w:val="nil"/>
              <w:bottom w:val="nil"/>
              <w:right w:val="nil"/>
            </w:tcBorders>
            <w:shd w:val="clear" w:color="000000" w:fill="F3F3F3"/>
            <w:vAlign w:val="center"/>
            <w:hideMark/>
          </w:tcPr>
          <w:p w14:paraId="4452905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1,697,594 </w:t>
            </w:r>
          </w:p>
        </w:tc>
        <w:tc>
          <w:tcPr>
            <w:tcW w:w="1412" w:type="pct"/>
            <w:tcBorders>
              <w:top w:val="nil"/>
              <w:left w:val="nil"/>
              <w:bottom w:val="nil"/>
              <w:right w:val="nil"/>
            </w:tcBorders>
            <w:shd w:val="clear" w:color="000000" w:fill="F3F3F3"/>
            <w:vAlign w:val="center"/>
            <w:hideMark/>
          </w:tcPr>
          <w:p w14:paraId="2E77969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4,718,964 </w:t>
            </w:r>
          </w:p>
        </w:tc>
        <w:tc>
          <w:tcPr>
            <w:tcW w:w="959" w:type="pct"/>
            <w:tcBorders>
              <w:top w:val="nil"/>
              <w:left w:val="nil"/>
              <w:bottom w:val="nil"/>
              <w:right w:val="nil"/>
            </w:tcBorders>
            <w:shd w:val="clear" w:color="000000" w:fill="F3F3F3"/>
            <w:vAlign w:val="center"/>
            <w:hideMark/>
          </w:tcPr>
          <w:p w14:paraId="3CDA1CC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6,416,558 </w:t>
            </w:r>
          </w:p>
        </w:tc>
      </w:tr>
      <w:tr w:rsidR="00EB4F03" w:rsidRPr="00220141" w14:paraId="6A109F7B" w14:textId="77777777" w:rsidTr="008856A8">
        <w:trPr>
          <w:trHeight w:val="245"/>
        </w:trPr>
        <w:tc>
          <w:tcPr>
            <w:tcW w:w="1498" w:type="pct"/>
            <w:tcBorders>
              <w:top w:val="nil"/>
              <w:left w:val="nil"/>
              <w:bottom w:val="nil"/>
              <w:right w:val="nil"/>
            </w:tcBorders>
            <w:shd w:val="clear" w:color="000000" w:fill="FFFFFF"/>
            <w:vAlign w:val="center"/>
            <w:hideMark/>
          </w:tcPr>
          <w:p w14:paraId="6EC1946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073 TAHDZIU, YUC.</w:t>
            </w:r>
          </w:p>
        </w:tc>
        <w:tc>
          <w:tcPr>
            <w:tcW w:w="1131" w:type="pct"/>
            <w:tcBorders>
              <w:top w:val="nil"/>
              <w:left w:val="nil"/>
              <w:bottom w:val="nil"/>
              <w:right w:val="nil"/>
            </w:tcBorders>
            <w:shd w:val="clear" w:color="000000" w:fill="FFFFFF"/>
            <w:vAlign w:val="center"/>
            <w:hideMark/>
          </w:tcPr>
          <w:p w14:paraId="13685D7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5,351,487 </w:t>
            </w:r>
          </w:p>
        </w:tc>
        <w:tc>
          <w:tcPr>
            <w:tcW w:w="1412" w:type="pct"/>
            <w:tcBorders>
              <w:top w:val="nil"/>
              <w:left w:val="nil"/>
              <w:bottom w:val="nil"/>
              <w:right w:val="nil"/>
            </w:tcBorders>
            <w:shd w:val="clear" w:color="000000" w:fill="FFFFFF"/>
            <w:vAlign w:val="center"/>
            <w:hideMark/>
          </w:tcPr>
          <w:p w14:paraId="25D64A8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28,035,799 </w:t>
            </w:r>
          </w:p>
        </w:tc>
        <w:tc>
          <w:tcPr>
            <w:tcW w:w="959" w:type="pct"/>
            <w:tcBorders>
              <w:top w:val="nil"/>
              <w:left w:val="nil"/>
              <w:bottom w:val="nil"/>
              <w:right w:val="nil"/>
            </w:tcBorders>
            <w:shd w:val="clear" w:color="000000" w:fill="FFFFFF"/>
            <w:vAlign w:val="center"/>
            <w:hideMark/>
          </w:tcPr>
          <w:p w14:paraId="28F56AD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33,387,286 </w:t>
            </w:r>
          </w:p>
        </w:tc>
      </w:tr>
      <w:tr w:rsidR="00EB4F03" w:rsidRPr="00220141" w14:paraId="495AE3A3" w14:textId="77777777" w:rsidTr="008856A8">
        <w:trPr>
          <w:trHeight w:val="245"/>
        </w:trPr>
        <w:tc>
          <w:tcPr>
            <w:tcW w:w="1498" w:type="pct"/>
            <w:tcBorders>
              <w:top w:val="nil"/>
              <w:left w:val="nil"/>
              <w:bottom w:val="nil"/>
              <w:right w:val="nil"/>
            </w:tcBorders>
            <w:shd w:val="clear" w:color="000000" w:fill="F3F3F3"/>
            <w:vAlign w:val="center"/>
            <w:hideMark/>
          </w:tcPr>
          <w:p w14:paraId="1AC328AC"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074 TAHMEK, YUC.</w:t>
            </w:r>
          </w:p>
        </w:tc>
        <w:tc>
          <w:tcPr>
            <w:tcW w:w="1131" w:type="pct"/>
            <w:tcBorders>
              <w:top w:val="nil"/>
              <w:left w:val="nil"/>
              <w:bottom w:val="nil"/>
              <w:right w:val="nil"/>
            </w:tcBorders>
            <w:shd w:val="clear" w:color="000000" w:fill="F3F3F3"/>
            <w:vAlign w:val="center"/>
            <w:hideMark/>
          </w:tcPr>
          <w:p w14:paraId="4BFC130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3,450,036 </w:t>
            </w:r>
          </w:p>
        </w:tc>
        <w:tc>
          <w:tcPr>
            <w:tcW w:w="1412" w:type="pct"/>
            <w:tcBorders>
              <w:top w:val="nil"/>
              <w:left w:val="nil"/>
              <w:bottom w:val="nil"/>
              <w:right w:val="nil"/>
            </w:tcBorders>
            <w:shd w:val="clear" w:color="000000" w:fill="F3F3F3"/>
            <w:vAlign w:val="center"/>
            <w:hideMark/>
          </w:tcPr>
          <w:p w14:paraId="20736E8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6,936,339 </w:t>
            </w:r>
          </w:p>
        </w:tc>
        <w:tc>
          <w:tcPr>
            <w:tcW w:w="959" w:type="pct"/>
            <w:tcBorders>
              <w:top w:val="nil"/>
              <w:left w:val="nil"/>
              <w:bottom w:val="nil"/>
              <w:right w:val="nil"/>
            </w:tcBorders>
            <w:shd w:val="clear" w:color="000000" w:fill="F3F3F3"/>
            <w:vAlign w:val="center"/>
            <w:hideMark/>
          </w:tcPr>
          <w:p w14:paraId="0765041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10,386,375 </w:t>
            </w:r>
          </w:p>
        </w:tc>
      </w:tr>
      <w:tr w:rsidR="00EB4F03" w:rsidRPr="00220141" w14:paraId="04723A0B" w14:textId="77777777" w:rsidTr="008856A8">
        <w:trPr>
          <w:trHeight w:val="245"/>
        </w:trPr>
        <w:tc>
          <w:tcPr>
            <w:tcW w:w="1498" w:type="pct"/>
            <w:tcBorders>
              <w:top w:val="nil"/>
              <w:left w:val="nil"/>
              <w:bottom w:val="nil"/>
              <w:right w:val="nil"/>
            </w:tcBorders>
            <w:shd w:val="clear" w:color="000000" w:fill="FFFFFF"/>
            <w:vAlign w:val="center"/>
            <w:hideMark/>
          </w:tcPr>
          <w:p w14:paraId="3EDBB2AA"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075 TEABO, YUC.</w:t>
            </w:r>
          </w:p>
        </w:tc>
        <w:tc>
          <w:tcPr>
            <w:tcW w:w="1131" w:type="pct"/>
            <w:tcBorders>
              <w:top w:val="nil"/>
              <w:left w:val="nil"/>
              <w:bottom w:val="nil"/>
              <w:right w:val="nil"/>
            </w:tcBorders>
            <w:shd w:val="clear" w:color="000000" w:fill="FFFFFF"/>
            <w:vAlign w:val="center"/>
            <w:hideMark/>
          </w:tcPr>
          <w:p w14:paraId="0D62046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6,326,895 </w:t>
            </w:r>
          </w:p>
        </w:tc>
        <w:tc>
          <w:tcPr>
            <w:tcW w:w="1412" w:type="pct"/>
            <w:tcBorders>
              <w:top w:val="nil"/>
              <w:left w:val="nil"/>
              <w:bottom w:val="nil"/>
              <w:right w:val="nil"/>
            </w:tcBorders>
            <w:shd w:val="clear" w:color="000000" w:fill="FFFFFF"/>
            <w:vAlign w:val="center"/>
            <w:hideMark/>
          </w:tcPr>
          <w:p w14:paraId="04503C7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20,671,219 </w:t>
            </w:r>
          </w:p>
        </w:tc>
        <w:tc>
          <w:tcPr>
            <w:tcW w:w="959" w:type="pct"/>
            <w:tcBorders>
              <w:top w:val="nil"/>
              <w:left w:val="nil"/>
              <w:bottom w:val="nil"/>
              <w:right w:val="nil"/>
            </w:tcBorders>
            <w:shd w:val="clear" w:color="000000" w:fill="FFFFFF"/>
            <w:vAlign w:val="center"/>
            <w:hideMark/>
          </w:tcPr>
          <w:p w14:paraId="152D430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26,998,114 </w:t>
            </w:r>
          </w:p>
        </w:tc>
      </w:tr>
      <w:tr w:rsidR="00EB4F03" w:rsidRPr="00220141" w14:paraId="60DB093F" w14:textId="77777777" w:rsidTr="008856A8">
        <w:trPr>
          <w:trHeight w:val="245"/>
        </w:trPr>
        <w:tc>
          <w:tcPr>
            <w:tcW w:w="1498" w:type="pct"/>
            <w:tcBorders>
              <w:top w:val="nil"/>
              <w:left w:val="nil"/>
              <w:bottom w:val="nil"/>
              <w:right w:val="nil"/>
            </w:tcBorders>
            <w:shd w:val="clear" w:color="000000" w:fill="F3F3F3"/>
            <w:vAlign w:val="center"/>
            <w:hideMark/>
          </w:tcPr>
          <w:p w14:paraId="2D29763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076 TECOH, YUC.</w:t>
            </w:r>
          </w:p>
        </w:tc>
        <w:tc>
          <w:tcPr>
            <w:tcW w:w="1131" w:type="pct"/>
            <w:tcBorders>
              <w:top w:val="nil"/>
              <w:left w:val="nil"/>
              <w:bottom w:val="nil"/>
              <w:right w:val="nil"/>
            </w:tcBorders>
            <w:shd w:val="clear" w:color="000000" w:fill="F3F3F3"/>
            <w:vAlign w:val="center"/>
            <w:hideMark/>
          </w:tcPr>
          <w:p w14:paraId="2AA7E02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16,399,101 </w:t>
            </w:r>
          </w:p>
        </w:tc>
        <w:tc>
          <w:tcPr>
            <w:tcW w:w="1412" w:type="pct"/>
            <w:tcBorders>
              <w:top w:val="nil"/>
              <w:left w:val="nil"/>
              <w:bottom w:val="nil"/>
              <w:right w:val="nil"/>
            </w:tcBorders>
            <w:shd w:val="clear" w:color="000000" w:fill="F3F3F3"/>
            <w:vAlign w:val="center"/>
            <w:hideMark/>
          </w:tcPr>
          <w:p w14:paraId="054E6A3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20,309,126 </w:t>
            </w:r>
          </w:p>
        </w:tc>
        <w:tc>
          <w:tcPr>
            <w:tcW w:w="959" w:type="pct"/>
            <w:tcBorders>
              <w:top w:val="nil"/>
              <w:left w:val="nil"/>
              <w:bottom w:val="nil"/>
              <w:right w:val="nil"/>
            </w:tcBorders>
            <w:shd w:val="clear" w:color="000000" w:fill="F3F3F3"/>
            <w:vAlign w:val="center"/>
            <w:hideMark/>
          </w:tcPr>
          <w:p w14:paraId="2C4EA9F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36,708,227 </w:t>
            </w:r>
          </w:p>
        </w:tc>
      </w:tr>
      <w:tr w:rsidR="00EB4F03" w:rsidRPr="00220141" w14:paraId="04E1DEBF" w14:textId="77777777" w:rsidTr="008856A8">
        <w:trPr>
          <w:trHeight w:val="490"/>
        </w:trPr>
        <w:tc>
          <w:tcPr>
            <w:tcW w:w="1498" w:type="pct"/>
            <w:tcBorders>
              <w:top w:val="nil"/>
              <w:left w:val="nil"/>
              <w:bottom w:val="nil"/>
              <w:right w:val="nil"/>
            </w:tcBorders>
            <w:shd w:val="clear" w:color="000000" w:fill="FFFFFF"/>
            <w:vAlign w:val="center"/>
            <w:hideMark/>
          </w:tcPr>
          <w:p w14:paraId="4DFEAFA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077 TEKAL DE VENEGAS, YUC.</w:t>
            </w:r>
          </w:p>
        </w:tc>
        <w:tc>
          <w:tcPr>
            <w:tcW w:w="1131" w:type="pct"/>
            <w:tcBorders>
              <w:top w:val="nil"/>
              <w:left w:val="nil"/>
              <w:bottom w:val="nil"/>
              <w:right w:val="nil"/>
            </w:tcBorders>
            <w:shd w:val="clear" w:color="000000" w:fill="FFFFFF"/>
            <w:vAlign w:val="center"/>
            <w:hideMark/>
          </w:tcPr>
          <w:p w14:paraId="3EA52D2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2,452,690 </w:t>
            </w:r>
          </w:p>
        </w:tc>
        <w:tc>
          <w:tcPr>
            <w:tcW w:w="1412" w:type="pct"/>
            <w:tcBorders>
              <w:top w:val="nil"/>
              <w:left w:val="nil"/>
              <w:bottom w:val="nil"/>
              <w:right w:val="nil"/>
            </w:tcBorders>
            <w:shd w:val="clear" w:color="000000" w:fill="FFFFFF"/>
            <w:vAlign w:val="center"/>
            <w:hideMark/>
          </w:tcPr>
          <w:p w14:paraId="61C1ED5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8,771,434 </w:t>
            </w:r>
          </w:p>
        </w:tc>
        <w:tc>
          <w:tcPr>
            <w:tcW w:w="959" w:type="pct"/>
            <w:tcBorders>
              <w:top w:val="nil"/>
              <w:left w:val="nil"/>
              <w:bottom w:val="nil"/>
              <w:right w:val="nil"/>
            </w:tcBorders>
            <w:shd w:val="clear" w:color="000000" w:fill="FFFFFF"/>
            <w:vAlign w:val="center"/>
            <w:hideMark/>
          </w:tcPr>
          <w:p w14:paraId="67BAD09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11,224,124 </w:t>
            </w:r>
          </w:p>
        </w:tc>
      </w:tr>
      <w:tr w:rsidR="00EB4F03" w:rsidRPr="00220141" w14:paraId="77013505" w14:textId="77777777" w:rsidTr="008856A8">
        <w:trPr>
          <w:trHeight w:val="245"/>
        </w:trPr>
        <w:tc>
          <w:tcPr>
            <w:tcW w:w="1498" w:type="pct"/>
            <w:tcBorders>
              <w:top w:val="nil"/>
              <w:left w:val="nil"/>
              <w:bottom w:val="nil"/>
              <w:right w:val="nil"/>
            </w:tcBorders>
            <w:shd w:val="clear" w:color="000000" w:fill="F3F3F3"/>
            <w:vAlign w:val="center"/>
            <w:hideMark/>
          </w:tcPr>
          <w:p w14:paraId="682AF25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078 TEKANTO, YUC.</w:t>
            </w:r>
          </w:p>
        </w:tc>
        <w:tc>
          <w:tcPr>
            <w:tcW w:w="1131" w:type="pct"/>
            <w:tcBorders>
              <w:top w:val="nil"/>
              <w:left w:val="nil"/>
              <w:bottom w:val="nil"/>
              <w:right w:val="nil"/>
            </w:tcBorders>
            <w:shd w:val="clear" w:color="000000" w:fill="F3F3F3"/>
            <w:vAlign w:val="center"/>
            <w:hideMark/>
          </w:tcPr>
          <w:p w14:paraId="529FF33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3,425,354 </w:t>
            </w:r>
          </w:p>
        </w:tc>
        <w:tc>
          <w:tcPr>
            <w:tcW w:w="1412" w:type="pct"/>
            <w:tcBorders>
              <w:top w:val="nil"/>
              <w:left w:val="nil"/>
              <w:bottom w:val="nil"/>
              <w:right w:val="nil"/>
            </w:tcBorders>
            <w:shd w:val="clear" w:color="000000" w:fill="F3F3F3"/>
            <w:vAlign w:val="center"/>
            <w:hideMark/>
          </w:tcPr>
          <w:p w14:paraId="5D421EE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7,230,729 </w:t>
            </w:r>
          </w:p>
        </w:tc>
        <w:tc>
          <w:tcPr>
            <w:tcW w:w="959" w:type="pct"/>
            <w:tcBorders>
              <w:top w:val="nil"/>
              <w:left w:val="nil"/>
              <w:bottom w:val="nil"/>
              <w:right w:val="nil"/>
            </w:tcBorders>
            <w:shd w:val="clear" w:color="000000" w:fill="F3F3F3"/>
            <w:vAlign w:val="center"/>
            <w:hideMark/>
          </w:tcPr>
          <w:p w14:paraId="4CA87E4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10,656,083 </w:t>
            </w:r>
          </w:p>
        </w:tc>
      </w:tr>
      <w:tr w:rsidR="00EB4F03" w:rsidRPr="00220141" w14:paraId="6EB5E380" w14:textId="77777777" w:rsidTr="008856A8">
        <w:trPr>
          <w:trHeight w:val="245"/>
        </w:trPr>
        <w:tc>
          <w:tcPr>
            <w:tcW w:w="1498" w:type="pct"/>
            <w:tcBorders>
              <w:top w:val="nil"/>
              <w:left w:val="nil"/>
              <w:bottom w:val="nil"/>
              <w:right w:val="nil"/>
            </w:tcBorders>
            <w:shd w:val="clear" w:color="000000" w:fill="FFFFFF"/>
            <w:vAlign w:val="center"/>
            <w:hideMark/>
          </w:tcPr>
          <w:p w14:paraId="045BE8B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079 TEKAX, YUC.</w:t>
            </w:r>
          </w:p>
        </w:tc>
        <w:tc>
          <w:tcPr>
            <w:tcW w:w="1131" w:type="pct"/>
            <w:tcBorders>
              <w:top w:val="nil"/>
              <w:left w:val="nil"/>
              <w:bottom w:val="nil"/>
              <w:right w:val="nil"/>
            </w:tcBorders>
            <w:shd w:val="clear" w:color="000000" w:fill="FFFFFF"/>
            <w:vAlign w:val="center"/>
            <w:hideMark/>
          </w:tcPr>
          <w:p w14:paraId="54FC987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41,193,837 </w:t>
            </w:r>
          </w:p>
        </w:tc>
        <w:tc>
          <w:tcPr>
            <w:tcW w:w="1412" w:type="pct"/>
            <w:tcBorders>
              <w:top w:val="nil"/>
              <w:left w:val="nil"/>
              <w:bottom w:val="nil"/>
              <w:right w:val="nil"/>
            </w:tcBorders>
            <w:shd w:val="clear" w:color="000000" w:fill="FFFFFF"/>
            <w:vAlign w:val="center"/>
            <w:hideMark/>
          </w:tcPr>
          <w:p w14:paraId="7971E61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100,640,108 </w:t>
            </w:r>
          </w:p>
        </w:tc>
        <w:tc>
          <w:tcPr>
            <w:tcW w:w="959" w:type="pct"/>
            <w:tcBorders>
              <w:top w:val="nil"/>
              <w:left w:val="nil"/>
              <w:bottom w:val="nil"/>
              <w:right w:val="nil"/>
            </w:tcBorders>
            <w:shd w:val="clear" w:color="000000" w:fill="FFFFFF"/>
            <w:vAlign w:val="center"/>
            <w:hideMark/>
          </w:tcPr>
          <w:p w14:paraId="219510E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141,833,945 </w:t>
            </w:r>
          </w:p>
        </w:tc>
      </w:tr>
      <w:tr w:rsidR="00EB4F03" w:rsidRPr="00220141" w14:paraId="5A312ACA" w14:textId="77777777" w:rsidTr="008856A8">
        <w:trPr>
          <w:trHeight w:val="245"/>
        </w:trPr>
        <w:tc>
          <w:tcPr>
            <w:tcW w:w="1498" w:type="pct"/>
            <w:tcBorders>
              <w:top w:val="nil"/>
              <w:left w:val="nil"/>
              <w:bottom w:val="nil"/>
              <w:right w:val="nil"/>
            </w:tcBorders>
            <w:shd w:val="clear" w:color="000000" w:fill="F3F3F3"/>
            <w:vAlign w:val="center"/>
            <w:hideMark/>
          </w:tcPr>
          <w:p w14:paraId="52E59C3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080 TEKIT, YUC.</w:t>
            </w:r>
          </w:p>
        </w:tc>
        <w:tc>
          <w:tcPr>
            <w:tcW w:w="1131" w:type="pct"/>
            <w:tcBorders>
              <w:top w:val="nil"/>
              <w:left w:val="nil"/>
              <w:bottom w:val="nil"/>
              <w:right w:val="nil"/>
            </w:tcBorders>
            <w:shd w:val="clear" w:color="000000" w:fill="F3F3F3"/>
            <w:vAlign w:val="center"/>
            <w:hideMark/>
          </w:tcPr>
          <w:p w14:paraId="4DA5AC7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10,074,033 </w:t>
            </w:r>
          </w:p>
        </w:tc>
        <w:tc>
          <w:tcPr>
            <w:tcW w:w="1412" w:type="pct"/>
            <w:tcBorders>
              <w:top w:val="nil"/>
              <w:left w:val="nil"/>
              <w:bottom w:val="nil"/>
              <w:right w:val="nil"/>
            </w:tcBorders>
            <w:shd w:val="clear" w:color="000000" w:fill="F3F3F3"/>
            <w:vAlign w:val="center"/>
            <w:hideMark/>
          </w:tcPr>
          <w:p w14:paraId="67D7031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16,679,096 </w:t>
            </w:r>
          </w:p>
        </w:tc>
        <w:tc>
          <w:tcPr>
            <w:tcW w:w="959" w:type="pct"/>
            <w:tcBorders>
              <w:top w:val="nil"/>
              <w:left w:val="nil"/>
              <w:bottom w:val="nil"/>
              <w:right w:val="nil"/>
            </w:tcBorders>
            <w:shd w:val="clear" w:color="000000" w:fill="F3F3F3"/>
            <w:vAlign w:val="center"/>
            <w:hideMark/>
          </w:tcPr>
          <w:p w14:paraId="3E9E4E5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26,753,129 </w:t>
            </w:r>
          </w:p>
        </w:tc>
      </w:tr>
      <w:tr w:rsidR="00EB4F03" w:rsidRPr="00220141" w14:paraId="3254AD31" w14:textId="77777777" w:rsidTr="008856A8">
        <w:trPr>
          <w:trHeight w:val="245"/>
        </w:trPr>
        <w:tc>
          <w:tcPr>
            <w:tcW w:w="1498" w:type="pct"/>
            <w:tcBorders>
              <w:top w:val="nil"/>
              <w:left w:val="nil"/>
              <w:bottom w:val="nil"/>
              <w:right w:val="nil"/>
            </w:tcBorders>
            <w:shd w:val="clear" w:color="000000" w:fill="FFFFFF"/>
            <w:vAlign w:val="center"/>
            <w:hideMark/>
          </w:tcPr>
          <w:p w14:paraId="2B435B8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081 TEKOM, YUC.</w:t>
            </w:r>
          </w:p>
        </w:tc>
        <w:tc>
          <w:tcPr>
            <w:tcW w:w="1131" w:type="pct"/>
            <w:tcBorders>
              <w:top w:val="nil"/>
              <w:left w:val="nil"/>
              <w:bottom w:val="nil"/>
              <w:right w:val="nil"/>
            </w:tcBorders>
            <w:shd w:val="clear" w:color="000000" w:fill="FFFFFF"/>
            <w:vAlign w:val="center"/>
            <w:hideMark/>
          </w:tcPr>
          <w:p w14:paraId="521B233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3,067,004 </w:t>
            </w:r>
          </w:p>
        </w:tc>
        <w:tc>
          <w:tcPr>
            <w:tcW w:w="1412" w:type="pct"/>
            <w:tcBorders>
              <w:top w:val="nil"/>
              <w:left w:val="nil"/>
              <w:bottom w:val="nil"/>
              <w:right w:val="nil"/>
            </w:tcBorders>
            <w:shd w:val="clear" w:color="000000" w:fill="FFFFFF"/>
            <w:vAlign w:val="center"/>
            <w:hideMark/>
          </w:tcPr>
          <w:p w14:paraId="762287E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13,444,859 </w:t>
            </w:r>
          </w:p>
        </w:tc>
        <w:tc>
          <w:tcPr>
            <w:tcW w:w="959" w:type="pct"/>
            <w:tcBorders>
              <w:top w:val="nil"/>
              <w:left w:val="nil"/>
              <w:bottom w:val="nil"/>
              <w:right w:val="nil"/>
            </w:tcBorders>
            <w:shd w:val="clear" w:color="000000" w:fill="FFFFFF"/>
            <w:vAlign w:val="center"/>
            <w:hideMark/>
          </w:tcPr>
          <w:p w14:paraId="25C5DA4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16,511,863 </w:t>
            </w:r>
          </w:p>
        </w:tc>
      </w:tr>
      <w:tr w:rsidR="00EB4F03" w:rsidRPr="00220141" w14:paraId="61F75B44" w14:textId="77777777" w:rsidTr="008856A8">
        <w:trPr>
          <w:trHeight w:val="490"/>
        </w:trPr>
        <w:tc>
          <w:tcPr>
            <w:tcW w:w="1498" w:type="pct"/>
            <w:tcBorders>
              <w:top w:val="nil"/>
              <w:left w:val="nil"/>
              <w:bottom w:val="nil"/>
              <w:right w:val="nil"/>
            </w:tcBorders>
            <w:shd w:val="clear" w:color="000000" w:fill="F3F3F3"/>
            <w:vAlign w:val="center"/>
            <w:hideMark/>
          </w:tcPr>
          <w:p w14:paraId="7584F5E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lastRenderedPageBreak/>
              <w:t>082 TELCHAC PUEBLO, YUC.</w:t>
            </w:r>
          </w:p>
        </w:tc>
        <w:tc>
          <w:tcPr>
            <w:tcW w:w="1131" w:type="pct"/>
            <w:tcBorders>
              <w:top w:val="nil"/>
              <w:left w:val="nil"/>
              <w:bottom w:val="nil"/>
              <w:right w:val="nil"/>
            </w:tcBorders>
            <w:shd w:val="clear" w:color="000000" w:fill="F3F3F3"/>
            <w:vAlign w:val="center"/>
            <w:hideMark/>
          </w:tcPr>
          <w:p w14:paraId="08D9CB1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3,210,526 </w:t>
            </w:r>
          </w:p>
        </w:tc>
        <w:tc>
          <w:tcPr>
            <w:tcW w:w="1412" w:type="pct"/>
            <w:tcBorders>
              <w:top w:val="nil"/>
              <w:left w:val="nil"/>
              <w:bottom w:val="nil"/>
              <w:right w:val="nil"/>
            </w:tcBorders>
            <w:shd w:val="clear" w:color="000000" w:fill="F3F3F3"/>
            <w:vAlign w:val="center"/>
            <w:hideMark/>
          </w:tcPr>
          <w:p w14:paraId="2650680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5,363,897 </w:t>
            </w:r>
          </w:p>
        </w:tc>
        <w:tc>
          <w:tcPr>
            <w:tcW w:w="959" w:type="pct"/>
            <w:tcBorders>
              <w:top w:val="nil"/>
              <w:left w:val="nil"/>
              <w:bottom w:val="nil"/>
              <w:right w:val="nil"/>
            </w:tcBorders>
            <w:shd w:val="clear" w:color="000000" w:fill="F3F3F3"/>
            <w:vAlign w:val="center"/>
            <w:hideMark/>
          </w:tcPr>
          <w:p w14:paraId="75B2A88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8,574,423 </w:t>
            </w:r>
          </w:p>
        </w:tc>
      </w:tr>
      <w:tr w:rsidR="00EB4F03" w:rsidRPr="00220141" w14:paraId="074E2B5C" w14:textId="77777777" w:rsidTr="008856A8">
        <w:trPr>
          <w:trHeight w:val="490"/>
        </w:trPr>
        <w:tc>
          <w:tcPr>
            <w:tcW w:w="1498" w:type="pct"/>
            <w:tcBorders>
              <w:top w:val="nil"/>
              <w:left w:val="nil"/>
              <w:bottom w:val="nil"/>
              <w:right w:val="nil"/>
            </w:tcBorders>
            <w:shd w:val="clear" w:color="000000" w:fill="FFFFFF"/>
            <w:vAlign w:val="center"/>
            <w:hideMark/>
          </w:tcPr>
          <w:p w14:paraId="69752A0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083 TELCHAC PUERTO, YUC.</w:t>
            </w:r>
          </w:p>
        </w:tc>
        <w:tc>
          <w:tcPr>
            <w:tcW w:w="1131" w:type="pct"/>
            <w:tcBorders>
              <w:top w:val="nil"/>
              <w:left w:val="nil"/>
              <w:bottom w:val="nil"/>
              <w:right w:val="nil"/>
            </w:tcBorders>
            <w:shd w:val="clear" w:color="000000" w:fill="FFFFFF"/>
            <w:vAlign w:val="center"/>
            <w:hideMark/>
          </w:tcPr>
          <w:p w14:paraId="4EDA1EB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1,750,614 </w:t>
            </w:r>
          </w:p>
        </w:tc>
        <w:tc>
          <w:tcPr>
            <w:tcW w:w="1412" w:type="pct"/>
            <w:tcBorders>
              <w:top w:val="nil"/>
              <w:left w:val="nil"/>
              <w:bottom w:val="nil"/>
              <w:right w:val="nil"/>
            </w:tcBorders>
            <w:shd w:val="clear" w:color="000000" w:fill="FFFFFF"/>
            <w:vAlign w:val="center"/>
            <w:hideMark/>
          </w:tcPr>
          <w:p w14:paraId="20D939F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2,033,151 </w:t>
            </w:r>
          </w:p>
        </w:tc>
        <w:tc>
          <w:tcPr>
            <w:tcW w:w="959" w:type="pct"/>
            <w:tcBorders>
              <w:top w:val="nil"/>
              <w:left w:val="nil"/>
              <w:bottom w:val="nil"/>
              <w:right w:val="nil"/>
            </w:tcBorders>
            <w:shd w:val="clear" w:color="000000" w:fill="FFFFFF"/>
            <w:vAlign w:val="center"/>
            <w:hideMark/>
          </w:tcPr>
          <w:p w14:paraId="48913FE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3,783,765 </w:t>
            </w:r>
          </w:p>
        </w:tc>
      </w:tr>
      <w:tr w:rsidR="00EB4F03" w:rsidRPr="00220141" w14:paraId="38930E23" w14:textId="77777777" w:rsidTr="008856A8">
        <w:trPr>
          <w:trHeight w:val="245"/>
        </w:trPr>
        <w:tc>
          <w:tcPr>
            <w:tcW w:w="1498" w:type="pct"/>
            <w:tcBorders>
              <w:top w:val="nil"/>
              <w:left w:val="nil"/>
              <w:bottom w:val="nil"/>
              <w:right w:val="nil"/>
            </w:tcBorders>
            <w:shd w:val="clear" w:color="000000" w:fill="F3F3F3"/>
            <w:vAlign w:val="center"/>
            <w:hideMark/>
          </w:tcPr>
          <w:p w14:paraId="5CE22E1B"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084 TEMAX, YUC.</w:t>
            </w:r>
          </w:p>
        </w:tc>
        <w:tc>
          <w:tcPr>
            <w:tcW w:w="1131" w:type="pct"/>
            <w:tcBorders>
              <w:top w:val="nil"/>
              <w:left w:val="nil"/>
              <w:bottom w:val="nil"/>
              <w:right w:val="nil"/>
            </w:tcBorders>
            <w:shd w:val="clear" w:color="000000" w:fill="F3F3F3"/>
            <w:vAlign w:val="center"/>
            <w:hideMark/>
          </w:tcPr>
          <w:p w14:paraId="6C0F98C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6,432,938 </w:t>
            </w:r>
          </w:p>
        </w:tc>
        <w:tc>
          <w:tcPr>
            <w:tcW w:w="1412" w:type="pct"/>
            <w:tcBorders>
              <w:top w:val="nil"/>
              <w:left w:val="nil"/>
              <w:bottom w:val="nil"/>
              <w:right w:val="nil"/>
            </w:tcBorders>
            <w:shd w:val="clear" w:color="000000" w:fill="F3F3F3"/>
            <w:vAlign w:val="center"/>
            <w:hideMark/>
          </w:tcPr>
          <w:p w14:paraId="2D65C5E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17,161,746 </w:t>
            </w:r>
          </w:p>
        </w:tc>
        <w:tc>
          <w:tcPr>
            <w:tcW w:w="959" w:type="pct"/>
            <w:tcBorders>
              <w:top w:val="nil"/>
              <w:left w:val="nil"/>
              <w:bottom w:val="nil"/>
              <w:right w:val="nil"/>
            </w:tcBorders>
            <w:shd w:val="clear" w:color="000000" w:fill="F3F3F3"/>
            <w:vAlign w:val="center"/>
            <w:hideMark/>
          </w:tcPr>
          <w:p w14:paraId="3465985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23,594,684 </w:t>
            </w:r>
          </w:p>
        </w:tc>
      </w:tr>
      <w:tr w:rsidR="00EB4F03" w:rsidRPr="00220141" w14:paraId="281B9B82" w14:textId="77777777" w:rsidTr="008856A8">
        <w:trPr>
          <w:trHeight w:val="245"/>
        </w:trPr>
        <w:tc>
          <w:tcPr>
            <w:tcW w:w="1498" w:type="pct"/>
            <w:tcBorders>
              <w:top w:val="nil"/>
              <w:left w:val="nil"/>
              <w:bottom w:val="nil"/>
              <w:right w:val="nil"/>
            </w:tcBorders>
            <w:shd w:val="clear" w:color="000000" w:fill="FFFFFF"/>
            <w:vAlign w:val="center"/>
            <w:hideMark/>
          </w:tcPr>
          <w:p w14:paraId="7C92333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085 TEMOZON, YUC.</w:t>
            </w:r>
          </w:p>
        </w:tc>
        <w:tc>
          <w:tcPr>
            <w:tcW w:w="1131" w:type="pct"/>
            <w:tcBorders>
              <w:top w:val="nil"/>
              <w:left w:val="nil"/>
              <w:bottom w:val="nil"/>
              <w:right w:val="nil"/>
            </w:tcBorders>
            <w:shd w:val="clear" w:color="000000" w:fill="FFFFFF"/>
            <w:vAlign w:val="center"/>
            <w:hideMark/>
          </w:tcPr>
          <w:p w14:paraId="0FC3073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15,248,174 </w:t>
            </w:r>
          </w:p>
        </w:tc>
        <w:tc>
          <w:tcPr>
            <w:tcW w:w="1412" w:type="pct"/>
            <w:tcBorders>
              <w:top w:val="nil"/>
              <w:left w:val="nil"/>
              <w:bottom w:val="nil"/>
              <w:right w:val="nil"/>
            </w:tcBorders>
            <w:shd w:val="clear" w:color="000000" w:fill="FFFFFF"/>
            <w:vAlign w:val="center"/>
            <w:hideMark/>
          </w:tcPr>
          <w:p w14:paraId="47F9959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45,471,781 </w:t>
            </w:r>
          </w:p>
        </w:tc>
        <w:tc>
          <w:tcPr>
            <w:tcW w:w="959" w:type="pct"/>
            <w:tcBorders>
              <w:top w:val="nil"/>
              <w:left w:val="nil"/>
              <w:bottom w:val="nil"/>
              <w:right w:val="nil"/>
            </w:tcBorders>
            <w:shd w:val="clear" w:color="000000" w:fill="FFFFFF"/>
            <w:vAlign w:val="center"/>
            <w:hideMark/>
          </w:tcPr>
          <w:p w14:paraId="4CEC80F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60,719,955 </w:t>
            </w:r>
          </w:p>
        </w:tc>
      </w:tr>
      <w:tr w:rsidR="00EB4F03" w:rsidRPr="00220141" w14:paraId="04F8E57E" w14:textId="77777777" w:rsidTr="008856A8">
        <w:trPr>
          <w:trHeight w:val="245"/>
        </w:trPr>
        <w:tc>
          <w:tcPr>
            <w:tcW w:w="1498" w:type="pct"/>
            <w:tcBorders>
              <w:top w:val="nil"/>
              <w:left w:val="nil"/>
              <w:bottom w:val="nil"/>
              <w:right w:val="nil"/>
            </w:tcBorders>
            <w:shd w:val="clear" w:color="000000" w:fill="F3F3F3"/>
            <w:vAlign w:val="center"/>
            <w:hideMark/>
          </w:tcPr>
          <w:p w14:paraId="46298AAA"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086 TEPAKAN, YUC.</w:t>
            </w:r>
          </w:p>
        </w:tc>
        <w:tc>
          <w:tcPr>
            <w:tcW w:w="1131" w:type="pct"/>
            <w:tcBorders>
              <w:top w:val="nil"/>
              <w:left w:val="nil"/>
              <w:bottom w:val="nil"/>
              <w:right w:val="nil"/>
            </w:tcBorders>
            <w:shd w:val="clear" w:color="000000" w:fill="F3F3F3"/>
            <w:vAlign w:val="center"/>
            <w:hideMark/>
          </w:tcPr>
          <w:p w14:paraId="42B97DB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1,949,901 </w:t>
            </w:r>
          </w:p>
        </w:tc>
        <w:tc>
          <w:tcPr>
            <w:tcW w:w="1412" w:type="pct"/>
            <w:tcBorders>
              <w:top w:val="nil"/>
              <w:left w:val="nil"/>
              <w:bottom w:val="nil"/>
              <w:right w:val="nil"/>
            </w:tcBorders>
            <w:shd w:val="clear" w:color="000000" w:fill="F3F3F3"/>
            <w:vAlign w:val="center"/>
            <w:hideMark/>
          </w:tcPr>
          <w:p w14:paraId="6117B24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4,992,735 </w:t>
            </w:r>
          </w:p>
        </w:tc>
        <w:tc>
          <w:tcPr>
            <w:tcW w:w="959" w:type="pct"/>
            <w:tcBorders>
              <w:top w:val="nil"/>
              <w:left w:val="nil"/>
              <w:bottom w:val="nil"/>
              <w:right w:val="nil"/>
            </w:tcBorders>
            <w:shd w:val="clear" w:color="000000" w:fill="F3F3F3"/>
            <w:vAlign w:val="center"/>
            <w:hideMark/>
          </w:tcPr>
          <w:p w14:paraId="651F833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6,942,636 </w:t>
            </w:r>
          </w:p>
        </w:tc>
      </w:tr>
      <w:tr w:rsidR="00EB4F03" w:rsidRPr="00220141" w14:paraId="1048C3D1" w14:textId="77777777" w:rsidTr="008856A8">
        <w:trPr>
          <w:trHeight w:val="245"/>
        </w:trPr>
        <w:tc>
          <w:tcPr>
            <w:tcW w:w="1498" w:type="pct"/>
            <w:tcBorders>
              <w:top w:val="nil"/>
              <w:left w:val="nil"/>
              <w:bottom w:val="nil"/>
              <w:right w:val="nil"/>
            </w:tcBorders>
            <w:shd w:val="clear" w:color="000000" w:fill="FFFFFF"/>
            <w:vAlign w:val="center"/>
            <w:hideMark/>
          </w:tcPr>
          <w:p w14:paraId="5B88BB7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087 TETIZ, YUC.</w:t>
            </w:r>
          </w:p>
        </w:tc>
        <w:tc>
          <w:tcPr>
            <w:tcW w:w="1131" w:type="pct"/>
            <w:tcBorders>
              <w:top w:val="nil"/>
              <w:left w:val="nil"/>
              <w:bottom w:val="nil"/>
              <w:right w:val="nil"/>
            </w:tcBorders>
            <w:shd w:val="clear" w:color="000000" w:fill="FFFFFF"/>
            <w:vAlign w:val="center"/>
            <w:hideMark/>
          </w:tcPr>
          <w:p w14:paraId="278C698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4,994,966 </w:t>
            </w:r>
          </w:p>
        </w:tc>
        <w:tc>
          <w:tcPr>
            <w:tcW w:w="1412" w:type="pct"/>
            <w:tcBorders>
              <w:top w:val="nil"/>
              <w:left w:val="nil"/>
              <w:bottom w:val="nil"/>
              <w:right w:val="nil"/>
            </w:tcBorders>
            <w:shd w:val="clear" w:color="000000" w:fill="FFFFFF"/>
            <w:vAlign w:val="center"/>
            <w:hideMark/>
          </w:tcPr>
          <w:p w14:paraId="50B9E4D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8,958,094 </w:t>
            </w:r>
          </w:p>
        </w:tc>
        <w:tc>
          <w:tcPr>
            <w:tcW w:w="959" w:type="pct"/>
            <w:tcBorders>
              <w:top w:val="nil"/>
              <w:left w:val="nil"/>
              <w:bottom w:val="nil"/>
              <w:right w:val="nil"/>
            </w:tcBorders>
            <w:shd w:val="clear" w:color="000000" w:fill="FFFFFF"/>
            <w:vAlign w:val="center"/>
            <w:hideMark/>
          </w:tcPr>
          <w:p w14:paraId="068DFDA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13,953,060 </w:t>
            </w:r>
          </w:p>
        </w:tc>
      </w:tr>
      <w:tr w:rsidR="00EB4F03" w:rsidRPr="00220141" w14:paraId="5EBA28EE" w14:textId="77777777" w:rsidTr="008856A8">
        <w:trPr>
          <w:trHeight w:val="245"/>
        </w:trPr>
        <w:tc>
          <w:tcPr>
            <w:tcW w:w="1498" w:type="pct"/>
            <w:tcBorders>
              <w:top w:val="nil"/>
              <w:left w:val="nil"/>
              <w:bottom w:val="nil"/>
              <w:right w:val="nil"/>
            </w:tcBorders>
            <w:shd w:val="clear" w:color="000000" w:fill="F3F3F3"/>
            <w:vAlign w:val="center"/>
            <w:hideMark/>
          </w:tcPr>
          <w:p w14:paraId="528CDBBA"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088 TEYA, YUC.</w:t>
            </w:r>
          </w:p>
        </w:tc>
        <w:tc>
          <w:tcPr>
            <w:tcW w:w="1131" w:type="pct"/>
            <w:tcBorders>
              <w:top w:val="nil"/>
              <w:left w:val="nil"/>
              <w:bottom w:val="nil"/>
              <w:right w:val="nil"/>
            </w:tcBorders>
            <w:shd w:val="clear" w:color="000000" w:fill="F3F3F3"/>
            <w:vAlign w:val="center"/>
            <w:hideMark/>
          </w:tcPr>
          <w:p w14:paraId="00D64E4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1,752,443 </w:t>
            </w:r>
          </w:p>
        </w:tc>
        <w:tc>
          <w:tcPr>
            <w:tcW w:w="1412" w:type="pct"/>
            <w:tcBorders>
              <w:top w:val="nil"/>
              <w:left w:val="nil"/>
              <w:bottom w:val="nil"/>
              <w:right w:val="nil"/>
            </w:tcBorders>
            <w:shd w:val="clear" w:color="000000" w:fill="F3F3F3"/>
            <w:vAlign w:val="center"/>
            <w:hideMark/>
          </w:tcPr>
          <w:p w14:paraId="3884EBB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5,311,248 </w:t>
            </w:r>
          </w:p>
        </w:tc>
        <w:tc>
          <w:tcPr>
            <w:tcW w:w="959" w:type="pct"/>
            <w:tcBorders>
              <w:top w:val="nil"/>
              <w:left w:val="nil"/>
              <w:bottom w:val="nil"/>
              <w:right w:val="nil"/>
            </w:tcBorders>
            <w:shd w:val="clear" w:color="000000" w:fill="F3F3F3"/>
            <w:vAlign w:val="center"/>
            <w:hideMark/>
          </w:tcPr>
          <w:p w14:paraId="5E542FC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7,063,691 </w:t>
            </w:r>
          </w:p>
        </w:tc>
      </w:tr>
      <w:tr w:rsidR="00EB4F03" w:rsidRPr="00220141" w14:paraId="56D3E760" w14:textId="77777777" w:rsidTr="008856A8">
        <w:trPr>
          <w:trHeight w:val="245"/>
        </w:trPr>
        <w:tc>
          <w:tcPr>
            <w:tcW w:w="1498" w:type="pct"/>
            <w:tcBorders>
              <w:top w:val="nil"/>
              <w:left w:val="nil"/>
              <w:bottom w:val="nil"/>
              <w:right w:val="nil"/>
            </w:tcBorders>
            <w:shd w:val="clear" w:color="000000" w:fill="FFFFFF"/>
            <w:vAlign w:val="center"/>
            <w:hideMark/>
          </w:tcPr>
          <w:p w14:paraId="26C1166B"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089 TICUL, YUC.</w:t>
            </w:r>
          </w:p>
        </w:tc>
        <w:tc>
          <w:tcPr>
            <w:tcW w:w="1131" w:type="pct"/>
            <w:tcBorders>
              <w:top w:val="nil"/>
              <w:left w:val="nil"/>
              <w:bottom w:val="nil"/>
              <w:right w:val="nil"/>
            </w:tcBorders>
            <w:shd w:val="clear" w:color="000000" w:fill="FFFFFF"/>
            <w:vAlign w:val="center"/>
            <w:hideMark/>
          </w:tcPr>
          <w:p w14:paraId="5885C62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37,018,873 </w:t>
            </w:r>
          </w:p>
        </w:tc>
        <w:tc>
          <w:tcPr>
            <w:tcW w:w="1412" w:type="pct"/>
            <w:tcBorders>
              <w:top w:val="nil"/>
              <w:left w:val="nil"/>
              <w:bottom w:val="nil"/>
              <w:right w:val="nil"/>
            </w:tcBorders>
            <w:shd w:val="clear" w:color="000000" w:fill="FFFFFF"/>
            <w:vAlign w:val="center"/>
            <w:hideMark/>
          </w:tcPr>
          <w:p w14:paraId="1F10E59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43,570,741 </w:t>
            </w:r>
          </w:p>
        </w:tc>
        <w:tc>
          <w:tcPr>
            <w:tcW w:w="959" w:type="pct"/>
            <w:tcBorders>
              <w:top w:val="nil"/>
              <w:left w:val="nil"/>
              <w:bottom w:val="nil"/>
              <w:right w:val="nil"/>
            </w:tcBorders>
            <w:shd w:val="clear" w:color="000000" w:fill="FFFFFF"/>
            <w:vAlign w:val="center"/>
            <w:hideMark/>
          </w:tcPr>
          <w:p w14:paraId="6643EC7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80,589,614 </w:t>
            </w:r>
          </w:p>
        </w:tc>
      </w:tr>
      <w:tr w:rsidR="00EB4F03" w:rsidRPr="00220141" w14:paraId="08A9C254" w14:textId="77777777" w:rsidTr="008856A8">
        <w:trPr>
          <w:trHeight w:val="245"/>
        </w:trPr>
        <w:tc>
          <w:tcPr>
            <w:tcW w:w="1498" w:type="pct"/>
            <w:tcBorders>
              <w:top w:val="nil"/>
              <w:left w:val="nil"/>
              <w:bottom w:val="nil"/>
              <w:right w:val="nil"/>
            </w:tcBorders>
            <w:shd w:val="clear" w:color="000000" w:fill="F3F3F3"/>
            <w:vAlign w:val="center"/>
            <w:hideMark/>
          </w:tcPr>
          <w:p w14:paraId="1A602CA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090 TIMUCUY, YUC.</w:t>
            </w:r>
          </w:p>
        </w:tc>
        <w:tc>
          <w:tcPr>
            <w:tcW w:w="1131" w:type="pct"/>
            <w:tcBorders>
              <w:top w:val="nil"/>
              <w:left w:val="nil"/>
              <w:bottom w:val="nil"/>
              <w:right w:val="nil"/>
            </w:tcBorders>
            <w:shd w:val="clear" w:color="000000" w:fill="F3F3F3"/>
            <w:vAlign w:val="center"/>
            <w:hideMark/>
          </w:tcPr>
          <w:p w14:paraId="769E209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6,858,936 </w:t>
            </w:r>
          </w:p>
        </w:tc>
        <w:tc>
          <w:tcPr>
            <w:tcW w:w="1412" w:type="pct"/>
            <w:tcBorders>
              <w:top w:val="nil"/>
              <w:left w:val="nil"/>
              <w:bottom w:val="nil"/>
              <w:right w:val="nil"/>
            </w:tcBorders>
            <w:shd w:val="clear" w:color="000000" w:fill="F3F3F3"/>
            <w:vAlign w:val="center"/>
            <w:hideMark/>
          </w:tcPr>
          <w:p w14:paraId="2B56235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10,999,790 </w:t>
            </w:r>
          </w:p>
        </w:tc>
        <w:tc>
          <w:tcPr>
            <w:tcW w:w="959" w:type="pct"/>
            <w:tcBorders>
              <w:top w:val="nil"/>
              <w:left w:val="nil"/>
              <w:bottom w:val="nil"/>
              <w:right w:val="nil"/>
            </w:tcBorders>
            <w:shd w:val="clear" w:color="000000" w:fill="F3F3F3"/>
            <w:vAlign w:val="center"/>
            <w:hideMark/>
          </w:tcPr>
          <w:p w14:paraId="2296A7A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17,858,726 </w:t>
            </w:r>
          </w:p>
        </w:tc>
      </w:tr>
      <w:tr w:rsidR="00EB4F03" w:rsidRPr="00220141" w14:paraId="1D82D891" w14:textId="77777777" w:rsidTr="008856A8">
        <w:trPr>
          <w:trHeight w:val="245"/>
        </w:trPr>
        <w:tc>
          <w:tcPr>
            <w:tcW w:w="1498" w:type="pct"/>
            <w:tcBorders>
              <w:top w:val="nil"/>
              <w:left w:val="nil"/>
              <w:bottom w:val="nil"/>
              <w:right w:val="nil"/>
            </w:tcBorders>
            <w:shd w:val="clear" w:color="000000" w:fill="FFFFFF"/>
            <w:vAlign w:val="center"/>
            <w:hideMark/>
          </w:tcPr>
          <w:p w14:paraId="7390C72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091 TINUM, YUC.</w:t>
            </w:r>
          </w:p>
        </w:tc>
        <w:tc>
          <w:tcPr>
            <w:tcW w:w="1131" w:type="pct"/>
            <w:tcBorders>
              <w:top w:val="nil"/>
              <w:left w:val="nil"/>
              <w:bottom w:val="nil"/>
              <w:right w:val="nil"/>
            </w:tcBorders>
            <w:shd w:val="clear" w:color="000000" w:fill="FFFFFF"/>
            <w:vAlign w:val="center"/>
            <w:hideMark/>
          </w:tcPr>
          <w:p w14:paraId="1434738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11,609,821 </w:t>
            </w:r>
          </w:p>
        </w:tc>
        <w:tc>
          <w:tcPr>
            <w:tcW w:w="1412" w:type="pct"/>
            <w:tcBorders>
              <w:top w:val="nil"/>
              <w:left w:val="nil"/>
              <w:bottom w:val="nil"/>
              <w:right w:val="nil"/>
            </w:tcBorders>
            <w:shd w:val="clear" w:color="000000" w:fill="FFFFFF"/>
            <w:vAlign w:val="center"/>
            <w:hideMark/>
          </w:tcPr>
          <w:p w14:paraId="3B4054B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30,148,235 </w:t>
            </w:r>
          </w:p>
        </w:tc>
        <w:tc>
          <w:tcPr>
            <w:tcW w:w="959" w:type="pct"/>
            <w:tcBorders>
              <w:top w:val="nil"/>
              <w:left w:val="nil"/>
              <w:bottom w:val="nil"/>
              <w:right w:val="nil"/>
            </w:tcBorders>
            <w:shd w:val="clear" w:color="000000" w:fill="FFFFFF"/>
            <w:vAlign w:val="center"/>
            <w:hideMark/>
          </w:tcPr>
          <w:p w14:paraId="2DFEA81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41,758,056 </w:t>
            </w:r>
          </w:p>
        </w:tc>
      </w:tr>
      <w:tr w:rsidR="00EB4F03" w:rsidRPr="00220141" w14:paraId="6AA66F47" w14:textId="77777777" w:rsidTr="008856A8">
        <w:trPr>
          <w:trHeight w:val="490"/>
        </w:trPr>
        <w:tc>
          <w:tcPr>
            <w:tcW w:w="1498" w:type="pct"/>
            <w:tcBorders>
              <w:top w:val="nil"/>
              <w:left w:val="nil"/>
              <w:bottom w:val="nil"/>
              <w:right w:val="nil"/>
            </w:tcBorders>
            <w:shd w:val="clear" w:color="000000" w:fill="F3F3F3"/>
            <w:vAlign w:val="center"/>
            <w:hideMark/>
          </w:tcPr>
          <w:p w14:paraId="3FBAE93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092 TIXCACALCUPUL, YUC.</w:t>
            </w:r>
          </w:p>
        </w:tc>
        <w:tc>
          <w:tcPr>
            <w:tcW w:w="1131" w:type="pct"/>
            <w:tcBorders>
              <w:top w:val="nil"/>
              <w:left w:val="nil"/>
              <w:bottom w:val="nil"/>
              <w:right w:val="nil"/>
            </w:tcBorders>
            <w:shd w:val="clear" w:color="000000" w:fill="F3F3F3"/>
            <w:vAlign w:val="center"/>
            <w:hideMark/>
          </w:tcPr>
          <w:p w14:paraId="0092128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7,210,888 </w:t>
            </w:r>
          </w:p>
        </w:tc>
        <w:tc>
          <w:tcPr>
            <w:tcW w:w="1412" w:type="pct"/>
            <w:tcBorders>
              <w:top w:val="nil"/>
              <w:left w:val="nil"/>
              <w:bottom w:val="nil"/>
              <w:right w:val="nil"/>
            </w:tcBorders>
            <w:shd w:val="clear" w:color="000000" w:fill="F3F3F3"/>
            <w:vAlign w:val="center"/>
            <w:hideMark/>
          </w:tcPr>
          <w:p w14:paraId="7EDE020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34,684,626 </w:t>
            </w:r>
          </w:p>
        </w:tc>
        <w:tc>
          <w:tcPr>
            <w:tcW w:w="959" w:type="pct"/>
            <w:tcBorders>
              <w:top w:val="nil"/>
              <w:left w:val="nil"/>
              <w:bottom w:val="nil"/>
              <w:right w:val="nil"/>
            </w:tcBorders>
            <w:shd w:val="clear" w:color="000000" w:fill="F3F3F3"/>
            <w:vAlign w:val="center"/>
            <w:hideMark/>
          </w:tcPr>
          <w:p w14:paraId="26000AA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41,895,514 </w:t>
            </w:r>
          </w:p>
        </w:tc>
      </w:tr>
      <w:tr w:rsidR="00EB4F03" w:rsidRPr="00220141" w14:paraId="09131FB6" w14:textId="77777777" w:rsidTr="008856A8">
        <w:trPr>
          <w:trHeight w:val="245"/>
        </w:trPr>
        <w:tc>
          <w:tcPr>
            <w:tcW w:w="1498" w:type="pct"/>
            <w:tcBorders>
              <w:top w:val="nil"/>
              <w:left w:val="nil"/>
              <w:bottom w:val="nil"/>
              <w:right w:val="nil"/>
            </w:tcBorders>
            <w:shd w:val="clear" w:color="000000" w:fill="FFFFFF"/>
            <w:vAlign w:val="center"/>
            <w:hideMark/>
          </w:tcPr>
          <w:p w14:paraId="0E07EE3B"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093 TIXKOKOB, YUC.</w:t>
            </w:r>
          </w:p>
        </w:tc>
        <w:tc>
          <w:tcPr>
            <w:tcW w:w="1131" w:type="pct"/>
            <w:tcBorders>
              <w:top w:val="nil"/>
              <w:left w:val="nil"/>
              <w:bottom w:val="nil"/>
              <w:right w:val="nil"/>
            </w:tcBorders>
            <w:shd w:val="clear" w:color="000000" w:fill="FFFFFF"/>
            <w:vAlign w:val="center"/>
            <w:hideMark/>
          </w:tcPr>
          <w:p w14:paraId="614B157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16,838,811 </w:t>
            </w:r>
          </w:p>
        </w:tc>
        <w:tc>
          <w:tcPr>
            <w:tcW w:w="1412" w:type="pct"/>
            <w:tcBorders>
              <w:top w:val="nil"/>
              <w:left w:val="nil"/>
              <w:bottom w:val="nil"/>
              <w:right w:val="nil"/>
            </w:tcBorders>
            <w:shd w:val="clear" w:color="000000" w:fill="FFFFFF"/>
            <w:vAlign w:val="center"/>
            <w:hideMark/>
          </w:tcPr>
          <w:p w14:paraId="188258E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10,118,662 </w:t>
            </w:r>
          </w:p>
        </w:tc>
        <w:tc>
          <w:tcPr>
            <w:tcW w:w="959" w:type="pct"/>
            <w:tcBorders>
              <w:top w:val="nil"/>
              <w:left w:val="nil"/>
              <w:bottom w:val="nil"/>
              <w:right w:val="nil"/>
            </w:tcBorders>
            <w:shd w:val="clear" w:color="000000" w:fill="FFFFFF"/>
            <w:vAlign w:val="center"/>
            <w:hideMark/>
          </w:tcPr>
          <w:p w14:paraId="5B989ED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26,957,473 </w:t>
            </w:r>
          </w:p>
        </w:tc>
      </w:tr>
      <w:tr w:rsidR="00EB4F03" w:rsidRPr="00220141" w14:paraId="0269E3B8" w14:textId="77777777" w:rsidTr="008856A8">
        <w:trPr>
          <w:trHeight w:val="245"/>
        </w:trPr>
        <w:tc>
          <w:tcPr>
            <w:tcW w:w="1498" w:type="pct"/>
            <w:tcBorders>
              <w:top w:val="nil"/>
              <w:left w:val="nil"/>
              <w:bottom w:val="nil"/>
              <w:right w:val="nil"/>
            </w:tcBorders>
            <w:shd w:val="clear" w:color="000000" w:fill="F3F3F3"/>
            <w:vAlign w:val="center"/>
            <w:hideMark/>
          </w:tcPr>
          <w:p w14:paraId="3DB44F07" w14:textId="7F2E8B28"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 xml:space="preserve">094 </w:t>
            </w:r>
            <w:r w:rsidR="005C6C19" w:rsidRPr="005C6C19">
              <w:rPr>
                <w:rFonts w:eastAsia="Times New Roman" w:cs="Arial"/>
                <w:color w:val="000000"/>
                <w:lang w:eastAsia="es-MX"/>
              </w:rPr>
              <w:t>TIXMEHUAC</w:t>
            </w:r>
            <w:r w:rsidRPr="00220141">
              <w:rPr>
                <w:rFonts w:eastAsia="Times New Roman" w:cs="Arial"/>
                <w:color w:val="000000"/>
                <w:lang w:eastAsia="es-MX"/>
              </w:rPr>
              <w:t>, YUC.</w:t>
            </w:r>
          </w:p>
        </w:tc>
        <w:tc>
          <w:tcPr>
            <w:tcW w:w="1131" w:type="pct"/>
            <w:tcBorders>
              <w:top w:val="nil"/>
              <w:left w:val="nil"/>
              <w:bottom w:val="nil"/>
              <w:right w:val="nil"/>
            </w:tcBorders>
            <w:shd w:val="clear" w:color="000000" w:fill="F3F3F3"/>
            <w:vAlign w:val="center"/>
            <w:hideMark/>
          </w:tcPr>
          <w:p w14:paraId="4948851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4,976,683 </w:t>
            </w:r>
          </w:p>
        </w:tc>
        <w:tc>
          <w:tcPr>
            <w:tcW w:w="1412" w:type="pct"/>
            <w:tcBorders>
              <w:top w:val="nil"/>
              <w:left w:val="nil"/>
              <w:bottom w:val="nil"/>
              <w:right w:val="nil"/>
            </w:tcBorders>
            <w:shd w:val="clear" w:color="000000" w:fill="F3F3F3"/>
            <w:vAlign w:val="center"/>
            <w:hideMark/>
          </w:tcPr>
          <w:p w14:paraId="7E26195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20,723,415 </w:t>
            </w:r>
          </w:p>
        </w:tc>
        <w:tc>
          <w:tcPr>
            <w:tcW w:w="959" w:type="pct"/>
            <w:tcBorders>
              <w:top w:val="nil"/>
              <w:left w:val="nil"/>
              <w:bottom w:val="nil"/>
              <w:right w:val="nil"/>
            </w:tcBorders>
            <w:shd w:val="clear" w:color="000000" w:fill="F3F3F3"/>
            <w:vAlign w:val="center"/>
            <w:hideMark/>
          </w:tcPr>
          <w:p w14:paraId="16A63C7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25,700,098 </w:t>
            </w:r>
          </w:p>
        </w:tc>
      </w:tr>
      <w:tr w:rsidR="00EB4F03" w:rsidRPr="00220141" w14:paraId="7C162A17" w14:textId="77777777" w:rsidTr="008856A8">
        <w:trPr>
          <w:trHeight w:val="245"/>
        </w:trPr>
        <w:tc>
          <w:tcPr>
            <w:tcW w:w="1498" w:type="pct"/>
            <w:tcBorders>
              <w:top w:val="nil"/>
              <w:left w:val="nil"/>
              <w:bottom w:val="nil"/>
              <w:right w:val="nil"/>
            </w:tcBorders>
            <w:shd w:val="clear" w:color="000000" w:fill="FFFFFF"/>
            <w:vAlign w:val="center"/>
            <w:hideMark/>
          </w:tcPr>
          <w:p w14:paraId="3351B87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095 TIXPEUAL, YUC.</w:t>
            </w:r>
          </w:p>
        </w:tc>
        <w:tc>
          <w:tcPr>
            <w:tcW w:w="1131" w:type="pct"/>
            <w:tcBorders>
              <w:top w:val="nil"/>
              <w:left w:val="nil"/>
              <w:bottom w:val="nil"/>
              <w:right w:val="nil"/>
            </w:tcBorders>
            <w:shd w:val="clear" w:color="000000" w:fill="FFFFFF"/>
            <w:vAlign w:val="center"/>
            <w:hideMark/>
          </w:tcPr>
          <w:p w14:paraId="611DECD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5,201,565 </w:t>
            </w:r>
          </w:p>
        </w:tc>
        <w:tc>
          <w:tcPr>
            <w:tcW w:w="1412" w:type="pct"/>
            <w:tcBorders>
              <w:top w:val="nil"/>
              <w:left w:val="nil"/>
              <w:bottom w:val="nil"/>
              <w:right w:val="nil"/>
            </w:tcBorders>
            <w:shd w:val="clear" w:color="000000" w:fill="FFFFFF"/>
            <w:vAlign w:val="center"/>
            <w:hideMark/>
          </w:tcPr>
          <w:p w14:paraId="5414F05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5,401,249 </w:t>
            </w:r>
          </w:p>
        </w:tc>
        <w:tc>
          <w:tcPr>
            <w:tcW w:w="959" w:type="pct"/>
            <w:tcBorders>
              <w:top w:val="nil"/>
              <w:left w:val="nil"/>
              <w:bottom w:val="nil"/>
              <w:right w:val="nil"/>
            </w:tcBorders>
            <w:shd w:val="clear" w:color="000000" w:fill="FFFFFF"/>
            <w:vAlign w:val="center"/>
            <w:hideMark/>
          </w:tcPr>
          <w:p w14:paraId="4256195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10,602,814 </w:t>
            </w:r>
          </w:p>
        </w:tc>
      </w:tr>
      <w:tr w:rsidR="00EB4F03" w:rsidRPr="00220141" w14:paraId="7EBD33F7" w14:textId="77777777" w:rsidTr="008856A8">
        <w:trPr>
          <w:trHeight w:val="245"/>
        </w:trPr>
        <w:tc>
          <w:tcPr>
            <w:tcW w:w="1498" w:type="pct"/>
            <w:tcBorders>
              <w:top w:val="nil"/>
              <w:left w:val="nil"/>
              <w:bottom w:val="nil"/>
              <w:right w:val="nil"/>
            </w:tcBorders>
            <w:shd w:val="clear" w:color="000000" w:fill="F3F3F3"/>
            <w:vAlign w:val="center"/>
            <w:hideMark/>
          </w:tcPr>
          <w:p w14:paraId="7959A33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096 TIZIMIN, YUC.</w:t>
            </w:r>
          </w:p>
        </w:tc>
        <w:tc>
          <w:tcPr>
            <w:tcW w:w="1131" w:type="pct"/>
            <w:tcBorders>
              <w:top w:val="nil"/>
              <w:left w:val="nil"/>
              <w:bottom w:val="nil"/>
              <w:right w:val="nil"/>
            </w:tcBorders>
            <w:shd w:val="clear" w:color="000000" w:fill="F3F3F3"/>
            <w:vAlign w:val="center"/>
            <w:hideMark/>
          </w:tcPr>
          <w:p w14:paraId="7ED8A17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73,747,043 </w:t>
            </w:r>
          </w:p>
        </w:tc>
        <w:tc>
          <w:tcPr>
            <w:tcW w:w="1412" w:type="pct"/>
            <w:tcBorders>
              <w:top w:val="nil"/>
              <w:left w:val="nil"/>
              <w:bottom w:val="nil"/>
              <w:right w:val="nil"/>
            </w:tcBorders>
            <w:shd w:val="clear" w:color="000000" w:fill="F3F3F3"/>
            <w:vAlign w:val="center"/>
            <w:hideMark/>
          </w:tcPr>
          <w:p w14:paraId="57B8577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142,829,647 </w:t>
            </w:r>
          </w:p>
        </w:tc>
        <w:tc>
          <w:tcPr>
            <w:tcW w:w="959" w:type="pct"/>
            <w:tcBorders>
              <w:top w:val="nil"/>
              <w:left w:val="nil"/>
              <w:bottom w:val="nil"/>
              <w:right w:val="nil"/>
            </w:tcBorders>
            <w:shd w:val="clear" w:color="000000" w:fill="F3F3F3"/>
            <w:vAlign w:val="center"/>
            <w:hideMark/>
          </w:tcPr>
          <w:p w14:paraId="5600FB8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216,576,690 </w:t>
            </w:r>
          </w:p>
        </w:tc>
      </w:tr>
      <w:tr w:rsidR="00EB4F03" w:rsidRPr="00220141" w14:paraId="24A0A1F6" w14:textId="77777777" w:rsidTr="008856A8">
        <w:trPr>
          <w:trHeight w:val="245"/>
        </w:trPr>
        <w:tc>
          <w:tcPr>
            <w:tcW w:w="1498" w:type="pct"/>
            <w:tcBorders>
              <w:top w:val="nil"/>
              <w:left w:val="nil"/>
              <w:bottom w:val="nil"/>
              <w:right w:val="nil"/>
            </w:tcBorders>
            <w:shd w:val="clear" w:color="000000" w:fill="FFFFFF"/>
            <w:vAlign w:val="center"/>
            <w:hideMark/>
          </w:tcPr>
          <w:p w14:paraId="3B7F7C1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097 TUNKAS, YUC.</w:t>
            </w:r>
          </w:p>
        </w:tc>
        <w:tc>
          <w:tcPr>
            <w:tcW w:w="1131" w:type="pct"/>
            <w:tcBorders>
              <w:top w:val="nil"/>
              <w:left w:val="nil"/>
              <w:bottom w:val="nil"/>
              <w:right w:val="nil"/>
            </w:tcBorders>
            <w:shd w:val="clear" w:color="000000" w:fill="FFFFFF"/>
            <w:vAlign w:val="center"/>
            <w:hideMark/>
          </w:tcPr>
          <w:p w14:paraId="24C89E2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3,367,762 </w:t>
            </w:r>
          </w:p>
        </w:tc>
        <w:tc>
          <w:tcPr>
            <w:tcW w:w="1412" w:type="pct"/>
            <w:tcBorders>
              <w:top w:val="nil"/>
              <w:left w:val="nil"/>
              <w:bottom w:val="nil"/>
              <w:right w:val="nil"/>
            </w:tcBorders>
            <w:shd w:val="clear" w:color="000000" w:fill="FFFFFF"/>
            <w:vAlign w:val="center"/>
            <w:hideMark/>
          </w:tcPr>
          <w:p w14:paraId="3F690F0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13,664,803 </w:t>
            </w:r>
          </w:p>
        </w:tc>
        <w:tc>
          <w:tcPr>
            <w:tcW w:w="959" w:type="pct"/>
            <w:tcBorders>
              <w:top w:val="nil"/>
              <w:left w:val="nil"/>
              <w:bottom w:val="nil"/>
              <w:right w:val="nil"/>
            </w:tcBorders>
            <w:shd w:val="clear" w:color="000000" w:fill="FFFFFF"/>
            <w:vAlign w:val="center"/>
            <w:hideMark/>
          </w:tcPr>
          <w:p w14:paraId="3C730C0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17,032,565 </w:t>
            </w:r>
          </w:p>
        </w:tc>
      </w:tr>
      <w:tr w:rsidR="00EB4F03" w:rsidRPr="00220141" w14:paraId="34C4D30B" w14:textId="77777777" w:rsidTr="008856A8">
        <w:trPr>
          <w:trHeight w:val="245"/>
        </w:trPr>
        <w:tc>
          <w:tcPr>
            <w:tcW w:w="1498" w:type="pct"/>
            <w:tcBorders>
              <w:top w:val="nil"/>
              <w:left w:val="nil"/>
              <w:bottom w:val="nil"/>
              <w:right w:val="nil"/>
            </w:tcBorders>
            <w:shd w:val="clear" w:color="000000" w:fill="F3F3F3"/>
            <w:vAlign w:val="center"/>
            <w:hideMark/>
          </w:tcPr>
          <w:p w14:paraId="4172302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098 TZUCACAB, YUC.</w:t>
            </w:r>
          </w:p>
        </w:tc>
        <w:tc>
          <w:tcPr>
            <w:tcW w:w="1131" w:type="pct"/>
            <w:tcBorders>
              <w:top w:val="nil"/>
              <w:left w:val="nil"/>
              <w:bottom w:val="nil"/>
              <w:right w:val="nil"/>
            </w:tcBorders>
            <w:shd w:val="clear" w:color="000000" w:fill="F3F3F3"/>
            <w:vAlign w:val="center"/>
            <w:hideMark/>
          </w:tcPr>
          <w:p w14:paraId="54AE6DE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14,028,685 </w:t>
            </w:r>
          </w:p>
        </w:tc>
        <w:tc>
          <w:tcPr>
            <w:tcW w:w="1412" w:type="pct"/>
            <w:tcBorders>
              <w:top w:val="nil"/>
              <w:left w:val="nil"/>
              <w:bottom w:val="nil"/>
              <w:right w:val="nil"/>
            </w:tcBorders>
            <w:shd w:val="clear" w:color="000000" w:fill="F3F3F3"/>
            <w:vAlign w:val="center"/>
            <w:hideMark/>
          </w:tcPr>
          <w:p w14:paraId="42BB556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43,347,257 </w:t>
            </w:r>
          </w:p>
        </w:tc>
        <w:tc>
          <w:tcPr>
            <w:tcW w:w="959" w:type="pct"/>
            <w:tcBorders>
              <w:top w:val="nil"/>
              <w:left w:val="nil"/>
              <w:bottom w:val="nil"/>
              <w:right w:val="nil"/>
            </w:tcBorders>
            <w:shd w:val="clear" w:color="000000" w:fill="F3F3F3"/>
            <w:vAlign w:val="center"/>
            <w:hideMark/>
          </w:tcPr>
          <w:p w14:paraId="27C7BDB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57,375,942 </w:t>
            </w:r>
          </w:p>
        </w:tc>
      </w:tr>
      <w:tr w:rsidR="00EB4F03" w:rsidRPr="00220141" w14:paraId="02D192C7" w14:textId="77777777" w:rsidTr="008856A8">
        <w:trPr>
          <w:trHeight w:val="245"/>
        </w:trPr>
        <w:tc>
          <w:tcPr>
            <w:tcW w:w="1498" w:type="pct"/>
            <w:tcBorders>
              <w:top w:val="nil"/>
              <w:left w:val="nil"/>
              <w:bottom w:val="nil"/>
              <w:right w:val="nil"/>
            </w:tcBorders>
            <w:shd w:val="clear" w:color="000000" w:fill="FFFFFF"/>
            <w:vAlign w:val="center"/>
            <w:hideMark/>
          </w:tcPr>
          <w:p w14:paraId="7DE1191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099 UAYMA, YUC.</w:t>
            </w:r>
          </w:p>
        </w:tc>
        <w:tc>
          <w:tcPr>
            <w:tcW w:w="1131" w:type="pct"/>
            <w:tcBorders>
              <w:top w:val="nil"/>
              <w:left w:val="nil"/>
              <w:bottom w:val="nil"/>
              <w:right w:val="nil"/>
            </w:tcBorders>
            <w:shd w:val="clear" w:color="000000" w:fill="FFFFFF"/>
            <w:vAlign w:val="center"/>
            <w:hideMark/>
          </w:tcPr>
          <w:p w14:paraId="3F8DA91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3,831,241 </w:t>
            </w:r>
          </w:p>
        </w:tc>
        <w:tc>
          <w:tcPr>
            <w:tcW w:w="1412" w:type="pct"/>
            <w:tcBorders>
              <w:top w:val="nil"/>
              <w:left w:val="nil"/>
              <w:bottom w:val="nil"/>
              <w:right w:val="nil"/>
            </w:tcBorders>
            <w:shd w:val="clear" w:color="000000" w:fill="FFFFFF"/>
            <w:vAlign w:val="center"/>
            <w:hideMark/>
          </w:tcPr>
          <w:p w14:paraId="389C56F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16,494,135 </w:t>
            </w:r>
          </w:p>
        </w:tc>
        <w:tc>
          <w:tcPr>
            <w:tcW w:w="959" w:type="pct"/>
            <w:tcBorders>
              <w:top w:val="nil"/>
              <w:left w:val="nil"/>
              <w:bottom w:val="nil"/>
              <w:right w:val="nil"/>
            </w:tcBorders>
            <w:shd w:val="clear" w:color="000000" w:fill="FFFFFF"/>
            <w:vAlign w:val="center"/>
            <w:hideMark/>
          </w:tcPr>
          <w:p w14:paraId="60C1B88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20,325,376 </w:t>
            </w:r>
          </w:p>
        </w:tc>
      </w:tr>
      <w:tr w:rsidR="00EB4F03" w:rsidRPr="00220141" w14:paraId="2D30D987" w14:textId="77777777" w:rsidTr="008856A8">
        <w:trPr>
          <w:trHeight w:val="245"/>
        </w:trPr>
        <w:tc>
          <w:tcPr>
            <w:tcW w:w="1498" w:type="pct"/>
            <w:tcBorders>
              <w:top w:val="nil"/>
              <w:left w:val="nil"/>
              <w:bottom w:val="nil"/>
              <w:right w:val="nil"/>
            </w:tcBorders>
            <w:shd w:val="clear" w:color="000000" w:fill="F3F3F3"/>
            <w:vAlign w:val="center"/>
            <w:hideMark/>
          </w:tcPr>
          <w:p w14:paraId="3CF88D7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100 UCU, YUC.</w:t>
            </w:r>
          </w:p>
        </w:tc>
        <w:tc>
          <w:tcPr>
            <w:tcW w:w="1131" w:type="pct"/>
            <w:tcBorders>
              <w:top w:val="nil"/>
              <w:left w:val="nil"/>
              <w:bottom w:val="nil"/>
              <w:right w:val="nil"/>
            </w:tcBorders>
            <w:shd w:val="clear" w:color="000000" w:fill="F3F3F3"/>
            <w:vAlign w:val="center"/>
            <w:hideMark/>
          </w:tcPr>
          <w:p w14:paraId="26572E4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3,701,430 </w:t>
            </w:r>
          </w:p>
        </w:tc>
        <w:tc>
          <w:tcPr>
            <w:tcW w:w="1412" w:type="pct"/>
            <w:tcBorders>
              <w:top w:val="nil"/>
              <w:left w:val="nil"/>
              <w:bottom w:val="nil"/>
              <w:right w:val="nil"/>
            </w:tcBorders>
            <w:shd w:val="clear" w:color="000000" w:fill="F3F3F3"/>
            <w:vAlign w:val="center"/>
            <w:hideMark/>
          </w:tcPr>
          <w:p w14:paraId="799623F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5,492,986 </w:t>
            </w:r>
          </w:p>
        </w:tc>
        <w:tc>
          <w:tcPr>
            <w:tcW w:w="959" w:type="pct"/>
            <w:tcBorders>
              <w:top w:val="nil"/>
              <w:left w:val="nil"/>
              <w:bottom w:val="nil"/>
              <w:right w:val="nil"/>
            </w:tcBorders>
            <w:shd w:val="clear" w:color="000000" w:fill="F3F3F3"/>
            <w:vAlign w:val="center"/>
            <w:hideMark/>
          </w:tcPr>
          <w:p w14:paraId="0FEDB47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9,194,416 </w:t>
            </w:r>
          </w:p>
        </w:tc>
      </w:tr>
      <w:tr w:rsidR="00EB4F03" w:rsidRPr="00220141" w14:paraId="133F1C86" w14:textId="77777777" w:rsidTr="008856A8">
        <w:trPr>
          <w:trHeight w:val="245"/>
        </w:trPr>
        <w:tc>
          <w:tcPr>
            <w:tcW w:w="1498" w:type="pct"/>
            <w:tcBorders>
              <w:top w:val="nil"/>
              <w:left w:val="nil"/>
              <w:bottom w:val="nil"/>
              <w:right w:val="nil"/>
            </w:tcBorders>
            <w:shd w:val="clear" w:color="000000" w:fill="FFFFFF"/>
            <w:vAlign w:val="center"/>
            <w:hideMark/>
          </w:tcPr>
          <w:p w14:paraId="4615CE8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101 UMAN, YUC.</w:t>
            </w:r>
          </w:p>
        </w:tc>
        <w:tc>
          <w:tcPr>
            <w:tcW w:w="1131" w:type="pct"/>
            <w:tcBorders>
              <w:top w:val="nil"/>
              <w:left w:val="nil"/>
              <w:bottom w:val="nil"/>
              <w:right w:val="nil"/>
            </w:tcBorders>
            <w:shd w:val="clear" w:color="000000" w:fill="FFFFFF"/>
            <w:vAlign w:val="center"/>
            <w:hideMark/>
          </w:tcPr>
          <w:p w14:paraId="4DA123F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63,211,360 </w:t>
            </w:r>
          </w:p>
        </w:tc>
        <w:tc>
          <w:tcPr>
            <w:tcW w:w="1412" w:type="pct"/>
            <w:tcBorders>
              <w:top w:val="nil"/>
              <w:left w:val="nil"/>
              <w:bottom w:val="nil"/>
              <w:right w:val="nil"/>
            </w:tcBorders>
            <w:shd w:val="clear" w:color="000000" w:fill="FFFFFF"/>
            <w:vAlign w:val="center"/>
            <w:hideMark/>
          </w:tcPr>
          <w:p w14:paraId="39EE0F3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30,770,992 </w:t>
            </w:r>
          </w:p>
        </w:tc>
        <w:tc>
          <w:tcPr>
            <w:tcW w:w="959" w:type="pct"/>
            <w:tcBorders>
              <w:top w:val="nil"/>
              <w:left w:val="nil"/>
              <w:bottom w:val="nil"/>
              <w:right w:val="nil"/>
            </w:tcBorders>
            <w:shd w:val="clear" w:color="000000" w:fill="FFFFFF"/>
            <w:vAlign w:val="center"/>
            <w:hideMark/>
          </w:tcPr>
          <w:p w14:paraId="7CCB030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93,982,352 </w:t>
            </w:r>
          </w:p>
        </w:tc>
      </w:tr>
      <w:tr w:rsidR="00EB4F03" w:rsidRPr="00220141" w14:paraId="7B5490E4" w14:textId="77777777" w:rsidTr="008856A8">
        <w:trPr>
          <w:trHeight w:val="490"/>
        </w:trPr>
        <w:tc>
          <w:tcPr>
            <w:tcW w:w="1498" w:type="pct"/>
            <w:tcBorders>
              <w:top w:val="nil"/>
              <w:left w:val="nil"/>
              <w:bottom w:val="nil"/>
              <w:right w:val="nil"/>
            </w:tcBorders>
            <w:shd w:val="clear" w:color="000000" w:fill="F3F3F3"/>
            <w:vAlign w:val="center"/>
            <w:hideMark/>
          </w:tcPr>
          <w:p w14:paraId="77360E8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102 VALLADOLID, YUC.</w:t>
            </w:r>
          </w:p>
        </w:tc>
        <w:tc>
          <w:tcPr>
            <w:tcW w:w="1131" w:type="pct"/>
            <w:tcBorders>
              <w:top w:val="nil"/>
              <w:left w:val="nil"/>
              <w:bottom w:val="nil"/>
              <w:right w:val="nil"/>
            </w:tcBorders>
            <w:shd w:val="clear" w:color="000000" w:fill="F3F3F3"/>
            <w:vAlign w:val="center"/>
            <w:hideMark/>
          </w:tcPr>
          <w:p w14:paraId="6FD846A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78,124,038 </w:t>
            </w:r>
          </w:p>
        </w:tc>
        <w:tc>
          <w:tcPr>
            <w:tcW w:w="1412" w:type="pct"/>
            <w:tcBorders>
              <w:top w:val="nil"/>
              <w:left w:val="nil"/>
              <w:bottom w:val="nil"/>
              <w:right w:val="nil"/>
            </w:tcBorders>
            <w:shd w:val="clear" w:color="000000" w:fill="F3F3F3"/>
            <w:vAlign w:val="center"/>
            <w:hideMark/>
          </w:tcPr>
          <w:p w14:paraId="571C61F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133,098,421 </w:t>
            </w:r>
          </w:p>
        </w:tc>
        <w:tc>
          <w:tcPr>
            <w:tcW w:w="959" w:type="pct"/>
            <w:tcBorders>
              <w:top w:val="nil"/>
              <w:left w:val="nil"/>
              <w:bottom w:val="nil"/>
              <w:right w:val="nil"/>
            </w:tcBorders>
            <w:shd w:val="clear" w:color="000000" w:fill="F3F3F3"/>
            <w:vAlign w:val="center"/>
            <w:hideMark/>
          </w:tcPr>
          <w:p w14:paraId="76E6479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211,222,459 </w:t>
            </w:r>
          </w:p>
        </w:tc>
      </w:tr>
      <w:tr w:rsidR="00EB4F03" w:rsidRPr="00220141" w14:paraId="4E67F688" w14:textId="77777777" w:rsidTr="008856A8">
        <w:trPr>
          <w:trHeight w:val="245"/>
        </w:trPr>
        <w:tc>
          <w:tcPr>
            <w:tcW w:w="1498" w:type="pct"/>
            <w:tcBorders>
              <w:top w:val="nil"/>
              <w:left w:val="nil"/>
              <w:bottom w:val="nil"/>
              <w:right w:val="nil"/>
            </w:tcBorders>
            <w:shd w:val="clear" w:color="000000" w:fill="FFFFFF"/>
            <w:vAlign w:val="center"/>
            <w:hideMark/>
          </w:tcPr>
          <w:p w14:paraId="7647678C"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lastRenderedPageBreak/>
              <w:t>103 XOCCHEL, YUC.</w:t>
            </w:r>
          </w:p>
        </w:tc>
        <w:tc>
          <w:tcPr>
            <w:tcW w:w="1131" w:type="pct"/>
            <w:tcBorders>
              <w:top w:val="nil"/>
              <w:left w:val="nil"/>
              <w:bottom w:val="nil"/>
              <w:right w:val="nil"/>
            </w:tcBorders>
            <w:shd w:val="clear" w:color="000000" w:fill="FFFFFF"/>
            <w:vAlign w:val="center"/>
            <w:hideMark/>
          </w:tcPr>
          <w:p w14:paraId="2C5C554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3,154,764 </w:t>
            </w:r>
          </w:p>
        </w:tc>
        <w:tc>
          <w:tcPr>
            <w:tcW w:w="1412" w:type="pct"/>
            <w:tcBorders>
              <w:top w:val="nil"/>
              <w:left w:val="nil"/>
              <w:bottom w:val="nil"/>
              <w:right w:val="nil"/>
            </w:tcBorders>
            <w:shd w:val="clear" w:color="000000" w:fill="FFFFFF"/>
            <w:vAlign w:val="center"/>
            <w:hideMark/>
          </w:tcPr>
          <w:p w14:paraId="6D40628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7,326,153 </w:t>
            </w:r>
          </w:p>
        </w:tc>
        <w:tc>
          <w:tcPr>
            <w:tcW w:w="959" w:type="pct"/>
            <w:tcBorders>
              <w:top w:val="nil"/>
              <w:left w:val="nil"/>
              <w:bottom w:val="nil"/>
              <w:right w:val="nil"/>
            </w:tcBorders>
            <w:shd w:val="clear" w:color="000000" w:fill="FFFFFF"/>
            <w:vAlign w:val="center"/>
            <w:hideMark/>
          </w:tcPr>
          <w:p w14:paraId="5A10B7C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10,480,917 </w:t>
            </w:r>
          </w:p>
        </w:tc>
      </w:tr>
      <w:tr w:rsidR="00EB4F03" w:rsidRPr="00220141" w14:paraId="40679496" w14:textId="77777777" w:rsidTr="008856A8">
        <w:trPr>
          <w:trHeight w:val="245"/>
        </w:trPr>
        <w:tc>
          <w:tcPr>
            <w:tcW w:w="1498" w:type="pct"/>
            <w:tcBorders>
              <w:top w:val="nil"/>
              <w:left w:val="nil"/>
              <w:bottom w:val="nil"/>
              <w:right w:val="nil"/>
            </w:tcBorders>
            <w:shd w:val="clear" w:color="000000" w:fill="F3F3F3"/>
            <w:vAlign w:val="center"/>
            <w:hideMark/>
          </w:tcPr>
          <w:p w14:paraId="0569AF0E"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104 YAXCABA, YUC.</w:t>
            </w:r>
          </w:p>
        </w:tc>
        <w:tc>
          <w:tcPr>
            <w:tcW w:w="1131" w:type="pct"/>
            <w:tcBorders>
              <w:top w:val="nil"/>
              <w:left w:val="nil"/>
              <w:bottom w:val="nil"/>
              <w:right w:val="nil"/>
            </w:tcBorders>
            <w:shd w:val="clear" w:color="000000" w:fill="F3F3F3"/>
            <w:vAlign w:val="center"/>
            <w:hideMark/>
          </w:tcPr>
          <w:p w14:paraId="426D51E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14,946,502 </w:t>
            </w:r>
          </w:p>
        </w:tc>
        <w:tc>
          <w:tcPr>
            <w:tcW w:w="1412" w:type="pct"/>
            <w:tcBorders>
              <w:top w:val="nil"/>
              <w:left w:val="nil"/>
              <w:bottom w:val="nil"/>
              <w:right w:val="nil"/>
            </w:tcBorders>
            <w:shd w:val="clear" w:color="000000" w:fill="F3F3F3"/>
            <w:vAlign w:val="center"/>
            <w:hideMark/>
          </w:tcPr>
          <w:p w14:paraId="76ECC08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63,906,605 </w:t>
            </w:r>
          </w:p>
        </w:tc>
        <w:tc>
          <w:tcPr>
            <w:tcW w:w="959" w:type="pct"/>
            <w:tcBorders>
              <w:top w:val="nil"/>
              <w:left w:val="nil"/>
              <w:bottom w:val="nil"/>
              <w:right w:val="nil"/>
            </w:tcBorders>
            <w:shd w:val="clear" w:color="000000" w:fill="F3F3F3"/>
            <w:vAlign w:val="center"/>
            <w:hideMark/>
          </w:tcPr>
          <w:p w14:paraId="73A29CD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78,853,107 </w:t>
            </w:r>
          </w:p>
        </w:tc>
      </w:tr>
      <w:tr w:rsidR="00EB4F03" w:rsidRPr="00220141" w14:paraId="2381190F" w14:textId="77777777" w:rsidTr="008856A8">
        <w:trPr>
          <w:trHeight w:val="245"/>
        </w:trPr>
        <w:tc>
          <w:tcPr>
            <w:tcW w:w="1498" w:type="pct"/>
            <w:tcBorders>
              <w:top w:val="nil"/>
              <w:left w:val="nil"/>
              <w:bottom w:val="nil"/>
              <w:right w:val="nil"/>
            </w:tcBorders>
            <w:shd w:val="clear" w:color="000000" w:fill="FFFFFF"/>
            <w:vAlign w:val="center"/>
            <w:hideMark/>
          </w:tcPr>
          <w:p w14:paraId="60BC060C"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105 YAXKUKUL, YUC.</w:t>
            </w:r>
          </w:p>
        </w:tc>
        <w:tc>
          <w:tcPr>
            <w:tcW w:w="1131" w:type="pct"/>
            <w:tcBorders>
              <w:top w:val="nil"/>
              <w:left w:val="nil"/>
              <w:bottom w:val="nil"/>
              <w:right w:val="nil"/>
            </w:tcBorders>
            <w:shd w:val="clear" w:color="000000" w:fill="FFFFFF"/>
            <w:vAlign w:val="center"/>
            <w:hideMark/>
          </w:tcPr>
          <w:p w14:paraId="2840E61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3,010,326 </w:t>
            </w:r>
          </w:p>
        </w:tc>
        <w:tc>
          <w:tcPr>
            <w:tcW w:w="1412" w:type="pct"/>
            <w:tcBorders>
              <w:top w:val="nil"/>
              <w:left w:val="nil"/>
              <w:bottom w:val="nil"/>
              <w:right w:val="nil"/>
            </w:tcBorders>
            <w:shd w:val="clear" w:color="000000" w:fill="FFFFFF"/>
            <w:vAlign w:val="center"/>
            <w:hideMark/>
          </w:tcPr>
          <w:p w14:paraId="5CC87B4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4,075,729 </w:t>
            </w:r>
          </w:p>
        </w:tc>
        <w:tc>
          <w:tcPr>
            <w:tcW w:w="959" w:type="pct"/>
            <w:tcBorders>
              <w:top w:val="nil"/>
              <w:left w:val="nil"/>
              <w:bottom w:val="nil"/>
              <w:right w:val="nil"/>
            </w:tcBorders>
            <w:shd w:val="clear" w:color="000000" w:fill="FFFFFF"/>
            <w:vAlign w:val="center"/>
            <w:hideMark/>
          </w:tcPr>
          <w:p w14:paraId="122EABC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7,086,055 </w:t>
            </w:r>
          </w:p>
        </w:tc>
      </w:tr>
      <w:tr w:rsidR="00EB4F03" w:rsidRPr="00220141" w14:paraId="2350E12F" w14:textId="77777777" w:rsidTr="008856A8">
        <w:trPr>
          <w:trHeight w:val="245"/>
        </w:trPr>
        <w:tc>
          <w:tcPr>
            <w:tcW w:w="1498" w:type="pct"/>
            <w:tcBorders>
              <w:top w:val="nil"/>
              <w:left w:val="nil"/>
              <w:bottom w:val="nil"/>
              <w:right w:val="nil"/>
            </w:tcBorders>
            <w:shd w:val="clear" w:color="000000" w:fill="F3F3F3"/>
            <w:vAlign w:val="center"/>
            <w:hideMark/>
          </w:tcPr>
          <w:p w14:paraId="2AAB228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106 YOBAIN, YUC.</w:t>
            </w:r>
          </w:p>
        </w:tc>
        <w:tc>
          <w:tcPr>
            <w:tcW w:w="1131" w:type="pct"/>
            <w:tcBorders>
              <w:top w:val="nil"/>
              <w:left w:val="nil"/>
              <w:bottom w:val="nil"/>
              <w:right w:val="nil"/>
            </w:tcBorders>
            <w:shd w:val="clear" w:color="000000" w:fill="F3F3F3"/>
            <w:vAlign w:val="center"/>
            <w:hideMark/>
          </w:tcPr>
          <w:p w14:paraId="025852D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2,024,863 </w:t>
            </w:r>
          </w:p>
        </w:tc>
        <w:tc>
          <w:tcPr>
            <w:tcW w:w="1412" w:type="pct"/>
            <w:tcBorders>
              <w:top w:val="nil"/>
              <w:left w:val="nil"/>
              <w:bottom w:val="nil"/>
              <w:right w:val="nil"/>
            </w:tcBorders>
            <w:shd w:val="clear" w:color="000000" w:fill="F3F3F3"/>
            <w:vAlign w:val="center"/>
            <w:hideMark/>
          </w:tcPr>
          <w:p w14:paraId="116F962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4,689,578 </w:t>
            </w:r>
          </w:p>
        </w:tc>
        <w:tc>
          <w:tcPr>
            <w:tcW w:w="959" w:type="pct"/>
            <w:tcBorders>
              <w:top w:val="nil"/>
              <w:left w:val="nil"/>
              <w:bottom w:val="nil"/>
              <w:right w:val="nil"/>
            </w:tcBorders>
            <w:shd w:val="clear" w:color="000000" w:fill="F3F3F3"/>
            <w:vAlign w:val="center"/>
            <w:hideMark/>
          </w:tcPr>
          <w:p w14:paraId="00DFC33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6,714,441 </w:t>
            </w:r>
          </w:p>
        </w:tc>
      </w:tr>
      <w:tr w:rsidR="00EB4F03" w:rsidRPr="00220141" w14:paraId="0A5F6A69" w14:textId="77777777" w:rsidTr="008856A8">
        <w:trPr>
          <w:trHeight w:val="100"/>
        </w:trPr>
        <w:tc>
          <w:tcPr>
            <w:tcW w:w="1498" w:type="pct"/>
            <w:tcBorders>
              <w:top w:val="nil"/>
              <w:left w:val="nil"/>
              <w:bottom w:val="nil"/>
              <w:right w:val="nil"/>
            </w:tcBorders>
            <w:shd w:val="clear" w:color="000000" w:fill="4B4B4B"/>
            <w:vAlign w:val="center"/>
            <w:hideMark/>
          </w:tcPr>
          <w:p w14:paraId="70DB977F" w14:textId="77777777" w:rsidR="00EB4F03" w:rsidRPr="00220141" w:rsidRDefault="00EB4F03" w:rsidP="008856A8">
            <w:pPr>
              <w:jc w:val="left"/>
              <w:rPr>
                <w:rFonts w:eastAsia="Times New Roman" w:cs="Arial"/>
                <w:b/>
                <w:bCs/>
                <w:color w:val="FFFFFF"/>
                <w:lang w:eastAsia="es-MX"/>
              </w:rPr>
            </w:pPr>
            <w:r w:rsidRPr="00220141">
              <w:rPr>
                <w:rFonts w:eastAsia="Times New Roman" w:cs="Arial"/>
                <w:b/>
                <w:bCs/>
                <w:color w:val="FFFFFF"/>
                <w:lang w:eastAsia="es-MX"/>
              </w:rPr>
              <w:t>TOTAL</w:t>
            </w:r>
          </w:p>
        </w:tc>
        <w:tc>
          <w:tcPr>
            <w:tcW w:w="1131" w:type="pct"/>
            <w:tcBorders>
              <w:top w:val="nil"/>
              <w:left w:val="nil"/>
              <w:bottom w:val="nil"/>
              <w:right w:val="nil"/>
            </w:tcBorders>
            <w:shd w:val="clear" w:color="000000" w:fill="4B4B4B"/>
            <w:vAlign w:val="center"/>
            <w:hideMark/>
          </w:tcPr>
          <w:p w14:paraId="334FDD29" w14:textId="77777777" w:rsidR="00EB4F03" w:rsidRPr="00220141" w:rsidRDefault="00EB4F03" w:rsidP="008856A8">
            <w:pPr>
              <w:jc w:val="right"/>
              <w:rPr>
                <w:rFonts w:eastAsia="Times New Roman" w:cs="Arial"/>
                <w:b/>
                <w:bCs/>
                <w:color w:val="FFFFFF"/>
                <w:lang w:eastAsia="es-MX"/>
              </w:rPr>
            </w:pPr>
            <w:bookmarkStart w:id="27" w:name="RANGE!C111"/>
            <w:r w:rsidRPr="00220141">
              <w:rPr>
                <w:rFonts w:eastAsia="Times New Roman" w:cs="Arial"/>
                <w:b/>
                <w:bCs/>
                <w:color w:val="FFFFFF"/>
                <w:lang w:eastAsia="es-MX"/>
              </w:rPr>
              <w:t xml:space="preserve">2,121,670,056 </w:t>
            </w:r>
            <w:bookmarkEnd w:id="27"/>
          </w:p>
        </w:tc>
        <w:tc>
          <w:tcPr>
            <w:tcW w:w="1412" w:type="pct"/>
            <w:tcBorders>
              <w:top w:val="nil"/>
              <w:left w:val="nil"/>
              <w:bottom w:val="nil"/>
              <w:right w:val="nil"/>
            </w:tcBorders>
            <w:shd w:val="clear" w:color="000000" w:fill="4B4B4B"/>
            <w:vAlign w:val="center"/>
            <w:hideMark/>
          </w:tcPr>
          <w:p w14:paraId="19E42D10" w14:textId="77777777" w:rsidR="00EB4F03" w:rsidRPr="00220141" w:rsidRDefault="00EB4F03" w:rsidP="008856A8">
            <w:pPr>
              <w:jc w:val="right"/>
              <w:rPr>
                <w:rFonts w:eastAsia="Times New Roman" w:cs="Arial"/>
                <w:b/>
                <w:bCs/>
                <w:color w:val="FFFFFF"/>
                <w:lang w:eastAsia="es-MX"/>
              </w:rPr>
            </w:pPr>
            <w:bookmarkStart w:id="28" w:name="RANGE!D111"/>
            <w:r w:rsidRPr="00220141">
              <w:rPr>
                <w:rFonts w:eastAsia="Times New Roman" w:cs="Arial"/>
                <w:b/>
                <w:bCs/>
                <w:color w:val="FFFFFF"/>
                <w:lang w:eastAsia="es-MX"/>
              </w:rPr>
              <w:t xml:space="preserve">2,458,403,642 </w:t>
            </w:r>
            <w:bookmarkEnd w:id="28"/>
          </w:p>
        </w:tc>
        <w:tc>
          <w:tcPr>
            <w:tcW w:w="959" w:type="pct"/>
            <w:tcBorders>
              <w:top w:val="nil"/>
              <w:left w:val="nil"/>
              <w:bottom w:val="nil"/>
              <w:right w:val="nil"/>
            </w:tcBorders>
            <w:shd w:val="clear" w:color="000000" w:fill="4B4B4B"/>
            <w:vAlign w:val="center"/>
            <w:hideMark/>
          </w:tcPr>
          <w:p w14:paraId="61A17702" w14:textId="77777777" w:rsidR="00EB4F03" w:rsidRPr="00220141" w:rsidRDefault="00EB4F03" w:rsidP="008856A8">
            <w:pPr>
              <w:jc w:val="right"/>
              <w:rPr>
                <w:rFonts w:eastAsia="Times New Roman" w:cs="Arial"/>
                <w:b/>
                <w:bCs/>
                <w:color w:val="FFFFFF"/>
                <w:lang w:eastAsia="es-MX"/>
              </w:rPr>
            </w:pPr>
            <w:r w:rsidRPr="00220141">
              <w:rPr>
                <w:rFonts w:eastAsia="Times New Roman" w:cs="Arial"/>
                <w:b/>
                <w:bCs/>
                <w:color w:val="FFFFFF"/>
                <w:lang w:eastAsia="es-MX"/>
              </w:rPr>
              <w:t xml:space="preserve">4,580,073,698 </w:t>
            </w:r>
          </w:p>
        </w:tc>
      </w:tr>
    </w:tbl>
    <w:p w14:paraId="4816B76D" w14:textId="77777777" w:rsidR="00B3613B" w:rsidRDefault="007A08D8">
      <w:r>
        <w:br w:type="page"/>
      </w:r>
    </w:p>
    <w:p w14:paraId="4816B76E" w14:textId="77777777" w:rsidR="00B3613B" w:rsidRDefault="007A08D8">
      <w:pPr>
        <w:pStyle w:val="Ttulo2"/>
      </w:pPr>
      <w:bookmarkStart w:id="29" w:name="anexo-5.-deuda-pública"/>
      <w:bookmarkEnd w:id="17"/>
      <w:bookmarkEnd w:id="26"/>
      <w:r>
        <w:lastRenderedPageBreak/>
        <w:t>ANEXO 5. DEUDA PÚBLICA</w:t>
      </w:r>
    </w:p>
    <w:p w14:paraId="4816B76F" w14:textId="77777777" w:rsidR="00B3613B" w:rsidRDefault="00B3613B"/>
    <w:p w14:paraId="4816B770" w14:textId="77777777" w:rsidR="00B3613B" w:rsidRDefault="007A08D8">
      <w:pPr>
        <w:pStyle w:val="Ttulo3"/>
      </w:pPr>
      <w:bookmarkStart w:id="30" w:name="X5397fa14bd9cf8d3e0f1d6b4bafc1f7417f1d01"/>
      <w:r>
        <w:t>ANEXO 5.1. INFORMACIÓN SOBRE LA DEUDA PÚBLICA</w:t>
      </w:r>
    </w:p>
    <w:p w14:paraId="4816B771" w14:textId="77777777" w:rsidR="00B3613B" w:rsidRDefault="00B3613B"/>
    <w:p w14:paraId="4816B772" w14:textId="77777777" w:rsidR="00B3613B" w:rsidRDefault="007A08D8">
      <w:pPr>
        <w:pStyle w:val="Ttulo4"/>
      </w:pPr>
      <w:bookmarkStart w:id="31" w:name="anexo-5.1.1.-deuda-de-largo-plazo"/>
      <w:r>
        <w:t>ANEXO 5.1.1. DEUDA DE LARGO PLAZO</w:t>
      </w:r>
    </w:p>
    <w:tbl>
      <w:tblPr>
        <w:tblW w:w="5000" w:type="pct"/>
        <w:tblCellMar>
          <w:left w:w="70" w:type="dxa"/>
          <w:right w:w="70" w:type="dxa"/>
        </w:tblCellMar>
        <w:tblLook w:val="04A0" w:firstRow="1" w:lastRow="0" w:firstColumn="1" w:lastColumn="0" w:noHBand="0" w:noVBand="1"/>
      </w:tblPr>
      <w:tblGrid>
        <w:gridCol w:w="1823"/>
        <w:gridCol w:w="2287"/>
        <w:gridCol w:w="1714"/>
        <w:gridCol w:w="1732"/>
        <w:gridCol w:w="1732"/>
        <w:gridCol w:w="1732"/>
      </w:tblGrid>
      <w:tr w:rsidR="00065C25" w:rsidRPr="009834F1" w14:paraId="0193FBB2" w14:textId="77777777" w:rsidTr="008856A8">
        <w:trPr>
          <w:trHeight w:val="1040"/>
        </w:trPr>
        <w:tc>
          <w:tcPr>
            <w:tcW w:w="958" w:type="pct"/>
            <w:tcBorders>
              <w:top w:val="nil"/>
              <w:left w:val="nil"/>
              <w:bottom w:val="nil"/>
              <w:right w:val="nil"/>
            </w:tcBorders>
            <w:shd w:val="clear" w:color="000000" w:fill="4B4B4B"/>
            <w:vAlign w:val="center"/>
            <w:hideMark/>
          </w:tcPr>
          <w:p w14:paraId="330BC8B8" w14:textId="77777777" w:rsidR="00065C25" w:rsidRPr="009834F1" w:rsidRDefault="00065C25" w:rsidP="008856A8">
            <w:pPr>
              <w:jc w:val="center"/>
              <w:rPr>
                <w:rFonts w:eastAsia="Times New Roman" w:cs="Arial"/>
                <w:b/>
                <w:bCs/>
                <w:color w:val="FFFFFF"/>
                <w:sz w:val="16"/>
                <w:szCs w:val="16"/>
                <w:lang w:eastAsia="es-MX"/>
              </w:rPr>
            </w:pPr>
            <w:r w:rsidRPr="009834F1">
              <w:rPr>
                <w:rFonts w:eastAsia="Times New Roman" w:cs="Arial"/>
                <w:b/>
                <w:bCs/>
                <w:color w:val="FFFFFF"/>
                <w:sz w:val="16"/>
                <w:szCs w:val="16"/>
                <w:lang w:eastAsia="es-MX"/>
              </w:rPr>
              <w:t>INSTITUCIÓN DE CRÉDITO</w:t>
            </w:r>
          </w:p>
        </w:tc>
        <w:tc>
          <w:tcPr>
            <w:tcW w:w="1168" w:type="pct"/>
            <w:tcBorders>
              <w:top w:val="nil"/>
              <w:left w:val="nil"/>
              <w:bottom w:val="nil"/>
              <w:right w:val="nil"/>
            </w:tcBorders>
            <w:shd w:val="clear" w:color="000000" w:fill="4B4B4B"/>
            <w:vAlign w:val="center"/>
            <w:hideMark/>
          </w:tcPr>
          <w:p w14:paraId="66200FF6" w14:textId="77777777" w:rsidR="00065C25" w:rsidRPr="009834F1" w:rsidRDefault="00065C25" w:rsidP="008856A8">
            <w:pPr>
              <w:jc w:val="center"/>
              <w:rPr>
                <w:rFonts w:eastAsia="Times New Roman" w:cs="Arial"/>
                <w:b/>
                <w:bCs/>
                <w:color w:val="FFFFFF"/>
                <w:sz w:val="16"/>
                <w:szCs w:val="16"/>
                <w:lang w:eastAsia="es-MX"/>
              </w:rPr>
            </w:pPr>
            <w:r w:rsidRPr="009834F1">
              <w:rPr>
                <w:rFonts w:eastAsia="Times New Roman" w:cs="Arial"/>
                <w:b/>
                <w:bCs/>
                <w:color w:val="FFFFFF"/>
                <w:sz w:val="16"/>
                <w:szCs w:val="16"/>
                <w:lang w:eastAsia="es-MX"/>
              </w:rPr>
              <w:t xml:space="preserve">BANCO NACIONAL DE OBRAS Y SERVICIOS PÚBLICOS, S.N.C. </w:t>
            </w:r>
          </w:p>
        </w:tc>
        <w:tc>
          <w:tcPr>
            <w:tcW w:w="788" w:type="pct"/>
            <w:tcBorders>
              <w:top w:val="nil"/>
              <w:left w:val="nil"/>
              <w:bottom w:val="nil"/>
              <w:right w:val="nil"/>
            </w:tcBorders>
            <w:shd w:val="clear" w:color="000000" w:fill="4B4B4B"/>
            <w:vAlign w:val="center"/>
            <w:hideMark/>
          </w:tcPr>
          <w:p w14:paraId="77113764" w14:textId="77777777" w:rsidR="00065C25" w:rsidRPr="009834F1" w:rsidRDefault="00065C25" w:rsidP="008856A8">
            <w:pPr>
              <w:jc w:val="center"/>
              <w:rPr>
                <w:rFonts w:eastAsia="Times New Roman" w:cs="Arial"/>
                <w:b/>
                <w:bCs/>
                <w:color w:val="FFFFFF"/>
                <w:sz w:val="16"/>
                <w:szCs w:val="16"/>
                <w:lang w:eastAsia="es-MX"/>
              </w:rPr>
            </w:pPr>
            <w:r w:rsidRPr="009834F1">
              <w:rPr>
                <w:rFonts w:eastAsia="Times New Roman" w:cs="Arial"/>
                <w:b/>
                <w:bCs/>
                <w:color w:val="FFFFFF"/>
                <w:sz w:val="16"/>
                <w:szCs w:val="16"/>
                <w:lang w:eastAsia="es-MX"/>
              </w:rPr>
              <w:t>BANCO NACIONAL DE MÉXICO, S.A., INTEGRANTE DEL GRUPO FINANCIERO BANAMEX</w:t>
            </w:r>
          </w:p>
        </w:tc>
        <w:tc>
          <w:tcPr>
            <w:tcW w:w="771" w:type="pct"/>
            <w:tcBorders>
              <w:top w:val="nil"/>
              <w:left w:val="nil"/>
              <w:bottom w:val="nil"/>
              <w:right w:val="nil"/>
            </w:tcBorders>
            <w:shd w:val="clear" w:color="000000" w:fill="4B4B4B"/>
            <w:vAlign w:val="center"/>
            <w:hideMark/>
          </w:tcPr>
          <w:p w14:paraId="6A86EE2A" w14:textId="77777777" w:rsidR="00065C25" w:rsidRPr="009834F1" w:rsidRDefault="00065C25" w:rsidP="008856A8">
            <w:pPr>
              <w:jc w:val="center"/>
              <w:rPr>
                <w:rFonts w:eastAsia="Times New Roman" w:cs="Arial"/>
                <w:b/>
                <w:bCs/>
                <w:color w:val="FFFFFF"/>
                <w:sz w:val="16"/>
                <w:szCs w:val="16"/>
                <w:lang w:eastAsia="es-MX"/>
              </w:rPr>
            </w:pPr>
            <w:r w:rsidRPr="009834F1">
              <w:rPr>
                <w:rFonts w:eastAsia="Times New Roman" w:cs="Arial"/>
                <w:b/>
                <w:bCs/>
                <w:color w:val="FFFFFF"/>
                <w:sz w:val="16"/>
                <w:szCs w:val="16"/>
                <w:lang w:eastAsia="es-MX"/>
              </w:rPr>
              <w:t xml:space="preserve">BANCO NACIONAL DE OBRAS Y SERVICIOS PÚBLICOS, S.N.C. </w:t>
            </w:r>
          </w:p>
        </w:tc>
        <w:tc>
          <w:tcPr>
            <w:tcW w:w="629" w:type="pct"/>
            <w:tcBorders>
              <w:top w:val="nil"/>
              <w:left w:val="nil"/>
              <w:bottom w:val="nil"/>
              <w:right w:val="nil"/>
            </w:tcBorders>
            <w:shd w:val="clear" w:color="000000" w:fill="4B4B4B"/>
            <w:vAlign w:val="center"/>
            <w:hideMark/>
          </w:tcPr>
          <w:p w14:paraId="556B9E65" w14:textId="77777777" w:rsidR="00065C25" w:rsidRPr="009834F1" w:rsidRDefault="00065C25" w:rsidP="008856A8">
            <w:pPr>
              <w:jc w:val="center"/>
              <w:rPr>
                <w:rFonts w:eastAsia="Times New Roman" w:cs="Arial"/>
                <w:b/>
                <w:bCs/>
                <w:color w:val="FFFFFF"/>
                <w:sz w:val="16"/>
                <w:szCs w:val="16"/>
                <w:lang w:eastAsia="es-MX"/>
              </w:rPr>
            </w:pPr>
            <w:r w:rsidRPr="009834F1">
              <w:rPr>
                <w:rFonts w:eastAsia="Times New Roman" w:cs="Arial"/>
                <w:b/>
                <w:bCs/>
                <w:color w:val="FFFFFF"/>
                <w:sz w:val="16"/>
                <w:szCs w:val="16"/>
                <w:lang w:eastAsia="es-MX"/>
              </w:rPr>
              <w:t xml:space="preserve">BANCO NACIONAL DE OBRAS Y SERVICIOS PÚBLICOS, S.N.C. </w:t>
            </w:r>
          </w:p>
        </w:tc>
        <w:tc>
          <w:tcPr>
            <w:tcW w:w="686" w:type="pct"/>
            <w:tcBorders>
              <w:top w:val="nil"/>
              <w:left w:val="nil"/>
              <w:bottom w:val="nil"/>
              <w:right w:val="nil"/>
            </w:tcBorders>
            <w:shd w:val="clear" w:color="000000" w:fill="4B4B4B"/>
            <w:vAlign w:val="center"/>
            <w:hideMark/>
          </w:tcPr>
          <w:p w14:paraId="1CA85A11" w14:textId="77777777" w:rsidR="00065C25" w:rsidRPr="009834F1" w:rsidRDefault="00065C25" w:rsidP="008856A8">
            <w:pPr>
              <w:jc w:val="center"/>
              <w:rPr>
                <w:rFonts w:eastAsia="Times New Roman" w:cs="Arial"/>
                <w:b/>
                <w:bCs/>
                <w:color w:val="FFFFFF"/>
                <w:sz w:val="16"/>
                <w:szCs w:val="16"/>
                <w:lang w:eastAsia="es-MX"/>
              </w:rPr>
            </w:pPr>
            <w:r w:rsidRPr="009834F1">
              <w:rPr>
                <w:rFonts w:eastAsia="Times New Roman" w:cs="Arial"/>
                <w:b/>
                <w:bCs/>
                <w:color w:val="FFFFFF"/>
                <w:sz w:val="16"/>
                <w:szCs w:val="16"/>
                <w:lang w:eastAsia="es-MX"/>
              </w:rPr>
              <w:t>BANCO NACIONAL DE OBRAS Y SERVICIOS PÚBLICOS, S.N.C.</w:t>
            </w:r>
          </w:p>
        </w:tc>
      </w:tr>
      <w:tr w:rsidR="00065C25" w:rsidRPr="009834F1" w14:paraId="78CB2FF0" w14:textId="77777777" w:rsidTr="008856A8">
        <w:trPr>
          <w:trHeight w:val="290"/>
        </w:trPr>
        <w:tc>
          <w:tcPr>
            <w:tcW w:w="958" w:type="pct"/>
            <w:tcBorders>
              <w:top w:val="nil"/>
              <w:left w:val="nil"/>
              <w:bottom w:val="nil"/>
              <w:right w:val="nil"/>
            </w:tcBorders>
            <w:shd w:val="clear" w:color="auto" w:fill="auto"/>
            <w:vAlign w:val="center"/>
            <w:hideMark/>
          </w:tcPr>
          <w:p w14:paraId="252B9403"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CLAVE REGISTRO RPU</w:t>
            </w:r>
          </w:p>
        </w:tc>
        <w:tc>
          <w:tcPr>
            <w:tcW w:w="1168" w:type="pct"/>
            <w:tcBorders>
              <w:top w:val="nil"/>
              <w:left w:val="nil"/>
              <w:bottom w:val="nil"/>
              <w:right w:val="nil"/>
            </w:tcBorders>
            <w:shd w:val="clear" w:color="auto" w:fill="auto"/>
            <w:vAlign w:val="center"/>
            <w:hideMark/>
          </w:tcPr>
          <w:p w14:paraId="13DA0159"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P31-0413037</w:t>
            </w:r>
          </w:p>
        </w:tc>
        <w:tc>
          <w:tcPr>
            <w:tcW w:w="788" w:type="pct"/>
            <w:tcBorders>
              <w:top w:val="nil"/>
              <w:left w:val="nil"/>
              <w:bottom w:val="nil"/>
              <w:right w:val="nil"/>
            </w:tcBorders>
            <w:shd w:val="clear" w:color="auto" w:fill="auto"/>
            <w:vAlign w:val="center"/>
            <w:hideMark/>
          </w:tcPr>
          <w:p w14:paraId="2D727289"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P31-1119054</w:t>
            </w:r>
          </w:p>
        </w:tc>
        <w:tc>
          <w:tcPr>
            <w:tcW w:w="771" w:type="pct"/>
            <w:tcBorders>
              <w:top w:val="nil"/>
              <w:left w:val="nil"/>
              <w:bottom w:val="nil"/>
              <w:right w:val="nil"/>
            </w:tcBorders>
            <w:shd w:val="clear" w:color="auto" w:fill="auto"/>
            <w:vAlign w:val="center"/>
            <w:hideMark/>
          </w:tcPr>
          <w:p w14:paraId="1AA0C0A2"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P31-1020086</w:t>
            </w:r>
          </w:p>
        </w:tc>
        <w:tc>
          <w:tcPr>
            <w:tcW w:w="629" w:type="pct"/>
            <w:tcBorders>
              <w:top w:val="nil"/>
              <w:left w:val="nil"/>
              <w:bottom w:val="nil"/>
              <w:right w:val="nil"/>
            </w:tcBorders>
            <w:shd w:val="clear" w:color="auto" w:fill="auto"/>
            <w:vAlign w:val="center"/>
            <w:hideMark/>
          </w:tcPr>
          <w:p w14:paraId="240AD44B"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P31-1020087</w:t>
            </w:r>
          </w:p>
        </w:tc>
        <w:tc>
          <w:tcPr>
            <w:tcW w:w="686" w:type="pct"/>
            <w:tcBorders>
              <w:top w:val="nil"/>
              <w:left w:val="nil"/>
              <w:bottom w:val="nil"/>
              <w:right w:val="nil"/>
            </w:tcBorders>
            <w:shd w:val="clear" w:color="auto" w:fill="auto"/>
            <w:vAlign w:val="center"/>
            <w:hideMark/>
          </w:tcPr>
          <w:p w14:paraId="4E7EFD60"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P31-1020088</w:t>
            </w:r>
          </w:p>
        </w:tc>
      </w:tr>
      <w:tr w:rsidR="00065C25" w:rsidRPr="009834F1" w14:paraId="260F1259" w14:textId="77777777" w:rsidTr="008856A8">
        <w:trPr>
          <w:trHeight w:val="500"/>
        </w:trPr>
        <w:tc>
          <w:tcPr>
            <w:tcW w:w="958" w:type="pct"/>
            <w:tcBorders>
              <w:top w:val="nil"/>
              <w:left w:val="nil"/>
              <w:bottom w:val="nil"/>
              <w:right w:val="nil"/>
            </w:tcBorders>
            <w:shd w:val="clear" w:color="000000" w:fill="F3F3F3"/>
            <w:vAlign w:val="center"/>
            <w:hideMark/>
          </w:tcPr>
          <w:p w14:paraId="25FB0D77"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FECHA DE CONTRATACIÓN</w:t>
            </w:r>
          </w:p>
        </w:tc>
        <w:tc>
          <w:tcPr>
            <w:tcW w:w="1168" w:type="pct"/>
            <w:tcBorders>
              <w:top w:val="nil"/>
              <w:left w:val="nil"/>
              <w:bottom w:val="nil"/>
              <w:right w:val="nil"/>
            </w:tcBorders>
            <w:shd w:val="clear" w:color="000000" w:fill="F3F3F3"/>
            <w:vAlign w:val="center"/>
            <w:hideMark/>
          </w:tcPr>
          <w:p w14:paraId="2B404AB3"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8 DE ABRIL DE 2013</w:t>
            </w:r>
          </w:p>
        </w:tc>
        <w:tc>
          <w:tcPr>
            <w:tcW w:w="788" w:type="pct"/>
            <w:tcBorders>
              <w:top w:val="nil"/>
              <w:left w:val="nil"/>
              <w:bottom w:val="nil"/>
              <w:right w:val="nil"/>
            </w:tcBorders>
            <w:shd w:val="clear" w:color="000000" w:fill="F3F3F3"/>
            <w:vAlign w:val="center"/>
            <w:hideMark/>
          </w:tcPr>
          <w:p w14:paraId="5C7E7EE8"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06 DE NOVIEMBRE DE 2019</w:t>
            </w:r>
          </w:p>
        </w:tc>
        <w:tc>
          <w:tcPr>
            <w:tcW w:w="771" w:type="pct"/>
            <w:tcBorders>
              <w:top w:val="nil"/>
              <w:left w:val="nil"/>
              <w:bottom w:val="nil"/>
              <w:right w:val="nil"/>
            </w:tcBorders>
            <w:shd w:val="clear" w:color="000000" w:fill="F3F3F3"/>
            <w:vAlign w:val="center"/>
            <w:hideMark/>
          </w:tcPr>
          <w:p w14:paraId="7BD767DD"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30 DE SEPTIEMBRE 2020</w:t>
            </w:r>
          </w:p>
        </w:tc>
        <w:tc>
          <w:tcPr>
            <w:tcW w:w="629" w:type="pct"/>
            <w:tcBorders>
              <w:top w:val="nil"/>
              <w:left w:val="nil"/>
              <w:bottom w:val="nil"/>
              <w:right w:val="nil"/>
            </w:tcBorders>
            <w:shd w:val="clear" w:color="000000" w:fill="F3F3F3"/>
            <w:vAlign w:val="center"/>
            <w:hideMark/>
          </w:tcPr>
          <w:p w14:paraId="11B88478"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30 DE SEPTIEMBRE 2020</w:t>
            </w:r>
          </w:p>
        </w:tc>
        <w:tc>
          <w:tcPr>
            <w:tcW w:w="686" w:type="pct"/>
            <w:tcBorders>
              <w:top w:val="nil"/>
              <w:left w:val="nil"/>
              <w:bottom w:val="nil"/>
              <w:right w:val="nil"/>
            </w:tcBorders>
            <w:shd w:val="clear" w:color="000000" w:fill="F3F3F3"/>
            <w:vAlign w:val="center"/>
            <w:hideMark/>
          </w:tcPr>
          <w:p w14:paraId="6EBEBABF"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30 DE SEPTIEMBRE 2020</w:t>
            </w:r>
          </w:p>
        </w:tc>
      </w:tr>
      <w:tr w:rsidR="00065C25" w:rsidRPr="009834F1" w14:paraId="559DAB51" w14:textId="77777777" w:rsidTr="008856A8">
        <w:trPr>
          <w:trHeight w:val="290"/>
        </w:trPr>
        <w:tc>
          <w:tcPr>
            <w:tcW w:w="958" w:type="pct"/>
            <w:tcBorders>
              <w:top w:val="nil"/>
              <w:left w:val="nil"/>
              <w:bottom w:val="nil"/>
              <w:right w:val="nil"/>
            </w:tcBorders>
            <w:shd w:val="clear" w:color="auto" w:fill="auto"/>
            <w:vAlign w:val="center"/>
            <w:hideMark/>
          </w:tcPr>
          <w:p w14:paraId="2B3F959C"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TIPO DE INSTRUMENTO</w:t>
            </w:r>
          </w:p>
        </w:tc>
        <w:tc>
          <w:tcPr>
            <w:tcW w:w="1168" w:type="pct"/>
            <w:tcBorders>
              <w:top w:val="nil"/>
              <w:left w:val="nil"/>
              <w:bottom w:val="nil"/>
              <w:right w:val="nil"/>
            </w:tcBorders>
            <w:shd w:val="clear" w:color="auto" w:fill="auto"/>
            <w:vAlign w:val="center"/>
            <w:hideMark/>
          </w:tcPr>
          <w:p w14:paraId="415B3AC4"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CRÉDITO SIMPLE</w:t>
            </w:r>
          </w:p>
        </w:tc>
        <w:tc>
          <w:tcPr>
            <w:tcW w:w="788" w:type="pct"/>
            <w:tcBorders>
              <w:top w:val="nil"/>
              <w:left w:val="nil"/>
              <w:bottom w:val="nil"/>
              <w:right w:val="nil"/>
            </w:tcBorders>
            <w:shd w:val="clear" w:color="auto" w:fill="auto"/>
            <w:vAlign w:val="center"/>
            <w:hideMark/>
          </w:tcPr>
          <w:p w14:paraId="63EA5AC6"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CRÉDITO SIMPLE</w:t>
            </w:r>
          </w:p>
        </w:tc>
        <w:tc>
          <w:tcPr>
            <w:tcW w:w="771" w:type="pct"/>
            <w:tcBorders>
              <w:top w:val="nil"/>
              <w:left w:val="nil"/>
              <w:bottom w:val="nil"/>
              <w:right w:val="nil"/>
            </w:tcBorders>
            <w:shd w:val="clear" w:color="auto" w:fill="auto"/>
            <w:vAlign w:val="center"/>
            <w:hideMark/>
          </w:tcPr>
          <w:p w14:paraId="30A95B83"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CRÉDITO SIMPLE</w:t>
            </w:r>
          </w:p>
        </w:tc>
        <w:tc>
          <w:tcPr>
            <w:tcW w:w="629" w:type="pct"/>
            <w:tcBorders>
              <w:top w:val="nil"/>
              <w:left w:val="nil"/>
              <w:bottom w:val="nil"/>
              <w:right w:val="nil"/>
            </w:tcBorders>
            <w:shd w:val="clear" w:color="auto" w:fill="auto"/>
            <w:vAlign w:val="center"/>
            <w:hideMark/>
          </w:tcPr>
          <w:p w14:paraId="6C28748C"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CRÉDITO SIMPLE</w:t>
            </w:r>
          </w:p>
        </w:tc>
        <w:tc>
          <w:tcPr>
            <w:tcW w:w="686" w:type="pct"/>
            <w:tcBorders>
              <w:top w:val="nil"/>
              <w:left w:val="nil"/>
              <w:bottom w:val="nil"/>
              <w:right w:val="nil"/>
            </w:tcBorders>
            <w:shd w:val="clear" w:color="auto" w:fill="auto"/>
            <w:vAlign w:val="center"/>
            <w:hideMark/>
          </w:tcPr>
          <w:p w14:paraId="670C1565"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CRÉDITO SIMPLE</w:t>
            </w:r>
          </w:p>
        </w:tc>
      </w:tr>
      <w:tr w:rsidR="00065C25" w:rsidRPr="009834F1" w14:paraId="02BF5B6B" w14:textId="77777777" w:rsidTr="008856A8">
        <w:trPr>
          <w:trHeight w:val="3250"/>
        </w:trPr>
        <w:tc>
          <w:tcPr>
            <w:tcW w:w="958" w:type="pct"/>
            <w:tcBorders>
              <w:top w:val="nil"/>
              <w:left w:val="nil"/>
              <w:bottom w:val="nil"/>
              <w:right w:val="nil"/>
            </w:tcBorders>
            <w:shd w:val="clear" w:color="000000" w:fill="EDEDED"/>
            <w:vAlign w:val="center"/>
            <w:hideMark/>
          </w:tcPr>
          <w:p w14:paraId="1CC22449"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DESTINO</w:t>
            </w:r>
          </w:p>
        </w:tc>
        <w:tc>
          <w:tcPr>
            <w:tcW w:w="1168" w:type="pct"/>
            <w:tcBorders>
              <w:top w:val="nil"/>
              <w:left w:val="nil"/>
              <w:bottom w:val="nil"/>
              <w:right w:val="nil"/>
            </w:tcBorders>
            <w:shd w:val="clear" w:color="000000" w:fill="EDEDED"/>
            <w:vAlign w:val="center"/>
            <w:hideMark/>
          </w:tcPr>
          <w:p w14:paraId="5EF6C089"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INVERSIÓN ASOCIADA A PROYECTOS EN MATERIA DE INFRAESTRUCTURA EN GENERAL, INFRAESTRUCTURA PARA SEGURIDAD PÚBLICA Y/O INFRAESTRUCTURA Y EQUIPAMIENTO:</w:t>
            </w:r>
            <w:r w:rsidRPr="009834F1">
              <w:rPr>
                <w:rFonts w:eastAsia="Times New Roman" w:cs="Arial"/>
                <w:color w:val="000000"/>
                <w:sz w:val="16"/>
                <w:szCs w:val="16"/>
                <w:lang w:eastAsia="es-MX"/>
              </w:rPr>
              <w:br/>
              <w:t>1.-SISTEMA INTEGRAL DE VIDEO Y ANÁLISIS INTELIGENTE.</w:t>
            </w:r>
            <w:r w:rsidRPr="009834F1">
              <w:rPr>
                <w:rFonts w:eastAsia="Times New Roman" w:cs="Arial"/>
                <w:color w:val="000000"/>
                <w:sz w:val="16"/>
                <w:szCs w:val="16"/>
                <w:lang w:eastAsia="es-MX"/>
              </w:rPr>
              <w:br/>
              <w:t>2.-PROYECTO ESTRATÉGICO DE VIGILANCIA TERRITORIAL DEL ESTADO DE YUCATÁN.</w:t>
            </w:r>
            <w:r w:rsidRPr="009834F1">
              <w:rPr>
                <w:rFonts w:eastAsia="Times New Roman" w:cs="Arial"/>
                <w:color w:val="000000"/>
                <w:sz w:val="16"/>
                <w:szCs w:val="16"/>
                <w:lang w:eastAsia="es-MX"/>
              </w:rPr>
              <w:br/>
              <w:t>3.-CENTRO DE JUSTICIA ORAL DEL PRIMER DISTRITO JUDICIAL DEL ESTADO DE YUCATÁN (1A ETAPA)</w:t>
            </w:r>
          </w:p>
        </w:tc>
        <w:tc>
          <w:tcPr>
            <w:tcW w:w="788" w:type="pct"/>
            <w:tcBorders>
              <w:top w:val="nil"/>
              <w:left w:val="nil"/>
              <w:bottom w:val="nil"/>
              <w:right w:val="nil"/>
            </w:tcBorders>
            <w:shd w:val="clear" w:color="000000" w:fill="EDEDED"/>
            <w:vAlign w:val="center"/>
            <w:hideMark/>
          </w:tcPr>
          <w:p w14:paraId="3B453491"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INVERSIÓN PÚBLICA PRODUCTIVA QUE COMPRENDE LA IMPLEMENTACIÓN DEL SISTEMA INTEGRAL DE SEGURIDAD ELECTRÓNICA DENOMINADO “FORTALECIMIENTO TECNOLÓGICO DE SEGURIDAD Y MONITOREO, YUCATÁN SEGURO”</w:t>
            </w:r>
          </w:p>
        </w:tc>
        <w:tc>
          <w:tcPr>
            <w:tcW w:w="771" w:type="pct"/>
            <w:tcBorders>
              <w:top w:val="nil"/>
              <w:left w:val="nil"/>
              <w:bottom w:val="nil"/>
              <w:right w:val="nil"/>
            </w:tcBorders>
            <w:shd w:val="clear" w:color="000000" w:fill="EDEDED"/>
            <w:vAlign w:val="center"/>
            <w:hideMark/>
          </w:tcPr>
          <w:p w14:paraId="68FE6E9F"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REFINANCIAMIENTO DE PASIVOS</w:t>
            </w:r>
          </w:p>
        </w:tc>
        <w:tc>
          <w:tcPr>
            <w:tcW w:w="629" w:type="pct"/>
            <w:tcBorders>
              <w:top w:val="nil"/>
              <w:left w:val="nil"/>
              <w:bottom w:val="nil"/>
              <w:right w:val="nil"/>
            </w:tcBorders>
            <w:shd w:val="clear" w:color="000000" w:fill="EDEDED"/>
            <w:vAlign w:val="center"/>
            <w:hideMark/>
          </w:tcPr>
          <w:p w14:paraId="03E6C2B3"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REFINANCIAMIENTO DE PASIVOS</w:t>
            </w:r>
          </w:p>
        </w:tc>
        <w:tc>
          <w:tcPr>
            <w:tcW w:w="686" w:type="pct"/>
            <w:tcBorders>
              <w:top w:val="nil"/>
              <w:left w:val="nil"/>
              <w:bottom w:val="nil"/>
              <w:right w:val="nil"/>
            </w:tcBorders>
            <w:shd w:val="clear" w:color="000000" w:fill="EDEDED"/>
            <w:vAlign w:val="center"/>
            <w:hideMark/>
          </w:tcPr>
          <w:p w14:paraId="46C806F2"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REFINANCIAMIENTO DE PASIVOS</w:t>
            </w:r>
          </w:p>
        </w:tc>
      </w:tr>
      <w:tr w:rsidR="00065C25" w:rsidRPr="009834F1" w14:paraId="57FA6608" w14:textId="77777777" w:rsidTr="008856A8">
        <w:trPr>
          <w:trHeight w:val="500"/>
        </w:trPr>
        <w:tc>
          <w:tcPr>
            <w:tcW w:w="958" w:type="pct"/>
            <w:tcBorders>
              <w:top w:val="nil"/>
              <w:left w:val="nil"/>
              <w:bottom w:val="nil"/>
              <w:right w:val="nil"/>
            </w:tcBorders>
            <w:shd w:val="clear" w:color="auto" w:fill="auto"/>
            <w:vAlign w:val="center"/>
            <w:hideMark/>
          </w:tcPr>
          <w:p w14:paraId="0222C1C3"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FUENTE O GARANTÍA DEL CRÉDITO</w:t>
            </w:r>
          </w:p>
        </w:tc>
        <w:tc>
          <w:tcPr>
            <w:tcW w:w="1168" w:type="pct"/>
            <w:tcBorders>
              <w:top w:val="nil"/>
              <w:left w:val="nil"/>
              <w:bottom w:val="nil"/>
              <w:right w:val="nil"/>
            </w:tcBorders>
            <w:shd w:val="clear" w:color="auto" w:fill="auto"/>
            <w:vAlign w:val="center"/>
            <w:hideMark/>
          </w:tcPr>
          <w:p w14:paraId="0A6FF790"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FONDO GENERAL DE PARTICIPACIONES</w:t>
            </w:r>
          </w:p>
        </w:tc>
        <w:tc>
          <w:tcPr>
            <w:tcW w:w="788" w:type="pct"/>
            <w:tcBorders>
              <w:top w:val="nil"/>
              <w:left w:val="nil"/>
              <w:bottom w:val="nil"/>
              <w:right w:val="nil"/>
            </w:tcBorders>
            <w:shd w:val="clear" w:color="auto" w:fill="auto"/>
            <w:vAlign w:val="center"/>
            <w:hideMark/>
          </w:tcPr>
          <w:p w14:paraId="04790FC0"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FONDO GENERAL DE PARTICIPACIONES</w:t>
            </w:r>
          </w:p>
        </w:tc>
        <w:tc>
          <w:tcPr>
            <w:tcW w:w="771" w:type="pct"/>
            <w:tcBorders>
              <w:top w:val="nil"/>
              <w:left w:val="nil"/>
              <w:bottom w:val="nil"/>
              <w:right w:val="nil"/>
            </w:tcBorders>
            <w:shd w:val="clear" w:color="auto" w:fill="auto"/>
            <w:vAlign w:val="center"/>
            <w:hideMark/>
          </w:tcPr>
          <w:p w14:paraId="335DECB2"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FONDO GENERAL DE PARTICIPACIONES</w:t>
            </w:r>
          </w:p>
        </w:tc>
        <w:tc>
          <w:tcPr>
            <w:tcW w:w="629" w:type="pct"/>
            <w:tcBorders>
              <w:top w:val="nil"/>
              <w:left w:val="nil"/>
              <w:bottom w:val="nil"/>
              <w:right w:val="nil"/>
            </w:tcBorders>
            <w:shd w:val="clear" w:color="auto" w:fill="auto"/>
            <w:vAlign w:val="center"/>
            <w:hideMark/>
          </w:tcPr>
          <w:p w14:paraId="354E35EF"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FONDO GENERAL DE PARTICIPACIONES</w:t>
            </w:r>
          </w:p>
        </w:tc>
        <w:tc>
          <w:tcPr>
            <w:tcW w:w="686" w:type="pct"/>
            <w:tcBorders>
              <w:top w:val="nil"/>
              <w:left w:val="nil"/>
              <w:bottom w:val="nil"/>
              <w:right w:val="nil"/>
            </w:tcBorders>
            <w:shd w:val="clear" w:color="auto" w:fill="auto"/>
            <w:vAlign w:val="center"/>
            <w:hideMark/>
          </w:tcPr>
          <w:p w14:paraId="1477EE37"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FONDO GENERAL DE PARTICIPACIONES</w:t>
            </w:r>
          </w:p>
        </w:tc>
      </w:tr>
      <w:tr w:rsidR="00065C25" w:rsidRPr="009834F1" w14:paraId="3CBDEF77" w14:textId="77777777" w:rsidTr="008856A8">
        <w:trPr>
          <w:trHeight w:val="290"/>
        </w:trPr>
        <w:tc>
          <w:tcPr>
            <w:tcW w:w="958" w:type="pct"/>
            <w:tcBorders>
              <w:top w:val="nil"/>
              <w:left w:val="nil"/>
              <w:bottom w:val="nil"/>
              <w:right w:val="nil"/>
            </w:tcBorders>
            <w:shd w:val="clear" w:color="000000" w:fill="F3F3F3"/>
            <w:vAlign w:val="center"/>
            <w:hideMark/>
          </w:tcPr>
          <w:p w14:paraId="3C2927A2"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MONTO CONTRATADO</w:t>
            </w:r>
          </w:p>
        </w:tc>
        <w:tc>
          <w:tcPr>
            <w:tcW w:w="1168" w:type="pct"/>
            <w:tcBorders>
              <w:top w:val="nil"/>
              <w:left w:val="nil"/>
              <w:bottom w:val="nil"/>
              <w:right w:val="nil"/>
            </w:tcBorders>
            <w:shd w:val="clear" w:color="000000" w:fill="F3F3F3"/>
            <w:vAlign w:val="center"/>
            <w:hideMark/>
          </w:tcPr>
          <w:p w14:paraId="11E24CD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317,268,611</w:t>
            </w:r>
          </w:p>
        </w:tc>
        <w:tc>
          <w:tcPr>
            <w:tcW w:w="788" w:type="pct"/>
            <w:tcBorders>
              <w:top w:val="nil"/>
              <w:left w:val="nil"/>
              <w:bottom w:val="nil"/>
              <w:right w:val="nil"/>
            </w:tcBorders>
            <w:shd w:val="clear" w:color="000000" w:fill="F3F3F3"/>
            <w:vAlign w:val="center"/>
            <w:hideMark/>
          </w:tcPr>
          <w:p w14:paraId="31A9B509"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2,620,000,000</w:t>
            </w:r>
          </w:p>
        </w:tc>
        <w:tc>
          <w:tcPr>
            <w:tcW w:w="771" w:type="pct"/>
            <w:tcBorders>
              <w:top w:val="nil"/>
              <w:left w:val="nil"/>
              <w:bottom w:val="nil"/>
              <w:right w:val="nil"/>
            </w:tcBorders>
            <w:shd w:val="clear" w:color="000000" w:fill="F3F3F3"/>
            <w:vAlign w:val="center"/>
            <w:hideMark/>
          </w:tcPr>
          <w:p w14:paraId="5692DC35"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800,000,000</w:t>
            </w:r>
          </w:p>
        </w:tc>
        <w:tc>
          <w:tcPr>
            <w:tcW w:w="629" w:type="pct"/>
            <w:tcBorders>
              <w:top w:val="nil"/>
              <w:left w:val="nil"/>
              <w:bottom w:val="nil"/>
              <w:right w:val="nil"/>
            </w:tcBorders>
            <w:shd w:val="clear" w:color="000000" w:fill="F3F3F3"/>
            <w:vAlign w:val="center"/>
            <w:hideMark/>
          </w:tcPr>
          <w:p w14:paraId="5B16B119"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1,200,000,000</w:t>
            </w:r>
          </w:p>
        </w:tc>
        <w:tc>
          <w:tcPr>
            <w:tcW w:w="686" w:type="pct"/>
            <w:tcBorders>
              <w:top w:val="nil"/>
              <w:left w:val="nil"/>
              <w:bottom w:val="nil"/>
              <w:right w:val="nil"/>
            </w:tcBorders>
            <w:shd w:val="clear" w:color="000000" w:fill="F3F3F3"/>
            <w:vAlign w:val="center"/>
            <w:hideMark/>
          </w:tcPr>
          <w:p w14:paraId="1094EFBD"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1,420,399,383</w:t>
            </w:r>
          </w:p>
        </w:tc>
      </w:tr>
      <w:tr w:rsidR="00065C25" w:rsidRPr="009834F1" w14:paraId="7844155C" w14:textId="77777777" w:rsidTr="008856A8">
        <w:trPr>
          <w:trHeight w:val="290"/>
        </w:trPr>
        <w:tc>
          <w:tcPr>
            <w:tcW w:w="958" w:type="pct"/>
            <w:vMerge w:val="restart"/>
            <w:tcBorders>
              <w:top w:val="nil"/>
              <w:left w:val="nil"/>
              <w:bottom w:val="nil"/>
              <w:right w:val="nil"/>
            </w:tcBorders>
            <w:shd w:val="clear" w:color="auto" w:fill="auto"/>
            <w:vAlign w:val="center"/>
            <w:hideMark/>
          </w:tcPr>
          <w:p w14:paraId="5D987ED9"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TASA DE INTERÉS</w:t>
            </w:r>
          </w:p>
        </w:tc>
        <w:tc>
          <w:tcPr>
            <w:tcW w:w="1168" w:type="pct"/>
            <w:tcBorders>
              <w:top w:val="nil"/>
              <w:left w:val="nil"/>
              <w:bottom w:val="nil"/>
              <w:right w:val="nil"/>
            </w:tcBorders>
            <w:shd w:val="clear" w:color="000000" w:fill="FFFFFF"/>
            <w:vAlign w:val="center"/>
            <w:hideMark/>
          </w:tcPr>
          <w:p w14:paraId="3E4723C6"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8.14% (1A DISPOSICIÓN)</w:t>
            </w:r>
          </w:p>
        </w:tc>
        <w:tc>
          <w:tcPr>
            <w:tcW w:w="788" w:type="pct"/>
            <w:vMerge w:val="restart"/>
            <w:tcBorders>
              <w:top w:val="nil"/>
              <w:left w:val="nil"/>
              <w:bottom w:val="nil"/>
              <w:right w:val="nil"/>
            </w:tcBorders>
            <w:shd w:val="clear" w:color="auto" w:fill="auto"/>
            <w:vAlign w:val="center"/>
            <w:hideMark/>
          </w:tcPr>
          <w:p w14:paraId="4A342DB5"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TIIE + 0.25</w:t>
            </w:r>
          </w:p>
        </w:tc>
        <w:tc>
          <w:tcPr>
            <w:tcW w:w="771" w:type="pct"/>
            <w:vMerge w:val="restart"/>
            <w:tcBorders>
              <w:top w:val="nil"/>
              <w:left w:val="nil"/>
              <w:bottom w:val="nil"/>
              <w:right w:val="nil"/>
            </w:tcBorders>
            <w:shd w:val="clear" w:color="auto" w:fill="auto"/>
            <w:vAlign w:val="center"/>
            <w:hideMark/>
          </w:tcPr>
          <w:p w14:paraId="4ECA5D3B"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TIIE + 0.37</w:t>
            </w:r>
          </w:p>
        </w:tc>
        <w:tc>
          <w:tcPr>
            <w:tcW w:w="629" w:type="pct"/>
            <w:vMerge w:val="restart"/>
            <w:tcBorders>
              <w:top w:val="nil"/>
              <w:left w:val="nil"/>
              <w:bottom w:val="nil"/>
              <w:right w:val="nil"/>
            </w:tcBorders>
            <w:shd w:val="clear" w:color="auto" w:fill="auto"/>
            <w:vAlign w:val="center"/>
            <w:hideMark/>
          </w:tcPr>
          <w:p w14:paraId="44679087"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TIIE + 0.37</w:t>
            </w:r>
          </w:p>
        </w:tc>
        <w:tc>
          <w:tcPr>
            <w:tcW w:w="686" w:type="pct"/>
            <w:vMerge w:val="restart"/>
            <w:tcBorders>
              <w:top w:val="nil"/>
              <w:left w:val="nil"/>
              <w:bottom w:val="nil"/>
              <w:right w:val="nil"/>
            </w:tcBorders>
            <w:shd w:val="clear" w:color="auto" w:fill="auto"/>
            <w:vAlign w:val="center"/>
            <w:hideMark/>
          </w:tcPr>
          <w:p w14:paraId="54205AB1"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TIIE + 0.37</w:t>
            </w:r>
          </w:p>
        </w:tc>
      </w:tr>
      <w:tr w:rsidR="00065C25" w:rsidRPr="009834F1" w14:paraId="732CD4B3" w14:textId="77777777" w:rsidTr="008856A8">
        <w:trPr>
          <w:trHeight w:val="290"/>
        </w:trPr>
        <w:tc>
          <w:tcPr>
            <w:tcW w:w="958" w:type="pct"/>
            <w:vMerge/>
            <w:tcBorders>
              <w:top w:val="nil"/>
              <w:left w:val="nil"/>
              <w:bottom w:val="nil"/>
              <w:right w:val="nil"/>
            </w:tcBorders>
            <w:vAlign w:val="center"/>
            <w:hideMark/>
          </w:tcPr>
          <w:p w14:paraId="66F45B30" w14:textId="77777777" w:rsidR="00065C25" w:rsidRPr="009834F1" w:rsidRDefault="00065C25" w:rsidP="008856A8">
            <w:pPr>
              <w:jc w:val="left"/>
              <w:rPr>
                <w:rFonts w:eastAsia="Times New Roman" w:cs="Arial"/>
                <w:color w:val="000000"/>
                <w:sz w:val="16"/>
                <w:szCs w:val="16"/>
                <w:lang w:eastAsia="es-MX"/>
              </w:rPr>
            </w:pPr>
          </w:p>
        </w:tc>
        <w:tc>
          <w:tcPr>
            <w:tcW w:w="1168" w:type="pct"/>
            <w:tcBorders>
              <w:top w:val="nil"/>
              <w:left w:val="nil"/>
              <w:bottom w:val="nil"/>
              <w:right w:val="nil"/>
            </w:tcBorders>
            <w:shd w:val="clear" w:color="000000" w:fill="FFFFFF"/>
            <w:vAlign w:val="center"/>
            <w:hideMark/>
          </w:tcPr>
          <w:p w14:paraId="475B2883"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8.74% (2A DISPOSICIÓN)</w:t>
            </w:r>
          </w:p>
        </w:tc>
        <w:tc>
          <w:tcPr>
            <w:tcW w:w="788" w:type="pct"/>
            <w:vMerge/>
            <w:tcBorders>
              <w:top w:val="nil"/>
              <w:left w:val="nil"/>
              <w:bottom w:val="nil"/>
              <w:right w:val="nil"/>
            </w:tcBorders>
            <w:vAlign w:val="center"/>
            <w:hideMark/>
          </w:tcPr>
          <w:p w14:paraId="0F2E0EE5" w14:textId="77777777" w:rsidR="00065C25" w:rsidRPr="009834F1" w:rsidRDefault="00065C25" w:rsidP="008856A8">
            <w:pPr>
              <w:jc w:val="left"/>
              <w:rPr>
                <w:rFonts w:eastAsia="Times New Roman" w:cs="Arial"/>
                <w:color w:val="000000"/>
                <w:sz w:val="16"/>
                <w:szCs w:val="16"/>
                <w:lang w:eastAsia="es-MX"/>
              </w:rPr>
            </w:pPr>
          </w:p>
        </w:tc>
        <w:tc>
          <w:tcPr>
            <w:tcW w:w="771" w:type="pct"/>
            <w:vMerge/>
            <w:tcBorders>
              <w:top w:val="nil"/>
              <w:left w:val="nil"/>
              <w:bottom w:val="nil"/>
              <w:right w:val="nil"/>
            </w:tcBorders>
            <w:vAlign w:val="center"/>
            <w:hideMark/>
          </w:tcPr>
          <w:p w14:paraId="74FE30D8" w14:textId="77777777" w:rsidR="00065C25" w:rsidRPr="009834F1" w:rsidRDefault="00065C25" w:rsidP="008856A8">
            <w:pPr>
              <w:jc w:val="left"/>
              <w:rPr>
                <w:rFonts w:eastAsia="Times New Roman" w:cs="Arial"/>
                <w:color w:val="000000"/>
                <w:sz w:val="16"/>
                <w:szCs w:val="16"/>
                <w:lang w:eastAsia="es-MX"/>
              </w:rPr>
            </w:pPr>
          </w:p>
        </w:tc>
        <w:tc>
          <w:tcPr>
            <w:tcW w:w="629" w:type="pct"/>
            <w:vMerge/>
            <w:tcBorders>
              <w:top w:val="nil"/>
              <w:left w:val="nil"/>
              <w:bottom w:val="nil"/>
              <w:right w:val="nil"/>
            </w:tcBorders>
            <w:vAlign w:val="center"/>
            <w:hideMark/>
          </w:tcPr>
          <w:p w14:paraId="56A4BD83" w14:textId="77777777" w:rsidR="00065C25" w:rsidRPr="009834F1" w:rsidRDefault="00065C25" w:rsidP="008856A8">
            <w:pPr>
              <w:jc w:val="left"/>
              <w:rPr>
                <w:rFonts w:eastAsia="Times New Roman" w:cs="Arial"/>
                <w:color w:val="000000"/>
                <w:sz w:val="16"/>
                <w:szCs w:val="16"/>
                <w:lang w:eastAsia="es-MX"/>
              </w:rPr>
            </w:pPr>
          </w:p>
        </w:tc>
        <w:tc>
          <w:tcPr>
            <w:tcW w:w="686" w:type="pct"/>
            <w:vMerge/>
            <w:tcBorders>
              <w:top w:val="nil"/>
              <w:left w:val="nil"/>
              <w:bottom w:val="nil"/>
              <w:right w:val="nil"/>
            </w:tcBorders>
            <w:vAlign w:val="center"/>
            <w:hideMark/>
          </w:tcPr>
          <w:p w14:paraId="09072BED" w14:textId="77777777" w:rsidR="00065C25" w:rsidRPr="009834F1" w:rsidRDefault="00065C25" w:rsidP="008856A8">
            <w:pPr>
              <w:jc w:val="left"/>
              <w:rPr>
                <w:rFonts w:eastAsia="Times New Roman" w:cs="Arial"/>
                <w:color w:val="000000"/>
                <w:sz w:val="16"/>
                <w:szCs w:val="16"/>
                <w:lang w:eastAsia="es-MX"/>
              </w:rPr>
            </w:pPr>
          </w:p>
        </w:tc>
      </w:tr>
      <w:tr w:rsidR="00065C25" w:rsidRPr="009834F1" w14:paraId="6B33844A" w14:textId="77777777" w:rsidTr="008856A8">
        <w:trPr>
          <w:trHeight w:val="290"/>
        </w:trPr>
        <w:tc>
          <w:tcPr>
            <w:tcW w:w="958" w:type="pct"/>
            <w:tcBorders>
              <w:top w:val="nil"/>
              <w:left w:val="nil"/>
              <w:bottom w:val="nil"/>
              <w:right w:val="nil"/>
            </w:tcBorders>
            <w:shd w:val="clear" w:color="000000" w:fill="F3F3F3"/>
            <w:vAlign w:val="center"/>
            <w:hideMark/>
          </w:tcPr>
          <w:p w14:paraId="19E8BA4F"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lastRenderedPageBreak/>
              <w:t>PLAZO DE CONTRATACIÓN</w:t>
            </w:r>
          </w:p>
        </w:tc>
        <w:tc>
          <w:tcPr>
            <w:tcW w:w="1168" w:type="pct"/>
            <w:tcBorders>
              <w:top w:val="nil"/>
              <w:left w:val="nil"/>
              <w:bottom w:val="nil"/>
              <w:right w:val="nil"/>
            </w:tcBorders>
            <w:shd w:val="clear" w:color="000000" w:fill="F3F3F3"/>
            <w:vAlign w:val="center"/>
            <w:hideMark/>
          </w:tcPr>
          <w:p w14:paraId="1040361A"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240 MESES</w:t>
            </w:r>
          </w:p>
        </w:tc>
        <w:tc>
          <w:tcPr>
            <w:tcW w:w="788" w:type="pct"/>
            <w:tcBorders>
              <w:top w:val="nil"/>
              <w:left w:val="nil"/>
              <w:bottom w:val="nil"/>
              <w:right w:val="nil"/>
            </w:tcBorders>
            <w:shd w:val="clear" w:color="000000" w:fill="F3F3F3"/>
            <w:vAlign w:val="center"/>
            <w:hideMark/>
          </w:tcPr>
          <w:p w14:paraId="0A684F47"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240 MESES</w:t>
            </w:r>
          </w:p>
        </w:tc>
        <w:tc>
          <w:tcPr>
            <w:tcW w:w="771" w:type="pct"/>
            <w:tcBorders>
              <w:top w:val="nil"/>
              <w:left w:val="nil"/>
              <w:bottom w:val="nil"/>
              <w:right w:val="nil"/>
            </w:tcBorders>
            <w:shd w:val="clear" w:color="000000" w:fill="F3F3F3"/>
            <w:vAlign w:val="center"/>
            <w:hideMark/>
          </w:tcPr>
          <w:p w14:paraId="5EB60360"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240 MESES</w:t>
            </w:r>
          </w:p>
        </w:tc>
        <w:tc>
          <w:tcPr>
            <w:tcW w:w="629" w:type="pct"/>
            <w:tcBorders>
              <w:top w:val="nil"/>
              <w:left w:val="nil"/>
              <w:bottom w:val="nil"/>
              <w:right w:val="nil"/>
            </w:tcBorders>
            <w:shd w:val="clear" w:color="000000" w:fill="F3F3F3"/>
            <w:vAlign w:val="center"/>
            <w:hideMark/>
          </w:tcPr>
          <w:p w14:paraId="07AC56A4"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240 MESES</w:t>
            </w:r>
          </w:p>
        </w:tc>
        <w:tc>
          <w:tcPr>
            <w:tcW w:w="686" w:type="pct"/>
            <w:tcBorders>
              <w:top w:val="nil"/>
              <w:left w:val="nil"/>
              <w:bottom w:val="nil"/>
              <w:right w:val="nil"/>
            </w:tcBorders>
            <w:shd w:val="clear" w:color="000000" w:fill="F3F3F3"/>
            <w:vAlign w:val="center"/>
            <w:hideMark/>
          </w:tcPr>
          <w:p w14:paraId="7984801B"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240 MESES</w:t>
            </w:r>
          </w:p>
        </w:tc>
      </w:tr>
      <w:tr w:rsidR="00065C25" w:rsidRPr="009834F1" w14:paraId="1EF7467B" w14:textId="77777777" w:rsidTr="008856A8">
        <w:trPr>
          <w:trHeight w:val="500"/>
        </w:trPr>
        <w:tc>
          <w:tcPr>
            <w:tcW w:w="958" w:type="pct"/>
            <w:tcBorders>
              <w:top w:val="nil"/>
              <w:left w:val="nil"/>
              <w:bottom w:val="nil"/>
              <w:right w:val="nil"/>
            </w:tcBorders>
            <w:shd w:val="clear" w:color="auto" w:fill="auto"/>
            <w:vAlign w:val="center"/>
            <w:hideMark/>
          </w:tcPr>
          <w:p w14:paraId="32670E15"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SALDO DE LA DEUDA ESTIMADO AL 31 DE DICIEMBRE DE 2023</w:t>
            </w:r>
          </w:p>
        </w:tc>
        <w:tc>
          <w:tcPr>
            <w:tcW w:w="1168" w:type="pct"/>
            <w:tcBorders>
              <w:top w:val="nil"/>
              <w:left w:val="nil"/>
              <w:bottom w:val="nil"/>
              <w:right w:val="nil"/>
            </w:tcBorders>
            <w:shd w:val="clear" w:color="auto" w:fill="auto"/>
            <w:vAlign w:val="center"/>
            <w:hideMark/>
          </w:tcPr>
          <w:p w14:paraId="3694179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306,931,762 </w:t>
            </w:r>
          </w:p>
        </w:tc>
        <w:tc>
          <w:tcPr>
            <w:tcW w:w="788" w:type="pct"/>
            <w:tcBorders>
              <w:top w:val="nil"/>
              <w:left w:val="nil"/>
              <w:bottom w:val="nil"/>
              <w:right w:val="nil"/>
            </w:tcBorders>
            <w:shd w:val="clear" w:color="auto" w:fill="auto"/>
            <w:vAlign w:val="center"/>
            <w:hideMark/>
          </w:tcPr>
          <w:p w14:paraId="6A58EAA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2,524,320,018 </w:t>
            </w:r>
          </w:p>
        </w:tc>
        <w:tc>
          <w:tcPr>
            <w:tcW w:w="771" w:type="pct"/>
            <w:tcBorders>
              <w:top w:val="nil"/>
              <w:left w:val="nil"/>
              <w:bottom w:val="nil"/>
              <w:right w:val="nil"/>
            </w:tcBorders>
            <w:shd w:val="clear" w:color="auto" w:fill="auto"/>
            <w:vAlign w:val="center"/>
            <w:hideMark/>
          </w:tcPr>
          <w:p w14:paraId="702E9507"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773,889,958 </w:t>
            </w:r>
          </w:p>
        </w:tc>
        <w:tc>
          <w:tcPr>
            <w:tcW w:w="629" w:type="pct"/>
            <w:tcBorders>
              <w:top w:val="nil"/>
              <w:left w:val="nil"/>
              <w:bottom w:val="nil"/>
              <w:right w:val="nil"/>
            </w:tcBorders>
            <w:shd w:val="clear" w:color="auto" w:fill="auto"/>
            <w:vAlign w:val="center"/>
            <w:hideMark/>
          </w:tcPr>
          <w:p w14:paraId="46182C9F"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1,161,185,354 </w:t>
            </w:r>
          </w:p>
        </w:tc>
        <w:tc>
          <w:tcPr>
            <w:tcW w:w="686" w:type="pct"/>
            <w:tcBorders>
              <w:top w:val="nil"/>
              <w:left w:val="nil"/>
              <w:bottom w:val="nil"/>
              <w:right w:val="nil"/>
            </w:tcBorders>
            <w:shd w:val="clear" w:color="auto" w:fill="auto"/>
            <w:vAlign w:val="center"/>
            <w:hideMark/>
          </w:tcPr>
          <w:p w14:paraId="2874AC00"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1,335,614,263 </w:t>
            </w:r>
          </w:p>
        </w:tc>
      </w:tr>
      <w:tr w:rsidR="00065C25" w:rsidRPr="009834F1" w14:paraId="76ACF7AD" w14:textId="77777777" w:rsidTr="008856A8">
        <w:trPr>
          <w:trHeight w:val="750"/>
        </w:trPr>
        <w:tc>
          <w:tcPr>
            <w:tcW w:w="958" w:type="pct"/>
            <w:tcBorders>
              <w:top w:val="nil"/>
              <w:left w:val="nil"/>
              <w:bottom w:val="nil"/>
              <w:right w:val="nil"/>
            </w:tcBorders>
            <w:shd w:val="clear" w:color="000000" w:fill="F3F3F3"/>
            <w:vAlign w:val="center"/>
            <w:hideMark/>
          </w:tcPr>
          <w:p w14:paraId="0F57A54B"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SALDO DEVENGADO PENDIENTE DE PAGAR AL CIERRE DEL EJERCICIO ANTERIOR</w:t>
            </w:r>
          </w:p>
        </w:tc>
        <w:tc>
          <w:tcPr>
            <w:tcW w:w="1168" w:type="pct"/>
            <w:tcBorders>
              <w:top w:val="nil"/>
              <w:left w:val="nil"/>
              <w:bottom w:val="nil"/>
              <w:right w:val="nil"/>
            </w:tcBorders>
            <w:shd w:val="clear" w:color="000000" w:fill="F3F3F3"/>
            <w:vAlign w:val="center"/>
            <w:hideMark/>
          </w:tcPr>
          <w:p w14:paraId="306CE219"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88" w:type="pct"/>
            <w:tcBorders>
              <w:top w:val="nil"/>
              <w:left w:val="nil"/>
              <w:bottom w:val="nil"/>
              <w:right w:val="nil"/>
            </w:tcBorders>
            <w:shd w:val="clear" w:color="000000" w:fill="F3F3F3"/>
            <w:vAlign w:val="center"/>
            <w:hideMark/>
          </w:tcPr>
          <w:p w14:paraId="5C2AA73B"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71" w:type="pct"/>
            <w:tcBorders>
              <w:top w:val="nil"/>
              <w:left w:val="nil"/>
              <w:bottom w:val="nil"/>
              <w:right w:val="nil"/>
            </w:tcBorders>
            <w:shd w:val="clear" w:color="000000" w:fill="F3F3F3"/>
            <w:vAlign w:val="center"/>
            <w:hideMark/>
          </w:tcPr>
          <w:p w14:paraId="6B5E6D9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629" w:type="pct"/>
            <w:tcBorders>
              <w:top w:val="nil"/>
              <w:left w:val="nil"/>
              <w:bottom w:val="nil"/>
              <w:right w:val="nil"/>
            </w:tcBorders>
            <w:shd w:val="clear" w:color="000000" w:fill="F3F3F3"/>
            <w:vAlign w:val="center"/>
            <w:hideMark/>
          </w:tcPr>
          <w:p w14:paraId="209EBD3B"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686" w:type="pct"/>
            <w:tcBorders>
              <w:top w:val="nil"/>
              <w:left w:val="nil"/>
              <w:bottom w:val="nil"/>
              <w:right w:val="nil"/>
            </w:tcBorders>
            <w:shd w:val="clear" w:color="000000" w:fill="F3F3F3"/>
            <w:vAlign w:val="center"/>
            <w:hideMark/>
          </w:tcPr>
          <w:p w14:paraId="04CE3AA8"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r>
      <w:tr w:rsidR="00065C25" w:rsidRPr="009834F1" w14:paraId="0B960EAD" w14:textId="77777777" w:rsidTr="008856A8">
        <w:trPr>
          <w:trHeight w:val="500"/>
        </w:trPr>
        <w:tc>
          <w:tcPr>
            <w:tcW w:w="958" w:type="pct"/>
            <w:tcBorders>
              <w:top w:val="nil"/>
              <w:left w:val="nil"/>
              <w:bottom w:val="nil"/>
              <w:right w:val="nil"/>
            </w:tcBorders>
            <w:shd w:val="clear" w:color="auto" w:fill="auto"/>
            <w:vAlign w:val="center"/>
            <w:hideMark/>
          </w:tcPr>
          <w:p w14:paraId="64A68DF9"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EGRESOS DESTINADO AL PAGO DE LA DEUDA</w:t>
            </w:r>
          </w:p>
        </w:tc>
        <w:tc>
          <w:tcPr>
            <w:tcW w:w="1168" w:type="pct"/>
            <w:tcBorders>
              <w:top w:val="nil"/>
              <w:left w:val="nil"/>
              <w:bottom w:val="nil"/>
              <w:right w:val="nil"/>
            </w:tcBorders>
            <w:shd w:val="clear" w:color="auto" w:fill="auto"/>
            <w:vAlign w:val="center"/>
            <w:hideMark/>
          </w:tcPr>
          <w:p w14:paraId="64A17979"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25,592,630 </w:t>
            </w:r>
          </w:p>
        </w:tc>
        <w:tc>
          <w:tcPr>
            <w:tcW w:w="788" w:type="pct"/>
            <w:tcBorders>
              <w:top w:val="nil"/>
              <w:left w:val="nil"/>
              <w:bottom w:val="nil"/>
              <w:right w:val="nil"/>
            </w:tcBorders>
            <w:shd w:val="clear" w:color="auto" w:fill="auto"/>
            <w:vAlign w:val="center"/>
            <w:hideMark/>
          </w:tcPr>
          <w:p w14:paraId="21BE060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342,320,065 </w:t>
            </w:r>
          </w:p>
        </w:tc>
        <w:tc>
          <w:tcPr>
            <w:tcW w:w="771" w:type="pct"/>
            <w:tcBorders>
              <w:top w:val="nil"/>
              <w:left w:val="nil"/>
              <w:bottom w:val="nil"/>
              <w:right w:val="nil"/>
            </w:tcBorders>
            <w:shd w:val="clear" w:color="auto" w:fill="auto"/>
            <w:vAlign w:val="center"/>
            <w:hideMark/>
          </w:tcPr>
          <w:p w14:paraId="11F90F2F"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104,339,063 </w:t>
            </w:r>
          </w:p>
        </w:tc>
        <w:tc>
          <w:tcPr>
            <w:tcW w:w="629" w:type="pct"/>
            <w:tcBorders>
              <w:top w:val="nil"/>
              <w:left w:val="nil"/>
              <w:bottom w:val="nil"/>
              <w:right w:val="nil"/>
            </w:tcBorders>
            <w:shd w:val="clear" w:color="auto" w:fill="auto"/>
            <w:vAlign w:val="center"/>
            <w:hideMark/>
          </w:tcPr>
          <w:p w14:paraId="1AC8481B"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156,544,763 </w:t>
            </w:r>
          </w:p>
        </w:tc>
        <w:tc>
          <w:tcPr>
            <w:tcW w:w="686" w:type="pct"/>
            <w:tcBorders>
              <w:top w:val="nil"/>
              <w:left w:val="nil"/>
              <w:bottom w:val="nil"/>
              <w:right w:val="nil"/>
            </w:tcBorders>
            <w:shd w:val="clear" w:color="auto" w:fill="auto"/>
            <w:vAlign w:val="center"/>
            <w:hideMark/>
          </w:tcPr>
          <w:p w14:paraId="1082F8F8"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180,073,068 </w:t>
            </w:r>
          </w:p>
        </w:tc>
      </w:tr>
      <w:tr w:rsidR="00065C25" w:rsidRPr="009834F1" w14:paraId="7888A99E" w14:textId="77777777" w:rsidTr="008856A8">
        <w:trPr>
          <w:trHeight w:val="500"/>
        </w:trPr>
        <w:tc>
          <w:tcPr>
            <w:tcW w:w="958" w:type="pct"/>
            <w:tcBorders>
              <w:top w:val="nil"/>
              <w:left w:val="nil"/>
              <w:bottom w:val="nil"/>
              <w:right w:val="nil"/>
            </w:tcBorders>
            <w:shd w:val="clear" w:color="000000" w:fill="F3F3F3"/>
            <w:vAlign w:val="center"/>
            <w:hideMark/>
          </w:tcPr>
          <w:p w14:paraId="16BDA864"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9100 AMORTIZACIÓN DE LA DEUDA</w:t>
            </w:r>
          </w:p>
        </w:tc>
        <w:tc>
          <w:tcPr>
            <w:tcW w:w="1168" w:type="pct"/>
            <w:tcBorders>
              <w:top w:val="nil"/>
              <w:left w:val="nil"/>
              <w:bottom w:val="nil"/>
              <w:right w:val="nil"/>
            </w:tcBorders>
            <w:shd w:val="clear" w:color="000000" w:fill="F3F3F3"/>
            <w:vAlign w:val="center"/>
            <w:hideMark/>
          </w:tcPr>
          <w:p w14:paraId="04F1B7E2"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88" w:type="pct"/>
            <w:tcBorders>
              <w:top w:val="nil"/>
              <w:left w:val="nil"/>
              <w:bottom w:val="nil"/>
              <w:right w:val="nil"/>
            </w:tcBorders>
            <w:shd w:val="clear" w:color="000000" w:fill="F3F3F3"/>
            <w:vAlign w:val="center"/>
            <w:hideMark/>
          </w:tcPr>
          <w:p w14:paraId="48280B6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41,721,388 </w:t>
            </w:r>
          </w:p>
        </w:tc>
        <w:tc>
          <w:tcPr>
            <w:tcW w:w="771" w:type="pct"/>
            <w:tcBorders>
              <w:top w:val="nil"/>
              <w:left w:val="nil"/>
              <w:bottom w:val="nil"/>
              <w:right w:val="nil"/>
            </w:tcBorders>
            <w:shd w:val="clear" w:color="000000" w:fill="F3F3F3"/>
            <w:vAlign w:val="center"/>
            <w:hideMark/>
          </w:tcPr>
          <w:p w14:paraId="43495D82"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11,154,714 </w:t>
            </w:r>
          </w:p>
        </w:tc>
        <w:tc>
          <w:tcPr>
            <w:tcW w:w="629" w:type="pct"/>
            <w:tcBorders>
              <w:top w:val="nil"/>
              <w:left w:val="nil"/>
              <w:bottom w:val="nil"/>
              <w:right w:val="nil"/>
            </w:tcBorders>
            <w:shd w:val="clear" w:color="000000" w:fill="F3F3F3"/>
            <w:vAlign w:val="center"/>
            <w:hideMark/>
          </w:tcPr>
          <w:p w14:paraId="709512D3"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16,725,427 </w:t>
            </w:r>
          </w:p>
        </w:tc>
        <w:tc>
          <w:tcPr>
            <w:tcW w:w="686" w:type="pct"/>
            <w:tcBorders>
              <w:top w:val="nil"/>
              <w:left w:val="nil"/>
              <w:bottom w:val="nil"/>
              <w:right w:val="nil"/>
            </w:tcBorders>
            <w:shd w:val="clear" w:color="000000" w:fill="F3F3F3"/>
            <w:vAlign w:val="center"/>
            <w:hideMark/>
          </w:tcPr>
          <w:p w14:paraId="22001740"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19,251,305 </w:t>
            </w:r>
          </w:p>
        </w:tc>
      </w:tr>
      <w:tr w:rsidR="00065C25" w:rsidRPr="009834F1" w14:paraId="4D8C3B5E" w14:textId="77777777" w:rsidTr="008856A8">
        <w:trPr>
          <w:trHeight w:val="290"/>
        </w:trPr>
        <w:tc>
          <w:tcPr>
            <w:tcW w:w="958" w:type="pct"/>
            <w:tcBorders>
              <w:top w:val="nil"/>
              <w:left w:val="nil"/>
              <w:bottom w:val="nil"/>
              <w:right w:val="nil"/>
            </w:tcBorders>
            <w:shd w:val="clear" w:color="auto" w:fill="auto"/>
            <w:vAlign w:val="center"/>
            <w:hideMark/>
          </w:tcPr>
          <w:p w14:paraId="2DE01B85"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9200 INTERESES DE LA DEUDA</w:t>
            </w:r>
          </w:p>
        </w:tc>
        <w:tc>
          <w:tcPr>
            <w:tcW w:w="1168" w:type="pct"/>
            <w:tcBorders>
              <w:top w:val="nil"/>
              <w:left w:val="nil"/>
              <w:bottom w:val="nil"/>
              <w:right w:val="nil"/>
            </w:tcBorders>
            <w:shd w:val="clear" w:color="auto" w:fill="auto"/>
            <w:vAlign w:val="center"/>
            <w:hideMark/>
          </w:tcPr>
          <w:p w14:paraId="098C8062"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25,592,630 </w:t>
            </w:r>
          </w:p>
        </w:tc>
        <w:tc>
          <w:tcPr>
            <w:tcW w:w="788" w:type="pct"/>
            <w:tcBorders>
              <w:top w:val="nil"/>
              <w:left w:val="nil"/>
              <w:bottom w:val="nil"/>
              <w:right w:val="nil"/>
            </w:tcBorders>
            <w:shd w:val="clear" w:color="auto" w:fill="auto"/>
            <w:vAlign w:val="center"/>
            <w:hideMark/>
          </w:tcPr>
          <w:p w14:paraId="6E25D28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300,598,677 </w:t>
            </w:r>
          </w:p>
        </w:tc>
        <w:tc>
          <w:tcPr>
            <w:tcW w:w="771" w:type="pct"/>
            <w:tcBorders>
              <w:top w:val="nil"/>
              <w:left w:val="nil"/>
              <w:bottom w:val="nil"/>
              <w:right w:val="nil"/>
            </w:tcBorders>
            <w:shd w:val="clear" w:color="auto" w:fill="auto"/>
            <w:vAlign w:val="center"/>
            <w:hideMark/>
          </w:tcPr>
          <w:p w14:paraId="3C0A0485"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93,184,349 </w:t>
            </w:r>
          </w:p>
        </w:tc>
        <w:tc>
          <w:tcPr>
            <w:tcW w:w="629" w:type="pct"/>
            <w:tcBorders>
              <w:top w:val="nil"/>
              <w:left w:val="nil"/>
              <w:bottom w:val="nil"/>
              <w:right w:val="nil"/>
            </w:tcBorders>
            <w:shd w:val="clear" w:color="auto" w:fill="auto"/>
            <w:vAlign w:val="center"/>
            <w:hideMark/>
          </w:tcPr>
          <w:p w14:paraId="675C31D0"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139,819,336 </w:t>
            </w:r>
          </w:p>
        </w:tc>
        <w:tc>
          <w:tcPr>
            <w:tcW w:w="686" w:type="pct"/>
            <w:tcBorders>
              <w:top w:val="nil"/>
              <w:left w:val="nil"/>
              <w:bottom w:val="nil"/>
              <w:right w:val="nil"/>
            </w:tcBorders>
            <w:shd w:val="clear" w:color="auto" w:fill="auto"/>
            <w:vAlign w:val="center"/>
            <w:hideMark/>
          </w:tcPr>
          <w:p w14:paraId="56EFEE0D"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160,821,763 </w:t>
            </w:r>
          </w:p>
        </w:tc>
      </w:tr>
      <w:tr w:rsidR="00065C25" w:rsidRPr="009834F1" w14:paraId="3120FA58" w14:textId="77777777" w:rsidTr="008856A8">
        <w:trPr>
          <w:trHeight w:val="500"/>
        </w:trPr>
        <w:tc>
          <w:tcPr>
            <w:tcW w:w="958" w:type="pct"/>
            <w:tcBorders>
              <w:top w:val="nil"/>
              <w:left w:val="nil"/>
              <w:bottom w:val="nil"/>
              <w:right w:val="nil"/>
            </w:tcBorders>
            <w:shd w:val="clear" w:color="000000" w:fill="F3F3F3"/>
            <w:vAlign w:val="center"/>
            <w:hideMark/>
          </w:tcPr>
          <w:p w14:paraId="17CE6C67"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COSTOS ADICIONALES ASOCIADOS</w:t>
            </w:r>
          </w:p>
        </w:tc>
        <w:tc>
          <w:tcPr>
            <w:tcW w:w="1168" w:type="pct"/>
            <w:tcBorders>
              <w:top w:val="nil"/>
              <w:left w:val="nil"/>
              <w:bottom w:val="nil"/>
              <w:right w:val="nil"/>
            </w:tcBorders>
            <w:shd w:val="clear" w:color="000000" w:fill="F3F3F3"/>
            <w:vAlign w:val="center"/>
            <w:hideMark/>
          </w:tcPr>
          <w:p w14:paraId="65216A6E"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1,411,736 </w:t>
            </w:r>
          </w:p>
        </w:tc>
        <w:tc>
          <w:tcPr>
            <w:tcW w:w="788" w:type="pct"/>
            <w:tcBorders>
              <w:top w:val="nil"/>
              <w:left w:val="nil"/>
              <w:bottom w:val="nil"/>
              <w:right w:val="nil"/>
            </w:tcBorders>
            <w:shd w:val="clear" w:color="000000" w:fill="F3F3F3"/>
            <w:vAlign w:val="center"/>
            <w:hideMark/>
          </w:tcPr>
          <w:p w14:paraId="4DFCF4F2"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4,618,228 </w:t>
            </w:r>
          </w:p>
        </w:tc>
        <w:tc>
          <w:tcPr>
            <w:tcW w:w="771" w:type="pct"/>
            <w:tcBorders>
              <w:top w:val="nil"/>
              <w:left w:val="nil"/>
              <w:bottom w:val="nil"/>
              <w:right w:val="nil"/>
            </w:tcBorders>
            <w:shd w:val="clear" w:color="000000" w:fill="F3F3F3"/>
            <w:vAlign w:val="center"/>
            <w:hideMark/>
          </w:tcPr>
          <w:p w14:paraId="7C4DD2D5"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2,692,283 </w:t>
            </w:r>
          </w:p>
        </w:tc>
        <w:tc>
          <w:tcPr>
            <w:tcW w:w="629" w:type="pct"/>
            <w:tcBorders>
              <w:top w:val="nil"/>
              <w:left w:val="nil"/>
              <w:bottom w:val="nil"/>
              <w:right w:val="nil"/>
            </w:tcBorders>
            <w:shd w:val="clear" w:color="000000" w:fill="F3F3F3"/>
            <w:vAlign w:val="center"/>
            <w:hideMark/>
          </w:tcPr>
          <w:p w14:paraId="509E3D4C"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1,320,639 </w:t>
            </w:r>
          </w:p>
        </w:tc>
        <w:tc>
          <w:tcPr>
            <w:tcW w:w="686" w:type="pct"/>
            <w:tcBorders>
              <w:top w:val="nil"/>
              <w:left w:val="nil"/>
              <w:bottom w:val="nil"/>
              <w:right w:val="nil"/>
            </w:tcBorders>
            <w:shd w:val="clear" w:color="000000" w:fill="F3F3F3"/>
            <w:vAlign w:val="center"/>
            <w:hideMark/>
          </w:tcPr>
          <w:p w14:paraId="61A279A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4,296,842 </w:t>
            </w:r>
          </w:p>
        </w:tc>
      </w:tr>
      <w:tr w:rsidR="00065C25" w:rsidRPr="009834F1" w14:paraId="437F06FE" w14:textId="77777777" w:rsidTr="008856A8">
        <w:trPr>
          <w:trHeight w:val="290"/>
        </w:trPr>
        <w:tc>
          <w:tcPr>
            <w:tcW w:w="958" w:type="pct"/>
            <w:tcBorders>
              <w:top w:val="nil"/>
              <w:left w:val="nil"/>
              <w:bottom w:val="nil"/>
              <w:right w:val="nil"/>
            </w:tcBorders>
            <w:shd w:val="clear" w:color="auto" w:fill="auto"/>
            <w:vAlign w:val="center"/>
            <w:hideMark/>
          </w:tcPr>
          <w:p w14:paraId="5930C82D"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9300 COMISIONES DE LA DEUDA</w:t>
            </w:r>
          </w:p>
        </w:tc>
        <w:tc>
          <w:tcPr>
            <w:tcW w:w="1168" w:type="pct"/>
            <w:tcBorders>
              <w:top w:val="nil"/>
              <w:left w:val="nil"/>
              <w:bottom w:val="nil"/>
              <w:right w:val="nil"/>
            </w:tcBorders>
            <w:shd w:val="clear" w:color="auto" w:fill="auto"/>
            <w:vAlign w:val="center"/>
            <w:hideMark/>
          </w:tcPr>
          <w:p w14:paraId="3F7C47C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88" w:type="pct"/>
            <w:tcBorders>
              <w:top w:val="nil"/>
              <w:left w:val="nil"/>
              <w:bottom w:val="nil"/>
              <w:right w:val="nil"/>
            </w:tcBorders>
            <w:shd w:val="clear" w:color="auto" w:fill="auto"/>
            <w:vAlign w:val="center"/>
            <w:hideMark/>
          </w:tcPr>
          <w:p w14:paraId="1DD9960D"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71" w:type="pct"/>
            <w:tcBorders>
              <w:top w:val="nil"/>
              <w:left w:val="nil"/>
              <w:bottom w:val="nil"/>
              <w:right w:val="nil"/>
            </w:tcBorders>
            <w:shd w:val="clear" w:color="auto" w:fill="auto"/>
            <w:vAlign w:val="center"/>
            <w:hideMark/>
          </w:tcPr>
          <w:p w14:paraId="3F5E2985"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629" w:type="pct"/>
            <w:tcBorders>
              <w:top w:val="nil"/>
              <w:left w:val="nil"/>
              <w:bottom w:val="nil"/>
              <w:right w:val="nil"/>
            </w:tcBorders>
            <w:shd w:val="clear" w:color="auto" w:fill="auto"/>
            <w:vAlign w:val="center"/>
            <w:hideMark/>
          </w:tcPr>
          <w:p w14:paraId="1A6BA105"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686" w:type="pct"/>
            <w:tcBorders>
              <w:top w:val="nil"/>
              <w:left w:val="nil"/>
              <w:bottom w:val="nil"/>
              <w:right w:val="nil"/>
            </w:tcBorders>
            <w:shd w:val="clear" w:color="auto" w:fill="auto"/>
            <w:vAlign w:val="center"/>
            <w:hideMark/>
          </w:tcPr>
          <w:p w14:paraId="2E0CFE28"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r>
      <w:tr w:rsidR="00065C25" w:rsidRPr="009834F1" w14:paraId="0FC31390" w14:textId="77777777" w:rsidTr="008856A8">
        <w:trPr>
          <w:trHeight w:val="290"/>
        </w:trPr>
        <w:tc>
          <w:tcPr>
            <w:tcW w:w="958" w:type="pct"/>
            <w:tcBorders>
              <w:top w:val="nil"/>
              <w:left w:val="nil"/>
              <w:bottom w:val="nil"/>
              <w:right w:val="nil"/>
            </w:tcBorders>
            <w:shd w:val="clear" w:color="000000" w:fill="F3F3F3"/>
            <w:vAlign w:val="center"/>
            <w:hideMark/>
          </w:tcPr>
          <w:p w14:paraId="7B3C1C88"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9400 GASTOS DE LA DEUDA</w:t>
            </w:r>
          </w:p>
        </w:tc>
        <w:tc>
          <w:tcPr>
            <w:tcW w:w="1168" w:type="pct"/>
            <w:tcBorders>
              <w:top w:val="nil"/>
              <w:left w:val="nil"/>
              <w:bottom w:val="nil"/>
              <w:right w:val="nil"/>
            </w:tcBorders>
            <w:shd w:val="clear" w:color="000000" w:fill="F3F3F3"/>
            <w:vAlign w:val="center"/>
            <w:hideMark/>
          </w:tcPr>
          <w:p w14:paraId="4C1F7A9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1,411,736 </w:t>
            </w:r>
          </w:p>
        </w:tc>
        <w:tc>
          <w:tcPr>
            <w:tcW w:w="788" w:type="pct"/>
            <w:tcBorders>
              <w:top w:val="nil"/>
              <w:left w:val="nil"/>
              <w:bottom w:val="nil"/>
              <w:right w:val="nil"/>
            </w:tcBorders>
            <w:shd w:val="clear" w:color="000000" w:fill="F3F3F3"/>
            <w:vAlign w:val="center"/>
            <w:hideMark/>
          </w:tcPr>
          <w:p w14:paraId="6EAE4C4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1,072,992 </w:t>
            </w:r>
          </w:p>
        </w:tc>
        <w:tc>
          <w:tcPr>
            <w:tcW w:w="771" w:type="pct"/>
            <w:tcBorders>
              <w:top w:val="nil"/>
              <w:left w:val="nil"/>
              <w:bottom w:val="nil"/>
              <w:right w:val="nil"/>
            </w:tcBorders>
            <w:shd w:val="clear" w:color="000000" w:fill="F3F3F3"/>
            <w:vAlign w:val="center"/>
            <w:hideMark/>
          </w:tcPr>
          <w:p w14:paraId="2FB0B800"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481,679 </w:t>
            </w:r>
          </w:p>
        </w:tc>
        <w:tc>
          <w:tcPr>
            <w:tcW w:w="629" w:type="pct"/>
            <w:tcBorders>
              <w:top w:val="nil"/>
              <w:left w:val="nil"/>
              <w:bottom w:val="nil"/>
              <w:right w:val="nil"/>
            </w:tcBorders>
            <w:shd w:val="clear" w:color="000000" w:fill="F3F3F3"/>
            <w:vAlign w:val="center"/>
            <w:hideMark/>
          </w:tcPr>
          <w:p w14:paraId="298FB609"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481,679 </w:t>
            </w:r>
          </w:p>
        </w:tc>
        <w:tc>
          <w:tcPr>
            <w:tcW w:w="686" w:type="pct"/>
            <w:tcBorders>
              <w:top w:val="nil"/>
              <w:left w:val="nil"/>
              <w:bottom w:val="nil"/>
              <w:right w:val="nil"/>
            </w:tcBorders>
            <w:shd w:val="clear" w:color="000000" w:fill="F3F3F3"/>
            <w:vAlign w:val="center"/>
            <w:hideMark/>
          </w:tcPr>
          <w:p w14:paraId="09474F8A"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481,679 </w:t>
            </w:r>
          </w:p>
        </w:tc>
      </w:tr>
      <w:tr w:rsidR="00065C25" w:rsidRPr="009834F1" w14:paraId="07718D48" w14:textId="77777777" w:rsidTr="008856A8">
        <w:trPr>
          <w:trHeight w:val="290"/>
        </w:trPr>
        <w:tc>
          <w:tcPr>
            <w:tcW w:w="958" w:type="pct"/>
            <w:tcBorders>
              <w:top w:val="nil"/>
              <w:left w:val="nil"/>
              <w:bottom w:val="nil"/>
              <w:right w:val="nil"/>
            </w:tcBorders>
            <w:shd w:val="clear" w:color="auto" w:fill="auto"/>
            <w:vAlign w:val="center"/>
            <w:hideMark/>
          </w:tcPr>
          <w:p w14:paraId="49D23827"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9500 COSTO POR COBERTURAS</w:t>
            </w:r>
          </w:p>
        </w:tc>
        <w:tc>
          <w:tcPr>
            <w:tcW w:w="1168" w:type="pct"/>
            <w:tcBorders>
              <w:top w:val="nil"/>
              <w:left w:val="nil"/>
              <w:bottom w:val="nil"/>
              <w:right w:val="nil"/>
            </w:tcBorders>
            <w:shd w:val="clear" w:color="auto" w:fill="auto"/>
            <w:vAlign w:val="center"/>
            <w:hideMark/>
          </w:tcPr>
          <w:p w14:paraId="20C11CE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88" w:type="pct"/>
            <w:tcBorders>
              <w:top w:val="nil"/>
              <w:left w:val="nil"/>
              <w:bottom w:val="nil"/>
              <w:right w:val="nil"/>
            </w:tcBorders>
            <w:shd w:val="clear" w:color="auto" w:fill="auto"/>
            <w:vAlign w:val="center"/>
            <w:hideMark/>
          </w:tcPr>
          <w:p w14:paraId="2B7E1FCF"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3,545,236 </w:t>
            </w:r>
          </w:p>
        </w:tc>
        <w:tc>
          <w:tcPr>
            <w:tcW w:w="771" w:type="pct"/>
            <w:tcBorders>
              <w:top w:val="nil"/>
              <w:left w:val="nil"/>
              <w:bottom w:val="nil"/>
              <w:right w:val="nil"/>
            </w:tcBorders>
            <w:shd w:val="clear" w:color="auto" w:fill="auto"/>
            <w:vAlign w:val="center"/>
            <w:hideMark/>
          </w:tcPr>
          <w:p w14:paraId="20971EE5"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2,210,604 </w:t>
            </w:r>
          </w:p>
        </w:tc>
        <w:tc>
          <w:tcPr>
            <w:tcW w:w="629" w:type="pct"/>
            <w:tcBorders>
              <w:top w:val="nil"/>
              <w:left w:val="nil"/>
              <w:bottom w:val="nil"/>
              <w:right w:val="nil"/>
            </w:tcBorders>
            <w:shd w:val="clear" w:color="auto" w:fill="auto"/>
            <w:vAlign w:val="center"/>
            <w:hideMark/>
          </w:tcPr>
          <w:p w14:paraId="6088F0BC"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838,960 </w:t>
            </w:r>
          </w:p>
        </w:tc>
        <w:tc>
          <w:tcPr>
            <w:tcW w:w="686" w:type="pct"/>
            <w:tcBorders>
              <w:top w:val="nil"/>
              <w:left w:val="nil"/>
              <w:bottom w:val="nil"/>
              <w:right w:val="nil"/>
            </w:tcBorders>
            <w:shd w:val="clear" w:color="auto" w:fill="auto"/>
            <w:vAlign w:val="center"/>
            <w:hideMark/>
          </w:tcPr>
          <w:p w14:paraId="00884952"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3,815,163 </w:t>
            </w:r>
          </w:p>
        </w:tc>
      </w:tr>
      <w:tr w:rsidR="00065C25" w:rsidRPr="009834F1" w14:paraId="486A6AEC" w14:textId="77777777" w:rsidTr="008856A8">
        <w:trPr>
          <w:trHeight w:val="500"/>
        </w:trPr>
        <w:tc>
          <w:tcPr>
            <w:tcW w:w="958" w:type="pct"/>
            <w:tcBorders>
              <w:top w:val="nil"/>
              <w:left w:val="nil"/>
              <w:bottom w:val="nil"/>
              <w:right w:val="nil"/>
            </w:tcBorders>
            <w:shd w:val="clear" w:color="000000" w:fill="F3F3F3"/>
            <w:vAlign w:val="center"/>
            <w:hideMark/>
          </w:tcPr>
          <w:p w14:paraId="2A45C95E"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3411 INTERESES, DESCUENTOS Y OTROS SERVICIOS BANCARIOS</w:t>
            </w:r>
          </w:p>
        </w:tc>
        <w:tc>
          <w:tcPr>
            <w:tcW w:w="1168" w:type="pct"/>
            <w:tcBorders>
              <w:top w:val="nil"/>
              <w:left w:val="nil"/>
              <w:bottom w:val="nil"/>
              <w:right w:val="nil"/>
            </w:tcBorders>
            <w:shd w:val="clear" w:color="000000" w:fill="F3F3F3"/>
            <w:vAlign w:val="center"/>
            <w:hideMark/>
          </w:tcPr>
          <w:p w14:paraId="524AE1B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88" w:type="pct"/>
            <w:tcBorders>
              <w:top w:val="nil"/>
              <w:left w:val="nil"/>
              <w:bottom w:val="nil"/>
              <w:right w:val="nil"/>
            </w:tcBorders>
            <w:shd w:val="clear" w:color="000000" w:fill="F3F3F3"/>
            <w:vAlign w:val="center"/>
            <w:hideMark/>
          </w:tcPr>
          <w:p w14:paraId="1DC130E3"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71" w:type="pct"/>
            <w:tcBorders>
              <w:top w:val="nil"/>
              <w:left w:val="nil"/>
              <w:bottom w:val="nil"/>
              <w:right w:val="nil"/>
            </w:tcBorders>
            <w:shd w:val="clear" w:color="000000" w:fill="F3F3F3"/>
            <w:vAlign w:val="center"/>
            <w:hideMark/>
          </w:tcPr>
          <w:p w14:paraId="177D2DB6"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629" w:type="pct"/>
            <w:tcBorders>
              <w:top w:val="nil"/>
              <w:left w:val="nil"/>
              <w:bottom w:val="nil"/>
              <w:right w:val="nil"/>
            </w:tcBorders>
            <w:shd w:val="clear" w:color="000000" w:fill="F3F3F3"/>
            <w:vAlign w:val="center"/>
            <w:hideMark/>
          </w:tcPr>
          <w:p w14:paraId="384F704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686" w:type="pct"/>
            <w:tcBorders>
              <w:top w:val="nil"/>
              <w:left w:val="nil"/>
              <w:bottom w:val="nil"/>
              <w:right w:val="nil"/>
            </w:tcBorders>
            <w:shd w:val="clear" w:color="000000" w:fill="F3F3F3"/>
            <w:vAlign w:val="center"/>
            <w:hideMark/>
          </w:tcPr>
          <w:p w14:paraId="5A92AFAD"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r>
    </w:tbl>
    <w:p w14:paraId="437D2546" w14:textId="55A863FB" w:rsidR="00065C25" w:rsidRDefault="00065C25" w:rsidP="00065C25"/>
    <w:p w14:paraId="38106FE6" w14:textId="77777777" w:rsidR="00065C25" w:rsidRDefault="00065C25">
      <w:pPr>
        <w:jc w:val="left"/>
      </w:pPr>
      <w:r>
        <w:br w:type="page"/>
      </w:r>
    </w:p>
    <w:tbl>
      <w:tblPr>
        <w:tblW w:w="5000" w:type="pct"/>
        <w:tblCellMar>
          <w:left w:w="70" w:type="dxa"/>
          <w:right w:w="70" w:type="dxa"/>
        </w:tblCellMar>
        <w:tblLook w:val="04A0" w:firstRow="1" w:lastRow="0" w:firstColumn="1" w:lastColumn="0" w:noHBand="0" w:noVBand="1"/>
      </w:tblPr>
      <w:tblGrid>
        <w:gridCol w:w="1912"/>
        <w:gridCol w:w="2274"/>
        <w:gridCol w:w="2278"/>
        <w:gridCol w:w="2278"/>
        <w:gridCol w:w="2278"/>
      </w:tblGrid>
      <w:tr w:rsidR="00DC1771" w:rsidRPr="00A76FB3" w14:paraId="78B901D7" w14:textId="77777777" w:rsidTr="008856A8">
        <w:trPr>
          <w:trHeight w:val="1560"/>
        </w:trPr>
        <w:tc>
          <w:tcPr>
            <w:tcW w:w="1257" w:type="pct"/>
            <w:tcBorders>
              <w:top w:val="nil"/>
              <w:left w:val="nil"/>
              <w:bottom w:val="nil"/>
              <w:right w:val="nil"/>
            </w:tcBorders>
            <w:shd w:val="clear" w:color="000000" w:fill="4B4B4B"/>
            <w:vAlign w:val="center"/>
            <w:hideMark/>
          </w:tcPr>
          <w:p w14:paraId="3D4561A8" w14:textId="77777777" w:rsidR="00DC1771" w:rsidRPr="00A76FB3" w:rsidRDefault="00DC1771" w:rsidP="008856A8">
            <w:pPr>
              <w:jc w:val="center"/>
              <w:rPr>
                <w:rFonts w:eastAsia="Times New Roman" w:cs="Arial"/>
                <w:b/>
                <w:bCs/>
                <w:color w:val="FFFFFF"/>
                <w:sz w:val="20"/>
                <w:szCs w:val="20"/>
                <w:lang w:eastAsia="es-MX"/>
              </w:rPr>
            </w:pPr>
            <w:r w:rsidRPr="00A76FB3">
              <w:rPr>
                <w:rFonts w:eastAsia="Times New Roman" w:cs="Arial"/>
                <w:b/>
                <w:bCs/>
                <w:color w:val="FFFFFF"/>
                <w:sz w:val="20"/>
                <w:szCs w:val="20"/>
                <w:lang w:eastAsia="es-MX"/>
              </w:rPr>
              <w:lastRenderedPageBreak/>
              <w:t>INSTITUCIÓN DE CRÉDITO</w:t>
            </w:r>
          </w:p>
        </w:tc>
        <w:tc>
          <w:tcPr>
            <w:tcW w:w="954" w:type="pct"/>
            <w:tcBorders>
              <w:top w:val="nil"/>
              <w:left w:val="nil"/>
              <w:bottom w:val="nil"/>
              <w:right w:val="nil"/>
            </w:tcBorders>
            <w:shd w:val="clear" w:color="000000" w:fill="4B4B4B"/>
            <w:vAlign w:val="center"/>
            <w:hideMark/>
          </w:tcPr>
          <w:p w14:paraId="29C02CF2" w14:textId="77777777" w:rsidR="00DC1771" w:rsidRPr="00A76FB3" w:rsidRDefault="00DC1771" w:rsidP="008856A8">
            <w:pPr>
              <w:jc w:val="center"/>
              <w:rPr>
                <w:rFonts w:eastAsia="Times New Roman" w:cs="Arial"/>
                <w:b/>
                <w:bCs/>
                <w:color w:val="FFFFFF"/>
                <w:sz w:val="20"/>
                <w:szCs w:val="20"/>
                <w:lang w:eastAsia="es-MX"/>
              </w:rPr>
            </w:pPr>
            <w:r w:rsidRPr="00A76FB3">
              <w:rPr>
                <w:rFonts w:eastAsia="Times New Roman" w:cs="Arial"/>
                <w:b/>
                <w:bCs/>
                <w:color w:val="FFFFFF"/>
                <w:sz w:val="20"/>
                <w:szCs w:val="20"/>
                <w:lang w:eastAsia="es-MX"/>
              </w:rPr>
              <w:t>BBVA MÉXICO, S.A., INSTITUCIÓN DE BANCA MÚLTIPLE, GRUPO FINANCIERO BBVA MÉXICO</w:t>
            </w:r>
          </w:p>
        </w:tc>
        <w:tc>
          <w:tcPr>
            <w:tcW w:w="882" w:type="pct"/>
            <w:tcBorders>
              <w:top w:val="nil"/>
              <w:left w:val="nil"/>
              <w:bottom w:val="nil"/>
              <w:right w:val="nil"/>
            </w:tcBorders>
            <w:shd w:val="clear" w:color="000000" w:fill="4B4B4B"/>
            <w:vAlign w:val="center"/>
            <w:hideMark/>
          </w:tcPr>
          <w:p w14:paraId="4C88FB42" w14:textId="77777777" w:rsidR="00DC1771" w:rsidRPr="00A76FB3" w:rsidRDefault="00DC1771" w:rsidP="008856A8">
            <w:pPr>
              <w:jc w:val="center"/>
              <w:rPr>
                <w:rFonts w:eastAsia="Times New Roman" w:cs="Arial"/>
                <w:b/>
                <w:bCs/>
                <w:color w:val="FFFFFF"/>
                <w:sz w:val="20"/>
                <w:szCs w:val="20"/>
                <w:lang w:eastAsia="es-MX"/>
              </w:rPr>
            </w:pPr>
            <w:r w:rsidRPr="00A76FB3">
              <w:rPr>
                <w:rFonts w:eastAsia="Times New Roman" w:cs="Arial"/>
                <w:b/>
                <w:bCs/>
                <w:color w:val="FFFFFF"/>
                <w:sz w:val="20"/>
                <w:szCs w:val="20"/>
                <w:lang w:eastAsia="es-MX"/>
              </w:rPr>
              <w:t>BBVA MÉXICO, S.A., INSTITUCIÓN DE BANCA MÚLTIPLE, GRUPO FINANCIERO BBVA MÉXICO</w:t>
            </w:r>
          </w:p>
        </w:tc>
        <w:tc>
          <w:tcPr>
            <w:tcW w:w="925" w:type="pct"/>
            <w:tcBorders>
              <w:top w:val="nil"/>
              <w:left w:val="nil"/>
              <w:bottom w:val="nil"/>
              <w:right w:val="nil"/>
            </w:tcBorders>
            <w:shd w:val="clear" w:color="000000" w:fill="4B4B4B"/>
            <w:vAlign w:val="center"/>
            <w:hideMark/>
          </w:tcPr>
          <w:p w14:paraId="3E1BE76C" w14:textId="77777777" w:rsidR="00DC1771" w:rsidRPr="00A76FB3" w:rsidRDefault="00DC1771" w:rsidP="008856A8">
            <w:pPr>
              <w:jc w:val="center"/>
              <w:rPr>
                <w:rFonts w:eastAsia="Times New Roman" w:cs="Arial"/>
                <w:b/>
                <w:bCs/>
                <w:color w:val="FFFFFF"/>
                <w:sz w:val="20"/>
                <w:szCs w:val="20"/>
                <w:lang w:eastAsia="es-MX"/>
              </w:rPr>
            </w:pPr>
            <w:r w:rsidRPr="00A76FB3">
              <w:rPr>
                <w:rFonts w:eastAsia="Times New Roman" w:cs="Arial"/>
                <w:b/>
                <w:bCs/>
                <w:color w:val="FFFFFF"/>
                <w:sz w:val="20"/>
                <w:szCs w:val="20"/>
                <w:lang w:eastAsia="es-MX"/>
              </w:rPr>
              <w:t>BANCO NACIONAL DE MÉXICO, S.A., INTEGRANTE DEL GRUPO FINANCIERO BANAMEX</w:t>
            </w:r>
          </w:p>
        </w:tc>
        <w:tc>
          <w:tcPr>
            <w:tcW w:w="925" w:type="pct"/>
            <w:tcBorders>
              <w:top w:val="nil"/>
              <w:left w:val="nil"/>
              <w:bottom w:val="nil"/>
              <w:right w:val="nil"/>
            </w:tcBorders>
            <w:shd w:val="clear" w:color="000000" w:fill="4B4B4B"/>
            <w:vAlign w:val="center"/>
            <w:hideMark/>
          </w:tcPr>
          <w:p w14:paraId="4F89E8E9" w14:textId="77777777" w:rsidR="00DC1771" w:rsidRPr="00A76FB3" w:rsidRDefault="00DC1771" w:rsidP="008856A8">
            <w:pPr>
              <w:jc w:val="center"/>
              <w:rPr>
                <w:rFonts w:eastAsia="Times New Roman" w:cs="Arial"/>
                <w:b/>
                <w:bCs/>
                <w:color w:val="FFFFFF"/>
                <w:sz w:val="20"/>
                <w:szCs w:val="20"/>
                <w:lang w:eastAsia="es-MX"/>
              </w:rPr>
            </w:pPr>
            <w:r w:rsidRPr="00A76FB3">
              <w:rPr>
                <w:rFonts w:eastAsia="Times New Roman" w:cs="Arial"/>
                <w:b/>
                <w:bCs/>
                <w:color w:val="FFFFFF"/>
                <w:sz w:val="20"/>
                <w:szCs w:val="20"/>
                <w:lang w:eastAsia="es-MX"/>
              </w:rPr>
              <w:t>BANCO MERCANTIL DEL NORTE, S.A., INSTITUCIÓN DE BANCA MÚLTIPLE, GRUPO FINANCIERO BANORTE</w:t>
            </w:r>
          </w:p>
        </w:tc>
      </w:tr>
      <w:tr w:rsidR="00DC1771" w:rsidRPr="00A76FB3" w14:paraId="5A3FBAA0" w14:textId="77777777" w:rsidTr="008856A8">
        <w:trPr>
          <w:trHeight w:val="290"/>
        </w:trPr>
        <w:tc>
          <w:tcPr>
            <w:tcW w:w="1257" w:type="pct"/>
            <w:tcBorders>
              <w:top w:val="nil"/>
              <w:left w:val="nil"/>
              <w:bottom w:val="nil"/>
              <w:right w:val="nil"/>
            </w:tcBorders>
            <w:shd w:val="clear" w:color="auto" w:fill="auto"/>
            <w:vAlign w:val="center"/>
            <w:hideMark/>
          </w:tcPr>
          <w:p w14:paraId="6C889515"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CLAVE REGISTRO RPU</w:t>
            </w:r>
          </w:p>
        </w:tc>
        <w:tc>
          <w:tcPr>
            <w:tcW w:w="954" w:type="pct"/>
            <w:tcBorders>
              <w:top w:val="nil"/>
              <w:left w:val="nil"/>
              <w:bottom w:val="nil"/>
              <w:right w:val="nil"/>
            </w:tcBorders>
            <w:shd w:val="clear" w:color="auto" w:fill="auto"/>
            <w:vAlign w:val="center"/>
            <w:hideMark/>
          </w:tcPr>
          <w:p w14:paraId="4ECC29C2"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P31-0922035</w:t>
            </w:r>
          </w:p>
        </w:tc>
        <w:tc>
          <w:tcPr>
            <w:tcW w:w="882" w:type="pct"/>
            <w:tcBorders>
              <w:top w:val="nil"/>
              <w:left w:val="nil"/>
              <w:bottom w:val="nil"/>
              <w:right w:val="nil"/>
            </w:tcBorders>
            <w:shd w:val="clear" w:color="auto" w:fill="auto"/>
            <w:vAlign w:val="center"/>
            <w:hideMark/>
          </w:tcPr>
          <w:p w14:paraId="096ADD4F"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P31-1123060</w:t>
            </w:r>
          </w:p>
        </w:tc>
        <w:tc>
          <w:tcPr>
            <w:tcW w:w="925" w:type="pct"/>
            <w:tcBorders>
              <w:top w:val="nil"/>
              <w:left w:val="nil"/>
              <w:bottom w:val="nil"/>
              <w:right w:val="nil"/>
            </w:tcBorders>
            <w:shd w:val="clear" w:color="auto" w:fill="auto"/>
            <w:vAlign w:val="center"/>
            <w:hideMark/>
          </w:tcPr>
          <w:p w14:paraId="63B8CD67"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 xml:space="preserve">P31-1123061 </w:t>
            </w:r>
          </w:p>
        </w:tc>
        <w:tc>
          <w:tcPr>
            <w:tcW w:w="925" w:type="pct"/>
            <w:tcBorders>
              <w:top w:val="nil"/>
              <w:left w:val="nil"/>
              <w:bottom w:val="nil"/>
              <w:right w:val="nil"/>
            </w:tcBorders>
            <w:shd w:val="clear" w:color="auto" w:fill="auto"/>
            <w:vAlign w:val="center"/>
            <w:hideMark/>
          </w:tcPr>
          <w:p w14:paraId="43ACE0FA"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P31-1123062</w:t>
            </w:r>
          </w:p>
        </w:tc>
      </w:tr>
      <w:tr w:rsidR="00DC1771" w:rsidRPr="00A76FB3" w14:paraId="21296D4B" w14:textId="77777777" w:rsidTr="008856A8">
        <w:trPr>
          <w:trHeight w:val="500"/>
        </w:trPr>
        <w:tc>
          <w:tcPr>
            <w:tcW w:w="1257" w:type="pct"/>
            <w:tcBorders>
              <w:top w:val="nil"/>
              <w:left w:val="nil"/>
              <w:bottom w:val="nil"/>
              <w:right w:val="nil"/>
            </w:tcBorders>
            <w:shd w:val="clear" w:color="000000" w:fill="F3F3F3"/>
            <w:vAlign w:val="center"/>
            <w:hideMark/>
          </w:tcPr>
          <w:p w14:paraId="59E763DD"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FECHA DE CONTRATACIÓN</w:t>
            </w:r>
          </w:p>
        </w:tc>
        <w:tc>
          <w:tcPr>
            <w:tcW w:w="954" w:type="pct"/>
            <w:tcBorders>
              <w:top w:val="nil"/>
              <w:left w:val="nil"/>
              <w:bottom w:val="nil"/>
              <w:right w:val="nil"/>
            </w:tcBorders>
            <w:shd w:val="clear" w:color="000000" w:fill="F3F3F3"/>
            <w:vAlign w:val="center"/>
            <w:hideMark/>
          </w:tcPr>
          <w:p w14:paraId="1CEF0A07"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6 DE SEPTIEMBRE 2022</w:t>
            </w:r>
          </w:p>
        </w:tc>
        <w:tc>
          <w:tcPr>
            <w:tcW w:w="882" w:type="pct"/>
            <w:tcBorders>
              <w:top w:val="nil"/>
              <w:left w:val="nil"/>
              <w:bottom w:val="nil"/>
              <w:right w:val="nil"/>
            </w:tcBorders>
            <w:shd w:val="clear" w:color="000000" w:fill="F3F3F3"/>
            <w:vAlign w:val="center"/>
            <w:hideMark/>
          </w:tcPr>
          <w:p w14:paraId="196061DF"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3 DE OCTUBRE DE 2023</w:t>
            </w:r>
          </w:p>
        </w:tc>
        <w:tc>
          <w:tcPr>
            <w:tcW w:w="925" w:type="pct"/>
            <w:tcBorders>
              <w:top w:val="nil"/>
              <w:left w:val="nil"/>
              <w:bottom w:val="nil"/>
              <w:right w:val="nil"/>
            </w:tcBorders>
            <w:shd w:val="clear" w:color="000000" w:fill="F3F3F3"/>
            <w:vAlign w:val="center"/>
            <w:hideMark/>
          </w:tcPr>
          <w:p w14:paraId="21976BC0"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3 DE OCTUBRE DE 2023</w:t>
            </w:r>
          </w:p>
        </w:tc>
        <w:tc>
          <w:tcPr>
            <w:tcW w:w="925" w:type="pct"/>
            <w:tcBorders>
              <w:top w:val="nil"/>
              <w:left w:val="nil"/>
              <w:bottom w:val="nil"/>
              <w:right w:val="nil"/>
            </w:tcBorders>
            <w:shd w:val="clear" w:color="000000" w:fill="F3F3F3"/>
            <w:vAlign w:val="center"/>
            <w:hideMark/>
          </w:tcPr>
          <w:p w14:paraId="490D6005"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3 DE OCTUBRE DE 2023</w:t>
            </w:r>
          </w:p>
        </w:tc>
      </w:tr>
      <w:tr w:rsidR="00DC1771" w:rsidRPr="00A76FB3" w14:paraId="49E6FA0F" w14:textId="77777777" w:rsidTr="008856A8">
        <w:trPr>
          <w:trHeight w:val="290"/>
        </w:trPr>
        <w:tc>
          <w:tcPr>
            <w:tcW w:w="1257" w:type="pct"/>
            <w:tcBorders>
              <w:top w:val="nil"/>
              <w:left w:val="nil"/>
              <w:bottom w:val="nil"/>
              <w:right w:val="nil"/>
            </w:tcBorders>
            <w:shd w:val="clear" w:color="auto" w:fill="auto"/>
            <w:vAlign w:val="center"/>
            <w:hideMark/>
          </w:tcPr>
          <w:p w14:paraId="4D52A90B"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TIPO DE INSTRUMENTO</w:t>
            </w:r>
          </w:p>
        </w:tc>
        <w:tc>
          <w:tcPr>
            <w:tcW w:w="954" w:type="pct"/>
            <w:tcBorders>
              <w:top w:val="nil"/>
              <w:left w:val="nil"/>
              <w:bottom w:val="nil"/>
              <w:right w:val="nil"/>
            </w:tcBorders>
            <w:shd w:val="clear" w:color="auto" w:fill="auto"/>
            <w:vAlign w:val="center"/>
            <w:hideMark/>
          </w:tcPr>
          <w:p w14:paraId="772BD9D1"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CRÉDITO SIMPLE</w:t>
            </w:r>
          </w:p>
        </w:tc>
        <w:tc>
          <w:tcPr>
            <w:tcW w:w="882" w:type="pct"/>
            <w:tcBorders>
              <w:top w:val="nil"/>
              <w:left w:val="nil"/>
              <w:bottom w:val="nil"/>
              <w:right w:val="nil"/>
            </w:tcBorders>
            <w:shd w:val="clear" w:color="auto" w:fill="auto"/>
            <w:vAlign w:val="center"/>
            <w:hideMark/>
          </w:tcPr>
          <w:p w14:paraId="68502A6C"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CRÉDITO SIMPLE</w:t>
            </w:r>
          </w:p>
        </w:tc>
        <w:tc>
          <w:tcPr>
            <w:tcW w:w="925" w:type="pct"/>
            <w:tcBorders>
              <w:top w:val="nil"/>
              <w:left w:val="nil"/>
              <w:bottom w:val="nil"/>
              <w:right w:val="nil"/>
            </w:tcBorders>
            <w:shd w:val="clear" w:color="auto" w:fill="auto"/>
            <w:vAlign w:val="center"/>
            <w:hideMark/>
          </w:tcPr>
          <w:p w14:paraId="6678690B"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CRÉDITO SIMPLE</w:t>
            </w:r>
          </w:p>
        </w:tc>
        <w:tc>
          <w:tcPr>
            <w:tcW w:w="925" w:type="pct"/>
            <w:tcBorders>
              <w:top w:val="nil"/>
              <w:left w:val="nil"/>
              <w:bottom w:val="nil"/>
              <w:right w:val="nil"/>
            </w:tcBorders>
            <w:shd w:val="clear" w:color="auto" w:fill="auto"/>
            <w:vAlign w:val="center"/>
            <w:hideMark/>
          </w:tcPr>
          <w:p w14:paraId="3462B5D8"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CRÉDITO SIMPLE</w:t>
            </w:r>
          </w:p>
        </w:tc>
      </w:tr>
      <w:tr w:rsidR="00DC1771" w:rsidRPr="00A76FB3" w14:paraId="56CC1281" w14:textId="77777777" w:rsidTr="008856A8">
        <w:trPr>
          <w:trHeight w:val="5500"/>
        </w:trPr>
        <w:tc>
          <w:tcPr>
            <w:tcW w:w="1257" w:type="pct"/>
            <w:vMerge w:val="restart"/>
            <w:tcBorders>
              <w:top w:val="nil"/>
              <w:left w:val="nil"/>
              <w:bottom w:val="nil"/>
              <w:right w:val="nil"/>
            </w:tcBorders>
            <w:shd w:val="clear" w:color="000000" w:fill="EDEDED"/>
            <w:vAlign w:val="center"/>
            <w:hideMark/>
          </w:tcPr>
          <w:p w14:paraId="3D13DC14"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DESTINO</w:t>
            </w:r>
          </w:p>
        </w:tc>
        <w:tc>
          <w:tcPr>
            <w:tcW w:w="954" w:type="pct"/>
            <w:vMerge w:val="restart"/>
            <w:tcBorders>
              <w:top w:val="single" w:sz="4" w:space="0" w:color="FFFFFF"/>
              <w:left w:val="nil"/>
              <w:bottom w:val="nil"/>
              <w:right w:val="nil"/>
            </w:tcBorders>
            <w:shd w:val="clear" w:color="000000" w:fill="EDEDED"/>
            <w:vAlign w:val="center"/>
            <w:hideMark/>
          </w:tcPr>
          <w:p w14:paraId="3DEEC1CF"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INVERSIONES PÚBLICO PRODUCTIVAS, ESPECÍFICAMENTE AL PROYECTO “IETRAM Y OBRAS COMPLEMENTARIAS”, CONSISTENTE EN LA CONSTRUCCIÓN, RECONSTRUCCIÓN, AMPLIACIÓN O CONSERVACIÓN DE INFRAESTRUCTURA FÍSICA VIAL Y URBANA, ASÍ COMO LA ADQUISICIÓN DE BIENES PARA EL EQUIPAMIENTO DE LAS OBRAS GENERADAS O ADQUIRIDAS.</w:t>
            </w:r>
          </w:p>
        </w:tc>
        <w:tc>
          <w:tcPr>
            <w:tcW w:w="882" w:type="pct"/>
            <w:vMerge w:val="restart"/>
            <w:tcBorders>
              <w:top w:val="single" w:sz="4" w:space="0" w:color="FFFFFF"/>
              <w:left w:val="nil"/>
              <w:bottom w:val="nil"/>
              <w:right w:val="nil"/>
            </w:tcBorders>
            <w:shd w:val="clear" w:color="000000" w:fill="EDEDED"/>
            <w:vAlign w:val="center"/>
            <w:hideMark/>
          </w:tcPr>
          <w:p w14:paraId="0B8DF42D" w14:textId="77777777" w:rsidR="00DC1771" w:rsidRPr="00A76FB3" w:rsidRDefault="00DC1771" w:rsidP="008856A8">
            <w:pPr>
              <w:spacing w:after="240"/>
              <w:jc w:val="left"/>
              <w:rPr>
                <w:rFonts w:eastAsia="Times New Roman" w:cs="Arial"/>
                <w:color w:val="000000"/>
                <w:sz w:val="20"/>
                <w:szCs w:val="20"/>
                <w:lang w:eastAsia="es-MX"/>
              </w:rPr>
            </w:pPr>
            <w:r w:rsidRPr="00A76FB3">
              <w:rPr>
                <w:rFonts w:eastAsia="Times New Roman" w:cs="Arial"/>
                <w:color w:val="000000"/>
                <w:sz w:val="20"/>
                <w:szCs w:val="20"/>
                <w:lang w:eastAsia="es-MX"/>
              </w:rPr>
              <w:br/>
              <w:t xml:space="preserve">INVERSIONES PÚBLICO PRODUCTIVAS, ESPECÍFICAMENTE AL PROYECTO "AMPLIACIÓN PUERTO DE ALTURA DE PROGRESO Y OBRAS COMPLEMENTARIAS", CONSISTENTE EN EL DRAGADO, RELLENO Y CONSTRUCCIÓN DE UNA PLATAFORMA PARA INCREMENTAR LA CAPACIDAD DEL PUERTO DE PROGRESO, YUCATÁN; ASÍ COMO DE OBRAS COMPLEMENTARIAS, </w:t>
            </w:r>
            <w:r w:rsidRPr="00A76FB3">
              <w:rPr>
                <w:rFonts w:eastAsia="Times New Roman" w:cs="Arial"/>
                <w:color w:val="000000"/>
                <w:sz w:val="20"/>
                <w:szCs w:val="20"/>
                <w:lang w:eastAsia="es-MX"/>
              </w:rPr>
              <w:lastRenderedPageBreak/>
              <w:t>LA REHABILITACIÓN DE LA INFRAESTRUCTURA EXISTENTE Y EN ADQUISICIONES DE BIENES Y EQUIPAMIENTOS PARA LAS OBRAS GENERADAS, INCLUYENDO EL DESARROLLO DE TERMINALES ESPECIALIZADAS.</w:t>
            </w:r>
            <w:r w:rsidRPr="00A76FB3">
              <w:rPr>
                <w:rFonts w:eastAsia="Times New Roman" w:cs="Arial"/>
                <w:color w:val="000000"/>
                <w:sz w:val="20"/>
                <w:szCs w:val="20"/>
                <w:lang w:eastAsia="es-MX"/>
              </w:rPr>
              <w:br/>
            </w:r>
            <w:r w:rsidRPr="00A76FB3">
              <w:rPr>
                <w:rFonts w:eastAsia="Times New Roman" w:cs="Arial"/>
                <w:color w:val="000000"/>
                <w:sz w:val="20"/>
                <w:szCs w:val="20"/>
                <w:lang w:eastAsia="es-MX"/>
              </w:rPr>
              <w:br/>
            </w:r>
          </w:p>
        </w:tc>
        <w:tc>
          <w:tcPr>
            <w:tcW w:w="925" w:type="pct"/>
            <w:vMerge w:val="restart"/>
            <w:tcBorders>
              <w:top w:val="single" w:sz="4" w:space="0" w:color="FFFFFF"/>
              <w:left w:val="nil"/>
              <w:bottom w:val="nil"/>
              <w:right w:val="nil"/>
            </w:tcBorders>
            <w:shd w:val="clear" w:color="000000" w:fill="EDEDED"/>
            <w:vAlign w:val="center"/>
            <w:hideMark/>
          </w:tcPr>
          <w:p w14:paraId="5FDD0AE2" w14:textId="77777777" w:rsidR="00DC1771" w:rsidRPr="00A76FB3" w:rsidRDefault="00DC1771" w:rsidP="008856A8">
            <w:pPr>
              <w:spacing w:after="240"/>
              <w:jc w:val="left"/>
              <w:rPr>
                <w:rFonts w:eastAsia="Times New Roman" w:cs="Arial"/>
                <w:color w:val="000000"/>
                <w:sz w:val="20"/>
                <w:szCs w:val="20"/>
                <w:lang w:eastAsia="es-MX"/>
              </w:rPr>
            </w:pPr>
            <w:r w:rsidRPr="00A76FB3">
              <w:rPr>
                <w:rFonts w:eastAsia="Times New Roman" w:cs="Arial"/>
                <w:color w:val="000000"/>
                <w:sz w:val="20"/>
                <w:szCs w:val="20"/>
                <w:lang w:eastAsia="es-MX"/>
              </w:rPr>
              <w:lastRenderedPageBreak/>
              <w:br/>
              <w:t xml:space="preserve">INVERSIONES PÚBLICO PRODUCTIVAS, ESPECÍFICAMENTE AL PROYECTO "AMPLIACIÓN PUERTO DE ALTURA DE PROGRESO Y OBRAS COMPLEMENTARIAS", CONSISTENTE EN EL DRAGADO, RELLENO Y CONSTRUCCIÓN DE UNA PLATAFORMA PARA INCREMENTAR LA CAPACIDAD DEL PUERTO DE PROGRESO, YUCATÁN; ASÍ COMO DE OBRAS COMPLEMENTARIAS, </w:t>
            </w:r>
            <w:r w:rsidRPr="00A76FB3">
              <w:rPr>
                <w:rFonts w:eastAsia="Times New Roman" w:cs="Arial"/>
                <w:color w:val="000000"/>
                <w:sz w:val="20"/>
                <w:szCs w:val="20"/>
                <w:lang w:eastAsia="es-MX"/>
              </w:rPr>
              <w:lastRenderedPageBreak/>
              <w:t>LA REHABILITACIÓN DE LA INFRAESTRUCTURA EXISTENTE Y EN ADQUISICIONES DE BIENES Y EQUIPAMIENTOS PARA LAS OBRAS GENERADAS, INCLUYENDO EL DESARROLLO DE TERMINALES ESPECIALIZADAS.</w:t>
            </w:r>
            <w:r w:rsidRPr="00A76FB3">
              <w:rPr>
                <w:rFonts w:eastAsia="Times New Roman" w:cs="Arial"/>
                <w:color w:val="000000"/>
                <w:sz w:val="20"/>
                <w:szCs w:val="20"/>
                <w:lang w:eastAsia="es-MX"/>
              </w:rPr>
              <w:br/>
            </w:r>
            <w:r w:rsidRPr="00A76FB3">
              <w:rPr>
                <w:rFonts w:eastAsia="Times New Roman" w:cs="Arial"/>
                <w:color w:val="000000"/>
                <w:sz w:val="20"/>
                <w:szCs w:val="20"/>
                <w:lang w:eastAsia="es-MX"/>
              </w:rPr>
              <w:br/>
            </w:r>
          </w:p>
        </w:tc>
        <w:tc>
          <w:tcPr>
            <w:tcW w:w="925" w:type="pct"/>
            <w:vMerge w:val="restart"/>
            <w:tcBorders>
              <w:top w:val="single" w:sz="4" w:space="0" w:color="FFFFFF"/>
              <w:left w:val="nil"/>
              <w:bottom w:val="nil"/>
              <w:right w:val="nil"/>
            </w:tcBorders>
            <w:shd w:val="clear" w:color="000000" w:fill="EDEDED"/>
            <w:vAlign w:val="center"/>
            <w:hideMark/>
          </w:tcPr>
          <w:p w14:paraId="3DF76435" w14:textId="77777777" w:rsidR="00DC1771" w:rsidRPr="00A76FB3" w:rsidRDefault="00DC1771" w:rsidP="008856A8">
            <w:pPr>
              <w:spacing w:after="240"/>
              <w:jc w:val="left"/>
              <w:rPr>
                <w:rFonts w:eastAsia="Times New Roman" w:cs="Arial"/>
                <w:color w:val="000000"/>
                <w:sz w:val="20"/>
                <w:szCs w:val="20"/>
                <w:lang w:eastAsia="es-MX"/>
              </w:rPr>
            </w:pPr>
            <w:r w:rsidRPr="00A76FB3">
              <w:rPr>
                <w:rFonts w:eastAsia="Times New Roman" w:cs="Arial"/>
                <w:color w:val="000000"/>
                <w:sz w:val="20"/>
                <w:szCs w:val="20"/>
                <w:lang w:eastAsia="es-MX"/>
              </w:rPr>
              <w:lastRenderedPageBreak/>
              <w:br/>
              <w:t xml:space="preserve">INVERSIONES PÚBLICO PRODUCTIVAS, ESPECÍFICAMENTE AL PROYECTO "AMPLIACIÓN PUERTO DE ALTURA DE PROGRESO Y OBRAS COMPLEMENTARIAS", CONSISTENTE EN EL DRAGADO, RELLENO Y CONSTRUCCIÓN DE UNA PLATAFORMA PARA INCREMENTAR LA CAPACIDAD DEL PUERTO DE PROGRESO, YUCATÁN; ASÍ COMO DE OBRAS COMPLEMENTARIAS, </w:t>
            </w:r>
            <w:r w:rsidRPr="00A76FB3">
              <w:rPr>
                <w:rFonts w:eastAsia="Times New Roman" w:cs="Arial"/>
                <w:color w:val="000000"/>
                <w:sz w:val="20"/>
                <w:szCs w:val="20"/>
                <w:lang w:eastAsia="es-MX"/>
              </w:rPr>
              <w:lastRenderedPageBreak/>
              <w:t>LA REHABILITACIÓN DE LA INFRAESTRUCTURA EXISTENTE Y EN ADQUISICIONES DE BIENES Y EQUIPAMIENTOS PARA LAS OBRAS GENERADAS, INCLUYENDO EL DESARROLLO DE TERMINALES ESPECIALIZADAS.</w:t>
            </w:r>
            <w:r w:rsidRPr="00A76FB3">
              <w:rPr>
                <w:rFonts w:eastAsia="Times New Roman" w:cs="Arial"/>
                <w:color w:val="000000"/>
                <w:sz w:val="20"/>
                <w:szCs w:val="20"/>
                <w:lang w:eastAsia="es-MX"/>
              </w:rPr>
              <w:br/>
            </w:r>
            <w:r w:rsidRPr="00A76FB3">
              <w:rPr>
                <w:rFonts w:eastAsia="Times New Roman" w:cs="Arial"/>
                <w:color w:val="000000"/>
                <w:sz w:val="20"/>
                <w:szCs w:val="20"/>
                <w:lang w:eastAsia="es-MX"/>
              </w:rPr>
              <w:br/>
            </w:r>
          </w:p>
        </w:tc>
      </w:tr>
      <w:tr w:rsidR="00DC1771" w:rsidRPr="00A76FB3" w14:paraId="727231BB" w14:textId="77777777" w:rsidTr="008856A8">
        <w:trPr>
          <w:trHeight w:val="450"/>
        </w:trPr>
        <w:tc>
          <w:tcPr>
            <w:tcW w:w="1257" w:type="pct"/>
            <w:vMerge/>
            <w:tcBorders>
              <w:top w:val="nil"/>
              <w:left w:val="nil"/>
              <w:bottom w:val="nil"/>
              <w:right w:val="nil"/>
            </w:tcBorders>
            <w:vAlign w:val="center"/>
            <w:hideMark/>
          </w:tcPr>
          <w:p w14:paraId="6DEEC31D" w14:textId="77777777" w:rsidR="00DC1771" w:rsidRPr="00A76FB3" w:rsidRDefault="00DC1771" w:rsidP="008856A8">
            <w:pPr>
              <w:jc w:val="left"/>
              <w:rPr>
                <w:rFonts w:eastAsia="Times New Roman" w:cs="Arial"/>
                <w:color w:val="000000"/>
                <w:sz w:val="20"/>
                <w:szCs w:val="20"/>
                <w:lang w:eastAsia="es-MX"/>
              </w:rPr>
            </w:pPr>
          </w:p>
        </w:tc>
        <w:tc>
          <w:tcPr>
            <w:tcW w:w="954" w:type="pct"/>
            <w:vMerge/>
            <w:tcBorders>
              <w:top w:val="single" w:sz="4" w:space="0" w:color="FFFFFF"/>
              <w:left w:val="nil"/>
              <w:bottom w:val="nil"/>
              <w:right w:val="nil"/>
            </w:tcBorders>
            <w:vAlign w:val="center"/>
            <w:hideMark/>
          </w:tcPr>
          <w:p w14:paraId="7BC03115" w14:textId="77777777" w:rsidR="00DC1771" w:rsidRPr="00A76FB3" w:rsidRDefault="00DC1771" w:rsidP="008856A8">
            <w:pPr>
              <w:jc w:val="left"/>
              <w:rPr>
                <w:rFonts w:eastAsia="Times New Roman" w:cs="Arial"/>
                <w:color w:val="000000"/>
                <w:sz w:val="20"/>
                <w:szCs w:val="20"/>
                <w:lang w:eastAsia="es-MX"/>
              </w:rPr>
            </w:pPr>
          </w:p>
        </w:tc>
        <w:tc>
          <w:tcPr>
            <w:tcW w:w="882" w:type="pct"/>
            <w:vMerge/>
            <w:tcBorders>
              <w:top w:val="single" w:sz="4" w:space="0" w:color="FFFFFF"/>
              <w:left w:val="nil"/>
              <w:bottom w:val="nil"/>
              <w:right w:val="nil"/>
            </w:tcBorders>
            <w:vAlign w:val="center"/>
            <w:hideMark/>
          </w:tcPr>
          <w:p w14:paraId="1727F515"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single" w:sz="4" w:space="0" w:color="FFFFFF"/>
              <w:left w:val="nil"/>
              <w:bottom w:val="nil"/>
              <w:right w:val="nil"/>
            </w:tcBorders>
            <w:vAlign w:val="center"/>
            <w:hideMark/>
          </w:tcPr>
          <w:p w14:paraId="72F1E33E"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single" w:sz="4" w:space="0" w:color="FFFFFF"/>
              <w:left w:val="nil"/>
              <w:bottom w:val="nil"/>
              <w:right w:val="nil"/>
            </w:tcBorders>
            <w:vAlign w:val="center"/>
            <w:hideMark/>
          </w:tcPr>
          <w:p w14:paraId="44A7BFB4" w14:textId="77777777" w:rsidR="00DC1771" w:rsidRPr="00A76FB3" w:rsidRDefault="00DC1771" w:rsidP="008856A8">
            <w:pPr>
              <w:jc w:val="left"/>
              <w:rPr>
                <w:rFonts w:eastAsia="Times New Roman" w:cs="Arial"/>
                <w:color w:val="000000"/>
                <w:sz w:val="20"/>
                <w:szCs w:val="20"/>
                <w:lang w:eastAsia="es-MX"/>
              </w:rPr>
            </w:pPr>
          </w:p>
        </w:tc>
      </w:tr>
      <w:tr w:rsidR="00DC1771" w:rsidRPr="00A76FB3" w14:paraId="0A18C95A" w14:textId="77777777" w:rsidTr="008856A8">
        <w:trPr>
          <w:trHeight w:val="450"/>
        </w:trPr>
        <w:tc>
          <w:tcPr>
            <w:tcW w:w="1257" w:type="pct"/>
            <w:vMerge/>
            <w:tcBorders>
              <w:top w:val="nil"/>
              <w:left w:val="nil"/>
              <w:bottom w:val="nil"/>
              <w:right w:val="nil"/>
            </w:tcBorders>
            <w:vAlign w:val="center"/>
            <w:hideMark/>
          </w:tcPr>
          <w:p w14:paraId="21EACEDE" w14:textId="77777777" w:rsidR="00DC1771" w:rsidRPr="00A76FB3" w:rsidRDefault="00DC1771" w:rsidP="008856A8">
            <w:pPr>
              <w:jc w:val="left"/>
              <w:rPr>
                <w:rFonts w:eastAsia="Times New Roman" w:cs="Arial"/>
                <w:color w:val="000000"/>
                <w:sz w:val="20"/>
                <w:szCs w:val="20"/>
                <w:lang w:eastAsia="es-MX"/>
              </w:rPr>
            </w:pPr>
          </w:p>
        </w:tc>
        <w:tc>
          <w:tcPr>
            <w:tcW w:w="954" w:type="pct"/>
            <w:vMerge/>
            <w:tcBorders>
              <w:top w:val="single" w:sz="4" w:space="0" w:color="FFFFFF"/>
              <w:left w:val="nil"/>
              <w:bottom w:val="nil"/>
              <w:right w:val="nil"/>
            </w:tcBorders>
            <w:vAlign w:val="center"/>
            <w:hideMark/>
          </w:tcPr>
          <w:p w14:paraId="480EDEE8" w14:textId="77777777" w:rsidR="00DC1771" w:rsidRPr="00A76FB3" w:rsidRDefault="00DC1771" w:rsidP="008856A8">
            <w:pPr>
              <w:jc w:val="left"/>
              <w:rPr>
                <w:rFonts w:eastAsia="Times New Roman" w:cs="Arial"/>
                <w:color w:val="000000"/>
                <w:sz w:val="20"/>
                <w:szCs w:val="20"/>
                <w:lang w:eastAsia="es-MX"/>
              </w:rPr>
            </w:pPr>
          </w:p>
        </w:tc>
        <w:tc>
          <w:tcPr>
            <w:tcW w:w="882" w:type="pct"/>
            <w:vMerge/>
            <w:tcBorders>
              <w:top w:val="single" w:sz="4" w:space="0" w:color="FFFFFF"/>
              <w:left w:val="nil"/>
              <w:bottom w:val="nil"/>
              <w:right w:val="nil"/>
            </w:tcBorders>
            <w:vAlign w:val="center"/>
            <w:hideMark/>
          </w:tcPr>
          <w:p w14:paraId="7D8A5653"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single" w:sz="4" w:space="0" w:color="FFFFFF"/>
              <w:left w:val="nil"/>
              <w:bottom w:val="nil"/>
              <w:right w:val="nil"/>
            </w:tcBorders>
            <w:vAlign w:val="center"/>
            <w:hideMark/>
          </w:tcPr>
          <w:p w14:paraId="3F1EAB82"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single" w:sz="4" w:space="0" w:color="FFFFFF"/>
              <w:left w:val="nil"/>
              <w:bottom w:val="nil"/>
              <w:right w:val="nil"/>
            </w:tcBorders>
            <w:vAlign w:val="center"/>
            <w:hideMark/>
          </w:tcPr>
          <w:p w14:paraId="16A66FB9" w14:textId="77777777" w:rsidR="00DC1771" w:rsidRPr="00A76FB3" w:rsidRDefault="00DC1771" w:rsidP="008856A8">
            <w:pPr>
              <w:jc w:val="left"/>
              <w:rPr>
                <w:rFonts w:eastAsia="Times New Roman" w:cs="Arial"/>
                <w:color w:val="000000"/>
                <w:sz w:val="20"/>
                <w:szCs w:val="20"/>
                <w:lang w:eastAsia="es-MX"/>
              </w:rPr>
            </w:pPr>
          </w:p>
        </w:tc>
      </w:tr>
      <w:tr w:rsidR="00DC1771" w:rsidRPr="00A76FB3" w14:paraId="59F464AA" w14:textId="77777777" w:rsidTr="008856A8">
        <w:trPr>
          <w:trHeight w:val="1790"/>
        </w:trPr>
        <w:tc>
          <w:tcPr>
            <w:tcW w:w="1257" w:type="pct"/>
            <w:vMerge/>
            <w:tcBorders>
              <w:top w:val="nil"/>
              <w:left w:val="nil"/>
              <w:bottom w:val="nil"/>
              <w:right w:val="nil"/>
            </w:tcBorders>
            <w:vAlign w:val="center"/>
            <w:hideMark/>
          </w:tcPr>
          <w:p w14:paraId="73F13D8F" w14:textId="77777777" w:rsidR="00DC1771" w:rsidRPr="00A76FB3" w:rsidRDefault="00DC1771" w:rsidP="008856A8">
            <w:pPr>
              <w:jc w:val="left"/>
              <w:rPr>
                <w:rFonts w:eastAsia="Times New Roman" w:cs="Arial"/>
                <w:color w:val="000000"/>
                <w:sz w:val="20"/>
                <w:szCs w:val="20"/>
                <w:lang w:eastAsia="es-MX"/>
              </w:rPr>
            </w:pPr>
          </w:p>
        </w:tc>
        <w:tc>
          <w:tcPr>
            <w:tcW w:w="954" w:type="pct"/>
            <w:vMerge/>
            <w:tcBorders>
              <w:top w:val="single" w:sz="4" w:space="0" w:color="FFFFFF"/>
              <w:left w:val="nil"/>
              <w:bottom w:val="nil"/>
              <w:right w:val="nil"/>
            </w:tcBorders>
            <w:vAlign w:val="center"/>
            <w:hideMark/>
          </w:tcPr>
          <w:p w14:paraId="08D39C2D" w14:textId="77777777" w:rsidR="00DC1771" w:rsidRPr="00A76FB3" w:rsidRDefault="00DC1771" w:rsidP="008856A8">
            <w:pPr>
              <w:jc w:val="left"/>
              <w:rPr>
                <w:rFonts w:eastAsia="Times New Roman" w:cs="Arial"/>
                <w:color w:val="000000"/>
                <w:sz w:val="20"/>
                <w:szCs w:val="20"/>
                <w:lang w:eastAsia="es-MX"/>
              </w:rPr>
            </w:pPr>
          </w:p>
        </w:tc>
        <w:tc>
          <w:tcPr>
            <w:tcW w:w="882" w:type="pct"/>
            <w:vMerge/>
            <w:tcBorders>
              <w:top w:val="single" w:sz="4" w:space="0" w:color="FFFFFF"/>
              <w:left w:val="nil"/>
              <w:bottom w:val="nil"/>
              <w:right w:val="nil"/>
            </w:tcBorders>
            <w:vAlign w:val="center"/>
            <w:hideMark/>
          </w:tcPr>
          <w:p w14:paraId="391B1C53"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single" w:sz="4" w:space="0" w:color="FFFFFF"/>
              <w:left w:val="nil"/>
              <w:bottom w:val="nil"/>
              <w:right w:val="nil"/>
            </w:tcBorders>
            <w:vAlign w:val="center"/>
            <w:hideMark/>
          </w:tcPr>
          <w:p w14:paraId="601A7BE9"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single" w:sz="4" w:space="0" w:color="FFFFFF"/>
              <w:left w:val="nil"/>
              <w:bottom w:val="nil"/>
              <w:right w:val="nil"/>
            </w:tcBorders>
            <w:vAlign w:val="center"/>
            <w:hideMark/>
          </w:tcPr>
          <w:p w14:paraId="731078BA" w14:textId="77777777" w:rsidR="00DC1771" w:rsidRPr="00A76FB3" w:rsidRDefault="00DC1771" w:rsidP="008856A8">
            <w:pPr>
              <w:jc w:val="left"/>
              <w:rPr>
                <w:rFonts w:eastAsia="Times New Roman" w:cs="Arial"/>
                <w:color w:val="000000"/>
                <w:sz w:val="20"/>
                <w:szCs w:val="20"/>
                <w:lang w:eastAsia="es-MX"/>
              </w:rPr>
            </w:pPr>
          </w:p>
        </w:tc>
      </w:tr>
      <w:tr w:rsidR="00DC1771" w:rsidRPr="00A76FB3" w14:paraId="7E363331" w14:textId="77777777" w:rsidTr="008856A8">
        <w:trPr>
          <w:trHeight w:val="500"/>
        </w:trPr>
        <w:tc>
          <w:tcPr>
            <w:tcW w:w="1257" w:type="pct"/>
            <w:tcBorders>
              <w:top w:val="nil"/>
              <w:left w:val="nil"/>
              <w:bottom w:val="nil"/>
              <w:right w:val="nil"/>
            </w:tcBorders>
            <w:shd w:val="clear" w:color="auto" w:fill="auto"/>
            <w:vAlign w:val="center"/>
            <w:hideMark/>
          </w:tcPr>
          <w:p w14:paraId="0FC6B995"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FUENTE O GARANTÍA DEL CRÉDITO</w:t>
            </w:r>
          </w:p>
        </w:tc>
        <w:tc>
          <w:tcPr>
            <w:tcW w:w="954" w:type="pct"/>
            <w:tcBorders>
              <w:top w:val="nil"/>
              <w:left w:val="nil"/>
              <w:bottom w:val="nil"/>
              <w:right w:val="nil"/>
            </w:tcBorders>
            <w:shd w:val="clear" w:color="auto" w:fill="auto"/>
            <w:vAlign w:val="center"/>
            <w:hideMark/>
          </w:tcPr>
          <w:p w14:paraId="55CA4B37"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FONDO GENERAL DE PARTICIPACIONES</w:t>
            </w:r>
          </w:p>
        </w:tc>
        <w:tc>
          <w:tcPr>
            <w:tcW w:w="882" w:type="pct"/>
            <w:tcBorders>
              <w:top w:val="nil"/>
              <w:left w:val="nil"/>
              <w:bottom w:val="nil"/>
              <w:right w:val="nil"/>
            </w:tcBorders>
            <w:shd w:val="clear" w:color="auto" w:fill="auto"/>
            <w:vAlign w:val="center"/>
            <w:hideMark/>
          </w:tcPr>
          <w:p w14:paraId="4CB45EC3"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FONDO GENERAL DE PARTICIPACIONES</w:t>
            </w:r>
          </w:p>
        </w:tc>
        <w:tc>
          <w:tcPr>
            <w:tcW w:w="925" w:type="pct"/>
            <w:tcBorders>
              <w:top w:val="nil"/>
              <w:left w:val="nil"/>
              <w:bottom w:val="nil"/>
              <w:right w:val="nil"/>
            </w:tcBorders>
            <w:shd w:val="clear" w:color="auto" w:fill="auto"/>
            <w:vAlign w:val="center"/>
            <w:hideMark/>
          </w:tcPr>
          <w:p w14:paraId="3EA43A41"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FONDO GENERAL DE PARTICIPACIONES</w:t>
            </w:r>
          </w:p>
        </w:tc>
        <w:tc>
          <w:tcPr>
            <w:tcW w:w="925" w:type="pct"/>
            <w:tcBorders>
              <w:top w:val="nil"/>
              <w:left w:val="nil"/>
              <w:bottom w:val="nil"/>
              <w:right w:val="nil"/>
            </w:tcBorders>
            <w:shd w:val="clear" w:color="auto" w:fill="auto"/>
            <w:vAlign w:val="center"/>
            <w:hideMark/>
          </w:tcPr>
          <w:p w14:paraId="3D5B9A2B"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FONDO GENERAL DE PARTICIPACIONES</w:t>
            </w:r>
          </w:p>
        </w:tc>
      </w:tr>
      <w:tr w:rsidR="00DC1771" w:rsidRPr="00A76FB3" w14:paraId="64B255FC" w14:textId="77777777" w:rsidTr="008856A8">
        <w:trPr>
          <w:trHeight w:val="290"/>
        </w:trPr>
        <w:tc>
          <w:tcPr>
            <w:tcW w:w="1257" w:type="pct"/>
            <w:tcBorders>
              <w:top w:val="nil"/>
              <w:left w:val="nil"/>
              <w:bottom w:val="nil"/>
              <w:right w:val="nil"/>
            </w:tcBorders>
            <w:shd w:val="clear" w:color="000000" w:fill="F3F3F3"/>
            <w:vAlign w:val="center"/>
            <w:hideMark/>
          </w:tcPr>
          <w:p w14:paraId="0056DB43"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MONTO CONTRATADO</w:t>
            </w:r>
          </w:p>
        </w:tc>
        <w:tc>
          <w:tcPr>
            <w:tcW w:w="954" w:type="pct"/>
            <w:tcBorders>
              <w:top w:val="nil"/>
              <w:left w:val="nil"/>
              <w:bottom w:val="nil"/>
              <w:right w:val="nil"/>
            </w:tcBorders>
            <w:shd w:val="clear" w:color="000000" w:fill="F3F3F3"/>
            <w:vAlign w:val="center"/>
            <w:hideMark/>
          </w:tcPr>
          <w:p w14:paraId="1F264194"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1,735,000,000</w:t>
            </w:r>
          </w:p>
        </w:tc>
        <w:tc>
          <w:tcPr>
            <w:tcW w:w="882" w:type="pct"/>
            <w:tcBorders>
              <w:top w:val="nil"/>
              <w:left w:val="nil"/>
              <w:bottom w:val="nil"/>
              <w:right w:val="nil"/>
            </w:tcBorders>
            <w:shd w:val="clear" w:color="000000" w:fill="F3F3F3"/>
            <w:vAlign w:val="center"/>
            <w:hideMark/>
          </w:tcPr>
          <w:p w14:paraId="19AE9300"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1,765,000,000</w:t>
            </w:r>
          </w:p>
        </w:tc>
        <w:tc>
          <w:tcPr>
            <w:tcW w:w="925" w:type="pct"/>
            <w:tcBorders>
              <w:top w:val="nil"/>
              <w:left w:val="nil"/>
              <w:bottom w:val="nil"/>
              <w:right w:val="nil"/>
            </w:tcBorders>
            <w:shd w:val="clear" w:color="000000" w:fill="F3F3F3"/>
            <w:vAlign w:val="center"/>
            <w:hideMark/>
          </w:tcPr>
          <w:p w14:paraId="594A2CC2"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1,021,000,000</w:t>
            </w:r>
          </w:p>
        </w:tc>
        <w:tc>
          <w:tcPr>
            <w:tcW w:w="925" w:type="pct"/>
            <w:tcBorders>
              <w:top w:val="nil"/>
              <w:left w:val="nil"/>
              <w:bottom w:val="nil"/>
              <w:right w:val="nil"/>
            </w:tcBorders>
            <w:shd w:val="clear" w:color="000000" w:fill="F3F3F3"/>
            <w:vAlign w:val="center"/>
            <w:hideMark/>
          </w:tcPr>
          <w:p w14:paraId="0DA3EC71"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277,000,000</w:t>
            </w:r>
          </w:p>
        </w:tc>
      </w:tr>
      <w:tr w:rsidR="00DC1771" w:rsidRPr="00A76FB3" w14:paraId="4EF441B1" w14:textId="77777777" w:rsidTr="008856A8">
        <w:trPr>
          <w:trHeight w:val="450"/>
        </w:trPr>
        <w:tc>
          <w:tcPr>
            <w:tcW w:w="1257" w:type="pct"/>
            <w:vMerge w:val="restart"/>
            <w:tcBorders>
              <w:top w:val="nil"/>
              <w:left w:val="nil"/>
              <w:bottom w:val="nil"/>
              <w:right w:val="nil"/>
            </w:tcBorders>
            <w:shd w:val="clear" w:color="auto" w:fill="auto"/>
            <w:vAlign w:val="center"/>
            <w:hideMark/>
          </w:tcPr>
          <w:p w14:paraId="28998176"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TASA DE INTERÉS</w:t>
            </w:r>
          </w:p>
        </w:tc>
        <w:tc>
          <w:tcPr>
            <w:tcW w:w="954" w:type="pct"/>
            <w:vMerge w:val="restart"/>
            <w:tcBorders>
              <w:top w:val="nil"/>
              <w:left w:val="nil"/>
              <w:bottom w:val="nil"/>
              <w:right w:val="nil"/>
            </w:tcBorders>
            <w:shd w:val="clear" w:color="auto" w:fill="auto"/>
            <w:vAlign w:val="center"/>
            <w:hideMark/>
          </w:tcPr>
          <w:p w14:paraId="24084856"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TIIE + 0.32</w:t>
            </w:r>
          </w:p>
        </w:tc>
        <w:tc>
          <w:tcPr>
            <w:tcW w:w="882" w:type="pct"/>
            <w:vMerge w:val="restart"/>
            <w:tcBorders>
              <w:top w:val="nil"/>
              <w:left w:val="nil"/>
              <w:bottom w:val="nil"/>
              <w:right w:val="nil"/>
            </w:tcBorders>
            <w:shd w:val="clear" w:color="auto" w:fill="auto"/>
            <w:vAlign w:val="center"/>
            <w:hideMark/>
          </w:tcPr>
          <w:p w14:paraId="6CCBD51E"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TIIE + 0.26</w:t>
            </w:r>
          </w:p>
        </w:tc>
        <w:tc>
          <w:tcPr>
            <w:tcW w:w="925" w:type="pct"/>
            <w:vMerge w:val="restart"/>
            <w:tcBorders>
              <w:top w:val="nil"/>
              <w:left w:val="nil"/>
              <w:bottom w:val="nil"/>
              <w:right w:val="nil"/>
            </w:tcBorders>
            <w:shd w:val="clear" w:color="auto" w:fill="auto"/>
            <w:vAlign w:val="center"/>
            <w:hideMark/>
          </w:tcPr>
          <w:p w14:paraId="62BBE3D8"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TIIE + 0.29</w:t>
            </w:r>
          </w:p>
        </w:tc>
        <w:tc>
          <w:tcPr>
            <w:tcW w:w="925" w:type="pct"/>
            <w:vMerge w:val="restart"/>
            <w:tcBorders>
              <w:top w:val="nil"/>
              <w:left w:val="nil"/>
              <w:bottom w:val="nil"/>
              <w:right w:val="nil"/>
            </w:tcBorders>
            <w:shd w:val="clear" w:color="auto" w:fill="auto"/>
            <w:vAlign w:val="center"/>
            <w:hideMark/>
          </w:tcPr>
          <w:p w14:paraId="5D20D0B9"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TIIE + 0.38</w:t>
            </w:r>
          </w:p>
        </w:tc>
      </w:tr>
      <w:tr w:rsidR="00DC1771" w:rsidRPr="00A76FB3" w14:paraId="278733AB" w14:textId="77777777" w:rsidTr="008856A8">
        <w:trPr>
          <w:trHeight w:val="450"/>
        </w:trPr>
        <w:tc>
          <w:tcPr>
            <w:tcW w:w="1257" w:type="pct"/>
            <w:vMerge/>
            <w:tcBorders>
              <w:top w:val="nil"/>
              <w:left w:val="nil"/>
              <w:bottom w:val="nil"/>
              <w:right w:val="nil"/>
            </w:tcBorders>
            <w:vAlign w:val="center"/>
            <w:hideMark/>
          </w:tcPr>
          <w:p w14:paraId="0B890024" w14:textId="77777777" w:rsidR="00DC1771" w:rsidRPr="00A76FB3" w:rsidRDefault="00DC1771" w:rsidP="008856A8">
            <w:pPr>
              <w:jc w:val="left"/>
              <w:rPr>
                <w:rFonts w:eastAsia="Times New Roman" w:cs="Arial"/>
                <w:color w:val="000000"/>
                <w:sz w:val="20"/>
                <w:szCs w:val="20"/>
                <w:lang w:eastAsia="es-MX"/>
              </w:rPr>
            </w:pPr>
          </w:p>
        </w:tc>
        <w:tc>
          <w:tcPr>
            <w:tcW w:w="954" w:type="pct"/>
            <w:vMerge/>
            <w:tcBorders>
              <w:top w:val="nil"/>
              <w:left w:val="nil"/>
              <w:bottom w:val="nil"/>
              <w:right w:val="nil"/>
            </w:tcBorders>
            <w:vAlign w:val="center"/>
            <w:hideMark/>
          </w:tcPr>
          <w:p w14:paraId="21D71A94" w14:textId="77777777" w:rsidR="00DC1771" w:rsidRPr="00A76FB3" w:rsidRDefault="00DC1771" w:rsidP="008856A8">
            <w:pPr>
              <w:jc w:val="left"/>
              <w:rPr>
                <w:rFonts w:eastAsia="Times New Roman" w:cs="Arial"/>
                <w:color w:val="000000"/>
                <w:sz w:val="20"/>
                <w:szCs w:val="20"/>
                <w:lang w:eastAsia="es-MX"/>
              </w:rPr>
            </w:pPr>
          </w:p>
        </w:tc>
        <w:tc>
          <w:tcPr>
            <w:tcW w:w="882" w:type="pct"/>
            <w:vMerge/>
            <w:tcBorders>
              <w:top w:val="nil"/>
              <w:left w:val="nil"/>
              <w:bottom w:val="nil"/>
              <w:right w:val="nil"/>
            </w:tcBorders>
            <w:vAlign w:val="center"/>
            <w:hideMark/>
          </w:tcPr>
          <w:p w14:paraId="54236DC4"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nil"/>
              <w:left w:val="nil"/>
              <w:bottom w:val="nil"/>
              <w:right w:val="nil"/>
            </w:tcBorders>
            <w:vAlign w:val="center"/>
            <w:hideMark/>
          </w:tcPr>
          <w:p w14:paraId="6E36D569"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nil"/>
              <w:left w:val="nil"/>
              <w:bottom w:val="nil"/>
              <w:right w:val="nil"/>
            </w:tcBorders>
            <w:vAlign w:val="center"/>
            <w:hideMark/>
          </w:tcPr>
          <w:p w14:paraId="48A61BD9" w14:textId="77777777" w:rsidR="00DC1771" w:rsidRPr="00A76FB3" w:rsidRDefault="00DC1771" w:rsidP="008856A8">
            <w:pPr>
              <w:jc w:val="left"/>
              <w:rPr>
                <w:rFonts w:eastAsia="Times New Roman" w:cs="Arial"/>
                <w:color w:val="000000"/>
                <w:sz w:val="20"/>
                <w:szCs w:val="20"/>
                <w:lang w:eastAsia="es-MX"/>
              </w:rPr>
            </w:pPr>
          </w:p>
        </w:tc>
      </w:tr>
      <w:tr w:rsidR="00DC1771" w:rsidRPr="00A76FB3" w14:paraId="1DFD2A46" w14:textId="77777777" w:rsidTr="008856A8">
        <w:trPr>
          <w:trHeight w:val="290"/>
        </w:trPr>
        <w:tc>
          <w:tcPr>
            <w:tcW w:w="1257" w:type="pct"/>
            <w:tcBorders>
              <w:top w:val="nil"/>
              <w:left w:val="nil"/>
              <w:bottom w:val="nil"/>
              <w:right w:val="nil"/>
            </w:tcBorders>
            <w:shd w:val="clear" w:color="000000" w:fill="F3F3F3"/>
            <w:vAlign w:val="center"/>
            <w:hideMark/>
          </w:tcPr>
          <w:p w14:paraId="08D5E6D0"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PLAZO DE CONTRATACIÓN</w:t>
            </w:r>
          </w:p>
        </w:tc>
        <w:tc>
          <w:tcPr>
            <w:tcW w:w="954" w:type="pct"/>
            <w:tcBorders>
              <w:top w:val="nil"/>
              <w:left w:val="nil"/>
              <w:bottom w:val="nil"/>
              <w:right w:val="nil"/>
            </w:tcBorders>
            <w:shd w:val="clear" w:color="000000" w:fill="F3F3F3"/>
            <w:vAlign w:val="center"/>
            <w:hideMark/>
          </w:tcPr>
          <w:p w14:paraId="11047C2D"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240 MESES</w:t>
            </w:r>
          </w:p>
        </w:tc>
        <w:tc>
          <w:tcPr>
            <w:tcW w:w="882" w:type="pct"/>
            <w:tcBorders>
              <w:top w:val="nil"/>
              <w:left w:val="nil"/>
              <w:bottom w:val="nil"/>
              <w:right w:val="nil"/>
            </w:tcBorders>
            <w:shd w:val="clear" w:color="000000" w:fill="F3F3F3"/>
            <w:vAlign w:val="center"/>
            <w:hideMark/>
          </w:tcPr>
          <w:p w14:paraId="741C902E"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240 MESES</w:t>
            </w:r>
          </w:p>
        </w:tc>
        <w:tc>
          <w:tcPr>
            <w:tcW w:w="925" w:type="pct"/>
            <w:tcBorders>
              <w:top w:val="nil"/>
              <w:left w:val="nil"/>
              <w:bottom w:val="nil"/>
              <w:right w:val="nil"/>
            </w:tcBorders>
            <w:shd w:val="clear" w:color="000000" w:fill="F3F3F3"/>
            <w:vAlign w:val="center"/>
            <w:hideMark/>
          </w:tcPr>
          <w:p w14:paraId="06D419A5"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240 MESES</w:t>
            </w:r>
          </w:p>
        </w:tc>
        <w:tc>
          <w:tcPr>
            <w:tcW w:w="925" w:type="pct"/>
            <w:tcBorders>
              <w:top w:val="nil"/>
              <w:left w:val="nil"/>
              <w:bottom w:val="nil"/>
              <w:right w:val="nil"/>
            </w:tcBorders>
            <w:shd w:val="clear" w:color="000000" w:fill="F3F3F3"/>
            <w:vAlign w:val="center"/>
            <w:hideMark/>
          </w:tcPr>
          <w:p w14:paraId="11E875D5"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240 MESES</w:t>
            </w:r>
          </w:p>
        </w:tc>
      </w:tr>
      <w:tr w:rsidR="00DC1771" w:rsidRPr="00A76FB3" w14:paraId="287E29EB" w14:textId="77777777" w:rsidTr="008856A8">
        <w:trPr>
          <w:trHeight w:val="500"/>
        </w:trPr>
        <w:tc>
          <w:tcPr>
            <w:tcW w:w="1257" w:type="pct"/>
            <w:tcBorders>
              <w:top w:val="nil"/>
              <w:left w:val="nil"/>
              <w:bottom w:val="nil"/>
              <w:right w:val="nil"/>
            </w:tcBorders>
            <w:shd w:val="clear" w:color="auto" w:fill="auto"/>
            <w:vAlign w:val="center"/>
            <w:hideMark/>
          </w:tcPr>
          <w:p w14:paraId="144B7442"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SALDO DE LA DEUDA ESTIMADO AL 31 DE DICIEMBRE DE 2023</w:t>
            </w:r>
          </w:p>
        </w:tc>
        <w:tc>
          <w:tcPr>
            <w:tcW w:w="954" w:type="pct"/>
            <w:tcBorders>
              <w:top w:val="nil"/>
              <w:left w:val="nil"/>
              <w:bottom w:val="nil"/>
              <w:right w:val="nil"/>
            </w:tcBorders>
            <w:shd w:val="clear" w:color="auto" w:fill="auto"/>
            <w:vAlign w:val="center"/>
            <w:hideMark/>
          </w:tcPr>
          <w:p w14:paraId="2DB7BDA0"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1,734,999,217 </w:t>
            </w:r>
          </w:p>
        </w:tc>
        <w:tc>
          <w:tcPr>
            <w:tcW w:w="882" w:type="pct"/>
            <w:tcBorders>
              <w:top w:val="nil"/>
              <w:left w:val="nil"/>
              <w:bottom w:val="nil"/>
              <w:right w:val="nil"/>
            </w:tcBorders>
            <w:shd w:val="clear" w:color="auto" w:fill="auto"/>
            <w:vAlign w:val="center"/>
            <w:hideMark/>
          </w:tcPr>
          <w:p w14:paraId="7CF27F0F"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auto" w:fill="auto"/>
            <w:vAlign w:val="center"/>
            <w:hideMark/>
          </w:tcPr>
          <w:p w14:paraId="7E015DC7"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auto" w:fill="auto"/>
            <w:vAlign w:val="center"/>
            <w:hideMark/>
          </w:tcPr>
          <w:p w14:paraId="15779AE6"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r>
      <w:tr w:rsidR="00DC1771" w:rsidRPr="00A76FB3" w14:paraId="3ED37898" w14:textId="77777777" w:rsidTr="008856A8">
        <w:trPr>
          <w:trHeight w:val="750"/>
        </w:trPr>
        <w:tc>
          <w:tcPr>
            <w:tcW w:w="1257" w:type="pct"/>
            <w:tcBorders>
              <w:top w:val="nil"/>
              <w:left w:val="nil"/>
              <w:bottom w:val="nil"/>
              <w:right w:val="nil"/>
            </w:tcBorders>
            <w:shd w:val="clear" w:color="000000" w:fill="F3F3F3"/>
            <w:vAlign w:val="center"/>
            <w:hideMark/>
          </w:tcPr>
          <w:p w14:paraId="0B1AF756"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 xml:space="preserve">SALDO DEVENGADO PENDIENTE DE PAGAR AL CIERRE DEL </w:t>
            </w:r>
            <w:r w:rsidRPr="00A76FB3">
              <w:rPr>
                <w:rFonts w:eastAsia="Times New Roman" w:cs="Arial"/>
                <w:color w:val="000000"/>
                <w:sz w:val="20"/>
                <w:szCs w:val="20"/>
                <w:lang w:eastAsia="es-MX"/>
              </w:rPr>
              <w:lastRenderedPageBreak/>
              <w:t>EJERCICIO ANTERIOR</w:t>
            </w:r>
          </w:p>
        </w:tc>
        <w:tc>
          <w:tcPr>
            <w:tcW w:w="954" w:type="pct"/>
            <w:tcBorders>
              <w:top w:val="nil"/>
              <w:left w:val="nil"/>
              <w:bottom w:val="nil"/>
              <w:right w:val="nil"/>
            </w:tcBorders>
            <w:shd w:val="clear" w:color="000000" w:fill="F3F3F3"/>
            <w:vAlign w:val="center"/>
            <w:hideMark/>
          </w:tcPr>
          <w:p w14:paraId="248F655A"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lastRenderedPageBreak/>
              <w:t xml:space="preserve">0 </w:t>
            </w:r>
          </w:p>
        </w:tc>
        <w:tc>
          <w:tcPr>
            <w:tcW w:w="882" w:type="pct"/>
            <w:tcBorders>
              <w:top w:val="nil"/>
              <w:left w:val="nil"/>
              <w:bottom w:val="nil"/>
              <w:right w:val="nil"/>
            </w:tcBorders>
            <w:shd w:val="clear" w:color="000000" w:fill="F3F3F3"/>
            <w:vAlign w:val="center"/>
            <w:hideMark/>
          </w:tcPr>
          <w:p w14:paraId="2C2FEFA2"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000000" w:fill="F3F3F3"/>
            <w:vAlign w:val="center"/>
            <w:hideMark/>
          </w:tcPr>
          <w:p w14:paraId="4608EDB2"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000000" w:fill="F3F3F3"/>
            <w:vAlign w:val="center"/>
            <w:hideMark/>
          </w:tcPr>
          <w:p w14:paraId="5F93A951"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r>
      <w:tr w:rsidR="00DC1771" w:rsidRPr="00A76FB3" w14:paraId="11CA8EEB" w14:textId="77777777" w:rsidTr="008856A8">
        <w:trPr>
          <w:trHeight w:val="500"/>
        </w:trPr>
        <w:tc>
          <w:tcPr>
            <w:tcW w:w="1257" w:type="pct"/>
            <w:tcBorders>
              <w:top w:val="nil"/>
              <w:left w:val="nil"/>
              <w:bottom w:val="nil"/>
              <w:right w:val="nil"/>
            </w:tcBorders>
            <w:shd w:val="clear" w:color="auto" w:fill="auto"/>
            <w:vAlign w:val="center"/>
            <w:hideMark/>
          </w:tcPr>
          <w:p w14:paraId="51C635D6"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lastRenderedPageBreak/>
              <w:t>EGRESOS DESTINADO AL PAGO DE LA DEUDA</w:t>
            </w:r>
          </w:p>
        </w:tc>
        <w:tc>
          <w:tcPr>
            <w:tcW w:w="954" w:type="pct"/>
            <w:tcBorders>
              <w:top w:val="nil"/>
              <w:left w:val="nil"/>
              <w:bottom w:val="nil"/>
              <w:right w:val="nil"/>
            </w:tcBorders>
            <w:shd w:val="clear" w:color="auto" w:fill="auto"/>
            <w:vAlign w:val="center"/>
            <w:hideMark/>
          </w:tcPr>
          <w:p w14:paraId="3C0C2BAF"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231,696,116 </w:t>
            </w:r>
          </w:p>
        </w:tc>
        <w:tc>
          <w:tcPr>
            <w:tcW w:w="882" w:type="pct"/>
            <w:tcBorders>
              <w:top w:val="nil"/>
              <w:left w:val="nil"/>
              <w:bottom w:val="nil"/>
              <w:right w:val="nil"/>
            </w:tcBorders>
            <w:shd w:val="clear" w:color="auto" w:fill="auto"/>
            <w:vAlign w:val="center"/>
            <w:hideMark/>
          </w:tcPr>
          <w:p w14:paraId="39F4A35A"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226,298,722 </w:t>
            </w:r>
          </w:p>
        </w:tc>
        <w:tc>
          <w:tcPr>
            <w:tcW w:w="925" w:type="pct"/>
            <w:tcBorders>
              <w:top w:val="nil"/>
              <w:left w:val="nil"/>
              <w:bottom w:val="nil"/>
              <w:right w:val="nil"/>
            </w:tcBorders>
            <w:shd w:val="clear" w:color="auto" w:fill="auto"/>
            <w:vAlign w:val="center"/>
            <w:hideMark/>
          </w:tcPr>
          <w:p w14:paraId="792B982C"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125,057,078 </w:t>
            </w:r>
          </w:p>
        </w:tc>
        <w:tc>
          <w:tcPr>
            <w:tcW w:w="925" w:type="pct"/>
            <w:tcBorders>
              <w:top w:val="nil"/>
              <w:left w:val="nil"/>
              <w:bottom w:val="nil"/>
              <w:right w:val="nil"/>
            </w:tcBorders>
            <w:shd w:val="clear" w:color="auto" w:fill="auto"/>
            <w:vAlign w:val="center"/>
            <w:hideMark/>
          </w:tcPr>
          <w:p w14:paraId="1879C014"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35,516,115 </w:t>
            </w:r>
          </w:p>
        </w:tc>
      </w:tr>
      <w:tr w:rsidR="00DC1771" w:rsidRPr="00A76FB3" w14:paraId="3102D6E1" w14:textId="77777777" w:rsidTr="008856A8">
        <w:trPr>
          <w:trHeight w:val="500"/>
        </w:trPr>
        <w:tc>
          <w:tcPr>
            <w:tcW w:w="1257" w:type="pct"/>
            <w:tcBorders>
              <w:top w:val="nil"/>
              <w:left w:val="nil"/>
              <w:bottom w:val="nil"/>
              <w:right w:val="nil"/>
            </w:tcBorders>
            <w:shd w:val="clear" w:color="000000" w:fill="F3F3F3"/>
            <w:vAlign w:val="center"/>
            <w:hideMark/>
          </w:tcPr>
          <w:p w14:paraId="22D98412"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9100 AMORTIZACIÓN DE LA DEUDA</w:t>
            </w:r>
          </w:p>
        </w:tc>
        <w:tc>
          <w:tcPr>
            <w:tcW w:w="954" w:type="pct"/>
            <w:tcBorders>
              <w:top w:val="nil"/>
              <w:left w:val="nil"/>
              <w:bottom w:val="nil"/>
              <w:right w:val="nil"/>
            </w:tcBorders>
            <w:shd w:val="clear" w:color="000000" w:fill="F3F3F3"/>
            <w:vAlign w:val="center"/>
            <w:hideMark/>
          </w:tcPr>
          <w:p w14:paraId="0DAC70F2"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18,335,740 </w:t>
            </w:r>
          </w:p>
        </w:tc>
        <w:tc>
          <w:tcPr>
            <w:tcW w:w="882" w:type="pct"/>
            <w:tcBorders>
              <w:top w:val="nil"/>
              <w:left w:val="nil"/>
              <w:bottom w:val="nil"/>
              <w:right w:val="nil"/>
            </w:tcBorders>
            <w:shd w:val="clear" w:color="000000" w:fill="F3F3F3"/>
            <w:vAlign w:val="center"/>
            <w:hideMark/>
          </w:tcPr>
          <w:p w14:paraId="2B75B58E"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4,244,820 </w:t>
            </w:r>
          </w:p>
        </w:tc>
        <w:tc>
          <w:tcPr>
            <w:tcW w:w="925" w:type="pct"/>
            <w:tcBorders>
              <w:top w:val="nil"/>
              <w:left w:val="nil"/>
              <w:bottom w:val="nil"/>
              <w:right w:val="nil"/>
            </w:tcBorders>
            <w:shd w:val="clear" w:color="000000" w:fill="F3F3F3"/>
            <w:vAlign w:val="center"/>
            <w:hideMark/>
          </w:tcPr>
          <w:p w14:paraId="5DC2C08E"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2,455,501 </w:t>
            </w:r>
          </w:p>
        </w:tc>
        <w:tc>
          <w:tcPr>
            <w:tcW w:w="925" w:type="pct"/>
            <w:tcBorders>
              <w:top w:val="nil"/>
              <w:left w:val="nil"/>
              <w:bottom w:val="nil"/>
              <w:right w:val="nil"/>
            </w:tcBorders>
            <w:shd w:val="clear" w:color="000000" w:fill="F3F3F3"/>
            <w:vAlign w:val="center"/>
            <w:hideMark/>
          </w:tcPr>
          <w:p w14:paraId="1361FBBA"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666,181 </w:t>
            </w:r>
          </w:p>
        </w:tc>
      </w:tr>
      <w:tr w:rsidR="00DC1771" w:rsidRPr="00A76FB3" w14:paraId="3B86665B" w14:textId="77777777" w:rsidTr="008856A8">
        <w:trPr>
          <w:trHeight w:val="290"/>
        </w:trPr>
        <w:tc>
          <w:tcPr>
            <w:tcW w:w="1257" w:type="pct"/>
            <w:tcBorders>
              <w:top w:val="nil"/>
              <w:left w:val="nil"/>
              <w:bottom w:val="nil"/>
              <w:right w:val="nil"/>
            </w:tcBorders>
            <w:shd w:val="clear" w:color="auto" w:fill="auto"/>
            <w:vAlign w:val="center"/>
            <w:hideMark/>
          </w:tcPr>
          <w:p w14:paraId="54FA3414"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9200 INTERESES DE LA DEUDA</w:t>
            </w:r>
          </w:p>
        </w:tc>
        <w:tc>
          <w:tcPr>
            <w:tcW w:w="954" w:type="pct"/>
            <w:tcBorders>
              <w:top w:val="nil"/>
              <w:left w:val="nil"/>
              <w:bottom w:val="nil"/>
              <w:right w:val="nil"/>
            </w:tcBorders>
            <w:shd w:val="clear" w:color="auto" w:fill="auto"/>
            <w:vAlign w:val="center"/>
            <w:hideMark/>
          </w:tcPr>
          <w:p w14:paraId="1DACC1E7"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213,360,376 </w:t>
            </w:r>
          </w:p>
        </w:tc>
        <w:tc>
          <w:tcPr>
            <w:tcW w:w="882" w:type="pct"/>
            <w:tcBorders>
              <w:top w:val="nil"/>
              <w:left w:val="nil"/>
              <w:bottom w:val="nil"/>
              <w:right w:val="nil"/>
            </w:tcBorders>
            <w:shd w:val="clear" w:color="auto" w:fill="auto"/>
            <w:vAlign w:val="center"/>
            <w:hideMark/>
          </w:tcPr>
          <w:p w14:paraId="07977E35"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222,053,902 </w:t>
            </w:r>
          </w:p>
        </w:tc>
        <w:tc>
          <w:tcPr>
            <w:tcW w:w="925" w:type="pct"/>
            <w:tcBorders>
              <w:top w:val="nil"/>
              <w:left w:val="nil"/>
              <w:bottom w:val="nil"/>
              <w:right w:val="nil"/>
            </w:tcBorders>
            <w:shd w:val="clear" w:color="auto" w:fill="auto"/>
            <w:vAlign w:val="center"/>
            <w:hideMark/>
          </w:tcPr>
          <w:p w14:paraId="59D16F13"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122,601,577 </w:t>
            </w:r>
          </w:p>
        </w:tc>
        <w:tc>
          <w:tcPr>
            <w:tcW w:w="925" w:type="pct"/>
            <w:tcBorders>
              <w:top w:val="nil"/>
              <w:left w:val="nil"/>
              <w:bottom w:val="nil"/>
              <w:right w:val="nil"/>
            </w:tcBorders>
            <w:shd w:val="clear" w:color="auto" w:fill="auto"/>
            <w:vAlign w:val="center"/>
            <w:hideMark/>
          </w:tcPr>
          <w:p w14:paraId="529F121B"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34,849,934 </w:t>
            </w:r>
          </w:p>
        </w:tc>
      </w:tr>
      <w:tr w:rsidR="00DC1771" w:rsidRPr="00A76FB3" w14:paraId="61DBBC74" w14:textId="77777777" w:rsidTr="008856A8">
        <w:trPr>
          <w:trHeight w:val="500"/>
        </w:trPr>
        <w:tc>
          <w:tcPr>
            <w:tcW w:w="1257" w:type="pct"/>
            <w:tcBorders>
              <w:top w:val="nil"/>
              <w:left w:val="nil"/>
              <w:bottom w:val="nil"/>
              <w:right w:val="nil"/>
            </w:tcBorders>
            <w:shd w:val="clear" w:color="000000" w:fill="F3F3F3"/>
            <w:vAlign w:val="center"/>
            <w:hideMark/>
          </w:tcPr>
          <w:p w14:paraId="2E119504"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COSTOS ADICIONALES ASOCIADOS</w:t>
            </w:r>
          </w:p>
        </w:tc>
        <w:tc>
          <w:tcPr>
            <w:tcW w:w="954" w:type="pct"/>
            <w:tcBorders>
              <w:top w:val="nil"/>
              <w:left w:val="nil"/>
              <w:bottom w:val="nil"/>
              <w:right w:val="nil"/>
            </w:tcBorders>
            <w:shd w:val="clear" w:color="000000" w:fill="F3F3F3"/>
            <w:vAlign w:val="center"/>
            <w:hideMark/>
          </w:tcPr>
          <w:p w14:paraId="738E79C4"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5,474,116 </w:t>
            </w:r>
          </w:p>
        </w:tc>
        <w:tc>
          <w:tcPr>
            <w:tcW w:w="882" w:type="pct"/>
            <w:tcBorders>
              <w:top w:val="nil"/>
              <w:left w:val="nil"/>
              <w:bottom w:val="nil"/>
              <w:right w:val="nil"/>
            </w:tcBorders>
            <w:shd w:val="clear" w:color="000000" w:fill="F3F3F3"/>
            <w:vAlign w:val="center"/>
            <w:hideMark/>
          </w:tcPr>
          <w:p w14:paraId="3BE240B3"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11,146,028 </w:t>
            </w:r>
          </w:p>
        </w:tc>
        <w:tc>
          <w:tcPr>
            <w:tcW w:w="925" w:type="pct"/>
            <w:tcBorders>
              <w:top w:val="nil"/>
              <w:left w:val="nil"/>
              <w:bottom w:val="nil"/>
              <w:right w:val="nil"/>
            </w:tcBorders>
            <w:shd w:val="clear" w:color="000000" w:fill="F3F3F3"/>
            <w:vAlign w:val="center"/>
            <w:hideMark/>
          </w:tcPr>
          <w:p w14:paraId="71D8ED77"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6,610,263 </w:t>
            </w:r>
          </w:p>
        </w:tc>
        <w:tc>
          <w:tcPr>
            <w:tcW w:w="925" w:type="pct"/>
            <w:tcBorders>
              <w:top w:val="nil"/>
              <w:left w:val="nil"/>
              <w:bottom w:val="nil"/>
              <w:right w:val="nil"/>
            </w:tcBorders>
            <w:shd w:val="clear" w:color="000000" w:fill="F3F3F3"/>
            <w:vAlign w:val="center"/>
            <w:hideMark/>
          </w:tcPr>
          <w:p w14:paraId="2A1AD14A"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1,790,299 </w:t>
            </w:r>
          </w:p>
        </w:tc>
      </w:tr>
      <w:tr w:rsidR="00DC1771" w:rsidRPr="00A76FB3" w14:paraId="0391BABD" w14:textId="77777777" w:rsidTr="008856A8">
        <w:trPr>
          <w:trHeight w:val="290"/>
        </w:trPr>
        <w:tc>
          <w:tcPr>
            <w:tcW w:w="1257" w:type="pct"/>
            <w:tcBorders>
              <w:top w:val="nil"/>
              <w:left w:val="nil"/>
              <w:bottom w:val="nil"/>
              <w:right w:val="nil"/>
            </w:tcBorders>
            <w:shd w:val="clear" w:color="auto" w:fill="auto"/>
            <w:vAlign w:val="center"/>
            <w:hideMark/>
          </w:tcPr>
          <w:p w14:paraId="45D98D4D"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9300 COMISIONES DE LA DEUDA</w:t>
            </w:r>
          </w:p>
        </w:tc>
        <w:tc>
          <w:tcPr>
            <w:tcW w:w="954" w:type="pct"/>
            <w:tcBorders>
              <w:top w:val="nil"/>
              <w:left w:val="nil"/>
              <w:bottom w:val="nil"/>
              <w:right w:val="nil"/>
            </w:tcBorders>
            <w:shd w:val="clear" w:color="auto" w:fill="auto"/>
            <w:vAlign w:val="center"/>
            <w:hideMark/>
          </w:tcPr>
          <w:p w14:paraId="460E90AC"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882" w:type="pct"/>
            <w:tcBorders>
              <w:top w:val="nil"/>
              <w:left w:val="nil"/>
              <w:bottom w:val="nil"/>
              <w:right w:val="nil"/>
            </w:tcBorders>
            <w:shd w:val="clear" w:color="auto" w:fill="auto"/>
            <w:vAlign w:val="center"/>
            <w:hideMark/>
          </w:tcPr>
          <w:p w14:paraId="37D0FE30"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auto" w:fill="auto"/>
            <w:vAlign w:val="center"/>
            <w:hideMark/>
          </w:tcPr>
          <w:p w14:paraId="67B439E6"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auto" w:fill="auto"/>
            <w:vAlign w:val="center"/>
            <w:hideMark/>
          </w:tcPr>
          <w:p w14:paraId="081E0AD1"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r>
      <w:tr w:rsidR="00DC1771" w:rsidRPr="00A76FB3" w14:paraId="747CB927" w14:textId="77777777" w:rsidTr="008856A8">
        <w:trPr>
          <w:trHeight w:val="290"/>
        </w:trPr>
        <w:tc>
          <w:tcPr>
            <w:tcW w:w="1257" w:type="pct"/>
            <w:tcBorders>
              <w:top w:val="nil"/>
              <w:left w:val="nil"/>
              <w:bottom w:val="nil"/>
              <w:right w:val="nil"/>
            </w:tcBorders>
            <w:shd w:val="clear" w:color="000000" w:fill="F3F3F3"/>
            <w:vAlign w:val="center"/>
            <w:hideMark/>
          </w:tcPr>
          <w:p w14:paraId="08B58ABA"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9400 GASTOS DE LA DEUDA</w:t>
            </w:r>
          </w:p>
        </w:tc>
        <w:tc>
          <w:tcPr>
            <w:tcW w:w="954" w:type="pct"/>
            <w:tcBorders>
              <w:top w:val="nil"/>
              <w:left w:val="nil"/>
              <w:bottom w:val="nil"/>
              <w:right w:val="nil"/>
            </w:tcBorders>
            <w:shd w:val="clear" w:color="000000" w:fill="F3F3F3"/>
            <w:vAlign w:val="center"/>
            <w:hideMark/>
          </w:tcPr>
          <w:p w14:paraId="3797BF89"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460,766 </w:t>
            </w:r>
          </w:p>
        </w:tc>
        <w:tc>
          <w:tcPr>
            <w:tcW w:w="882" w:type="pct"/>
            <w:tcBorders>
              <w:top w:val="nil"/>
              <w:left w:val="nil"/>
              <w:bottom w:val="nil"/>
              <w:right w:val="nil"/>
            </w:tcBorders>
            <w:shd w:val="clear" w:color="000000" w:fill="F3F3F3"/>
            <w:vAlign w:val="center"/>
            <w:hideMark/>
          </w:tcPr>
          <w:p w14:paraId="539BCCED"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3,033,280 </w:t>
            </w:r>
          </w:p>
        </w:tc>
        <w:tc>
          <w:tcPr>
            <w:tcW w:w="925" w:type="pct"/>
            <w:tcBorders>
              <w:top w:val="nil"/>
              <w:left w:val="nil"/>
              <w:bottom w:val="nil"/>
              <w:right w:val="nil"/>
            </w:tcBorders>
            <w:shd w:val="clear" w:color="000000" w:fill="F3F3F3"/>
            <w:vAlign w:val="center"/>
            <w:hideMark/>
          </w:tcPr>
          <w:p w14:paraId="1B1177FE"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1,917,280 </w:t>
            </w:r>
          </w:p>
        </w:tc>
        <w:tc>
          <w:tcPr>
            <w:tcW w:w="925" w:type="pct"/>
            <w:tcBorders>
              <w:top w:val="nil"/>
              <w:left w:val="nil"/>
              <w:bottom w:val="nil"/>
              <w:right w:val="nil"/>
            </w:tcBorders>
            <w:shd w:val="clear" w:color="000000" w:fill="F3F3F3"/>
            <w:vAlign w:val="center"/>
            <w:hideMark/>
          </w:tcPr>
          <w:p w14:paraId="0835013A"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517,080 </w:t>
            </w:r>
          </w:p>
        </w:tc>
      </w:tr>
      <w:tr w:rsidR="00DC1771" w:rsidRPr="00A76FB3" w14:paraId="3E799CA2" w14:textId="77777777" w:rsidTr="008856A8">
        <w:trPr>
          <w:trHeight w:val="290"/>
        </w:trPr>
        <w:tc>
          <w:tcPr>
            <w:tcW w:w="1257" w:type="pct"/>
            <w:tcBorders>
              <w:top w:val="nil"/>
              <w:left w:val="nil"/>
              <w:bottom w:val="nil"/>
              <w:right w:val="nil"/>
            </w:tcBorders>
            <w:shd w:val="clear" w:color="auto" w:fill="auto"/>
            <w:vAlign w:val="center"/>
            <w:hideMark/>
          </w:tcPr>
          <w:p w14:paraId="6FD7F803"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9500 COSTO POR COBERTURAS</w:t>
            </w:r>
          </w:p>
        </w:tc>
        <w:tc>
          <w:tcPr>
            <w:tcW w:w="954" w:type="pct"/>
            <w:tcBorders>
              <w:top w:val="nil"/>
              <w:left w:val="nil"/>
              <w:bottom w:val="nil"/>
              <w:right w:val="nil"/>
            </w:tcBorders>
            <w:shd w:val="clear" w:color="auto" w:fill="auto"/>
            <w:vAlign w:val="center"/>
            <w:hideMark/>
          </w:tcPr>
          <w:p w14:paraId="4B528C31"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5,013,350 </w:t>
            </w:r>
          </w:p>
        </w:tc>
        <w:tc>
          <w:tcPr>
            <w:tcW w:w="882" w:type="pct"/>
            <w:tcBorders>
              <w:top w:val="nil"/>
              <w:left w:val="nil"/>
              <w:bottom w:val="nil"/>
              <w:right w:val="nil"/>
            </w:tcBorders>
            <w:shd w:val="clear" w:color="auto" w:fill="auto"/>
            <w:vAlign w:val="center"/>
            <w:hideMark/>
          </w:tcPr>
          <w:p w14:paraId="38D90C71"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8,112,748 </w:t>
            </w:r>
          </w:p>
        </w:tc>
        <w:tc>
          <w:tcPr>
            <w:tcW w:w="925" w:type="pct"/>
            <w:tcBorders>
              <w:top w:val="nil"/>
              <w:left w:val="nil"/>
              <w:bottom w:val="nil"/>
              <w:right w:val="nil"/>
            </w:tcBorders>
            <w:shd w:val="clear" w:color="auto" w:fill="auto"/>
            <w:vAlign w:val="center"/>
            <w:hideMark/>
          </w:tcPr>
          <w:p w14:paraId="79BF2051"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4,692,983 </w:t>
            </w:r>
          </w:p>
        </w:tc>
        <w:tc>
          <w:tcPr>
            <w:tcW w:w="925" w:type="pct"/>
            <w:tcBorders>
              <w:top w:val="nil"/>
              <w:left w:val="nil"/>
              <w:bottom w:val="nil"/>
              <w:right w:val="nil"/>
            </w:tcBorders>
            <w:shd w:val="clear" w:color="auto" w:fill="auto"/>
            <w:vAlign w:val="center"/>
            <w:hideMark/>
          </w:tcPr>
          <w:p w14:paraId="3447B864"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1,273,219 </w:t>
            </w:r>
          </w:p>
        </w:tc>
      </w:tr>
      <w:tr w:rsidR="00DC1771" w:rsidRPr="00A76FB3" w14:paraId="6297564D" w14:textId="77777777" w:rsidTr="008856A8">
        <w:trPr>
          <w:trHeight w:val="500"/>
        </w:trPr>
        <w:tc>
          <w:tcPr>
            <w:tcW w:w="1257" w:type="pct"/>
            <w:tcBorders>
              <w:top w:val="nil"/>
              <w:left w:val="nil"/>
              <w:bottom w:val="nil"/>
              <w:right w:val="nil"/>
            </w:tcBorders>
            <w:shd w:val="clear" w:color="000000" w:fill="F3F3F3"/>
            <w:vAlign w:val="center"/>
            <w:hideMark/>
          </w:tcPr>
          <w:p w14:paraId="5A7AD78E"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3411 INTERESES, DESCUENTOS Y OTROS SERVICIOS BANCARIOS</w:t>
            </w:r>
          </w:p>
        </w:tc>
        <w:tc>
          <w:tcPr>
            <w:tcW w:w="954" w:type="pct"/>
            <w:tcBorders>
              <w:top w:val="nil"/>
              <w:left w:val="nil"/>
              <w:bottom w:val="nil"/>
              <w:right w:val="nil"/>
            </w:tcBorders>
            <w:shd w:val="clear" w:color="000000" w:fill="F3F3F3"/>
            <w:vAlign w:val="center"/>
            <w:hideMark/>
          </w:tcPr>
          <w:p w14:paraId="35AC4139"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882" w:type="pct"/>
            <w:tcBorders>
              <w:top w:val="nil"/>
              <w:left w:val="nil"/>
              <w:bottom w:val="nil"/>
              <w:right w:val="nil"/>
            </w:tcBorders>
            <w:shd w:val="clear" w:color="000000" w:fill="F3F3F3"/>
            <w:vAlign w:val="center"/>
            <w:hideMark/>
          </w:tcPr>
          <w:p w14:paraId="2C4EEAFF"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000000" w:fill="F3F3F3"/>
            <w:vAlign w:val="center"/>
            <w:hideMark/>
          </w:tcPr>
          <w:p w14:paraId="6A99F075"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000000" w:fill="F3F3F3"/>
            <w:vAlign w:val="center"/>
            <w:hideMark/>
          </w:tcPr>
          <w:p w14:paraId="2EAA9EB5"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r>
    </w:tbl>
    <w:p w14:paraId="5AB4658B" w14:textId="77777777" w:rsidR="00065C25" w:rsidRDefault="00065C25" w:rsidP="00065C25"/>
    <w:p w14:paraId="6B341090" w14:textId="77777777" w:rsidR="00DE4CAB" w:rsidRDefault="00DE4CAB" w:rsidP="00DE4CAB">
      <w:r w:rsidRPr="006914D0">
        <w:t>Nota: El saldo de la deuda es una cifra estimada.</w:t>
      </w:r>
    </w:p>
    <w:p w14:paraId="6EC08826" w14:textId="55E80A76" w:rsidR="00DE4CAB" w:rsidRDefault="00DE4CAB">
      <w:pPr>
        <w:jc w:val="left"/>
      </w:pPr>
      <w:r>
        <w:br w:type="page"/>
      </w:r>
    </w:p>
    <w:p w14:paraId="4816B774" w14:textId="77777777" w:rsidR="00B3613B" w:rsidRDefault="007A08D8">
      <w:pPr>
        <w:pStyle w:val="Ttulo4"/>
      </w:pPr>
      <w:bookmarkStart w:id="32" w:name="anexo-5.1.2.-deuda-de-corto-plazo"/>
      <w:bookmarkEnd w:id="31"/>
      <w:r>
        <w:lastRenderedPageBreak/>
        <w:t>ANEXO 5.1.2. DEUDA DE CORTO PLAZO</w:t>
      </w:r>
    </w:p>
    <w:p w14:paraId="4816B775" w14:textId="77777777" w:rsidR="00B3613B" w:rsidRDefault="007A08D8">
      <w:r>
        <w:t xml:space="preserve"> </w:t>
      </w:r>
    </w:p>
    <w:tbl>
      <w:tblPr>
        <w:tblW w:w="9800" w:type="dxa"/>
        <w:jc w:val="center"/>
        <w:tblCellMar>
          <w:left w:w="70" w:type="dxa"/>
          <w:right w:w="70" w:type="dxa"/>
        </w:tblCellMar>
        <w:tblLook w:val="04A0" w:firstRow="1" w:lastRow="0" w:firstColumn="1" w:lastColumn="0" w:noHBand="0" w:noVBand="1"/>
      </w:tblPr>
      <w:tblGrid>
        <w:gridCol w:w="5780"/>
        <w:gridCol w:w="4020"/>
      </w:tblGrid>
      <w:tr w:rsidR="00F878FC" w:rsidRPr="00654C50" w14:paraId="25981411" w14:textId="77777777" w:rsidTr="008856A8">
        <w:trPr>
          <w:trHeight w:val="290"/>
          <w:jc w:val="center"/>
        </w:trPr>
        <w:tc>
          <w:tcPr>
            <w:tcW w:w="5780" w:type="dxa"/>
            <w:tcBorders>
              <w:top w:val="nil"/>
              <w:left w:val="nil"/>
              <w:bottom w:val="nil"/>
              <w:right w:val="nil"/>
            </w:tcBorders>
            <w:shd w:val="clear" w:color="000000" w:fill="4B4B4B"/>
            <w:vAlign w:val="center"/>
            <w:hideMark/>
          </w:tcPr>
          <w:p w14:paraId="6B31C41D" w14:textId="77777777" w:rsidR="00F878FC" w:rsidRPr="00654C50" w:rsidRDefault="00F878FC" w:rsidP="008856A8">
            <w:pPr>
              <w:jc w:val="left"/>
              <w:rPr>
                <w:rFonts w:eastAsia="Times New Roman" w:cs="Arial"/>
                <w:b/>
                <w:bCs/>
                <w:color w:val="FFFFFF"/>
                <w:sz w:val="20"/>
                <w:szCs w:val="20"/>
                <w:lang w:eastAsia="es-MX"/>
              </w:rPr>
            </w:pPr>
            <w:r w:rsidRPr="00654C50">
              <w:rPr>
                <w:rFonts w:eastAsia="Times New Roman" w:cs="Arial"/>
                <w:b/>
                <w:bCs/>
                <w:color w:val="FFFFFF"/>
                <w:sz w:val="20"/>
                <w:szCs w:val="20"/>
                <w:lang w:eastAsia="es-MX"/>
              </w:rPr>
              <w:t>INSTITUCIÓN DE CRÉDITO</w:t>
            </w:r>
          </w:p>
        </w:tc>
        <w:tc>
          <w:tcPr>
            <w:tcW w:w="4020" w:type="dxa"/>
            <w:tcBorders>
              <w:top w:val="nil"/>
              <w:left w:val="nil"/>
              <w:bottom w:val="nil"/>
              <w:right w:val="nil"/>
            </w:tcBorders>
            <w:shd w:val="clear" w:color="000000" w:fill="4B4B4B"/>
            <w:vAlign w:val="center"/>
            <w:hideMark/>
          </w:tcPr>
          <w:p w14:paraId="6F3D8159" w14:textId="77777777" w:rsidR="00F878FC" w:rsidRPr="00654C50" w:rsidRDefault="00F878FC" w:rsidP="008856A8">
            <w:pPr>
              <w:jc w:val="center"/>
              <w:rPr>
                <w:rFonts w:eastAsia="Times New Roman" w:cs="Arial"/>
                <w:b/>
                <w:bCs/>
                <w:color w:val="FFFFFF"/>
                <w:sz w:val="20"/>
                <w:szCs w:val="20"/>
                <w:lang w:eastAsia="es-MX"/>
              </w:rPr>
            </w:pPr>
            <w:r w:rsidRPr="00654C50">
              <w:rPr>
                <w:rFonts w:eastAsia="Times New Roman" w:cs="Arial"/>
                <w:b/>
                <w:bCs/>
                <w:color w:val="FFFFFF"/>
                <w:sz w:val="20"/>
                <w:szCs w:val="20"/>
                <w:lang w:eastAsia="es-MX"/>
              </w:rPr>
              <w:t>HSBC MÉXICO</w:t>
            </w:r>
          </w:p>
        </w:tc>
      </w:tr>
      <w:tr w:rsidR="00F878FC" w:rsidRPr="00654C50" w14:paraId="65671A01" w14:textId="77777777" w:rsidTr="008856A8">
        <w:trPr>
          <w:trHeight w:val="290"/>
          <w:jc w:val="center"/>
        </w:trPr>
        <w:tc>
          <w:tcPr>
            <w:tcW w:w="5780" w:type="dxa"/>
            <w:tcBorders>
              <w:top w:val="nil"/>
              <w:left w:val="nil"/>
              <w:bottom w:val="nil"/>
              <w:right w:val="nil"/>
            </w:tcBorders>
            <w:shd w:val="clear" w:color="auto" w:fill="auto"/>
            <w:vAlign w:val="center"/>
            <w:hideMark/>
          </w:tcPr>
          <w:p w14:paraId="564696D5"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CLAVE REGISTRO RPU</w:t>
            </w:r>
          </w:p>
        </w:tc>
        <w:tc>
          <w:tcPr>
            <w:tcW w:w="4020" w:type="dxa"/>
            <w:tcBorders>
              <w:top w:val="nil"/>
              <w:left w:val="nil"/>
              <w:bottom w:val="nil"/>
              <w:right w:val="nil"/>
            </w:tcBorders>
            <w:shd w:val="clear" w:color="auto" w:fill="auto"/>
            <w:vAlign w:val="center"/>
            <w:hideMark/>
          </w:tcPr>
          <w:p w14:paraId="6D154E3B" w14:textId="77777777" w:rsidR="00F878FC" w:rsidRPr="00654C50" w:rsidRDefault="00F878FC" w:rsidP="008856A8">
            <w:pPr>
              <w:jc w:val="center"/>
              <w:rPr>
                <w:rFonts w:eastAsia="Times New Roman" w:cs="Arial"/>
                <w:color w:val="000000"/>
                <w:sz w:val="20"/>
                <w:szCs w:val="20"/>
                <w:lang w:eastAsia="es-MX"/>
              </w:rPr>
            </w:pPr>
            <w:r w:rsidRPr="00654C50">
              <w:rPr>
                <w:rFonts w:eastAsia="Times New Roman" w:cs="Arial"/>
                <w:color w:val="000000"/>
                <w:sz w:val="20"/>
                <w:szCs w:val="20"/>
                <w:lang w:eastAsia="es-MX"/>
              </w:rPr>
              <w:t>EN TRÁMITE DE REGISRO</w:t>
            </w:r>
          </w:p>
        </w:tc>
      </w:tr>
      <w:tr w:rsidR="00F878FC" w:rsidRPr="00654C50" w14:paraId="3C5DCC8D" w14:textId="77777777" w:rsidTr="008856A8">
        <w:trPr>
          <w:trHeight w:val="290"/>
          <w:jc w:val="center"/>
        </w:trPr>
        <w:tc>
          <w:tcPr>
            <w:tcW w:w="5780" w:type="dxa"/>
            <w:tcBorders>
              <w:top w:val="nil"/>
              <w:left w:val="nil"/>
              <w:bottom w:val="nil"/>
              <w:right w:val="nil"/>
            </w:tcBorders>
            <w:shd w:val="clear" w:color="000000" w:fill="F3F3F3"/>
            <w:vAlign w:val="center"/>
            <w:hideMark/>
          </w:tcPr>
          <w:p w14:paraId="3F5D79D8"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FECHA DE CONTRATACIÓN</w:t>
            </w:r>
          </w:p>
        </w:tc>
        <w:tc>
          <w:tcPr>
            <w:tcW w:w="4020" w:type="dxa"/>
            <w:tcBorders>
              <w:top w:val="nil"/>
              <w:left w:val="nil"/>
              <w:bottom w:val="nil"/>
              <w:right w:val="nil"/>
            </w:tcBorders>
            <w:shd w:val="clear" w:color="000000" w:fill="F3F3F3"/>
            <w:vAlign w:val="center"/>
            <w:hideMark/>
          </w:tcPr>
          <w:p w14:paraId="00183960" w14:textId="77777777" w:rsidR="00F878FC" w:rsidRPr="00654C50" w:rsidRDefault="00F878FC" w:rsidP="008856A8">
            <w:pPr>
              <w:jc w:val="center"/>
              <w:rPr>
                <w:rFonts w:eastAsia="Times New Roman" w:cs="Arial"/>
                <w:color w:val="000000"/>
                <w:sz w:val="20"/>
                <w:szCs w:val="20"/>
                <w:lang w:eastAsia="es-MX"/>
              </w:rPr>
            </w:pPr>
            <w:r w:rsidRPr="00654C50">
              <w:rPr>
                <w:rFonts w:eastAsia="Times New Roman" w:cs="Arial"/>
                <w:color w:val="000000"/>
                <w:sz w:val="20"/>
                <w:szCs w:val="20"/>
                <w:lang w:eastAsia="es-MX"/>
              </w:rPr>
              <w:t>28 DE SEPTIEMBRE DE 2023</w:t>
            </w:r>
          </w:p>
        </w:tc>
      </w:tr>
      <w:tr w:rsidR="00F878FC" w:rsidRPr="00654C50" w14:paraId="54DEB024" w14:textId="77777777" w:rsidTr="008856A8">
        <w:trPr>
          <w:trHeight w:val="290"/>
          <w:jc w:val="center"/>
        </w:trPr>
        <w:tc>
          <w:tcPr>
            <w:tcW w:w="5780" w:type="dxa"/>
            <w:tcBorders>
              <w:top w:val="nil"/>
              <w:left w:val="nil"/>
              <w:bottom w:val="nil"/>
              <w:right w:val="nil"/>
            </w:tcBorders>
            <w:shd w:val="clear" w:color="auto" w:fill="auto"/>
            <w:vAlign w:val="center"/>
            <w:hideMark/>
          </w:tcPr>
          <w:p w14:paraId="757D0B4C"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TIPO DE INSTRUMENTO</w:t>
            </w:r>
          </w:p>
        </w:tc>
        <w:tc>
          <w:tcPr>
            <w:tcW w:w="4020" w:type="dxa"/>
            <w:tcBorders>
              <w:top w:val="nil"/>
              <w:left w:val="nil"/>
              <w:bottom w:val="nil"/>
              <w:right w:val="nil"/>
            </w:tcBorders>
            <w:shd w:val="clear" w:color="auto" w:fill="auto"/>
            <w:vAlign w:val="center"/>
            <w:hideMark/>
          </w:tcPr>
          <w:p w14:paraId="5927546D" w14:textId="77777777" w:rsidR="00F878FC" w:rsidRPr="00654C50" w:rsidRDefault="00F878FC" w:rsidP="008856A8">
            <w:pPr>
              <w:jc w:val="center"/>
              <w:rPr>
                <w:rFonts w:eastAsia="Times New Roman" w:cs="Arial"/>
                <w:color w:val="000000"/>
                <w:sz w:val="20"/>
                <w:szCs w:val="20"/>
                <w:lang w:eastAsia="es-MX"/>
              </w:rPr>
            </w:pPr>
            <w:r w:rsidRPr="00654C50">
              <w:rPr>
                <w:rFonts w:eastAsia="Times New Roman" w:cs="Arial"/>
                <w:color w:val="000000"/>
                <w:sz w:val="20"/>
                <w:szCs w:val="20"/>
                <w:lang w:eastAsia="es-MX"/>
              </w:rPr>
              <w:t>CRÉDITO QUIROGRAFARIO</w:t>
            </w:r>
          </w:p>
        </w:tc>
      </w:tr>
      <w:tr w:rsidR="00F878FC" w:rsidRPr="00654C50" w14:paraId="0EE873F2" w14:textId="77777777" w:rsidTr="008856A8">
        <w:trPr>
          <w:trHeight w:val="750"/>
          <w:jc w:val="center"/>
        </w:trPr>
        <w:tc>
          <w:tcPr>
            <w:tcW w:w="5780" w:type="dxa"/>
            <w:tcBorders>
              <w:top w:val="nil"/>
              <w:left w:val="nil"/>
              <w:bottom w:val="nil"/>
              <w:right w:val="nil"/>
            </w:tcBorders>
            <w:shd w:val="clear" w:color="000000" w:fill="F3F3F3"/>
            <w:vAlign w:val="center"/>
            <w:hideMark/>
          </w:tcPr>
          <w:p w14:paraId="7E18270C"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DESTINO</w:t>
            </w:r>
          </w:p>
        </w:tc>
        <w:tc>
          <w:tcPr>
            <w:tcW w:w="4020" w:type="dxa"/>
            <w:tcBorders>
              <w:top w:val="nil"/>
              <w:left w:val="nil"/>
              <w:bottom w:val="nil"/>
              <w:right w:val="nil"/>
            </w:tcBorders>
            <w:shd w:val="clear" w:color="000000" w:fill="F3F3F3"/>
            <w:vAlign w:val="center"/>
            <w:hideMark/>
          </w:tcPr>
          <w:p w14:paraId="7F9EEC9E"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 xml:space="preserve">CUBRIR NECESIDADES A CORTO PLAZO DE CONFORMIDAD A LO ESTABLECIDO EN EL ART. 31 DE LA LDF </w:t>
            </w:r>
          </w:p>
        </w:tc>
      </w:tr>
      <w:tr w:rsidR="00F878FC" w:rsidRPr="00654C50" w14:paraId="2A8F417B" w14:textId="77777777" w:rsidTr="008856A8">
        <w:trPr>
          <w:trHeight w:val="290"/>
          <w:jc w:val="center"/>
        </w:trPr>
        <w:tc>
          <w:tcPr>
            <w:tcW w:w="5780" w:type="dxa"/>
            <w:tcBorders>
              <w:top w:val="nil"/>
              <w:left w:val="nil"/>
              <w:bottom w:val="nil"/>
              <w:right w:val="nil"/>
            </w:tcBorders>
            <w:shd w:val="clear" w:color="auto" w:fill="auto"/>
            <w:vAlign w:val="center"/>
            <w:hideMark/>
          </w:tcPr>
          <w:p w14:paraId="06B4B8D9"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FUENTE O GARANTÍA DEL CRÉDITO</w:t>
            </w:r>
          </w:p>
        </w:tc>
        <w:tc>
          <w:tcPr>
            <w:tcW w:w="4020" w:type="dxa"/>
            <w:tcBorders>
              <w:top w:val="nil"/>
              <w:left w:val="nil"/>
              <w:bottom w:val="nil"/>
              <w:right w:val="nil"/>
            </w:tcBorders>
            <w:shd w:val="clear" w:color="auto" w:fill="auto"/>
            <w:vAlign w:val="center"/>
            <w:hideMark/>
          </w:tcPr>
          <w:p w14:paraId="5E241D92" w14:textId="77777777" w:rsidR="00F878FC" w:rsidRPr="00654C50" w:rsidRDefault="00F878FC" w:rsidP="008856A8">
            <w:pPr>
              <w:jc w:val="center"/>
              <w:rPr>
                <w:rFonts w:eastAsia="Times New Roman" w:cs="Arial"/>
                <w:color w:val="000000"/>
                <w:sz w:val="20"/>
                <w:szCs w:val="20"/>
                <w:lang w:eastAsia="es-MX"/>
              </w:rPr>
            </w:pPr>
            <w:r w:rsidRPr="00654C50">
              <w:rPr>
                <w:rFonts w:eastAsia="Times New Roman" w:cs="Arial"/>
                <w:color w:val="000000"/>
                <w:sz w:val="20"/>
                <w:szCs w:val="20"/>
                <w:lang w:eastAsia="es-MX"/>
              </w:rPr>
              <w:t>N/A</w:t>
            </w:r>
          </w:p>
        </w:tc>
      </w:tr>
      <w:tr w:rsidR="00F878FC" w:rsidRPr="00654C50" w14:paraId="2CEA5082" w14:textId="77777777" w:rsidTr="008856A8">
        <w:trPr>
          <w:trHeight w:val="290"/>
          <w:jc w:val="center"/>
        </w:trPr>
        <w:tc>
          <w:tcPr>
            <w:tcW w:w="5780" w:type="dxa"/>
            <w:tcBorders>
              <w:top w:val="nil"/>
              <w:left w:val="nil"/>
              <w:bottom w:val="nil"/>
              <w:right w:val="nil"/>
            </w:tcBorders>
            <w:shd w:val="clear" w:color="000000" w:fill="F3F3F3"/>
            <w:vAlign w:val="center"/>
            <w:hideMark/>
          </w:tcPr>
          <w:p w14:paraId="54CFE48C"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MONTO CONTRATADO</w:t>
            </w:r>
          </w:p>
        </w:tc>
        <w:tc>
          <w:tcPr>
            <w:tcW w:w="4020" w:type="dxa"/>
            <w:tcBorders>
              <w:top w:val="nil"/>
              <w:left w:val="nil"/>
              <w:bottom w:val="nil"/>
              <w:right w:val="nil"/>
            </w:tcBorders>
            <w:shd w:val="clear" w:color="000000" w:fill="F3F3F3"/>
            <w:vAlign w:val="center"/>
            <w:hideMark/>
          </w:tcPr>
          <w:p w14:paraId="467FB908"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                                              428,000,000 </w:t>
            </w:r>
          </w:p>
        </w:tc>
      </w:tr>
      <w:tr w:rsidR="00F878FC" w:rsidRPr="00654C50" w14:paraId="68447446" w14:textId="77777777" w:rsidTr="008856A8">
        <w:trPr>
          <w:trHeight w:val="290"/>
          <w:jc w:val="center"/>
        </w:trPr>
        <w:tc>
          <w:tcPr>
            <w:tcW w:w="5780" w:type="dxa"/>
            <w:tcBorders>
              <w:top w:val="nil"/>
              <w:left w:val="nil"/>
              <w:bottom w:val="nil"/>
              <w:right w:val="nil"/>
            </w:tcBorders>
            <w:shd w:val="clear" w:color="auto" w:fill="auto"/>
            <w:vAlign w:val="center"/>
            <w:hideMark/>
          </w:tcPr>
          <w:p w14:paraId="341F5495"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TASA DE INTERÉS</w:t>
            </w:r>
          </w:p>
        </w:tc>
        <w:tc>
          <w:tcPr>
            <w:tcW w:w="4020" w:type="dxa"/>
            <w:tcBorders>
              <w:top w:val="nil"/>
              <w:left w:val="nil"/>
              <w:bottom w:val="nil"/>
              <w:right w:val="nil"/>
            </w:tcBorders>
            <w:shd w:val="clear" w:color="auto" w:fill="auto"/>
            <w:vAlign w:val="center"/>
            <w:hideMark/>
          </w:tcPr>
          <w:p w14:paraId="30FCAB4D" w14:textId="77777777" w:rsidR="00F878FC" w:rsidRPr="00654C50" w:rsidRDefault="00F878FC" w:rsidP="008856A8">
            <w:pPr>
              <w:jc w:val="center"/>
              <w:rPr>
                <w:rFonts w:eastAsia="Times New Roman" w:cs="Arial"/>
                <w:color w:val="000000"/>
                <w:sz w:val="20"/>
                <w:szCs w:val="20"/>
                <w:lang w:eastAsia="es-MX"/>
              </w:rPr>
            </w:pPr>
            <w:r w:rsidRPr="00654C50">
              <w:rPr>
                <w:rFonts w:eastAsia="Times New Roman" w:cs="Arial"/>
                <w:color w:val="000000"/>
                <w:sz w:val="20"/>
                <w:szCs w:val="20"/>
                <w:lang w:eastAsia="es-MX"/>
              </w:rPr>
              <w:t>TIIE + 0.14</w:t>
            </w:r>
          </w:p>
        </w:tc>
      </w:tr>
      <w:tr w:rsidR="00F878FC" w:rsidRPr="00654C50" w14:paraId="77518253" w14:textId="77777777" w:rsidTr="008856A8">
        <w:trPr>
          <w:trHeight w:val="290"/>
          <w:jc w:val="center"/>
        </w:trPr>
        <w:tc>
          <w:tcPr>
            <w:tcW w:w="5780" w:type="dxa"/>
            <w:tcBorders>
              <w:top w:val="nil"/>
              <w:left w:val="nil"/>
              <w:bottom w:val="nil"/>
              <w:right w:val="nil"/>
            </w:tcBorders>
            <w:shd w:val="clear" w:color="000000" w:fill="F3F3F3"/>
            <w:vAlign w:val="center"/>
            <w:hideMark/>
          </w:tcPr>
          <w:p w14:paraId="252D9053"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PLAZO DE CONTRATACIÓN</w:t>
            </w:r>
          </w:p>
        </w:tc>
        <w:tc>
          <w:tcPr>
            <w:tcW w:w="4020" w:type="dxa"/>
            <w:tcBorders>
              <w:top w:val="nil"/>
              <w:left w:val="nil"/>
              <w:bottom w:val="nil"/>
              <w:right w:val="nil"/>
            </w:tcBorders>
            <w:shd w:val="clear" w:color="000000" w:fill="F3F3F3"/>
            <w:vAlign w:val="center"/>
            <w:hideMark/>
          </w:tcPr>
          <w:p w14:paraId="60069365" w14:textId="77777777" w:rsidR="00F878FC" w:rsidRPr="00654C50" w:rsidRDefault="00F878FC" w:rsidP="008856A8">
            <w:pPr>
              <w:jc w:val="center"/>
              <w:rPr>
                <w:rFonts w:eastAsia="Times New Roman" w:cs="Arial"/>
                <w:color w:val="000000"/>
                <w:sz w:val="20"/>
                <w:szCs w:val="20"/>
                <w:lang w:eastAsia="es-MX"/>
              </w:rPr>
            </w:pPr>
            <w:r w:rsidRPr="00654C50">
              <w:rPr>
                <w:rFonts w:eastAsia="Times New Roman" w:cs="Arial"/>
                <w:color w:val="000000"/>
                <w:sz w:val="20"/>
                <w:szCs w:val="20"/>
                <w:lang w:eastAsia="es-MX"/>
              </w:rPr>
              <w:t>275 DÍAS</w:t>
            </w:r>
          </w:p>
        </w:tc>
      </w:tr>
      <w:tr w:rsidR="00F878FC" w:rsidRPr="00654C50" w14:paraId="75261076" w14:textId="77777777" w:rsidTr="008856A8">
        <w:trPr>
          <w:trHeight w:val="290"/>
          <w:jc w:val="center"/>
        </w:trPr>
        <w:tc>
          <w:tcPr>
            <w:tcW w:w="5780" w:type="dxa"/>
            <w:tcBorders>
              <w:top w:val="nil"/>
              <w:left w:val="nil"/>
              <w:bottom w:val="nil"/>
              <w:right w:val="nil"/>
            </w:tcBorders>
            <w:shd w:val="clear" w:color="auto" w:fill="auto"/>
            <w:vAlign w:val="center"/>
            <w:hideMark/>
          </w:tcPr>
          <w:p w14:paraId="0D0194EE"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SALDO DE LA DEUDA AL 31 DE DICIEMBRE DE 2023</w:t>
            </w:r>
          </w:p>
        </w:tc>
        <w:tc>
          <w:tcPr>
            <w:tcW w:w="4020" w:type="dxa"/>
            <w:tcBorders>
              <w:top w:val="nil"/>
              <w:left w:val="nil"/>
              <w:bottom w:val="nil"/>
              <w:right w:val="nil"/>
            </w:tcBorders>
            <w:shd w:val="clear" w:color="auto" w:fill="auto"/>
            <w:vAlign w:val="center"/>
            <w:hideMark/>
          </w:tcPr>
          <w:p w14:paraId="10BB1BCC"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200,000,000 </w:t>
            </w:r>
          </w:p>
        </w:tc>
      </w:tr>
      <w:tr w:rsidR="00F878FC" w:rsidRPr="00654C50" w14:paraId="2A407740" w14:textId="77777777" w:rsidTr="008856A8">
        <w:trPr>
          <w:trHeight w:val="500"/>
          <w:jc w:val="center"/>
        </w:trPr>
        <w:tc>
          <w:tcPr>
            <w:tcW w:w="5780" w:type="dxa"/>
            <w:tcBorders>
              <w:top w:val="nil"/>
              <w:left w:val="nil"/>
              <w:bottom w:val="nil"/>
              <w:right w:val="nil"/>
            </w:tcBorders>
            <w:shd w:val="clear" w:color="000000" w:fill="F3F3F3"/>
            <w:vAlign w:val="center"/>
            <w:hideMark/>
          </w:tcPr>
          <w:p w14:paraId="50527747"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SALDO DEVENGADO PENDIENTE DE PAGAR AL CIERRE DEL EJERCICIO ANTERIOR</w:t>
            </w:r>
          </w:p>
        </w:tc>
        <w:tc>
          <w:tcPr>
            <w:tcW w:w="4020" w:type="dxa"/>
            <w:tcBorders>
              <w:top w:val="nil"/>
              <w:left w:val="nil"/>
              <w:bottom w:val="nil"/>
              <w:right w:val="nil"/>
            </w:tcBorders>
            <w:shd w:val="clear" w:color="000000" w:fill="F3F3F3"/>
            <w:vAlign w:val="center"/>
            <w:hideMark/>
          </w:tcPr>
          <w:p w14:paraId="06B6B4BD"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0 </w:t>
            </w:r>
          </w:p>
        </w:tc>
      </w:tr>
      <w:tr w:rsidR="00F878FC" w:rsidRPr="00654C50" w14:paraId="5C5E79C4" w14:textId="77777777" w:rsidTr="008856A8">
        <w:trPr>
          <w:trHeight w:val="290"/>
          <w:jc w:val="center"/>
        </w:trPr>
        <w:tc>
          <w:tcPr>
            <w:tcW w:w="5780" w:type="dxa"/>
            <w:tcBorders>
              <w:top w:val="nil"/>
              <w:left w:val="nil"/>
              <w:bottom w:val="nil"/>
              <w:right w:val="nil"/>
            </w:tcBorders>
            <w:shd w:val="clear" w:color="auto" w:fill="auto"/>
            <w:vAlign w:val="center"/>
            <w:hideMark/>
          </w:tcPr>
          <w:p w14:paraId="062B9BC2"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EGRESOS DESTINADO AL PAGO DE LA DEUDA</w:t>
            </w:r>
          </w:p>
        </w:tc>
        <w:tc>
          <w:tcPr>
            <w:tcW w:w="4020" w:type="dxa"/>
            <w:tcBorders>
              <w:top w:val="nil"/>
              <w:left w:val="nil"/>
              <w:bottom w:val="nil"/>
              <w:right w:val="nil"/>
            </w:tcBorders>
            <w:shd w:val="clear" w:color="auto" w:fill="auto"/>
            <w:vAlign w:val="center"/>
            <w:hideMark/>
          </w:tcPr>
          <w:p w14:paraId="52031C38"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200,000,000 </w:t>
            </w:r>
          </w:p>
        </w:tc>
      </w:tr>
      <w:tr w:rsidR="00F878FC" w:rsidRPr="00654C50" w14:paraId="4DB830B1" w14:textId="77777777" w:rsidTr="008856A8">
        <w:trPr>
          <w:trHeight w:val="290"/>
          <w:jc w:val="center"/>
        </w:trPr>
        <w:tc>
          <w:tcPr>
            <w:tcW w:w="5780" w:type="dxa"/>
            <w:tcBorders>
              <w:top w:val="nil"/>
              <w:left w:val="nil"/>
              <w:bottom w:val="nil"/>
              <w:right w:val="nil"/>
            </w:tcBorders>
            <w:shd w:val="clear" w:color="000000" w:fill="F3F3F3"/>
            <w:vAlign w:val="center"/>
            <w:hideMark/>
          </w:tcPr>
          <w:p w14:paraId="2F7243D9"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9100 AMORTIZACIÓN DE LA DEUDA</w:t>
            </w:r>
          </w:p>
        </w:tc>
        <w:tc>
          <w:tcPr>
            <w:tcW w:w="4020" w:type="dxa"/>
            <w:tcBorders>
              <w:top w:val="nil"/>
              <w:left w:val="nil"/>
              <w:bottom w:val="nil"/>
              <w:right w:val="nil"/>
            </w:tcBorders>
            <w:shd w:val="clear" w:color="000000" w:fill="F3F3F3"/>
            <w:vAlign w:val="center"/>
            <w:hideMark/>
          </w:tcPr>
          <w:p w14:paraId="4DA1A809"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200,000,000 </w:t>
            </w:r>
          </w:p>
        </w:tc>
      </w:tr>
      <w:tr w:rsidR="00F878FC" w:rsidRPr="00654C50" w14:paraId="0698B6F7" w14:textId="77777777" w:rsidTr="008856A8">
        <w:trPr>
          <w:trHeight w:val="290"/>
          <w:jc w:val="center"/>
        </w:trPr>
        <w:tc>
          <w:tcPr>
            <w:tcW w:w="5780" w:type="dxa"/>
            <w:tcBorders>
              <w:top w:val="nil"/>
              <w:left w:val="nil"/>
              <w:bottom w:val="nil"/>
              <w:right w:val="nil"/>
            </w:tcBorders>
            <w:shd w:val="clear" w:color="auto" w:fill="auto"/>
            <w:vAlign w:val="center"/>
            <w:hideMark/>
          </w:tcPr>
          <w:p w14:paraId="2E30E4D2"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9200 INTERESES DE LA DEUDA</w:t>
            </w:r>
          </w:p>
        </w:tc>
        <w:tc>
          <w:tcPr>
            <w:tcW w:w="4020" w:type="dxa"/>
            <w:tcBorders>
              <w:top w:val="nil"/>
              <w:left w:val="nil"/>
              <w:bottom w:val="nil"/>
              <w:right w:val="nil"/>
            </w:tcBorders>
            <w:shd w:val="clear" w:color="auto" w:fill="auto"/>
            <w:vAlign w:val="center"/>
            <w:hideMark/>
          </w:tcPr>
          <w:p w14:paraId="24C7230F"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0 </w:t>
            </w:r>
          </w:p>
        </w:tc>
      </w:tr>
      <w:tr w:rsidR="00F878FC" w:rsidRPr="00654C50" w14:paraId="241F3883" w14:textId="77777777" w:rsidTr="008856A8">
        <w:trPr>
          <w:trHeight w:val="290"/>
          <w:jc w:val="center"/>
        </w:trPr>
        <w:tc>
          <w:tcPr>
            <w:tcW w:w="5780" w:type="dxa"/>
            <w:tcBorders>
              <w:top w:val="nil"/>
              <w:left w:val="nil"/>
              <w:bottom w:val="nil"/>
              <w:right w:val="nil"/>
            </w:tcBorders>
            <w:shd w:val="clear" w:color="000000" w:fill="F3F3F3"/>
            <w:vAlign w:val="center"/>
            <w:hideMark/>
          </w:tcPr>
          <w:p w14:paraId="2BAFE445"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COSTOS ADICIONALES ASOCIADOS</w:t>
            </w:r>
          </w:p>
        </w:tc>
        <w:tc>
          <w:tcPr>
            <w:tcW w:w="4020" w:type="dxa"/>
            <w:tcBorders>
              <w:top w:val="nil"/>
              <w:left w:val="nil"/>
              <w:bottom w:val="nil"/>
              <w:right w:val="nil"/>
            </w:tcBorders>
            <w:shd w:val="clear" w:color="000000" w:fill="F3F3F3"/>
            <w:vAlign w:val="center"/>
            <w:hideMark/>
          </w:tcPr>
          <w:p w14:paraId="15D4E9EF"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3,997,460 </w:t>
            </w:r>
          </w:p>
        </w:tc>
      </w:tr>
      <w:tr w:rsidR="00F878FC" w:rsidRPr="00654C50" w14:paraId="2707CB44" w14:textId="77777777" w:rsidTr="008856A8">
        <w:trPr>
          <w:trHeight w:val="290"/>
          <w:jc w:val="center"/>
        </w:trPr>
        <w:tc>
          <w:tcPr>
            <w:tcW w:w="5780" w:type="dxa"/>
            <w:tcBorders>
              <w:top w:val="nil"/>
              <w:left w:val="nil"/>
              <w:bottom w:val="nil"/>
              <w:right w:val="nil"/>
            </w:tcBorders>
            <w:shd w:val="clear" w:color="auto" w:fill="auto"/>
            <w:vAlign w:val="center"/>
            <w:hideMark/>
          </w:tcPr>
          <w:p w14:paraId="5CC7C664"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9300 COMISIONES DE LA DEUDA</w:t>
            </w:r>
          </w:p>
        </w:tc>
        <w:tc>
          <w:tcPr>
            <w:tcW w:w="4020" w:type="dxa"/>
            <w:tcBorders>
              <w:top w:val="nil"/>
              <w:left w:val="nil"/>
              <w:bottom w:val="nil"/>
              <w:right w:val="nil"/>
            </w:tcBorders>
            <w:shd w:val="clear" w:color="auto" w:fill="auto"/>
            <w:vAlign w:val="center"/>
            <w:hideMark/>
          </w:tcPr>
          <w:p w14:paraId="7712CB22"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0 </w:t>
            </w:r>
          </w:p>
        </w:tc>
      </w:tr>
      <w:tr w:rsidR="00F878FC" w:rsidRPr="00654C50" w14:paraId="5D286A29" w14:textId="77777777" w:rsidTr="008856A8">
        <w:trPr>
          <w:trHeight w:val="290"/>
          <w:jc w:val="center"/>
        </w:trPr>
        <w:tc>
          <w:tcPr>
            <w:tcW w:w="5780" w:type="dxa"/>
            <w:tcBorders>
              <w:top w:val="nil"/>
              <w:left w:val="nil"/>
              <w:bottom w:val="nil"/>
              <w:right w:val="nil"/>
            </w:tcBorders>
            <w:shd w:val="clear" w:color="000000" w:fill="F3F3F3"/>
            <w:vAlign w:val="center"/>
            <w:hideMark/>
          </w:tcPr>
          <w:p w14:paraId="710DC98A"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9400 GASTOS DE LA DEUDA</w:t>
            </w:r>
          </w:p>
        </w:tc>
        <w:tc>
          <w:tcPr>
            <w:tcW w:w="4020" w:type="dxa"/>
            <w:tcBorders>
              <w:top w:val="nil"/>
              <w:left w:val="nil"/>
              <w:bottom w:val="nil"/>
              <w:right w:val="nil"/>
            </w:tcBorders>
            <w:shd w:val="clear" w:color="000000" w:fill="F3F3F3"/>
            <w:vAlign w:val="center"/>
            <w:hideMark/>
          </w:tcPr>
          <w:p w14:paraId="38F9AB2B"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0 </w:t>
            </w:r>
          </w:p>
        </w:tc>
      </w:tr>
      <w:tr w:rsidR="00F878FC" w:rsidRPr="00654C50" w14:paraId="75343F2A" w14:textId="77777777" w:rsidTr="008856A8">
        <w:trPr>
          <w:trHeight w:val="290"/>
          <w:jc w:val="center"/>
        </w:trPr>
        <w:tc>
          <w:tcPr>
            <w:tcW w:w="5780" w:type="dxa"/>
            <w:tcBorders>
              <w:top w:val="nil"/>
              <w:left w:val="nil"/>
              <w:bottom w:val="nil"/>
              <w:right w:val="nil"/>
            </w:tcBorders>
            <w:shd w:val="clear" w:color="auto" w:fill="auto"/>
            <w:vAlign w:val="center"/>
            <w:hideMark/>
          </w:tcPr>
          <w:p w14:paraId="727D830E"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9500 COSTO POR COBERTURAS</w:t>
            </w:r>
          </w:p>
        </w:tc>
        <w:tc>
          <w:tcPr>
            <w:tcW w:w="4020" w:type="dxa"/>
            <w:tcBorders>
              <w:top w:val="nil"/>
              <w:left w:val="nil"/>
              <w:bottom w:val="nil"/>
              <w:right w:val="nil"/>
            </w:tcBorders>
            <w:shd w:val="clear" w:color="auto" w:fill="auto"/>
            <w:vAlign w:val="center"/>
            <w:hideMark/>
          </w:tcPr>
          <w:p w14:paraId="541999F5"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0 </w:t>
            </w:r>
          </w:p>
        </w:tc>
      </w:tr>
      <w:tr w:rsidR="00F878FC" w:rsidRPr="00654C50" w14:paraId="098C9D6F" w14:textId="77777777" w:rsidTr="008856A8">
        <w:trPr>
          <w:trHeight w:val="500"/>
          <w:jc w:val="center"/>
        </w:trPr>
        <w:tc>
          <w:tcPr>
            <w:tcW w:w="5780" w:type="dxa"/>
            <w:tcBorders>
              <w:top w:val="nil"/>
              <w:left w:val="nil"/>
              <w:bottom w:val="nil"/>
              <w:right w:val="nil"/>
            </w:tcBorders>
            <w:shd w:val="clear" w:color="000000" w:fill="F3F3F3"/>
            <w:vAlign w:val="center"/>
            <w:hideMark/>
          </w:tcPr>
          <w:p w14:paraId="7068356D"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3411 INTERESES, DESCUENTOS Y OTROS SERVICIOS BANCARIOS</w:t>
            </w:r>
          </w:p>
        </w:tc>
        <w:tc>
          <w:tcPr>
            <w:tcW w:w="4020" w:type="dxa"/>
            <w:tcBorders>
              <w:top w:val="nil"/>
              <w:left w:val="nil"/>
              <w:bottom w:val="nil"/>
              <w:right w:val="nil"/>
            </w:tcBorders>
            <w:shd w:val="clear" w:color="000000" w:fill="F3F3F3"/>
            <w:vAlign w:val="center"/>
            <w:hideMark/>
          </w:tcPr>
          <w:p w14:paraId="68D68A82"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3,997,460 </w:t>
            </w:r>
          </w:p>
        </w:tc>
      </w:tr>
    </w:tbl>
    <w:p w14:paraId="4816B776" w14:textId="77777777" w:rsidR="00B3613B" w:rsidRDefault="007A08D8">
      <w:r>
        <w:br w:type="page"/>
      </w:r>
    </w:p>
    <w:p w14:paraId="4816B777" w14:textId="77777777" w:rsidR="00B3613B" w:rsidRDefault="007A08D8">
      <w:pPr>
        <w:pStyle w:val="Ttulo3"/>
      </w:pPr>
      <w:bookmarkStart w:id="33" w:name="X857af07237153a1bcc03092a6e24da0c42f4928"/>
      <w:bookmarkEnd w:id="30"/>
      <w:bookmarkEnd w:id="32"/>
      <w:r>
        <w:lastRenderedPageBreak/>
        <w:t>ANEXO 5.2. PROGRAMA FINANCIERO DE LA DEUDA PÚBLICA</w:t>
      </w:r>
    </w:p>
    <w:p w14:paraId="4816B778" w14:textId="77777777" w:rsidR="00B3613B" w:rsidRDefault="00B3613B"/>
    <w:p w14:paraId="4816B779" w14:textId="77777777" w:rsidR="00B3613B" w:rsidRDefault="007A08D8">
      <w:pPr>
        <w:pStyle w:val="Ttulo4"/>
      </w:pPr>
      <w:bookmarkStart w:id="34" w:name="anexo-5.2.1.-deuda-de-largo-plazo"/>
      <w:r>
        <w:t>ANEXO 5.2.1. DEUDA DE LARGO PLAZO</w:t>
      </w:r>
    </w:p>
    <w:tbl>
      <w:tblPr>
        <w:tblW w:w="5000" w:type="pct"/>
        <w:tblCellMar>
          <w:left w:w="70" w:type="dxa"/>
          <w:right w:w="70" w:type="dxa"/>
        </w:tblCellMar>
        <w:tblLook w:val="04A0" w:firstRow="1" w:lastRow="0" w:firstColumn="1" w:lastColumn="0" w:noHBand="0" w:noVBand="1"/>
      </w:tblPr>
      <w:tblGrid>
        <w:gridCol w:w="1593"/>
        <w:gridCol w:w="1670"/>
        <w:gridCol w:w="1851"/>
        <w:gridCol w:w="1547"/>
        <w:gridCol w:w="1119"/>
        <w:gridCol w:w="1693"/>
        <w:gridCol w:w="1547"/>
      </w:tblGrid>
      <w:tr w:rsidR="004E7F50" w:rsidRPr="004E7F50" w14:paraId="7695F491" w14:textId="77777777" w:rsidTr="004E7F50">
        <w:trPr>
          <w:trHeight w:val="620"/>
        </w:trPr>
        <w:tc>
          <w:tcPr>
            <w:tcW w:w="1390" w:type="pct"/>
            <w:tcBorders>
              <w:top w:val="nil"/>
              <w:left w:val="nil"/>
              <w:bottom w:val="nil"/>
              <w:right w:val="nil"/>
            </w:tcBorders>
            <w:shd w:val="clear" w:color="000000" w:fill="4B4B4B"/>
            <w:vAlign w:val="center"/>
            <w:hideMark/>
          </w:tcPr>
          <w:p w14:paraId="06262C33"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MES</w:t>
            </w:r>
          </w:p>
        </w:tc>
        <w:tc>
          <w:tcPr>
            <w:tcW w:w="654" w:type="pct"/>
            <w:tcBorders>
              <w:top w:val="nil"/>
              <w:left w:val="nil"/>
              <w:bottom w:val="nil"/>
              <w:right w:val="nil"/>
            </w:tcBorders>
            <w:shd w:val="clear" w:color="000000" w:fill="4B4B4B"/>
            <w:vAlign w:val="center"/>
            <w:hideMark/>
          </w:tcPr>
          <w:p w14:paraId="017A50B6"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SALDO INSOLUTO INICIAL</w:t>
            </w:r>
          </w:p>
        </w:tc>
        <w:tc>
          <w:tcPr>
            <w:tcW w:w="594" w:type="pct"/>
            <w:tcBorders>
              <w:top w:val="nil"/>
              <w:left w:val="nil"/>
              <w:bottom w:val="nil"/>
              <w:right w:val="nil"/>
            </w:tcBorders>
            <w:shd w:val="clear" w:color="000000" w:fill="4B4B4B"/>
            <w:vAlign w:val="center"/>
            <w:hideMark/>
          </w:tcPr>
          <w:p w14:paraId="4C7701BA"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AMORTIZACIÓN DE CAPITAL</w:t>
            </w:r>
          </w:p>
        </w:tc>
        <w:tc>
          <w:tcPr>
            <w:tcW w:w="698" w:type="pct"/>
            <w:tcBorders>
              <w:top w:val="nil"/>
              <w:left w:val="nil"/>
              <w:bottom w:val="nil"/>
              <w:right w:val="nil"/>
            </w:tcBorders>
            <w:shd w:val="clear" w:color="000000" w:fill="4B4B4B"/>
            <w:vAlign w:val="center"/>
            <w:hideMark/>
          </w:tcPr>
          <w:p w14:paraId="0C8A0B79"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INTERESES DE LA DEUDA</w:t>
            </w:r>
          </w:p>
        </w:tc>
        <w:tc>
          <w:tcPr>
            <w:tcW w:w="556" w:type="pct"/>
            <w:tcBorders>
              <w:top w:val="nil"/>
              <w:left w:val="nil"/>
              <w:bottom w:val="nil"/>
              <w:right w:val="nil"/>
            </w:tcBorders>
            <w:shd w:val="clear" w:color="000000" w:fill="4B4B4B"/>
            <w:vAlign w:val="center"/>
            <w:hideMark/>
          </w:tcPr>
          <w:p w14:paraId="26E6EA2A"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GASTOS DE LA DEUDA</w:t>
            </w:r>
          </w:p>
        </w:tc>
        <w:tc>
          <w:tcPr>
            <w:tcW w:w="589" w:type="pct"/>
            <w:tcBorders>
              <w:top w:val="nil"/>
              <w:left w:val="nil"/>
              <w:bottom w:val="nil"/>
              <w:right w:val="nil"/>
            </w:tcBorders>
            <w:shd w:val="clear" w:color="000000" w:fill="4B4B4B"/>
            <w:vAlign w:val="center"/>
            <w:hideMark/>
          </w:tcPr>
          <w:p w14:paraId="03B2127F"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COBERTURAS FINANCIERAS</w:t>
            </w:r>
          </w:p>
        </w:tc>
        <w:tc>
          <w:tcPr>
            <w:tcW w:w="518" w:type="pct"/>
            <w:tcBorders>
              <w:top w:val="nil"/>
              <w:left w:val="nil"/>
              <w:bottom w:val="nil"/>
              <w:right w:val="nil"/>
            </w:tcBorders>
            <w:shd w:val="clear" w:color="000000" w:fill="4B4B4B"/>
            <w:vAlign w:val="center"/>
            <w:hideMark/>
          </w:tcPr>
          <w:p w14:paraId="617C3F51"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PAGO MENSUAL</w:t>
            </w:r>
          </w:p>
        </w:tc>
      </w:tr>
      <w:tr w:rsidR="004E7F50" w:rsidRPr="004E7F50" w14:paraId="3FA02CC7" w14:textId="77777777" w:rsidTr="004E7F50">
        <w:trPr>
          <w:trHeight w:val="310"/>
        </w:trPr>
        <w:tc>
          <w:tcPr>
            <w:tcW w:w="1390" w:type="pct"/>
            <w:tcBorders>
              <w:top w:val="nil"/>
              <w:left w:val="nil"/>
              <w:bottom w:val="nil"/>
              <w:right w:val="nil"/>
            </w:tcBorders>
            <w:shd w:val="clear" w:color="000000" w:fill="F3F3F3"/>
            <w:vAlign w:val="center"/>
            <w:hideMark/>
          </w:tcPr>
          <w:p w14:paraId="71D45F53"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ENERO</w:t>
            </w:r>
          </w:p>
        </w:tc>
        <w:tc>
          <w:tcPr>
            <w:tcW w:w="654" w:type="pct"/>
            <w:tcBorders>
              <w:top w:val="nil"/>
              <w:left w:val="nil"/>
              <w:bottom w:val="nil"/>
              <w:right w:val="nil"/>
            </w:tcBorders>
            <w:shd w:val="clear" w:color="000000" w:fill="F2F2F2"/>
            <w:vAlign w:val="center"/>
            <w:hideMark/>
          </w:tcPr>
          <w:p w14:paraId="7B59EEB5"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7,836,940,572 </w:t>
            </w:r>
          </w:p>
        </w:tc>
        <w:tc>
          <w:tcPr>
            <w:tcW w:w="594" w:type="pct"/>
            <w:tcBorders>
              <w:top w:val="nil"/>
              <w:left w:val="nil"/>
              <w:bottom w:val="nil"/>
              <w:right w:val="nil"/>
            </w:tcBorders>
            <w:shd w:val="clear" w:color="000000" w:fill="F2F2F2"/>
            <w:vAlign w:val="center"/>
            <w:hideMark/>
          </w:tcPr>
          <w:p w14:paraId="442783D3"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8,344,802 </w:t>
            </w:r>
          </w:p>
        </w:tc>
        <w:tc>
          <w:tcPr>
            <w:tcW w:w="698" w:type="pct"/>
            <w:tcBorders>
              <w:top w:val="nil"/>
              <w:left w:val="nil"/>
              <w:bottom w:val="nil"/>
              <w:right w:val="nil"/>
            </w:tcBorders>
            <w:shd w:val="clear" w:color="000000" w:fill="F2F2F2"/>
            <w:vAlign w:val="center"/>
            <w:hideMark/>
          </w:tcPr>
          <w:p w14:paraId="3AF9090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118,431,642 </w:t>
            </w:r>
          </w:p>
        </w:tc>
        <w:tc>
          <w:tcPr>
            <w:tcW w:w="556" w:type="pct"/>
            <w:tcBorders>
              <w:top w:val="nil"/>
              <w:left w:val="nil"/>
              <w:bottom w:val="nil"/>
              <w:right w:val="nil"/>
            </w:tcBorders>
            <w:shd w:val="clear" w:color="000000" w:fill="F2F2F2"/>
            <w:vAlign w:val="center"/>
            <w:hideMark/>
          </w:tcPr>
          <w:p w14:paraId="7EDCF19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5,330,255 </w:t>
            </w:r>
          </w:p>
        </w:tc>
        <w:tc>
          <w:tcPr>
            <w:tcW w:w="589" w:type="pct"/>
            <w:tcBorders>
              <w:top w:val="nil"/>
              <w:left w:val="nil"/>
              <w:bottom w:val="nil"/>
              <w:right w:val="nil"/>
            </w:tcBorders>
            <w:shd w:val="clear" w:color="000000" w:fill="F2F2F2"/>
            <w:vAlign w:val="center"/>
            <w:hideMark/>
          </w:tcPr>
          <w:p w14:paraId="7D2C2A34"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0 </w:t>
            </w:r>
          </w:p>
        </w:tc>
        <w:tc>
          <w:tcPr>
            <w:tcW w:w="518" w:type="pct"/>
            <w:tcBorders>
              <w:top w:val="nil"/>
              <w:left w:val="nil"/>
              <w:bottom w:val="nil"/>
              <w:right w:val="nil"/>
            </w:tcBorders>
            <w:shd w:val="clear" w:color="000000" w:fill="F2F2F2"/>
            <w:vAlign w:val="center"/>
            <w:hideMark/>
          </w:tcPr>
          <w:p w14:paraId="225C07B3"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132,106,699 </w:t>
            </w:r>
          </w:p>
        </w:tc>
      </w:tr>
      <w:tr w:rsidR="00BD3E91" w:rsidRPr="00BD3E91" w14:paraId="101709C3" w14:textId="77777777" w:rsidTr="004E7F50">
        <w:trPr>
          <w:trHeight w:val="310"/>
        </w:trPr>
        <w:tc>
          <w:tcPr>
            <w:tcW w:w="1390" w:type="pct"/>
            <w:tcBorders>
              <w:top w:val="nil"/>
              <w:left w:val="nil"/>
              <w:bottom w:val="nil"/>
              <w:right w:val="nil"/>
            </w:tcBorders>
            <w:shd w:val="clear" w:color="auto" w:fill="auto"/>
            <w:vAlign w:val="center"/>
            <w:hideMark/>
          </w:tcPr>
          <w:p w14:paraId="7EE2A475"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FEBRERO</w:t>
            </w:r>
          </w:p>
        </w:tc>
        <w:tc>
          <w:tcPr>
            <w:tcW w:w="654" w:type="pct"/>
            <w:tcBorders>
              <w:top w:val="nil"/>
              <w:left w:val="nil"/>
              <w:bottom w:val="nil"/>
              <w:right w:val="nil"/>
            </w:tcBorders>
            <w:shd w:val="clear" w:color="auto" w:fill="auto"/>
            <w:vAlign w:val="center"/>
            <w:hideMark/>
          </w:tcPr>
          <w:p w14:paraId="57CC185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10,891,595,770 </w:t>
            </w:r>
          </w:p>
        </w:tc>
        <w:tc>
          <w:tcPr>
            <w:tcW w:w="594" w:type="pct"/>
            <w:tcBorders>
              <w:top w:val="nil"/>
              <w:left w:val="nil"/>
              <w:bottom w:val="nil"/>
              <w:right w:val="nil"/>
            </w:tcBorders>
            <w:shd w:val="clear" w:color="auto" w:fill="auto"/>
            <w:vAlign w:val="center"/>
            <w:hideMark/>
          </w:tcPr>
          <w:p w14:paraId="4BCF650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8,448,987 </w:t>
            </w:r>
          </w:p>
        </w:tc>
        <w:tc>
          <w:tcPr>
            <w:tcW w:w="698" w:type="pct"/>
            <w:tcBorders>
              <w:top w:val="nil"/>
              <w:left w:val="nil"/>
              <w:bottom w:val="nil"/>
              <w:right w:val="nil"/>
            </w:tcBorders>
            <w:shd w:val="clear" w:color="auto" w:fill="auto"/>
            <w:vAlign w:val="center"/>
            <w:hideMark/>
          </w:tcPr>
          <w:p w14:paraId="6E629A32"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114,108,215 </w:t>
            </w:r>
          </w:p>
        </w:tc>
        <w:tc>
          <w:tcPr>
            <w:tcW w:w="556" w:type="pct"/>
            <w:tcBorders>
              <w:top w:val="nil"/>
              <w:left w:val="nil"/>
              <w:bottom w:val="nil"/>
              <w:right w:val="nil"/>
            </w:tcBorders>
            <w:shd w:val="clear" w:color="auto" w:fill="auto"/>
            <w:vAlign w:val="center"/>
            <w:hideMark/>
          </w:tcPr>
          <w:p w14:paraId="57C27144"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auto" w:fill="auto"/>
            <w:vAlign w:val="center"/>
            <w:hideMark/>
          </w:tcPr>
          <w:p w14:paraId="59801658"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0 </w:t>
            </w:r>
          </w:p>
        </w:tc>
        <w:tc>
          <w:tcPr>
            <w:tcW w:w="518" w:type="pct"/>
            <w:tcBorders>
              <w:top w:val="nil"/>
              <w:left w:val="nil"/>
              <w:bottom w:val="nil"/>
              <w:right w:val="nil"/>
            </w:tcBorders>
            <w:shd w:val="clear" w:color="auto" w:fill="auto"/>
            <w:vAlign w:val="center"/>
            <w:hideMark/>
          </w:tcPr>
          <w:p w14:paraId="21E6033D"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122,598,734 </w:t>
            </w:r>
          </w:p>
        </w:tc>
      </w:tr>
      <w:tr w:rsidR="004E7F50" w:rsidRPr="004E7F50" w14:paraId="0CD853C1" w14:textId="77777777" w:rsidTr="004E7F50">
        <w:trPr>
          <w:trHeight w:val="310"/>
        </w:trPr>
        <w:tc>
          <w:tcPr>
            <w:tcW w:w="1390" w:type="pct"/>
            <w:tcBorders>
              <w:top w:val="nil"/>
              <w:left w:val="nil"/>
              <w:bottom w:val="nil"/>
              <w:right w:val="nil"/>
            </w:tcBorders>
            <w:shd w:val="clear" w:color="000000" w:fill="F3F3F3"/>
            <w:vAlign w:val="center"/>
            <w:hideMark/>
          </w:tcPr>
          <w:p w14:paraId="5EDE4612"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MARZO</w:t>
            </w:r>
          </w:p>
        </w:tc>
        <w:tc>
          <w:tcPr>
            <w:tcW w:w="654" w:type="pct"/>
            <w:tcBorders>
              <w:top w:val="nil"/>
              <w:left w:val="nil"/>
              <w:bottom w:val="nil"/>
              <w:right w:val="nil"/>
            </w:tcBorders>
            <w:shd w:val="clear" w:color="000000" w:fill="F2F2F2"/>
            <w:vAlign w:val="center"/>
            <w:hideMark/>
          </w:tcPr>
          <w:p w14:paraId="1032FE47"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10,883,146,783 </w:t>
            </w:r>
          </w:p>
        </w:tc>
        <w:tc>
          <w:tcPr>
            <w:tcW w:w="594" w:type="pct"/>
            <w:tcBorders>
              <w:top w:val="nil"/>
              <w:left w:val="nil"/>
              <w:bottom w:val="nil"/>
              <w:right w:val="nil"/>
            </w:tcBorders>
            <w:shd w:val="clear" w:color="000000" w:fill="F2F2F2"/>
            <w:vAlign w:val="center"/>
            <w:hideMark/>
          </w:tcPr>
          <w:p w14:paraId="0F51A63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8,554,475 </w:t>
            </w:r>
          </w:p>
        </w:tc>
        <w:tc>
          <w:tcPr>
            <w:tcW w:w="698" w:type="pct"/>
            <w:tcBorders>
              <w:top w:val="nil"/>
              <w:left w:val="nil"/>
              <w:bottom w:val="nil"/>
              <w:right w:val="nil"/>
            </w:tcBorders>
            <w:shd w:val="clear" w:color="000000" w:fill="F2F2F2"/>
            <w:vAlign w:val="center"/>
            <w:hideMark/>
          </w:tcPr>
          <w:p w14:paraId="4A614259"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108,953,112 </w:t>
            </w:r>
          </w:p>
        </w:tc>
        <w:tc>
          <w:tcPr>
            <w:tcW w:w="556" w:type="pct"/>
            <w:tcBorders>
              <w:top w:val="nil"/>
              <w:left w:val="nil"/>
              <w:bottom w:val="nil"/>
              <w:right w:val="nil"/>
            </w:tcBorders>
            <w:shd w:val="clear" w:color="000000" w:fill="F2F2F2"/>
            <w:vAlign w:val="center"/>
            <w:hideMark/>
          </w:tcPr>
          <w:p w14:paraId="103B320B"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954,884 </w:t>
            </w:r>
          </w:p>
        </w:tc>
        <w:tc>
          <w:tcPr>
            <w:tcW w:w="589" w:type="pct"/>
            <w:tcBorders>
              <w:top w:val="nil"/>
              <w:left w:val="nil"/>
              <w:bottom w:val="nil"/>
              <w:right w:val="nil"/>
            </w:tcBorders>
            <w:shd w:val="clear" w:color="000000" w:fill="F2F2F2"/>
            <w:vAlign w:val="center"/>
            <w:hideMark/>
          </w:tcPr>
          <w:p w14:paraId="49FB7E14"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0 </w:t>
            </w:r>
          </w:p>
        </w:tc>
        <w:tc>
          <w:tcPr>
            <w:tcW w:w="518" w:type="pct"/>
            <w:tcBorders>
              <w:top w:val="nil"/>
              <w:left w:val="nil"/>
              <w:bottom w:val="nil"/>
              <w:right w:val="nil"/>
            </w:tcBorders>
            <w:shd w:val="clear" w:color="000000" w:fill="F2F2F2"/>
            <w:vAlign w:val="center"/>
            <w:hideMark/>
          </w:tcPr>
          <w:p w14:paraId="502093F1"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118,462,471 </w:t>
            </w:r>
          </w:p>
        </w:tc>
      </w:tr>
      <w:tr w:rsidR="00BD3E91" w:rsidRPr="00BD3E91" w14:paraId="7AFF0A05" w14:textId="77777777" w:rsidTr="004E7F50">
        <w:trPr>
          <w:trHeight w:val="310"/>
        </w:trPr>
        <w:tc>
          <w:tcPr>
            <w:tcW w:w="1390" w:type="pct"/>
            <w:tcBorders>
              <w:top w:val="nil"/>
              <w:left w:val="nil"/>
              <w:bottom w:val="nil"/>
              <w:right w:val="nil"/>
            </w:tcBorders>
            <w:shd w:val="clear" w:color="auto" w:fill="auto"/>
            <w:vAlign w:val="center"/>
            <w:hideMark/>
          </w:tcPr>
          <w:p w14:paraId="6211C65D"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ABRIL</w:t>
            </w:r>
          </w:p>
        </w:tc>
        <w:tc>
          <w:tcPr>
            <w:tcW w:w="654" w:type="pct"/>
            <w:tcBorders>
              <w:top w:val="nil"/>
              <w:left w:val="nil"/>
              <w:bottom w:val="nil"/>
              <w:right w:val="nil"/>
            </w:tcBorders>
            <w:shd w:val="clear" w:color="auto" w:fill="auto"/>
            <w:vAlign w:val="center"/>
            <w:hideMark/>
          </w:tcPr>
          <w:p w14:paraId="5EF3C0E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10,874,592,308 </w:t>
            </w:r>
          </w:p>
        </w:tc>
        <w:tc>
          <w:tcPr>
            <w:tcW w:w="594" w:type="pct"/>
            <w:tcBorders>
              <w:top w:val="nil"/>
              <w:left w:val="nil"/>
              <w:bottom w:val="nil"/>
              <w:right w:val="nil"/>
            </w:tcBorders>
            <w:shd w:val="clear" w:color="auto" w:fill="auto"/>
            <w:vAlign w:val="center"/>
            <w:hideMark/>
          </w:tcPr>
          <w:p w14:paraId="483CB6C3"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8,661,279 </w:t>
            </w:r>
          </w:p>
        </w:tc>
        <w:tc>
          <w:tcPr>
            <w:tcW w:w="698" w:type="pct"/>
            <w:tcBorders>
              <w:top w:val="nil"/>
              <w:left w:val="nil"/>
              <w:bottom w:val="nil"/>
              <w:right w:val="nil"/>
            </w:tcBorders>
            <w:shd w:val="clear" w:color="auto" w:fill="auto"/>
            <w:vAlign w:val="center"/>
            <w:hideMark/>
          </w:tcPr>
          <w:p w14:paraId="5C3C23F1"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116,906,112 </w:t>
            </w:r>
          </w:p>
        </w:tc>
        <w:tc>
          <w:tcPr>
            <w:tcW w:w="556" w:type="pct"/>
            <w:tcBorders>
              <w:top w:val="nil"/>
              <w:left w:val="nil"/>
              <w:bottom w:val="nil"/>
              <w:right w:val="nil"/>
            </w:tcBorders>
            <w:shd w:val="clear" w:color="auto" w:fill="auto"/>
            <w:vAlign w:val="center"/>
            <w:hideMark/>
          </w:tcPr>
          <w:p w14:paraId="0A3BAADF"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auto" w:fill="auto"/>
            <w:vAlign w:val="center"/>
            <w:hideMark/>
          </w:tcPr>
          <w:p w14:paraId="2E16EA14"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425,511 </w:t>
            </w:r>
          </w:p>
        </w:tc>
        <w:tc>
          <w:tcPr>
            <w:tcW w:w="518" w:type="pct"/>
            <w:tcBorders>
              <w:top w:val="nil"/>
              <w:left w:val="nil"/>
              <w:bottom w:val="nil"/>
              <w:right w:val="nil"/>
            </w:tcBorders>
            <w:shd w:val="clear" w:color="auto" w:fill="auto"/>
            <w:vAlign w:val="center"/>
            <w:hideMark/>
          </w:tcPr>
          <w:p w14:paraId="401EDC87"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126,034,434 </w:t>
            </w:r>
          </w:p>
        </w:tc>
      </w:tr>
      <w:tr w:rsidR="004E7F50" w:rsidRPr="004E7F50" w14:paraId="3A0365C3" w14:textId="77777777" w:rsidTr="004E7F50">
        <w:trPr>
          <w:trHeight w:val="310"/>
        </w:trPr>
        <w:tc>
          <w:tcPr>
            <w:tcW w:w="1390" w:type="pct"/>
            <w:tcBorders>
              <w:top w:val="nil"/>
              <w:left w:val="nil"/>
              <w:bottom w:val="nil"/>
              <w:right w:val="nil"/>
            </w:tcBorders>
            <w:shd w:val="clear" w:color="000000" w:fill="F3F3F3"/>
            <w:vAlign w:val="center"/>
            <w:hideMark/>
          </w:tcPr>
          <w:p w14:paraId="25305FFF"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MAYO</w:t>
            </w:r>
          </w:p>
        </w:tc>
        <w:tc>
          <w:tcPr>
            <w:tcW w:w="654" w:type="pct"/>
            <w:tcBorders>
              <w:top w:val="nil"/>
              <w:left w:val="nil"/>
              <w:bottom w:val="nil"/>
              <w:right w:val="nil"/>
            </w:tcBorders>
            <w:shd w:val="clear" w:color="000000" w:fill="F2F2F2"/>
            <w:vAlign w:val="center"/>
            <w:hideMark/>
          </w:tcPr>
          <w:p w14:paraId="4BDF8EFB"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10,865,931,029 </w:t>
            </w:r>
          </w:p>
        </w:tc>
        <w:tc>
          <w:tcPr>
            <w:tcW w:w="594" w:type="pct"/>
            <w:tcBorders>
              <w:top w:val="nil"/>
              <w:left w:val="nil"/>
              <w:bottom w:val="nil"/>
              <w:right w:val="nil"/>
            </w:tcBorders>
            <w:shd w:val="clear" w:color="000000" w:fill="F2F2F2"/>
            <w:vAlign w:val="center"/>
            <w:hideMark/>
          </w:tcPr>
          <w:p w14:paraId="5A7D08C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8,769,422 </w:t>
            </w:r>
          </w:p>
        </w:tc>
        <w:tc>
          <w:tcPr>
            <w:tcW w:w="698" w:type="pct"/>
            <w:tcBorders>
              <w:top w:val="nil"/>
              <w:left w:val="nil"/>
              <w:bottom w:val="nil"/>
              <w:right w:val="nil"/>
            </w:tcBorders>
            <w:shd w:val="clear" w:color="000000" w:fill="F2F2F2"/>
            <w:vAlign w:val="center"/>
            <w:hideMark/>
          </w:tcPr>
          <w:p w14:paraId="09C5983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109,261,299 </w:t>
            </w:r>
          </w:p>
        </w:tc>
        <w:tc>
          <w:tcPr>
            <w:tcW w:w="556" w:type="pct"/>
            <w:tcBorders>
              <w:top w:val="nil"/>
              <w:left w:val="nil"/>
              <w:bottom w:val="nil"/>
              <w:right w:val="nil"/>
            </w:tcBorders>
            <w:shd w:val="clear" w:color="000000" w:fill="F2F2F2"/>
            <w:vAlign w:val="center"/>
            <w:hideMark/>
          </w:tcPr>
          <w:p w14:paraId="7C6DA0D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000000" w:fill="F2F2F2"/>
            <w:vAlign w:val="center"/>
            <w:hideMark/>
          </w:tcPr>
          <w:p w14:paraId="14BF512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701,467 </w:t>
            </w:r>
          </w:p>
        </w:tc>
        <w:tc>
          <w:tcPr>
            <w:tcW w:w="518" w:type="pct"/>
            <w:tcBorders>
              <w:top w:val="nil"/>
              <w:left w:val="nil"/>
              <w:bottom w:val="nil"/>
              <w:right w:val="nil"/>
            </w:tcBorders>
            <w:shd w:val="clear" w:color="000000" w:fill="F2F2F2"/>
            <w:vAlign w:val="center"/>
            <w:hideMark/>
          </w:tcPr>
          <w:p w14:paraId="0A9966A4"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118,773,720 </w:t>
            </w:r>
          </w:p>
        </w:tc>
      </w:tr>
      <w:tr w:rsidR="00BD3E91" w:rsidRPr="00BD3E91" w14:paraId="36B13F25" w14:textId="77777777" w:rsidTr="004E7F50">
        <w:trPr>
          <w:trHeight w:val="310"/>
        </w:trPr>
        <w:tc>
          <w:tcPr>
            <w:tcW w:w="1390" w:type="pct"/>
            <w:tcBorders>
              <w:top w:val="nil"/>
              <w:left w:val="nil"/>
              <w:bottom w:val="nil"/>
              <w:right w:val="nil"/>
            </w:tcBorders>
            <w:shd w:val="clear" w:color="auto" w:fill="auto"/>
            <w:vAlign w:val="center"/>
            <w:hideMark/>
          </w:tcPr>
          <w:p w14:paraId="2F63CEEB"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JUNIO</w:t>
            </w:r>
          </w:p>
        </w:tc>
        <w:tc>
          <w:tcPr>
            <w:tcW w:w="654" w:type="pct"/>
            <w:tcBorders>
              <w:top w:val="nil"/>
              <w:left w:val="nil"/>
              <w:bottom w:val="nil"/>
              <w:right w:val="nil"/>
            </w:tcBorders>
            <w:shd w:val="clear" w:color="auto" w:fill="auto"/>
            <w:vAlign w:val="center"/>
            <w:hideMark/>
          </w:tcPr>
          <w:p w14:paraId="2305E87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10,857,161,607 </w:t>
            </w:r>
          </w:p>
        </w:tc>
        <w:tc>
          <w:tcPr>
            <w:tcW w:w="594" w:type="pct"/>
            <w:tcBorders>
              <w:top w:val="nil"/>
              <w:left w:val="nil"/>
              <w:bottom w:val="nil"/>
              <w:right w:val="nil"/>
            </w:tcBorders>
            <w:shd w:val="clear" w:color="auto" w:fill="auto"/>
            <w:vAlign w:val="center"/>
            <w:hideMark/>
          </w:tcPr>
          <w:p w14:paraId="34B4B217"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8,878,915 </w:t>
            </w:r>
          </w:p>
        </w:tc>
        <w:tc>
          <w:tcPr>
            <w:tcW w:w="698" w:type="pct"/>
            <w:tcBorders>
              <w:top w:val="nil"/>
              <w:left w:val="nil"/>
              <w:bottom w:val="nil"/>
              <w:right w:val="nil"/>
            </w:tcBorders>
            <w:shd w:val="clear" w:color="auto" w:fill="auto"/>
            <w:vAlign w:val="center"/>
            <w:hideMark/>
          </w:tcPr>
          <w:p w14:paraId="1320FC6B"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114,701,042 </w:t>
            </w:r>
          </w:p>
        </w:tc>
        <w:tc>
          <w:tcPr>
            <w:tcW w:w="556" w:type="pct"/>
            <w:tcBorders>
              <w:top w:val="nil"/>
              <w:left w:val="nil"/>
              <w:bottom w:val="nil"/>
              <w:right w:val="nil"/>
            </w:tcBorders>
            <w:shd w:val="clear" w:color="auto" w:fill="auto"/>
            <w:vAlign w:val="center"/>
            <w:hideMark/>
          </w:tcPr>
          <w:p w14:paraId="73804319"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auto" w:fill="auto"/>
            <w:vAlign w:val="center"/>
            <w:hideMark/>
          </w:tcPr>
          <w:p w14:paraId="1A9B190F"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1,643,303 </w:t>
            </w:r>
          </w:p>
        </w:tc>
        <w:tc>
          <w:tcPr>
            <w:tcW w:w="518" w:type="pct"/>
            <w:tcBorders>
              <w:top w:val="nil"/>
              <w:left w:val="nil"/>
              <w:bottom w:val="nil"/>
              <w:right w:val="nil"/>
            </w:tcBorders>
            <w:shd w:val="clear" w:color="auto" w:fill="auto"/>
            <w:vAlign w:val="center"/>
            <w:hideMark/>
          </w:tcPr>
          <w:p w14:paraId="4B1D1B68"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125,264,792 </w:t>
            </w:r>
          </w:p>
        </w:tc>
      </w:tr>
      <w:tr w:rsidR="004E7F50" w:rsidRPr="004E7F50" w14:paraId="17CB6E61" w14:textId="77777777" w:rsidTr="004E7F50">
        <w:trPr>
          <w:trHeight w:val="310"/>
        </w:trPr>
        <w:tc>
          <w:tcPr>
            <w:tcW w:w="1390" w:type="pct"/>
            <w:tcBorders>
              <w:top w:val="nil"/>
              <w:left w:val="nil"/>
              <w:bottom w:val="nil"/>
              <w:right w:val="nil"/>
            </w:tcBorders>
            <w:shd w:val="clear" w:color="000000" w:fill="F3F3F3"/>
            <w:vAlign w:val="center"/>
            <w:hideMark/>
          </w:tcPr>
          <w:p w14:paraId="48D04A87"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JULIO</w:t>
            </w:r>
          </w:p>
        </w:tc>
        <w:tc>
          <w:tcPr>
            <w:tcW w:w="654" w:type="pct"/>
            <w:tcBorders>
              <w:top w:val="nil"/>
              <w:left w:val="nil"/>
              <w:bottom w:val="nil"/>
              <w:right w:val="nil"/>
            </w:tcBorders>
            <w:shd w:val="clear" w:color="000000" w:fill="F2F2F2"/>
            <w:vAlign w:val="center"/>
            <w:hideMark/>
          </w:tcPr>
          <w:p w14:paraId="79C7FFF2"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10,848,282,692 </w:t>
            </w:r>
          </w:p>
        </w:tc>
        <w:tc>
          <w:tcPr>
            <w:tcW w:w="594" w:type="pct"/>
            <w:tcBorders>
              <w:top w:val="nil"/>
              <w:left w:val="nil"/>
              <w:bottom w:val="nil"/>
              <w:right w:val="nil"/>
            </w:tcBorders>
            <w:shd w:val="clear" w:color="000000" w:fill="F2F2F2"/>
            <w:vAlign w:val="center"/>
            <w:hideMark/>
          </w:tcPr>
          <w:p w14:paraId="08B2DE21"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8,989,776 </w:t>
            </w:r>
          </w:p>
        </w:tc>
        <w:tc>
          <w:tcPr>
            <w:tcW w:w="698" w:type="pct"/>
            <w:tcBorders>
              <w:top w:val="nil"/>
              <w:left w:val="nil"/>
              <w:bottom w:val="nil"/>
              <w:right w:val="nil"/>
            </w:tcBorders>
            <w:shd w:val="clear" w:color="000000" w:fill="F2F2F2"/>
            <w:vAlign w:val="center"/>
            <w:hideMark/>
          </w:tcPr>
          <w:p w14:paraId="51004B2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108,870,345 </w:t>
            </w:r>
          </w:p>
        </w:tc>
        <w:tc>
          <w:tcPr>
            <w:tcW w:w="556" w:type="pct"/>
            <w:tcBorders>
              <w:top w:val="nil"/>
              <w:left w:val="nil"/>
              <w:bottom w:val="nil"/>
              <w:right w:val="nil"/>
            </w:tcBorders>
            <w:shd w:val="clear" w:color="000000" w:fill="F2F2F2"/>
            <w:vAlign w:val="center"/>
            <w:hideMark/>
          </w:tcPr>
          <w:p w14:paraId="1350666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000000" w:fill="F2F2F2"/>
            <w:vAlign w:val="center"/>
            <w:hideMark/>
          </w:tcPr>
          <w:p w14:paraId="0E7600C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2,386,302 </w:t>
            </w:r>
          </w:p>
        </w:tc>
        <w:tc>
          <w:tcPr>
            <w:tcW w:w="518" w:type="pct"/>
            <w:tcBorders>
              <w:top w:val="nil"/>
              <w:left w:val="nil"/>
              <w:bottom w:val="nil"/>
              <w:right w:val="nil"/>
            </w:tcBorders>
            <w:shd w:val="clear" w:color="000000" w:fill="F2F2F2"/>
            <w:vAlign w:val="center"/>
            <w:hideMark/>
          </w:tcPr>
          <w:p w14:paraId="60076C1D"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120,287,955 </w:t>
            </w:r>
          </w:p>
        </w:tc>
      </w:tr>
      <w:tr w:rsidR="00BD3E91" w:rsidRPr="00BD3E91" w14:paraId="58834913" w14:textId="77777777" w:rsidTr="004E7F50">
        <w:trPr>
          <w:trHeight w:val="310"/>
        </w:trPr>
        <w:tc>
          <w:tcPr>
            <w:tcW w:w="1390" w:type="pct"/>
            <w:tcBorders>
              <w:top w:val="nil"/>
              <w:left w:val="nil"/>
              <w:bottom w:val="nil"/>
              <w:right w:val="nil"/>
            </w:tcBorders>
            <w:shd w:val="clear" w:color="auto" w:fill="auto"/>
            <w:vAlign w:val="center"/>
            <w:hideMark/>
          </w:tcPr>
          <w:p w14:paraId="72562A8B"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AGOSTO</w:t>
            </w:r>
          </w:p>
        </w:tc>
        <w:tc>
          <w:tcPr>
            <w:tcW w:w="654" w:type="pct"/>
            <w:tcBorders>
              <w:top w:val="nil"/>
              <w:left w:val="nil"/>
              <w:bottom w:val="nil"/>
              <w:right w:val="nil"/>
            </w:tcBorders>
            <w:shd w:val="clear" w:color="auto" w:fill="auto"/>
            <w:vAlign w:val="center"/>
            <w:hideMark/>
          </w:tcPr>
          <w:p w14:paraId="6EAB163F"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10,839,292,916 </w:t>
            </w:r>
          </w:p>
        </w:tc>
        <w:tc>
          <w:tcPr>
            <w:tcW w:w="594" w:type="pct"/>
            <w:tcBorders>
              <w:top w:val="nil"/>
              <w:left w:val="nil"/>
              <w:bottom w:val="nil"/>
              <w:right w:val="nil"/>
            </w:tcBorders>
            <w:shd w:val="clear" w:color="auto" w:fill="auto"/>
            <w:vAlign w:val="center"/>
            <w:hideMark/>
          </w:tcPr>
          <w:p w14:paraId="3481638D"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9,102,020 </w:t>
            </w:r>
          </w:p>
        </w:tc>
        <w:tc>
          <w:tcPr>
            <w:tcW w:w="698" w:type="pct"/>
            <w:tcBorders>
              <w:top w:val="nil"/>
              <w:left w:val="nil"/>
              <w:bottom w:val="nil"/>
              <w:right w:val="nil"/>
            </w:tcBorders>
            <w:shd w:val="clear" w:color="auto" w:fill="auto"/>
            <w:vAlign w:val="center"/>
            <w:hideMark/>
          </w:tcPr>
          <w:p w14:paraId="62D4EB04"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108,482,197 </w:t>
            </w:r>
          </w:p>
        </w:tc>
        <w:tc>
          <w:tcPr>
            <w:tcW w:w="556" w:type="pct"/>
            <w:tcBorders>
              <w:top w:val="nil"/>
              <w:left w:val="nil"/>
              <w:bottom w:val="nil"/>
              <w:right w:val="nil"/>
            </w:tcBorders>
            <w:shd w:val="clear" w:color="auto" w:fill="auto"/>
            <w:vAlign w:val="center"/>
            <w:hideMark/>
          </w:tcPr>
          <w:p w14:paraId="1D48EDA5"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auto" w:fill="auto"/>
            <w:vAlign w:val="center"/>
            <w:hideMark/>
          </w:tcPr>
          <w:p w14:paraId="11D189B8"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3,201,281 </w:t>
            </w:r>
          </w:p>
        </w:tc>
        <w:tc>
          <w:tcPr>
            <w:tcW w:w="518" w:type="pct"/>
            <w:tcBorders>
              <w:top w:val="nil"/>
              <w:left w:val="nil"/>
              <w:bottom w:val="nil"/>
              <w:right w:val="nil"/>
            </w:tcBorders>
            <w:shd w:val="clear" w:color="auto" w:fill="auto"/>
            <w:vAlign w:val="center"/>
            <w:hideMark/>
          </w:tcPr>
          <w:p w14:paraId="2E9D02DB"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120,827,030 </w:t>
            </w:r>
          </w:p>
        </w:tc>
      </w:tr>
      <w:tr w:rsidR="004E7F50" w:rsidRPr="004E7F50" w14:paraId="178649FF" w14:textId="77777777" w:rsidTr="004E7F50">
        <w:trPr>
          <w:trHeight w:val="310"/>
        </w:trPr>
        <w:tc>
          <w:tcPr>
            <w:tcW w:w="1390" w:type="pct"/>
            <w:tcBorders>
              <w:top w:val="nil"/>
              <w:left w:val="nil"/>
              <w:bottom w:val="nil"/>
              <w:right w:val="nil"/>
            </w:tcBorders>
            <w:shd w:val="clear" w:color="000000" w:fill="F3F3F3"/>
            <w:vAlign w:val="center"/>
            <w:hideMark/>
          </w:tcPr>
          <w:p w14:paraId="3F973C9D"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SEPTIEMBRE</w:t>
            </w:r>
          </w:p>
        </w:tc>
        <w:tc>
          <w:tcPr>
            <w:tcW w:w="654" w:type="pct"/>
            <w:tcBorders>
              <w:top w:val="nil"/>
              <w:left w:val="nil"/>
              <w:bottom w:val="nil"/>
              <w:right w:val="nil"/>
            </w:tcBorders>
            <w:shd w:val="clear" w:color="000000" w:fill="F2F2F2"/>
            <w:vAlign w:val="center"/>
            <w:hideMark/>
          </w:tcPr>
          <w:p w14:paraId="27FD1D4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10,830,190,896 </w:t>
            </w:r>
          </w:p>
        </w:tc>
        <w:tc>
          <w:tcPr>
            <w:tcW w:w="594" w:type="pct"/>
            <w:tcBorders>
              <w:top w:val="nil"/>
              <w:left w:val="nil"/>
              <w:bottom w:val="nil"/>
              <w:right w:val="nil"/>
            </w:tcBorders>
            <w:shd w:val="clear" w:color="000000" w:fill="F2F2F2"/>
            <w:vAlign w:val="center"/>
            <w:hideMark/>
          </w:tcPr>
          <w:p w14:paraId="345979F3"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9,215,672 </w:t>
            </w:r>
          </w:p>
        </w:tc>
        <w:tc>
          <w:tcPr>
            <w:tcW w:w="698" w:type="pct"/>
            <w:tcBorders>
              <w:top w:val="nil"/>
              <w:left w:val="nil"/>
              <w:bottom w:val="nil"/>
              <w:right w:val="nil"/>
            </w:tcBorders>
            <w:shd w:val="clear" w:color="000000" w:fill="F2F2F2"/>
            <w:vAlign w:val="center"/>
            <w:hideMark/>
          </w:tcPr>
          <w:p w14:paraId="67A81F7D"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109,563,247 </w:t>
            </w:r>
          </w:p>
        </w:tc>
        <w:tc>
          <w:tcPr>
            <w:tcW w:w="556" w:type="pct"/>
            <w:tcBorders>
              <w:top w:val="nil"/>
              <w:left w:val="nil"/>
              <w:bottom w:val="nil"/>
              <w:right w:val="nil"/>
            </w:tcBorders>
            <w:shd w:val="clear" w:color="000000" w:fill="F2F2F2"/>
            <w:vAlign w:val="center"/>
            <w:hideMark/>
          </w:tcPr>
          <w:p w14:paraId="37CCF1CD"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442,659 </w:t>
            </w:r>
          </w:p>
        </w:tc>
        <w:tc>
          <w:tcPr>
            <w:tcW w:w="589" w:type="pct"/>
            <w:tcBorders>
              <w:top w:val="nil"/>
              <w:left w:val="nil"/>
              <w:bottom w:val="nil"/>
              <w:right w:val="nil"/>
            </w:tcBorders>
            <w:shd w:val="clear" w:color="000000" w:fill="F2F2F2"/>
            <w:vAlign w:val="center"/>
            <w:hideMark/>
          </w:tcPr>
          <w:p w14:paraId="4C6514D2"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4,061,672 </w:t>
            </w:r>
          </w:p>
        </w:tc>
        <w:tc>
          <w:tcPr>
            <w:tcW w:w="518" w:type="pct"/>
            <w:tcBorders>
              <w:top w:val="nil"/>
              <w:left w:val="nil"/>
              <w:bottom w:val="nil"/>
              <w:right w:val="nil"/>
            </w:tcBorders>
            <w:shd w:val="clear" w:color="000000" w:fill="F2F2F2"/>
            <w:vAlign w:val="center"/>
            <w:hideMark/>
          </w:tcPr>
          <w:p w14:paraId="5CDCA3D7"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123,283,250 </w:t>
            </w:r>
          </w:p>
        </w:tc>
      </w:tr>
      <w:tr w:rsidR="00BD3E91" w:rsidRPr="00BD3E91" w14:paraId="08694CF6" w14:textId="77777777" w:rsidTr="004E7F50">
        <w:trPr>
          <w:trHeight w:val="310"/>
        </w:trPr>
        <w:tc>
          <w:tcPr>
            <w:tcW w:w="1390" w:type="pct"/>
            <w:tcBorders>
              <w:top w:val="nil"/>
              <w:left w:val="nil"/>
              <w:bottom w:val="nil"/>
              <w:right w:val="nil"/>
            </w:tcBorders>
            <w:shd w:val="clear" w:color="auto" w:fill="auto"/>
            <w:vAlign w:val="center"/>
            <w:hideMark/>
          </w:tcPr>
          <w:p w14:paraId="15D17BC7"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OCTUBRE</w:t>
            </w:r>
          </w:p>
        </w:tc>
        <w:tc>
          <w:tcPr>
            <w:tcW w:w="654" w:type="pct"/>
            <w:tcBorders>
              <w:top w:val="nil"/>
              <w:left w:val="nil"/>
              <w:bottom w:val="nil"/>
              <w:right w:val="nil"/>
            </w:tcBorders>
            <w:shd w:val="clear" w:color="auto" w:fill="auto"/>
            <w:vAlign w:val="center"/>
            <w:hideMark/>
          </w:tcPr>
          <w:p w14:paraId="2086475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10,820,975,224 </w:t>
            </w:r>
          </w:p>
        </w:tc>
        <w:tc>
          <w:tcPr>
            <w:tcW w:w="594" w:type="pct"/>
            <w:tcBorders>
              <w:top w:val="nil"/>
              <w:left w:val="nil"/>
              <w:bottom w:val="nil"/>
              <w:right w:val="nil"/>
            </w:tcBorders>
            <w:shd w:val="clear" w:color="auto" w:fill="auto"/>
            <w:vAlign w:val="center"/>
            <w:hideMark/>
          </w:tcPr>
          <w:p w14:paraId="5A6C1B2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11,716,185 </w:t>
            </w:r>
          </w:p>
        </w:tc>
        <w:tc>
          <w:tcPr>
            <w:tcW w:w="698" w:type="pct"/>
            <w:tcBorders>
              <w:top w:val="nil"/>
              <w:left w:val="nil"/>
              <w:bottom w:val="nil"/>
              <w:right w:val="nil"/>
            </w:tcBorders>
            <w:shd w:val="clear" w:color="auto" w:fill="auto"/>
            <w:vAlign w:val="center"/>
            <w:hideMark/>
          </w:tcPr>
          <w:p w14:paraId="005B017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101,579,713 </w:t>
            </w:r>
          </w:p>
        </w:tc>
        <w:tc>
          <w:tcPr>
            <w:tcW w:w="556" w:type="pct"/>
            <w:tcBorders>
              <w:top w:val="nil"/>
              <w:left w:val="nil"/>
              <w:bottom w:val="nil"/>
              <w:right w:val="nil"/>
            </w:tcBorders>
            <w:shd w:val="clear" w:color="auto" w:fill="auto"/>
            <w:vAlign w:val="center"/>
            <w:hideMark/>
          </w:tcPr>
          <w:p w14:paraId="3E52DDB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1,307,652 </w:t>
            </w:r>
          </w:p>
        </w:tc>
        <w:tc>
          <w:tcPr>
            <w:tcW w:w="589" w:type="pct"/>
            <w:tcBorders>
              <w:top w:val="nil"/>
              <w:left w:val="nil"/>
              <w:bottom w:val="nil"/>
              <w:right w:val="nil"/>
            </w:tcBorders>
            <w:shd w:val="clear" w:color="auto" w:fill="auto"/>
            <w:vAlign w:val="center"/>
            <w:hideMark/>
          </w:tcPr>
          <w:p w14:paraId="0C114A0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4,583,902 </w:t>
            </w:r>
          </w:p>
        </w:tc>
        <w:tc>
          <w:tcPr>
            <w:tcW w:w="518" w:type="pct"/>
            <w:tcBorders>
              <w:top w:val="nil"/>
              <w:left w:val="nil"/>
              <w:bottom w:val="nil"/>
              <w:right w:val="nil"/>
            </w:tcBorders>
            <w:shd w:val="clear" w:color="auto" w:fill="auto"/>
            <w:vAlign w:val="center"/>
            <w:hideMark/>
          </w:tcPr>
          <w:p w14:paraId="0E525A92"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119,187,452 </w:t>
            </w:r>
          </w:p>
        </w:tc>
      </w:tr>
      <w:tr w:rsidR="004E7F50" w:rsidRPr="004E7F50" w14:paraId="3AD8B00E" w14:textId="77777777" w:rsidTr="004E7F50">
        <w:trPr>
          <w:trHeight w:val="310"/>
        </w:trPr>
        <w:tc>
          <w:tcPr>
            <w:tcW w:w="1390" w:type="pct"/>
            <w:tcBorders>
              <w:top w:val="nil"/>
              <w:left w:val="nil"/>
              <w:bottom w:val="nil"/>
              <w:right w:val="nil"/>
            </w:tcBorders>
            <w:shd w:val="clear" w:color="000000" w:fill="F3F3F3"/>
            <w:vAlign w:val="center"/>
            <w:hideMark/>
          </w:tcPr>
          <w:p w14:paraId="4ABA3C81"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NOVIEMBRE</w:t>
            </w:r>
          </w:p>
        </w:tc>
        <w:tc>
          <w:tcPr>
            <w:tcW w:w="654" w:type="pct"/>
            <w:tcBorders>
              <w:top w:val="nil"/>
              <w:left w:val="nil"/>
              <w:bottom w:val="nil"/>
              <w:right w:val="nil"/>
            </w:tcBorders>
            <w:shd w:val="clear" w:color="000000" w:fill="F2F2F2"/>
            <w:vAlign w:val="center"/>
            <w:hideMark/>
          </w:tcPr>
          <w:p w14:paraId="65AFF11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10,809,259,039 </w:t>
            </w:r>
          </w:p>
        </w:tc>
        <w:tc>
          <w:tcPr>
            <w:tcW w:w="594" w:type="pct"/>
            <w:tcBorders>
              <w:top w:val="nil"/>
              <w:left w:val="nil"/>
              <w:bottom w:val="nil"/>
              <w:right w:val="nil"/>
            </w:tcBorders>
            <w:shd w:val="clear" w:color="000000" w:fill="F2F2F2"/>
            <w:vAlign w:val="center"/>
            <w:hideMark/>
          </w:tcPr>
          <w:p w14:paraId="29C1AD9E"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11,862,634 </w:t>
            </w:r>
          </w:p>
        </w:tc>
        <w:tc>
          <w:tcPr>
            <w:tcW w:w="698" w:type="pct"/>
            <w:tcBorders>
              <w:top w:val="nil"/>
              <w:left w:val="nil"/>
              <w:bottom w:val="nil"/>
              <w:right w:val="nil"/>
            </w:tcBorders>
            <w:shd w:val="clear" w:color="000000" w:fill="F2F2F2"/>
            <w:vAlign w:val="center"/>
            <w:hideMark/>
          </w:tcPr>
          <w:p w14:paraId="062E5633"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103,788,223 </w:t>
            </w:r>
          </w:p>
        </w:tc>
        <w:tc>
          <w:tcPr>
            <w:tcW w:w="556" w:type="pct"/>
            <w:tcBorders>
              <w:top w:val="nil"/>
              <w:left w:val="nil"/>
              <w:bottom w:val="nil"/>
              <w:right w:val="nil"/>
            </w:tcBorders>
            <w:shd w:val="clear" w:color="000000" w:fill="F2F2F2"/>
            <w:vAlign w:val="center"/>
            <w:hideMark/>
          </w:tcPr>
          <w:p w14:paraId="3AADA72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1,531,997 </w:t>
            </w:r>
          </w:p>
        </w:tc>
        <w:tc>
          <w:tcPr>
            <w:tcW w:w="589" w:type="pct"/>
            <w:tcBorders>
              <w:top w:val="nil"/>
              <w:left w:val="nil"/>
              <w:bottom w:val="nil"/>
              <w:right w:val="nil"/>
            </w:tcBorders>
            <w:shd w:val="clear" w:color="000000" w:fill="F2F2F2"/>
            <w:vAlign w:val="center"/>
            <w:hideMark/>
          </w:tcPr>
          <w:p w14:paraId="32F2B86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5,573,858 </w:t>
            </w:r>
          </w:p>
        </w:tc>
        <w:tc>
          <w:tcPr>
            <w:tcW w:w="518" w:type="pct"/>
            <w:tcBorders>
              <w:top w:val="nil"/>
              <w:left w:val="nil"/>
              <w:bottom w:val="nil"/>
              <w:right w:val="nil"/>
            </w:tcBorders>
            <w:shd w:val="clear" w:color="000000" w:fill="F2F2F2"/>
            <w:vAlign w:val="center"/>
            <w:hideMark/>
          </w:tcPr>
          <w:p w14:paraId="2499C99F"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122,756,712 </w:t>
            </w:r>
          </w:p>
        </w:tc>
      </w:tr>
      <w:tr w:rsidR="00BD3E91" w:rsidRPr="00BD3E91" w14:paraId="48388226" w14:textId="77777777" w:rsidTr="004E7F50">
        <w:trPr>
          <w:trHeight w:val="310"/>
        </w:trPr>
        <w:tc>
          <w:tcPr>
            <w:tcW w:w="1390" w:type="pct"/>
            <w:tcBorders>
              <w:top w:val="nil"/>
              <w:left w:val="nil"/>
              <w:bottom w:val="nil"/>
              <w:right w:val="nil"/>
            </w:tcBorders>
            <w:shd w:val="clear" w:color="auto" w:fill="auto"/>
            <w:vAlign w:val="center"/>
            <w:hideMark/>
          </w:tcPr>
          <w:p w14:paraId="25E6D404"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DICIEMBRE</w:t>
            </w:r>
          </w:p>
        </w:tc>
        <w:tc>
          <w:tcPr>
            <w:tcW w:w="654" w:type="pct"/>
            <w:tcBorders>
              <w:top w:val="nil"/>
              <w:left w:val="nil"/>
              <w:bottom w:val="nil"/>
              <w:right w:val="nil"/>
            </w:tcBorders>
            <w:shd w:val="clear" w:color="auto" w:fill="auto"/>
            <w:vAlign w:val="center"/>
            <w:hideMark/>
          </w:tcPr>
          <w:p w14:paraId="23606982"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10,797,396,405 </w:t>
            </w:r>
          </w:p>
        </w:tc>
        <w:tc>
          <w:tcPr>
            <w:tcW w:w="594" w:type="pct"/>
            <w:tcBorders>
              <w:top w:val="nil"/>
              <w:left w:val="nil"/>
              <w:bottom w:val="nil"/>
              <w:right w:val="nil"/>
            </w:tcBorders>
            <w:shd w:val="clear" w:color="auto" w:fill="auto"/>
            <w:vAlign w:val="center"/>
            <w:hideMark/>
          </w:tcPr>
          <w:p w14:paraId="44BC61B7"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12,010,909 </w:t>
            </w:r>
          </w:p>
        </w:tc>
        <w:tc>
          <w:tcPr>
            <w:tcW w:w="698" w:type="pct"/>
            <w:tcBorders>
              <w:top w:val="nil"/>
              <w:left w:val="nil"/>
              <w:bottom w:val="nil"/>
              <w:right w:val="nil"/>
            </w:tcBorders>
            <w:shd w:val="clear" w:color="auto" w:fill="auto"/>
            <w:vAlign w:val="center"/>
            <w:hideMark/>
          </w:tcPr>
          <w:p w14:paraId="09FD79E2"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98,237,397 </w:t>
            </w:r>
          </w:p>
        </w:tc>
        <w:tc>
          <w:tcPr>
            <w:tcW w:w="556" w:type="pct"/>
            <w:tcBorders>
              <w:top w:val="nil"/>
              <w:left w:val="nil"/>
              <w:bottom w:val="nil"/>
              <w:right w:val="nil"/>
            </w:tcBorders>
            <w:shd w:val="clear" w:color="auto" w:fill="auto"/>
            <w:vAlign w:val="center"/>
            <w:hideMark/>
          </w:tcPr>
          <w:p w14:paraId="5C3982C1"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auto" w:fill="auto"/>
            <w:vAlign w:val="center"/>
            <w:hideMark/>
          </w:tcPr>
          <w:p w14:paraId="255A1409"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6,924,967 </w:t>
            </w:r>
          </w:p>
        </w:tc>
        <w:tc>
          <w:tcPr>
            <w:tcW w:w="518" w:type="pct"/>
            <w:tcBorders>
              <w:top w:val="nil"/>
              <w:left w:val="nil"/>
              <w:bottom w:val="nil"/>
              <w:right w:val="nil"/>
            </w:tcBorders>
            <w:shd w:val="clear" w:color="auto" w:fill="auto"/>
            <w:vAlign w:val="center"/>
            <w:hideMark/>
          </w:tcPr>
          <w:p w14:paraId="0BBF62A8"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117,214,805 </w:t>
            </w:r>
          </w:p>
        </w:tc>
      </w:tr>
      <w:tr w:rsidR="004E7F50" w:rsidRPr="004E7F50" w14:paraId="2F9F3E3A" w14:textId="77777777" w:rsidTr="004E7F50">
        <w:trPr>
          <w:trHeight w:val="320"/>
        </w:trPr>
        <w:tc>
          <w:tcPr>
            <w:tcW w:w="2045" w:type="pct"/>
            <w:gridSpan w:val="2"/>
            <w:tcBorders>
              <w:top w:val="nil"/>
              <w:left w:val="nil"/>
              <w:bottom w:val="nil"/>
              <w:right w:val="nil"/>
            </w:tcBorders>
            <w:shd w:val="clear" w:color="000000" w:fill="4B4B4B"/>
            <w:vAlign w:val="center"/>
            <w:hideMark/>
          </w:tcPr>
          <w:p w14:paraId="3AE5D1B5" w14:textId="34DFB1CD" w:rsidR="00BD3E91" w:rsidRPr="00BD3E91" w:rsidRDefault="00BD3E91" w:rsidP="00BD3E91">
            <w:pPr>
              <w:jc w:val="left"/>
              <w:rPr>
                <w:rFonts w:eastAsia="Times New Roman" w:cs="Arial"/>
                <w:b/>
                <w:bCs/>
                <w:color w:val="FFFFFF"/>
                <w:sz w:val="22"/>
                <w:szCs w:val="22"/>
                <w:lang w:eastAsia="es-MX"/>
              </w:rPr>
            </w:pPr>
            <w:r w:rsidRPr="00BD3E91">
              <w:rPr>
                <w:rFonts w:eastAsia="Times New Roman" w:cs="Arial"/>
                <w:b/>
                <w:bCs/>
                <w:color w:val="FFFFFF"/>
                <w:sz w:val="22"/>
                <w:szCs w:val="22"/>
                <w:lang w:eastAsia="es-MX"/>
              </w:rPr>
              <w:t>SUB-TOTAL DEUDA PÚBLICA DE LARGO PLAZO SIN ADEFAS</w:t>
            </w:r>
          </w:p>
        </w:tc>
        <w:tc>
          <w:tcPr>
            <w:tcW w:w="594" w:type="pct"/>
            <w:tcBorders>
              <w:top w:val="nil"/>
              <w:left w:val="nil"/>
              <w:bottom w:val="single" w:sz="8" w:space="0" w:color="366092"/>
              <w:right w:val="nil"/>
            </w:tcBorders>
            <w:shd w:val="clear" w:color="000000" w:fill="4B4B4B"/>
            <w:vAlign w:val="center"/>
            <w:hideMark/>
          </w:tcPr>
          <w:p w14:paraId="1DAAE7CB"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 xml:space="preserve">114,555,076 </w:t>
            </w:r>
          </w:p>
        </w:tc>
        <w:tc>
          <w:tcPr>
            <w:tcW w:w="698" w:type="pct"/>
            <w:tcBorders>
              <w:top w:val="nil"/>
              <w:left w:val="nil"/>
              <w:bottom w:val="single" w:sz="8" w:space="0" w:color="366092"/>
              <w:right w:val="nil"/>
            </w:tcBorders>
            <w:shd w:val="clear" w:color="000000" w:fill="4B4B4B"/>
            <w:vAlign w:val="center"/>
            <w:hideMark/>
          </w:tcPr>
          <w:p w14:paraId="408B24D2"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 xml:space="preserve">1,312,882,544 </w:t>
            </w:r>
          </w:p>
        </w:tc>
        <w:tc>
          <w:tcPr>
            <w:tcW w:w="556" w:type="pct"/>
            <w:tcBorders>
              <w:top w:val="nil"/>
              <w:left w:val="nil"/>
              <w:bottom w:val="single" w:sz="8" w:space="0" w:color="366092"/>
              <w:right w:val="nil"/>
            </w:tcBorders>
            <w:shd w:val="clear" w:color="000000" w:fill="4B4B4B"/>
            <w:vAlign w:val="center"/>
            <w:hideMark/>
          </w:tcPr>
          <w:p w14:paraId="35107078"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 xml:space="preserve">9,858,171 </w:t>
            </w:r>
          </w:p>
        </w:tc>
        <w:tc>
          <w:tcPr>
            <w:tcW w:w="589" w:type="pct"/>
            <w:tcBorders>
              <w:top w:val="nil"/>
              <w:left w:val="nil"/>
              <w:bottom w:val="single" w:sz="8" w:space="0" w:color="366092"/>
              <w:right w:val="nil"/>
            </w:tcBorders>
            <w:shd w:val="clear" w:color="000000" w:fill="4B4B4B"/>
            <w:vAlign w:val="center"/>
            <w:hideMark/>
          </w:tcPr>
          <w:p w14:paraId="52B77FD0"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 xml:space="preserve">29,502,263 </w:t>
            </w:r>
          </w:p>
        </w:tc>
        <w:tc>
          <w:tcPr>
            <w:tcW w:w="518" w:type="pct"/>
            <w:tcBorders>
              <w:top w:val="nil"/>
              <w:left w:val="nil"/>
              <w:bottom w:val="single" w:sz="8" w:space="0" w:color="366092"/>
              <w:right w:val="nil"/>
            </w:tcBorders>
            <w:shd w:val="clear" w:color="000000" w:fill="4B4B4B"/>
            <w:vAlign w:val="center"/>
            <w:hideMark/>
          </w:tcPr>
          <w:p w14:paraId="64AF2EB2"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 xml:space="preserve">1,466,798,054 </w:t>
            </w:r>
          </w:p>
        </w:tc>
      </w:tr>
    </w:tbl>
    <w:p w14:paraId="22A993BE" w14:textId="77777777" w:rsidR="00BD3E91" w:rsidRPr="00BD3E91" w:rsidRDefault="00BD3E91" w:rsidP="00BD3E91"/>
    <w:p w14:paraId="4816B77A" w14:textId="77777777" w:rsidR="00B3613B" w:rsidRDefault="00B3613B"/>
    <w:p w14:paraId="4816B77B" w14:textId="77777777" w:rsidR="00B3613B" w:rsidRDefault="007A08D8">
      <w:pPr>
        <w:pStyle w:val="Ttulo4"/>
      </w:pPr>
      <w:bookmarkStart w:id="35" w:name="anexo-5.2.2.-deuda-a-corto-plazo"/>
      <w:bookmarkEnd w:id="34"/>
      <w:r>
        <w:t>ANEXO 5.2.2. DEUDA A CORTO PLAZO</w:t>
      </w:r>
    </w:p>
    <w:tbl>
      <w:tblPr>
        <w:tblW w:w="5000" w:type="pct"/>
        <w:tblCellMar>
          <w:left w:w="70" w:type="dxa"/>
          <w:right w:w="70" w:type="dxa"/>
        </w:tblCellMar>
        <w:tblLook w:val="04A0" w:firstRow="1" w:lastRow="0" w:firstColumn="1" w:lastColumn="0" w:noHBand="0" w:noVBand="1"/>
      </w:tblPr>
      <w:tblGrid>
        <w:gridCol w:w="3855"/>
        <w:gridCol w:w="1770"/>
        <w:gridCol w:w="2007"/>
        <w:gridCol w:w="1894"/>
        <w:gridCol w:w="1494"/>
      </w:tblGrid>
      <w:tr w:rsidR="00CE692E" w:rsidRPr="00CE692E" w14:paraId="6FE60E95" w14:textId="77777777" w:rsidTr="00CE692E">
        <w:trPr>
          <w:trHeight w:val="1240"/>
        </w:trPr>
        <w:tc>
          <w:tcPr>
            <w:tcW w:w="1786" w:type="pct"/>
            <w:tcBorders>
              <w:top w:val="nil"/>
              <w:left w:val="nil"/>
              <w:bottom w:val="nil"/>
              <w:right w:val="nil"/>
            </w:tcBorders>
            <w:shd w:val="clear" w:color="000000" w:fill="4B4B4B"/>
            <w:vAlign w:val="center"/>
            <w:hideMark/>
          </w:tcPr>
          <w:p w14:paraId="11F7BACD" w14:textId="77777777" w:rsidR="00CE692E" w:rsidRPr="00CE692E" w:rsidRDefault="00CE692E" w:rsidP="00CE692E">
            <w:pPr>
              <w:jc w:val="center"/>
              <w:rPr>
                <w:rFonts w:eastAsia="Times New Roman" w:cs="Arial"/>
                <w:b/>
                <w:bCs/>
                <w:color w:val="FFFFFF"/>
                <w:lang w:eastAsia="es-MX"/>
              </w:rPr>
            </w:pPr>
            <w:r w:rsidRPr="00CE692E">
              <w:rPr>
                <w:rFonts w:eastAsia="Times New Roman" w:cs="Arial"/>
                <w:b/>
                <w:bCs/>
                <w:color w:val="FFFFFF"/>
                <w:lang w:eastAsia="es-MX"/>
              </w:rPr>
              <w:t>MES</w:t>
            </w:r>
          </w:p>
        </w:tc>
        <w:tc>
          <w:tcPr>
            <w:tcW w:w="840" w:type="pct"/>
            <w:tcBorders>
              <w:top w:val="nil"/>
              <w:left w:val="nil"/>
              <w:bottom w:val="nil"/>
              <w:right w:val="nil"/>
            </w:tcBorders>
            <w:shd w:val="clear" w:color="000000" w:fill="4B4B4B"/>
            <w:vAlign w:val="center"/>
            <w:hideMark/>
          </w:tcPr>
          <w:p w14:paraId="67C60F1B" w14:textId="77777777" w:rsidR="00CE692E" w:rsidRPr="00CE692E" w:rsidRDefault="00CE692E" w:rsidP="00CE692E">
            <w:pPr>
              <w:jc w:val="center"/>
              <w:rPr>
                <w:rFonts w:eastAsia="Times New Roman" w:cs="Arial"/>
                <w:b/>
                <w:bCs/>
                <w:color w:val="FFFFFF"/>
                <w:lang w:eastAsia="es-MX"/>
              </w:rPr>
            </w:pPr>
            <w:r w:rsidRPr="00CE692E">
              <w:rPr>
                <w:rFonts w:eastAsia="Times New Roman" w:cs="Arial"/>
                <w:b/>
                <w:bCs/>
                <w:color w:val="FFFFFF"/>
                <w:lang w:eastAsia="es-MX"/>
              </w:rPr>
              <w:t>SALDO INSOLUTO INICIAL</w:t>
            </w:r>
          </w:p>
        </w:tc>
        <w:tc>
          <w:tcPr>
            <w:tcW w:w="763" w:type="pct"/>
            <w:tcBorders>
              <w:top w:val="nil"/>
              <w:left w:val="nil"/>
              <w:bottom w:val="nil"/>
              <w:right w:val="nil"/>
            </w:tcBorders>
            <w:shd w:val="clear" w:color="000000" w:fill="4B4B4B"/>
            <w:vAlign w:val="center"/>
            <w:hideMark/>
          </w:tcPr>
          <w:p w14:paraId="343E6756" w14:textId="77777777" w:rsidR="00CE692E" w:rsidRPr="00CE692E" w:rsidRDefault="00CE692E" w:rsidP="00CE692E">
            <w:pPr>
              <w:jc w:val="center"/>
              <w:rPr>
                <w:rFonts w:eastAsia="Times New Roman" w:cs="Arial"/>
                <w:b/>
                <w:bCs/>
                <w:color w:val="FFFFFF"/>
                <w:lang w:eastAsia="es-MX"/>
              </w:rPr>
            </w:pPr>
            <w:r w:rsidRPr="00CE692E">
              <w:rPr>
                <w:rFonts w:eastAsia="Times New Roman" w:cs="Arial"/>
                <w:b/>
                <w:bCs/>
                <w:color w:val="FFFFFF"/>
                <w:lang w:eastAsia="es-MX"/>
              </w:rPr>
              <w:t>AMORTIZACIÓN DE CAPITAL</w:t>
            </w:r>
          </w:p>
        </w:tc>
        <w:tc>
          <w:tcPr>
            <w:tcW w:w="896" w:type="pct"/>
            <w:tcBorders>
              <w:top w:val="nil"/>
              <w:left w:val="nil"/>
              <w:bottom w:val="nil"/>
              <w:right w:val="nil"/>
            </w:tcBorders>
            <w:shd w:val="clear" w:color="000000" w:fill="4B4B4B"/>
            <w:vAlign w:val="center"/>
            <w:hideMark/>
          </w:tcPr>
          <w:p w14:paraId="590F10A1" w14:textId="77777777" w:rsidR="00CE692E" w:rsidRPr="00CE692E" w:rsidRDefault="00CE692E" w:rsidP="00CE692E">
            <w:pPr>
              <w:jc w:val="center"/>
              <w:rPr>
                <w:rFonts w:eastAsia="Times New Roman" w:cs="Arial"/>
                <w:b/>
                <w:bCs/>
                <w:color w:val="FFFFFF"/>
                <w:lang w:eastAsia="es-MX"/>
              </w:rPr>
            </w:pPr>
            <w:r w:rsidRPr="00CE692E">
              <w:rPr>
                <w:rFonts w:eastAsia="Times New Roman" w:cs="Arial"/>
                <w:b/>
                <w:bCs/>
                <w:color w:val="FFFFFF"/>
                <w:lang w:eastAsia="es-MX"/>
              </w:rPr>
              <w:t>INTERESES, DESCUENTOS Y OTROS SERVICIOS BANCARIOS</w:t>
            </w:r>
          </w:p>
        </w:tc>
        <w:tc>
          <w:tcPr>
            <w:tcW w:w="714" w:type="pct"/>
            <w:tcBorders>
              <w:top w:val="nil"/>
              <w:left w:val="nil"/>
              <w:bottom w:val="nil"/>
              <w:right w:val="nil"/>
            </w:tcBorders>
            <w:shd w:val="clear" w:color="000000" w:fill="4B4B4B"/>
            <w:vAlign w:val="center"/>
            <w:hideMark/>
          </w:tcPr>
          <w:p w14:paraId="31FDC7C8" w14:textId="77777777" w:rsidR="00CE692E" w:rsidRPr="00CE692E" w:rsidRDefault="00CE692E" w:rsidP="00CE692E">
            <w:pPr>
              <w:jc w:val="center"/>
              <w:rPr>
                <w:rFonts w:eastAsia="Times New Roman" w:cs="Arial"/>
                <w:b/>
                <w:bCs/>
                <w:color w:val="FFFFFF"/>
                <w:lang w:eastAsia="es-MX"/>
              </w:rPr>
            </w:pPr>
            <w:r w:rsidRPr="00CE692E">
              <w:rPr>
                <w:rFonts w:eastAsia="Times New Roman" w:cs="Arial"/>
                <w:b/>
                <w:bCs/>
                <w:color w:val="FFFFFF"/>
                <w:lang w:eastAsia="es-MX"/>
              </w:rPr>
              <w:t>PAGO MENSUAL</w:t>
            </w:r>
          </w:p>
        </w:tc>
      </w:tr>
      <w:tr w:rsidR="00CE692E" w:rsidRPr="00CE692E" w14:paraId="71BD9FEA" w14:textId="77777777" w:rsidTr="00CE692E">
        <w:trPr>
          <w:trHeight w:val="310"/>
        </w:trPr>
        <w:tc>
          <w:tcPr>
            <w:tcW w:w="1786" w:type="pct"/>
            <w:tcBorders>
              <w:top w:val="nil"/>
              <w:left w:val="nil"/>
              <w:bottom w:val="nil"/>
              <w:right w:val="nil"/>
            </w:tcBorders>
            <w:shd w:val="clear" w:color="000000" w:fill="FFFFFF"/>
            <w:vAlign w:val="center"/>
            <w:hideMark/>
          </w:tcPr>
          <w:p w14:paraId="67CA5C8B"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ENERO</w:t>
            </w:r>
          </w:p>
        </w:tc>
        <w:tc>
          <w:tcPr>
            <w:tcW w:w="840" w:type="pct"/>
            <w:tcBorders>
              <w:top w:val="nil"/>
              <w:left w:val="nil"/>
              <w:bottom w:val="nil"/>
              <w:right w:val="nil"/>
            </w:tcBorders>
            <w:shd w:val="clear" w:color="000000" w:fill="FFFFFF"/>
            <w:vAlign w:val="center"/>
            <w:hideMark/>
          </w:tcPr>
          <w:p w14:paraId="594D286C"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200,000,000 </w:t>
            </w:r>
          </w:p>
        </w:tc>
        <w:tc>
          <w:tcPr>
            <w:tcW w:w="763" w:type="pct"/>
            <w:tcBorders>
              <w:top w:val="nil"/>
              <w:left w:val="nil"/>
              <w:bottom w:val="nil"/>
              <w:right w:val="nil"/>
            </w:tcBorders>
            <w:shd w:val="clear" w:color="000000" w:fill="FFFFFF"/>
            <w:vAlign w:val="center"/>
            <w:hideMark/>
          </w:tcPr>
          <w:p w14:paraId="00148E9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50,000,000 </w:t>
            </w:r>
          </w:p>
        </w:tc>
        <w:tc>
          <w:tcPr>
            <w:tcW w:w="896" w:type="pct"/>
            <w:tcBorders>
              <w:top w:val="nil"/>
              <w:left w:val="nil"/>
              <w:bottom w:val="nil"/>
              <w:right w:val="nil"/>
            </w:tcBorders>
            <w:shd w:val="clear" w:color="000000" w:fill="FFFFFF"/>
            <w:vAlign w:val="center"/>
            <w:hideMark/>
          </w:tcPr>
          <w:p w14:paraId="2FAF7BD8"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2,019,401 </w:t>
            </w:r>
          </w:p>
        </w:tc>
        <w:tc>
          <w:tcPr>
            <w:tcW w:w="714" w:type="pct"/>
            <w:tcBorders>
              <w:top w:val="nil"/>
              <w:left w:val="nil"/>
              <w:bottom w:val="nil"/>
              <w:right w:val="nil"/>
            </w:tcBorders>
            <w:shd w:val="clear" w:color="000000" w:fill="FFFFFF"/>
            <w:vAlign w:val="center"/>
            <w:hideMark/>
          </w:tcPr>
          <w:p w14:paraId="7A2ED566"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52,019,401 </w:t>
            </w:r>
          </w:p>
        </w:tc>
      </w:tr>
      <w:tr w:rsidR="00CE692E" w:rsidRPr="00CE692E" w14:paraId="63CFCDA6" w14:textId="77777777" w:rsidTr="00CE692E">
        <w:trPr>
          <w:trHeight w:val="310"/>
        </w:trPr>
        <w:tc>
          <w:tcPr>
            <w:tcW w:w="1786" w:type="pct"/>
            <w:tcBorders>
              <w:top w:val="nil"/>
              <w:left w:val="nil"/>
              <w:bottom w:val="nil"/>
              <w:right w:val="nil"/>
            </w:tcBorders>
            <w:shd w:val="clear" w:color="000000" w:fill="F3F3F3"/>
            <w:vAlign w:val="center"/>
            <w:hideMark/>
          </w:tcPr>
          <w:p w14:paraId="12ACC993"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FEBRERO</w:t>
            </w:r>
          </w:p>
        </w:tc>
        <w:tc>
          <w:tcPr>
            <w:tcW w:w="840" w:type="pct"/>
            <w:tcBorders>
              <w:top w:val="nil"/>
              <w:left w:val="nil"/>
              <w:bottom w:val="nil"/>
              <w:right w:val="nil"/>
            </w:tcBorders>
            <w:shd w:val="clear" w:color="000000" w:fill="F3F3F3"/>
            <w:vAlign w:val="center"/>
            <w:hideMark/>
          </w:tcPr>
          <w:p w14:paraId="09BDBFB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150,000,000 </w:t>
            </w:r>
          </w:p>
        </w:tc>
        <w:tc>
          <w:tcPr>
            <w:tcW w:w="763" w:type="pct"/>
            <w:tcBorders>
              <w:top w:val="nil"/>
              <w:left w:val="nil"/>
              <w:bottom w:val="nil"/>
              <w:right w:val="nil"/>
            </w:tcBorders>
            <w:shd w:val="clear" w:color="000000" w:fill="F3F3F3"/>
            <w:vAlign w:val="center"/>
            <w:hideMark/>
          </w:tcPr>
          <w:p w14:paraId="4F712CA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50,000,000 </w:t>
            </w:r>
          </w:p>
        </w:tc>
        <w:tc>
          <w:tcPr>
            <w:tcW w:w="896" w:type="pct"/>
            <w:tcBorders>
              <w:top w:val="nil"/>
              <w:left w:val="nil"/>
              <w:bottom w:val="nil"/>
              <w:right w:val="nil"/>
            </w:tcBorders>
            <w:shd w:val="clear" w:color="000000" w:fill="F3F3F3"/>
            <w:vAlign w:val="center"/>
            <w:hideMark/>
          </w:tcPr>
          <w:p w14:paraId="43CB7DC1"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1,413,581 </w:t>
            </w:r>
          </w:p>
        </w:tc>
        <w:tc>
          <w:tcPr>
            <w:tcW w:w="714" w:type="pct"/>
            <w:tcBorders>
              <w:top w:val="nil"/>
              <w:left w:val="nil"/>
              <w:bottom w:val="nil"/>
              <w:right w:val="nil"/>
            </w:tcBorders>
            <w:shd w:val="clear" w:color="000000" w:fill="F3F3F3"/>
            <w:vAlign w:val="center"/>
            <w:hideMark/>
          </w:tcPr>
          <w:p w14:paraId="70A42296"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51,413,581 </w:t>
            </w:r>
          </w:p>
        </w:tc>
      </w:tr>
      <w:tr w:rsidR="00CE692E" w:rsidRPr="00CE692E" w14:paraId="37312217" w14:textId="77777777" w:rsidTr="00CE692E">
        <w:trPr>
          <w:trHeight w:val="310"/>
        </w:trPr>
        <w:tc>
          <w:tcPr>
            <w:tcW w:w="1786" w:type="pct"/>
            <w:tcBorders>
              <w:top w:val="nil"/>
              <w:left w:val="nil"/>
              <w:bottom w:val="nil"/>
              <w:right w:val="nil"/>
            </w:tcBorders>
            <w:shd w:val="clear" w:color="000000" w:fill="FFFFFF"/>
            <w:vAlign w:val="center"/>
            <w:hideMark/>
          </w:tcPr>
          <w:p w14:paraId="36114E92"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MARZO</w:t>
            </w:r>
          </w:p>
        </w:tc>
        <w:tc>
          <w:tcPr>
            <w:tcW w:w="840" w:type="pct"/>
            <w:tcBorders>
              <w:top w:val="nil"/>
              <w:left w:val="nil"/>
              <w:bottom w:val="nil"/>
              <w:right w:val="nil"/>
            </w:tcBorders>
            <w:shd w:val="clear" w:color="000000" w:fill="FFFFFF"/>
            <w:vAlign w:val="center"/>
            <w:hideMark/>
          </w:tcPr>
          <w:p w14:paraId="50FFF4C7"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100,000,000 </w:t>
            </w:r>
          </w:p>
        </w:tc>
        <w:tc>
          <w:tcPr>
            <w:tcW w:w="763" w:type="pct"/>
            <w:tcBorders>
              <w:top w:val="nil"/>
              <w:left w:val="nil"/>
              <w:bottom w:val="nil"/>
              <w:right w:val="nil"/>
            </w:tcBorders>
            <w:shd w:val="clear" w:color="000000" w:fill="FFFFFF"/>
            <w:vAlign w:val="center"/>
            <w:hideMark/>
          </w:tcPr>
          <w:p w14:paraId="065E69E9"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100,000,000 </w:t>
            </w:r>
          </w:p>
        </w:tc>
        <w:tc>
          <w:tcPr>
            <w:tcW w:w="896" w:type="pct"/>
            <w:tcBorders>
              <w:top w:val="nil"/>
              <w:left w:val="nil"/>
              <w:bottom w:val="nil"/>
              <w:right w:val="nil"/>
            </w:tcBorders>
            <w:shd w:val="clear" w:color="000000" w:fill="FFFFFF"/>
            <w:vAlign w:val="center"/>
            <w:hideMark/>
          </w:tcPr>
          <w:p w14:paraId="6F11CD88"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564,478 </w:t>
            </w:r>
          </w:p>
        </w:tc>
        <w:tc>
          <w:tcPr>
            <w:tcW w:w="714" w:type="pct"/>
            <w:tcBorders>
              <w:top w:val="nil"/>
              <w:left w:val="nil"/>
              <w:bottom w:val="nil"/>
              <w:right w:val="nil"/>
            </w:tcBorders>
            <w:shd w:val="clear" w:color="000000" w:fill="FFFFFF"/>
            <w:vAlign w:val="center"/>
            <w:hideMark/>
          </w:tcPr>
          <w:p w14:paraId="1906DBF6"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100,564,478 </w:t>
            </w:r>
          </w:p>
        </w:tc>
      </w:tr>
      <w:tr w:rsidR="00CE692E" w:rsidRPr="00CE692E" w14:paraId="1471792E" w14:textId="77777777" w:rsidTr="00CE692E">
        <w:trPr>
          <w:trHeight w:val="310"/>
        </w:trPr>
        <w:tc>
          <w:tcPr>
            <w:tcW w:w="1786" w:type="pct"/>
            <w:tcBorders>
              <w:top w:val="nil"/>
              <w:left w:val="nil"/>
              <w:bottom w:val="nil"/>
              <w:right w:val="nil"/>
            </w:tcBorders>
            <w:shd w:val="clear" w:color="000000" w:fill="F3F3F3"/>
            <w:vAlign w:val="center"/>
            <w:hideMark/>
          </w:tcPr>
          <w:p w14:paraId="72F5AF42"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ABRIL</w:t>
            </w:r>
          </w:p>
        </w:tc>
        <w:tc>
          <w:tcPr>
            <w:tcW w:w="840" w:type="pct"/>
            <w:tcBorders>
              <w:top w:val="nil"/>
              <w:left w:val="nil"/>
              <w:bottom w:val="nil"/>
              <w:right w:val="nil"/>
            </w:tcBorders>
            <w:shd w:val="clear" w:color="000000" w:fill="F3F3F3"/>
            <w:vAlign w:val="center"/>
            <w:hideMark/>
          </w:tcPr>
          <w:p w14:paraId="56516E30"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3F3F3"/>
            <w:vAlign w:val="center"/>
            <w:hideMark/>
          </w:tcPr>
          <w:p w14:paraId="0CFD00F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3F3F3"/>
            <w:vAlign w:val="center"/>
            <w:hideMark/>
          </w:tcPr>
          <w:p w14:paraId="611B52F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3F3F3"/>
            <w:vAlign w:val="center"/>
            <w:hideMark/>
          </w:tcPr>
          <w:p w14:paraId="704B510E"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6F8E5455" w14:textId="77777777" w:rsidTr="00CE692E">
        <w:trPr>
          <w:trHeight w:val="310"/>
        </w:trPr>
        <w:tc>
          <w:tcPr>
            <w:tcW w:w="1786" w:type="pct"/>
            <w:tcBorders>
              <w:top w:val="nil"/>
              <w:left w:val="nil"/>
              <w:bottom w:val="nil"/>
              <w:right w:val="nil"/>
            </w:tcBorders>
            <w:shd w:val="clear" w:color="000000" w:fill="FFFFFF"/>
            <w:vAlign w:val="center"/>
            <w:hideMark/>
          </w:tcPr>
          <w:p w14:paraId="60428D2F"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MAYO</w:t>
            </w:r>
          </w:p>
        </w:tc>
        <w:tc>
          <w:tcPr>
            <w:tcW w:w="840" w:type="pct"/>
            <w:tcBorders>
              <w:top w:val="nil"/>
              <w:left w:val="nil"/>
              <w:bottom w:val="nil"/>
              <w:right w:val="nil"/>
            </w:tcBorders>
            <w:shd w:val="clear" w:color="000000" w:fill="FFFFFF"/>
            <w:vAlign w:val="center"/>
            <w:hideMark/>
          </w:tcPr>
          <w:p w14:paraId="742F3C1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FFFFF"/>
            <w:vAlign w:val="center"/>
            <w:hideMark/>
          </w:tcPr>
          <w:p w14:paraId="5321D78F"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FFFFF"/>
            <w:vAlign w:val="center"/>
            <w:hideMark/>
          </w:tcPr>
          <w:p w14:paraId="54577D9D"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FFFFF"/>
            <w:vAlign w:val="center"/>
            <w:hideMark/>
          </w:tcPr>
          <w:p w14:paraId="3B7AC2C2"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21BF5FD4" w14:textId="77777777" w:rsidTr="00CE692E">
        <w:trPr>
          <w:trHeight w:val="310"/>
        </w:trPr>
        <w:tc>
          <w:tcPr>
            <w:tcW w:w="1786" w:type="pct"/>
            <w:tcBorders>
              <w:top w:val="nil"/>
              <w:left w:val="nil"/>
              <w:bottom w:val="nil"/>
              <w:right w:val="nil"/>
            </w:tcBorders>
            <w:shd w:val="clear" w:color="000000" w:fill="F3F3F3"/>
            <w:vAlign w:val="center"/>
            <w:hideMark/>
          </w:tcPr>
          <w:p w14:paraId="42462223"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JUNIO</w:t>
            </w:r>
          </w:p>
        </w:tc>
        <w:tc>
          <w:tcPr>
            <w:tcW w:w="840" w:type="pct"/>
            <w:tcBorders>
              <w:top w:val="nil"/>
              <w:left w:val="nil"/>
              <w:bottom w:val="nil"/>
              <w:right w:val="nil"/>
            </w:tcBorders>
            <w:shd w:val="clear" w:color="000000" w:fill="F3F3F3"/>
            <w:vAlign w:val="center"/>
            <w:hideMark/>
          </w:tcPr>
          <w:p w14:paraId="179869DD"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3F3F3"/>
            <w:vAlign w:val="center"/>
            <w:hideMark/>
          </w:tcPr>
          <w:p w14:paraId="4D221242"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3F3F3"/>
            <w:vAlign w:val="center"/>
            <w:hideMark/>
          </w:tcPr>
          <w:p w14:paraId="2F23590D"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3F3F3"/>
            <w:vAlign w:val="center"/>
            <w:hideMark/>
          </w:tcPr>
          <w:p w14:paraId="7A1C10D9"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4A58FF46" w14:textId="77777777" w:rsidTr="00CE692E">
        <w:trPr>
          <w:trHeight w:val="310"/>
        </w:trPr>
        <w:tc>
          <w:tcPr>
            <w:tcW w:w="1786" w:type="pct"/>
            <w:tcBorders>
              <w:top w:val="nil"/>
              <w:left w:val="nil"/>
              <w:bottom w:val="nil"/>
              <w:right w:val="nil"/>
            </w:tcBorders>
            <w:shd w:val="clear" w:color="000000" w:fill="FFFFFF"/>
            <w:vAlign w:val="center"/>
            <w:hideMark/>
          </w:tcPr>
          <w:p w14:paraId="45CBF965"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JULIO</w:t>
            </w:r>
          </w:p>
        </w:tc>
        <w:tc>
          <w:tcPr>
            <w:tcW w:w="840" w:type="pct"/>
            <w:tcBorders>
              <w:top w:val="nil"/>
              <w:left w:val="nil"/>
              <w:bottom w:val="nil"/>
              <w:right w:val="nil"/>
            </w:tcBorders>
            <w:shd w:val="clear" w:color="000000" w:fill="FFFFFF"/>
            <w:vAlign w:val="center"/>
            <w:hideMark/>
          </w:tcPr>
          <w:p w14:paraId="3D2B6611"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FFFFF"/>
            <w:vAlign w:val="center"/>
            <w:hideMark/>
          </w:tcPr>
          <w:p w14:paraId="44F773DD"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FFFFF"/>
            <w:vAlign w:val="center"/>
            <w:hideMark/>
          </w:tcPr>
          <w:p w14:paraId="6424CF62"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FFFFF"/>
            <w:vAlign w:val="center"/>
            <w:hideMark/>
          </w:tcPr>
          <w:p w14:paraId="7334C43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74154790" w14:textId="77777777" w:rsidTr="00CE692E">
        <w:trPr>
          <w:trHeight w:val="310"/>
        </w:trPr>
        <w:tc>
          <w:tcPr>
            <w:tcW w:w="1786" w:type="pct"/>
            <w:tcBorders>
              <w:top w:val="nil"/>
              <w:left w:val="nil"/>
              <w:bottom w:val="nil"/>
              <w:right w:val="nil"/>
            </w:tcBorders>
            <w:shd w:val="clear" w:color="000000" w:fill="F3F3F3"/>
            <w:vAlign w:val="center"/>
            <w:hideMark/>
          </w:tcPr>
          <w:p w14:paraId="5345F360"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AGOSTO</w:t>
            </w:r>
          </w:p>
        </w:tc>
        <w:tc>
          <w:tcPr>
            <w:tcW w:w="840" w:type="pct"/>
            <w:tcBorders>
              <w:top w:val="nil"/>
              <w:left w:val="nil"/>
              <w:bottom w:val="nil"/>
              <w:right w:val="nil"/>
            </w:tcBorders>
            <w:shd w:val="clear" w:color="000000" w:fill="F3F3F3"/>
            <w:vAlign w:val="center"/>
            <w:hideMark/>
          </w:tcPr>
          <w:p w14:paraId="3D9686A3"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3F3F3"/>
            <w:vAlign w:val="center"/>
            <w:hideMark/>
          </w:tcPr>
          <w:p w14:paraId="52B7F01C"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3F3F3"/>
            <w:vAlign w:val="center"/>
            <w:hideMark/>
          </w:tcPr>
          <w:p w14:paraId="7583344A"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3F3F3"/>
            <w:vAlign w:val="center"/>
            <w:hideMark/>
          </w:tcPr>
          <w:p w14:paraId="4579FE15"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76CC9DFD" w14:textId="77777777" w:rsidTr="00CE692E">
        <w:trPr>
          <w:trHeight w:val="310"/>
        </w:trPr>
        <w:tc>
          <w:tcPr>
            <w:tcW w:w="1786" w:type="pct"/>
            <w:tcBorders>
              <w:top w:val="nil"/>
              <w:left w:val="nil"/>
              <w:bottom w:val="nil"/>
              <w:right w:val="nil"/>
            </w:tcBorders>
            <w:shd w:val="clear" w:color="000000" w:fill="FFFFFF"/>
            <w:vAlign w:val="center"/>
            <w:hideMark/>
          </w:tcPr>
          <w:p w14:paraId="6F675AA4"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SEPTIEMBRE</w:t>
            </w:r>
          </w:p>
        </w:tc>
        <w:tc>
          <w:tcPr>
            <w:tcW w:w="840" w:type="pct"/>
            <w:tcBorders>
              <w:top w:val="nil"/>
              <w:left w:val="nil"/>
              <w:bottom w:val="nil"/>
              <w:right w:val="nil"/>
            </w:tcBorders>
            <w:shd w:val="clear" w:color="000000" w:fill="FFFFFF"/>
            <w:vAlign w:val="center"/>
            <w:hideMark/>
          </w:tcPr>
          <w:p w14:paraId="6B0D452E"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FFFFF"/>
            <w:vAlign w:val="center"/>
            <w:hideMark/>
          </w:tcPr>
          <w:p w14:paraId="7723DC6F"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FFFFF"/>
            <w:vAlign w:val="center"/>
            <w:hideMark/>
          </w:tcPr>
          <w:p w14:paraId="35CC8FBA"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FFFFF"/>
            <w:vAlign w:val="center"/>
            <w:hideMark/>
          </w:tcPr>
          <w:p w14:paraId="03B2A0B9"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19603063" w14:textId="77777777" w:rsidTr="00CE692E">
        <w:trPr>
          <w:trHeight w:val="310"/>
        </w:trPr>
        <w:tc>
          <w:tcPr>
            <w:tcW w:w="1786" w:type="pct"/>
            <w:tcBorders>
              <w:top w:val="nil"/>
              <w:left w:val="nil"/>
              <w:bottom w:val="nil"/>
              <w:right w:val="nil"/>
            </w:tcBorders>
            <w:shd w:val="clear" w:color="000000" w:fill="F3F3F3"/>
            <w:vAlign w:val="center"/>
            <w:hideMark/>
          </w:tcPr>
          <w:p w14:paraId="22D5E960"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OCTUBRE</w:t>
            </w:r>
          </w:p>
        </w:tc>
        <w:tc>
          <w:tcPr>
            <w:tcW w:w="840" w:type="pct"/>
            <w:tcBorders>
              <w:top w:val="nil"/>
              <w:left w:val="nil"/>
              <w:bottom w:val="nil"/>
              <w:right w:val="nil"/>
            </w:tcBorders>
            <w:shd w:val="clear" w:color="000000" w:fill="F3F3F3"/>
            <w:vAlign w:val="center"/>
            <w:hideMark/>
          </w:tcPr>
          <w:p w14:paraId="0366C219"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3F3F3"/>
            <w:vAlign w:val="center"/>
            <w:hideMark/>
          </w:tcPr>
          <w:p w14:paraId="1830F1B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3F3F3"/>
            <w:vAlign w:val="center"/>
            <w:hideMark/>
          </w:tcPr>
          <w:p w14:paraId="28B652B3"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3F3F3"/>
            <w:vAlign w:val="center"/>
            <w:hideMark/>
          </w:tcPr>
          <w:p w14:paraId="758F669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69801E35" w14:textId="77777777" w:rsidTr="00CE692E">
        <w:trPr>
          <w:trHeight w:val="310"/>
        </w:trPr>
        <w:tc>
          <w:tcPr>
            <w:tcW w:w="1786" w:type="pct"/>
            <w:tcBorders>
              <w:top w:val="nil"/>
              <w:left w:val="nil"/>
              <w:bottom w:val="nil"/>
              <w:right w:val="nil"/>
            </w:tcBorders>
            <w:shd w:val="clear" w:color="000000" w:fill="FFFFFF"/>
            <w:vAlign w:val="center"/>
            <w:hideMark/>
          </w:tcPr>
          <w:p w14:paraId="1A2D04FB"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NOVIEMBRE</w:t>
            </w:r>
          </w:p>
        </w:tc>
        <w:tc>
          <w:tcPr>
            <w:tcW w:w="840" w:type="pct"/>
            <w:tcBorders>
              <w:top w:val="nil"/>
              <w:left w:val="nil"/>
              <w:bottom w:val="nil"/>
              <w:right w:val="nil"/>
            </w:tcBorders>
            <w:shd w:val="clear" w:color="000000" w:fill="FFFFFF"/>
            <w:vAlign w:val="center"/>
            <w:hideMark/>
          </w:tcPr>
          <w:p w14:paraId="4C24E1CE"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FFFFF"/>
            <w:vAlign w:val="center"/>
            <w:hideMark/>
          </w:tcPr>
          <w:p w14:paraId="3DF786C2"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FFFFF"/>
            <w:vAlign w:val="center"/>
            <w:hideMark/>
          </w:tcPr>
          <w:p w14:paraId="5BF9A208"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FFFFF"/>
            <w:vAlign w:val="center"/>
            <w:hideMark/>
          </w:tcPr>
          <w:p w14:paraId="12C9F9C8"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295B3EF3" w14:textId="77777777" w:rsidTr="00CE692E">
        <w:trPr>
          <w:trHeight w:val="310"/>
        </w:trPr>
        <w:tc>
          <w:tcPr>
            <w:tcW w:w="1786" w:type="pct"/>
            <w:tcBorders>
              <w:top w:val="nil"/>
              <w:left w:val="nil"/>
              <w:bottom w:val="nil"/>
              <w:right w:val="nil"/>
            </w:tcBorders>
            <w:shd w:val="clear" w:color="000000" w:fill="F3F3F3"/>
            <w:vAlign w:val="center"/>
            <w:hideMark/>
          </w:tcPr>
          <w:p w14:paraId="7313CC10"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DICIEMBRE</w:t>
            </w:r>
          </w:p>
        </w:tc>
        <w:tc>
          <w:tcPr>
            <w:tcW w:w="840" w:type="pct"/>
            <w:tcBorders>
              <w:top w:val="nil"/>
              <w:left w:val="nil"/>
              <w:bottom w:val="nil"/>
              <w:right w:val="nil"/>
            </w:tcBorders>
            <w:shd w:val="clear" w:color="000000" w:fill="F3F3F3"/>
            <w:vAlign w:val="center"/>
            <w:hideMark/>
          </w:tcPr>
          <w:p w14:paraId="598888D5"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3F3F3"/>
            <w:vAlign w:val="center"/>
            <w:hideMark/>
          </w:tcPr>
          <w:p w14:paraId="65F63981"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3F3F3"/>
            <w:vAlign w:val="center"/>
            <w:hideMark/>
          </w:tcPr>
          <w:p w14:paraId="3208F9CF"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3F3F3"/>
            <w:vAlign w:val="center"/>
            <w:hideMark/>
          </w:tcPr>
          <w:p w14:paraId="1D643BEA"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6E62A6FC" w14:textId="77777777" w:rsidTr="00CE692E">
        <w:trPr>
          <w:trHeight w:val="310"/>
        </w:trPr>
        <w:tc>
          <w:tcPr>
            <w:tcW w:w="1786" w:type="pct"/>
            <w:tcBorders>
              <w:top w:val="nil"/>
              <w:left w:val="nil"/>
              <w:bottom w:val="nil"/>
              <w:right w:val="nil"/>
            </w:tcBorders>
            <w:shd w:val="clear" w:color="000000" w:fill="4B4B4B"/>
            <w:vAlign w:val="center"/>
            <w:hideMark/>
          </w:tcPr>
          <w:p w14:paraId="2C8AB9EF" w14:textId="77777777" w:rsidR="00CE692E" w:rsidRPr="00CE692E" w:rsidRDefault="00CE692E" w:rsidP="00CE692E">
            <w:pPr>
              <w:jc w:val="left"/>
              <w:rPr>
                <w:rFonts w:eastAsia="Times New Roman" w:cs="Arial"/>
                <w:b/>
                <w:bCs/>
                <w:color w:val="FFFFFF"/>
                <w:lang w:eastAsia="es-MX"/>
              </w:rPr>
            </w:pPr>
            <w:r w:rsidRPr="00CE692E">
              <w:rPr>
                <w:rFonts w:eastAsia="Times New Roman" w:cs="Arial"/>
                <w:b/>
                <w:bCs/>
                <w:color w:val="FFFFFF"/>
                <w:lang w:eastAsia="es-MX"/>
              </w:rPr>
              <w:t>SUB-TOTAL DEUDA A CORTO PLAZO</w:t>
            </w:r>
          </w:p>
        </w:tc>
        <w:tc>
          <w:tcPr>
            <w:tcW w:w="840" w:type="pct"/>
            <w:tcBorders>
              <w:top w:val="nil"/>
              <w:left w:val="nil"/>
              <w:bottom w:val="nil"/>
              <w:right w:val="nil"/>
            </w:tcBorders>
            <w:shd w:val="clear" w:color="000000" w:fill="4B4B4B"/>
            <w:vAlign w:val="center"/>
            <w:hideMark/>
          </w:tcPr>
          <w:p w14:paraId="610BCE81" w14:textId="77777777" w:rsidR="00CE692E" w:rsidRPr="00CE692E" w:rsidRDefault="00CE692E" w:rsidP="00CE692E">
            <w:pPr>
              <w:jc w:val="right"/>
              <w:rPr>
                <w:rFonts w:eastAsia="Times New Roman" w:cs="Arial"/>
                <w:b/>
                <w:bCs/>
                <w:color w:val="000000"/>
                <w:lang w:eastAsia="es-MX"/>
              </w:rPr>
            </w:pPr>
            <w:r w:rsidRPr="00CE692E">
              <w:rPr>
                <w:rFonts w:eastAsia="Times New Roman" w:cs="Arial"/>
                <w:b/>
                <w:bCs/>
                <w:color w:val="000000"/>
                <w:lang w:eastAsia="es-MX"/>
              </w:rPr>
              <w:t> </w:t>
            </w:r>
          </w:p>
        </w:tc>
        <w:tc>
          <w:tcPr>
            <w:tcW w:w="763" w:type="pct"/>
            <w:tcBorders>
              <w:top w:val="nil"/>
              <w:left w:val="nil"/>
              <w:bottom w:val="nil"/>
              <w:right w:val="nil"/>
            </w:tcBorders>
            <w:shd w:val="clear" w:color="000000" w:fill="4B4B4B"/>
            <w:vAlign w:val="center"/>
            <w:hideMark/>
          </w:tcPr>
          <w:p w14:paraId="1CFE0C0C" w14:textId="77777777" w:rsidR="00CE692E" w:rsidRPr="00CE692E" w:rsidRDefault="00CE692E" w:rsidP="00CE692E">
            <w:pPr>
              <w:jc w:val="right"/>
              <w:rPr>
                <w:rFonts w:eastAsia="Times New Roman" w:cs="Arial"/>
                <w:b/>
                <w:bCs/>
                <w:color w:val="FFFFFF"/>
                <w:lang w:eastAsia="es-MX"/>
              </w:rPr>
            </w:pPr>
            <w:r w:rsidRPr="00CE692E">
              <w:rPr>
                <w:rFonts w:eastAsia="Times New Roman" w:cs="Arial"/>
                <w:b/>
                <w:bCs/>
                <w:color w:val="FFFFFF"/>
                <w:lang w:eastAsia="es-MX"/>
              </w:rPr>
              <w:t xml:space="preserve">200,000,000 </w:t>
            </w:r>
          </w:p>
        </w:tc>
        <w:tc>
          <w:tcPr>
            <w:tcW w:w="896" w:type="pct"/>
            <w:tcBorders>
              <w:top w:val="nil"/>
              <w:left w:val="nil"/>
              <w:bottom w:val="nil"/>
              <w:right w:val="nil"/>
            </w:tcBorders>
            <w:shd w:val="clear" w:color="000000" w:fill="4B4B4B"/>
            <w:vAlign w:val="center"/>
            <w:hideMark/>
          </w:tcPr>
          <w:p w14:paraId="5920F263" w14:textId="77777777" w:rsidR="00CE692E" w:rsidRPr="00CE692E" w:rsidRDefault="00CE692E" w:rsidP="00CE692E">
            <w:pPr>
              <w:jc w:val="right"/>
              <w:rPr>
                <w:rFonts w:eastAsia="Times New Roman" w:cs="Arial"/>
                <w:b/>
                <w:bCs/>
                <w:color w:val="FFFFFF"/>
                <w:lang w:eastAsia="es-MX"/>
              </w:rPr>
            </w:pPr>
            <w:r w:rsidRPr="00CE692E">
              <w:rPr>
                <w:rFonts w:eastAsia="Times New Roman" w:cs="Arial"/>
                <w:b/>
                <w:bCs/>
                <w:color w:val="FFFFFF"/>
                <w:lang w:eastAsia="es-MX"/>
              </w:rPr>
              <w:t xml:space="preserve">3,997,460 </w:t>
            </w:r>
          </w:p>
        </w:tc>
        <w:tc>
          <w:tcPr>
            <w:tcW w:w="714" w:type="pct"/>
            <w:tcBorders>
              <w:top w:val="nil"/>
              <w:left w:val="nil"/>
              <w:bottom w:val="nil"/>
              <w:right w:val="nil"/>
            </w:tcBorders>
            <w:shd w:val="clear" w:color="000000" w:fill="4B4B4B"/>
            <w:vAlign w:val="center"/>
            <w:hideMark/>
          </w:tcPr>
          <w:p w14:paraId="5FFFAB7C" w14:textId="77777777" w:rsidR="00CE692E" w:rsidRPr="00CE692E" w:rsidRDefault="00CE692E" w:rsidP="00CE692E">
            <w:pPr>
              <w:jc w:val="right"/>
              <w:rPr>
                <w:rFonts w:eastAsia="Times New Roman" w:cs="Arial"/>
                <w:b/>
                <w:bCs/>
                <w:color w:val="FFFFFF"/>
                <w:lang w:eastAsia="es-MX"/>
              </w:rPr>
            </w:pPr>
            <w:r w:rsidRPr="00CE692E">
              <w:rPr>
                <w:rFonts w:eastAsia="Times New Roman" w:cs="Arial"/>
                <w:b/>
                <w:bCs/>
                <w:color w:val="FFFFFF"/>
                <w:lang w:eastAsia="es-MX"/>
              </w:rPr>
              <w:t xml:space="preserve">203,997,460 </w:t>
            </w:r>
          </w:p>
        </w:tc>
      </w:tr>
    </w:tbl>
    <w:p w14:paraId="574C74EE" w14:textId="77777777" w:rsidR="00CE692E" w:rsidRPr="00CE692E" w:rsidRDefault="00CE692E" w:rsidP="00CE692E"/>
    <w:tbl>
      <w:tblPr>
        <w:tblW w:w="7500" w:type="dxa"/>
        <w:tblCellMar>
          <w:left w:w="70" w:type="dxa"/>
          <w:right w:w="70" w:type="dxa"/>
        </w:tblCellMar>
        <w:tblLook w:val="04A0" w:firstRow="1" w:lastRow="0" w:firstColumn="1" w:lastColumn="0" w:noHBand="0" w:noVBand="1"/>
      </w:tblPr>
      <w:tblGrid>
        <w:gridCol w:w="5100"/>
        <w:gridCol w:w="2400"/>
      </w:tblGrid>
      <w:tr w:rsidR="00951B2E" w:rsidRPr="00951B2E" w14:paraId="6AED095F" w14:textId="77777777" w:rsidTr="00951B2E">
        <w:trPr>
          <w:trHeight w:val="630"/>
        </w:trPr>
        <w:tc>
          <w:tcPr>
            <w:tcW w:w="5100" w:type="dxa"/>
            <w:tcBorders>
              <w:top w:val="nil"/>
              <w:left w:val="nil"/>
              <w:bottom w:val="single" w:sz="8" w:space="0" w:color="366092"/>
              <w:right w:val="nil"/>
            </w:tcBorders>
            <w:shd w:val="clear" w:color="000000" w:fill="4B4B4B"/>
            <w:vAlign w:val="center"/>
            <w:hideMark/>
          </w:tcPr>
          <w:p w14:paraId="5ABC8155" w14:textId="2ECA1C77" w:rsidR="00951B2E" w:rsidRPr="00951B2E" w:rsidRDefault="00951B2E" w:rsidP="00951B2E">
            <w:pPr>
              <w:jc w:val="left"/>
              <w:rPr>
                <w:rFonts w:eastAsia="Times New Roman" w:cs="Arial"/>
                <w:b/>
                <w:bCs/>
                <w:color w:val="FFFFFF"/>
                <w:lang w:eastAsia="es-MX"/>
              </w:rPr>
            </w:pPr>
            <w:r w:rsidRPr="00951B2E">
              <w:rPr>
                <w:rFonts w:eastAsia="Times New Roman" w:cs="Arial"/>
                <w:b/>
                <w:bCs/>
                <w:color w:val="FFFFFF"/>
                <w:lang w:eastAsia="es-MX"/>
              </w:rPr>
              <w:t>TOTAL</w:t>
            </w:r>
            <w:r w:rsidR="001C3819">
              <w:rPr>
                <w:rFonts w:eastAsia="Times New Roman" w:cs="Arial"/>
                <w:b/>
                <w:bCs/>
                <w:color w:val="FFFFFF"/>
                <w:lang w:eastAsia="es-MX"/>
              </w:rPr>
              <w:t xml:space="preserve"> </w:t>
            </w:r>
            <w:r w:rsidRPr="00951B2E">
              <w:rPr>
                <w:rFonts w:eastAsia="Times New Roman" w:cs="Arial"/>
                <w:b/>
                <w:bCs/>
                <w:color w:val="FFFFFF"/>
                <w:lang w:eastAsia="es-MX"/>
              </w:rPr>
              <w:t>ASIGNACIÓN A DEUDA PÚBLICA DE LARGO Y CORTO PLAZO</w:t>
            </w:r>
          </w:p>
        </w:tc>
        <w:tc>
          <w:tcPr>
            <w:tcW w:w="2400" w:type="dxa"/>
            <w:tcBorders>
              <w:top w:val="nil"/>
              <w:left w:val="nil"/>
              <w:bottom w:val="single" w:sz="8" w:space="0" w:color="366092"/>
              <w:right w:val="nil"/>
            </w:tcBorders>
            <w:shd w:val="clear" w:color="000000" w:fill="4B4B4B"/>
            <w:noWrap/>
            <w:vAlign w:val="center"/>
            <w:hideMark/>
          </w:tcPr>
          <w:p w14:paraId="0CBA8781" w14:textId="77777777" w:rsidR="00951B2E" w:rsidRPr="00951B2E" w:rsidRDefault="00951B2E" w:rsidP="00951B2E">
            <w:pPr>
              <w:jc w:val="right"/>
              <w:rPr>
                <w:rFonts w:eastAsia="Times New Roman" w:cs="Arial"/>
                <w:b/>
                <w:bCs/>
                <w:color w:val="FFFFFF"/>
                <w:lang w:eastAsia="es-MX"/>
              </w:rPr>
            </w:pPr>
            <w:r w:rsidRPr="00951B2E">
              <w:rPr>
                <w:rFonts w:eastAsia="Times New Roman" w:cs="Arial"/>
                <w:b/>
                <w:bCs/>
                <w:color w:val="FFFFFF"/>
                <w:lang w:eastAsia="es-MX"/>
              </w:rPr>
              <w:t>1,670,795,514</w:t>
            </w:r>
          </w:p>
        </w:tc>
      </w:tr>
    </w:tbl>
    <w:p w14:paraId="4816B77C" w14:textId="1B8AE9E8" w:rsidR="00CE692E" w:rsidRDefault="00CE692E">
      <w:pPr>
        <w:jc w:val="left"/>
      </w:pPr>
      <w:r>
        <w:br w:type="page"/>
      </w:r>
    </w:p>
    <w:p w14:paraId="4522A823" w14:textId="30DEAB20" w:rsidR="00951B2E" w:rsidRDefault="007A08D8">
      <w:pPr>
        <w:pStyle w:val="Ttulo4"/>
      </w:pPr>
      <w:bookmarkStart w:id="36" w:name="X4d1b6951f212c309a00637c4a97eae69cdc2774"/>
      <w:bookmarkEnd w:id="35"/>
      <w:r>
        <w:lastRenderedPageBreak/>
        <w:t>ANEXO 5.2.3. ADEUDOS DE EJERCICIOS FISCALES ANTERIORES (ADEFAS</w:t>
      </w:r>
      <w:r w:rsidR="001B4284">
        <w:t>)</w:t>
      </w:r>
    </w:p>
    <w:p w14:paraId="63D74068" w14:textId="77777777" w:rsidR="001B4284" w:rsidRPr="001B4284" w:rsidRDefault="001B4284" w:rsidP="001B4284"/>
    <w:tbl>
      <w:tblPr>
        <w:tblW w:w="9680" w:type="dxa"/>
        <w:jc w:val="center"/>
        <w:tblCellMar>
          <w:left w:w="70" w:type="dxa"/>
          <w:right w:w="70" w:type="dxa"/>
        </w:tblCellMar>
        <w:tblLook w:val="04A0" w:firstRow="1" w:lastRow="0" w:firstColumn="1" w:lastColumn="0" w:noHBand="0" w:noVBand="1"/>
      </w:tblPr>
      <w:tblGrid>
        <w:gridCol w:w="5100"/>
        <w:gridCol w:w="2400"/>
        <w:gridCol w:w="2180"/>
      </w:tblGrid>
      <w:tr w:rsidR="00951B2E" w:rsidRPr="00951B2E" w14:paraId="6E56E915" w14:textId="77777777" w:rsidTr="001B4284">
        <w:trPr>
          <w:trHeight w:val="1560"/>
          <w:jc w:val="center"/>
        </w:trPr>
        <w:tc>
          <w:tcPr>
            <w:tcW w:w="5100" w:type="dxa"/>
            <w:tcBorders>
              <w:top w:val="single" w:sz="8" w:space="0" w:color="000000"/>
              <w:left w:val="single" w:sz="8" w:space="0" w:color="000000"/>
              <w:bottom w:val="nil"/>
              <w:right w:val="nil"/>
            </w:tcBorders>
            <w:shd w:val="clear" w:color="000000" w:fill="4B4B4B"/>
            <w:vAlign w:val="center"/>
            <w:hideMark/>
          </w:tcPr>
          <w:p w14:paraId="5D9918AF" w14:textId="77777777" w:rsidR="00951B2E" w:rsidRPr="00951B2E" w:rsidRDefault="00951B2E" w:rsidP="00951B2E">
            <w:pPr>
              <w:jc w:val="center"/>
              <w:rPr>
                <w:rFonts w:eastAsia="Times New Roman" w:cs="Arial"/>
                <w:color w:val="FFFFFF"/>
                <w:lang w:eastAsia="es-MX"/>
              </w:rPr>
            </w:pPr>
            <w:r w:rsidRPr="00951B2E">
              <w:rPr>
                <w:rFonts w:eastAsia="Times New Roman" w:cs="Arial"/>
                <w:color w:val="FFFFFF"/>
                <w:lang w:eastAsia="es-MX"/>
              </w:rPr>
              <w:t>MES</w:t>
            </w:r>
          </w:p>
        </w:tc>
        <w:tc>
          <w:tcPr>
            <w:tcW w:w="2400" w:type="dxa"/>
            <w:tcBorders>
              <w:top w:val="single" w:sz="8" w:space="0" w:color="000000"/>
              <w:left w:val="single" w:sz="8" w:space="0" w:color="000000"/>
              <w:bottom w:val="nil"/>
              <w:right w:val="nil"/>
            </w:tcBorders>
            <w:shd w:val="clear" w:color="000000" w:fill="4B4B4B"/>
            <w:vAlign w:val="center"/>
            <w:hideMark/>
          </w:tcPr>
          <w:p w14:paraId="5554E6D6" w14:textId="77777777" w:rsidR="00951B2E" w:rsidRPr="00951B2E" w:rsidRDefault="00951B2E" w:rsidP="00951B2E">
            <w:pPr>
              <w:jc w:val="center"/>
              <w:rPr>
                <w:rFonts w:eastAsia="Times New Roman" w:cs="Arial"/>
                <w:color w:val="FFFFFF"/>
                <w:lang w:eastAsia="es-MX"/>
              </w:rPr>
            </w:pPr>
            <w:r w:rsidRPr="00951B2E">
              <w:rPr>
                <w:rFonts w:eastAsia="Times New Roman" w:cs="Arial"/>
                <w:color w:val="FFFFFF"/>
                <w:lang w:eastAsia="es-MX"/>
              </w:rPr>
              <w:t>SALDO INSOLUTO INICIAL</w:t>
            </w:r>
          </w:p>
        </w:tc>
        <w:tc>
          <w:tcPr>
            <w:tcW w:w="2180" w:type="dxa"/>
            <w:tcBorders>
              <w:top w:val="single" w:sz="8" w:space="0" w:color="000000"/>
              <w:left w:val="single" w:sz="8" w:space="0" w:color="000000"/>
              <w:bottom w:val="nil"/>
              <w:right w:val="nil"/>
            </w:tcBorders>
            <w:shd w:val="clear" w:color="000000" w:fill="4B4B4B"/>
            <w:vAlign w:val="center"/>
            <w:hideMark/>
          </w:tcPr>
          <w:p w14:paraId="352883D9" w14:textId="77777777" w:rsidR="00951B2E" w:rsidRPr="00951B2E" w:rsidRDefault="00951B2E" w:rsidP="00951B2E">
            <w:pPr>
              <w:jc w:val="center"/>
              <w:rPr>
                <w:rFonts w:eastAsia="Times New Roman" w:cs="Arial"/>
                <w:color w:val="FFFFFF"/>
                <w:lang w:eastAsia="es-MX"/>
              </w:rPr>
            </w:pPr>
            <w:r w:rsidRPr="00951B2E">
              <w:rPr>
                <w:rFonts w:eastAsia="Times New Roman" w:cs="Arial"/>
                <w:color w:val="FFFFFF"/>
                <w:lang w:eastAsia="es-MX"/>
              </w:rPr>
              <w:t>ADEUDOS DE EJERCICIOS FISCALES ANTERIORES (ADEFAS)</w:t>
            </w:r>
          </w:p>
        </w:tc>
      </w:tr>
      <w:tr w:rsidR="00951B2E" w:rsidRPr="00951B2E" w14:paraId="60AA920F" w14:textId="77777777" w:rsidTr="001B4284">
        <w:trPr>
          <w:trHeight w:val="320"/>
          <w:jc w:val="center"/>
        </w:trPr>
        <w:tc>
          <w:tcPr>
            <w:tcW w:w="510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1738AEE3"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ENERO</w:t>
            </w:r>
          </w:p>
        </w:tc>
        <w:tc>
          <w:tcPr>
            <w:tcW w:w="2400" w:type="dxa"/>
            <w:tcBorders>
              <w:top w:val="single" w:sz="8" w:space="0" w:color="auto"/>
              <w:left w:val="nil"/>
              <w:bottom w:val="single" w:sz="8" w:space="0" w:color="auto"/>
              <w:right w:val="single" w:sz="8" w:space="0" w:color="auto"/>
            </w:tcBorders>
            <w:shd w:val="clear" w:color="000000" w:fill="F2F2F2"/>
            <w:vAlign w:val="center"/>
            <w:hideMark/>
          </w:tcPr>
          <w:p w14:paraId="7499EF70"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130,000,000</w:t>
            </w:r>
          </w:p>
        </w:tc>
        <w:tc>
          <w:tcPr>
            <w:tcW w:w="2180" w:type="dxa"/>
            <w:tcBorders>
              <w:top w:val="single" w:sz="8" w:space="0" w:color="auto"/>
              <w:left w:val="nil"/>
              <w:bottom w:val="single" w:sz="8" w:space="0" w:color="auto"/>
              <w:right w:val="single" w:sz="8" w:space="0" w:color="auto"/>
            </w:tcBorders>
            <w:shd w:val="clear" w:color="000000" w:fill="F2F2F2"/>
            <w:vAlign w:val="center"/>
            <w:hideMark/>
          </w:tcPr>
          <w:p w14:paraId="508385A3"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50,000,000</w:t>
            </w:r>
          </w:p>
        </w:tc>
      </w:tr>
      <w:tr w:rsidR="00951B2E" w:rsidRPr="00951B2E" w14:paraId="7544C69B"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auto" w:fill="auto"/>
            <w:vAlign w:val="center"/>
            <w:hideMark/>
          </w:tcPr>
          <w:p w14:paraId="0AB22D1C"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FEBRERO</w:t>
            </w:r>
          </w:p>
        </w:tc>
        <w:tc>
          <w:tcPr>
            <w:tcW w:w="2400" w:type="dxa"/>
            <w:tcBorders>
              <w:top w:val="nil"/>
              <w:left w:val="nil"/>
              <w:bottom w:val="single" w:sz="8" w:space="0" w:color="auto"/>
              <w:right w:val="single" w:sz="8" w:space="0" w:color="auto"/>
            </w:tcBorders>
            <w:shd w:val="clear" w:color="auto" w:fill="auto"/>
            <w:vAlign w:val="center"/>
            <w:hideMark/>
          </w:tcPr>
          <w:p w14:paraId="70792E9C"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80,000,000</w:t>
            </w:r>
          </w:p>
        </w:tc>
        <w:tc>
          <w:tcPr>
            <w:tcW w:w="2180" w:type="dxa"/>
            <w:tcBorders>
              <w:top w:val="nil"/>
              <w:left w:val="nil"/>
              <w:bottom w:val="single" w:sz="8" w:space="0" w:color="auto"/>
              <w:right w:val="single" w:sz="8" w:space="0" w:color="auto"/>
            </w:tcBorders>
            <w:shd w:val="clear" w:color="auto" w:fill="auto"/>
            <w:vAlign w:val="center"/>
            <w:hideMark/>
          </w:tcPr>
          <w:p w14:paraId="73FE13A6"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50,000,000</w:t>
            </w:r>
          </w:p>
        </w:tc>
      </w:tr>
      <w:tr w:rsidR="00951B2E" w:rsidRPr="00951B2E" w14:paraId="0D091F80"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000000" w:fill="F2F2F2"/>
            <w:vAlign w:val="center"/>
            <w:hideMark/>
          </w:tcPr>
          <w:p w14:paraId="6A841986"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MARZO</w:t>
            </w:r>
          </w:p>
        </w:tc>
        <w:tc>
          <w:tcPr>
            <w:tcW w:w="2400" w:type="dxa"/>
            <w:tcBorders>
              <w:top w:val="nil"/>
              <w:left w:val="nil"/>
              <w:bottom w:val="single" w:sz="8" w:space="0" w:color="auto"/>
              <w:right w:val="single" w:sz="8" w:space="0" w:color="auto"/>
            </w:tcBorders>
            <w:shd w:val="clear" w:color="000000" w:fill="F2F2F2"/>
            <w:vAlign w:val="center"/>
            <w:hideMark/>
          </w:tcPr>
          <w:p w14:paraId="68D41533"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30,000,000</w:t>
            </w:r>
          </w:p>
        </w:tc>
        <w:tc>
          <w:tcPr>
            <w:tcW w:w="2180" w:type="dxa"/>
            <w:tcBorders>
              <w:top w:val="nil"/>
              <w:left w:val="nil"/>
              <w:bottom w:val="single" w:sz="8" w:space="0" w:color="auto"/>
              <w:right w:val="single" w:sz="8" w:space="0" w:color="auto"/>
            </w:tcBorders>
            <w:shd w:val="clear" w:color="000000" w:fill="F2F2F2"/>
            <w:vAlign w:val="center"/>
            <w:hideMark/>
          </w:tcPr>
          <w:p w14:paraId="2B3E3878"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30,000,000</w:t>
            </w:r>
          </w:p>
        </w:tc>
      </w:tr>
      <w:tr w:rsidR="00951B2E" w:rsidRPr="00951B2E" w14:paraId="729D94AF"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auto" w:fill="auto"/>
            <w:vAlign w:val="center"/>
            <w:hideMark/>
          </w:tcPr>
          <w:p w14:paraId="320A250D"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ABRIL</w:t>
            </w:r>
          </w:p>
        </w:tc>
        <w:tc>
          <w:tcPr>
            <w:tcW w:w="2400" w:type="dxa"/>
            <w:tcBorders>
              <w:top w:val="nil"/>
              <w:left w:val="nil"/>
              <w:bottom w:val="single" w:sz="8" w:space="0" w:color="auto"/>
              <w:right w:val="single" w:sz="8" w:space="0" w:color="auto"/>
            </w:tcBorders>
            <w:shd w:val="clear" w:color="auto" w:fill="auto"/>
            <w:vAlign w:val="center"/>
            <w:hideMark/>
          </w:tcPr>
          <w:p w14:paraId="4A3C3C5D"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auto" w:fill="auto"/>
            <w:vAlign w:val="center"/>
            <w:hideMark/>
          </w:tcPr>
          <w:p w14:paraId="03E4910F"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683E08D6"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000000" w:fill="F2F2F2"/>
            <w:vAlign w:val="center"/>
            <w:hideMark/>
          </w:tcPr>
          <w:p w14:paraId="225DEC2C"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MAYO</w:t>
            </w:r>
          </w:p>
        </w:tc>
        <w:tc>
          <w:tcPr>
            <w:tcW w:w="2400" w:type="dxa"/>
            <w:tcBorders>
              <w:top w:val="nil"/>
              <w:left w:val="nil"/>
              <w:bottom w:val="single" w:sz="8" w:space="0" w:color="auto"/>
              <w:right w:val="single" w:sz="8" w:space="0" w:color="auto"/>
            </w:tcBorders>
            <w:shd w:val="clear" w:color="000000" w:fill="F2F2F2"/>
            <w:vAlign w:val="center"/>
            <w:hideMark/>
          </w:tcPr>
          <w:p w14:paraId="083A0B5C"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000000" w:fill="F2F2F2"/>
            <w:vAlign w:val="center"/>
            <w:hideMark/>
          </w:tcPr>
          <w:p w14:paraId="35D284D1"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0812AACE"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auto" w:fill="auto"/>
            <w:vAlign w:val="center"/>
            <w:hideMark/>
          </w:tcPr>
          <w:p w14:paraId="2EE5DB73"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JUNIO</w:t>
            </w:r>
          </w:p>
        </w:tc>
        <w:tc>
          <w:tcPr>
            <w:tcW w:w="2400" w:type="dxa"/>
            <w:tcBorders>
              <w:top w:val="nil"/>
              <w:left w:val="nil"/>
              <w:bottom w:val="single" w:sz="8" w:space="0" w:color="auto"/>
              <w:right w:val="single" w:sz="8" w:space="0" w:color="auto"/>
            </w:tcBorders>
            <w:shd w:val="clear" w:color="auto" w:fill="auto"/>
            <w:vAlign w:val="center"/>
            <w:hideMark/>
          </w:tcPr>
          <w:p w14:paraId="43209F39"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auto" w:fill="auto"/>
            <w:vAlign w:val="center"/>
            <w:hideMark/>
          </w:tcPr>
          <w:p w14:paraId="55891C61"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1003708F"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000000" w:fill="F2F2F2"/>
            <w:vAlign w:val="center"/>
            <w:hideMark/>
          </w:tcPr>
          <w:p w14:paraId="4F2F5416"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JULIO</w:t>
            </w:r>
          </w:p>
        </w:tc>
        <w:tc>
          <w:tcPr>
            <w:tcW w:w="2400" w:type="dxa"/>
            <w:tcBorders>
              <w:top w:val="nil"/>
              <w:left w:val="nil"/>
              <w:bottom w:val="single" w:sz="8" w:space="0" w:color="auto"/>
              <w:right w:val="single" w:sz="8" w:space="0" w:color="auto"/>
            </w:tcBorders>
            <w:shd w:val="clear" w:color="000000" w:fill="F2F2F2"/>
            <w:vAlign w:val="center"/>
            <w:hideMark/>
          </w:tcPr>
          <w:p w14:paraId="65B9B31F"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000000" w:fill="F2F2F2"/>
            <w:vAlign w:val="center"/>
            <w:hideMark/>
          </w:tcPr>
          <w:p w14:paraId="20199204"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0AAAA113"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auto" w:fill="auto"/>
            <w:vAlign w:val="center"/>
            <w:hideMark/>
          </w:tcPr>
          <w:p w14:paraId="6F01CDE7"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AGOSTO</w:t>
            </w:r>
          </w:p>
        </w:tc>
        <w:tc>
          <w:tcPr>
            <w:tcW w:w="2400" w:type="dxa"/>
            <w:tcBorders>
              <w:top w:val="nil"/>
              <w:left w:val="nil"/>
              <w:bottom w:val="single" w:sz="8" w:space="0" w:color="auto"/>
              <w:right w:val="single" w:sz="8" w:space="0" w:color="auto"/>
            </w:tcBorders>
            <w:shd w:val="clear" w:color="auto" w:fill="auto"/>
            <w:vAlign w:val="center"/>
            <w:hideMark/>
          </w:tcPr>
          <w:p w14:paraId="3344FA59"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auto" w:fill="auto"/>
            <w:vAlign w:val="center"/>
            <w:hideMark/>
          </w:tcPr>
          <w:p w14:paraId="784503AB"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37552246"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000000" w:fill="F2F2F2"/>
            <w:vAlign w:val="center"/>
            <w:hideMark/>
          </w:tcPr>
          <w:p w14:paraId="4EF20362"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SEPTIEMBRE</w:t>
            </w:r>
          </w:p>
        </w:tc>
        <w:tc>
          <w:tcPr>
            <w:tcW w:w="2400" w:type="dxa"/>
            <w:tcBorders>
              <w:top w:val="nil"/>
              <w:left w:val="nil"/>
              <w:bottom w:val="single" w:sz="8" w:space="0" w:color="auto"/>
              <w:right w:val="single" w:sz="8" w:space="0" w:color="auto"/>
            </w:tcBorders>
            <w:shd w:val="clear" w:color="000000" w:fill="F2F2F2"/>
            <w:vAlign w:val="center"/>
            <w:hideMark/>
          </w:tcPr>
          <w:p w14:paraId="3578AA42"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000000" w:fill="F2F2F2"/>
            <w:vAlign w:val="center"/>
            <w:hideMark/>
          </w:tcPr>
          <w:p w14:paraId="71286FC7"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4949D784"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auto" w:fill="auto"/>
            <w:vAlign w:val="center"/>
            <w:hideMark/>
          </w:tcPr>
          <w:p w14:paraId="5810B05E"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OCTUBRE</w:t>
            </w:r>
          </w:p>
        </w:tc>
        <w:tc>
          <w:tcPr>
            <w:tcW w:w="2400" w:type="dxa"/>
            <w:tcBorders>
              <w:top w:val="nil"/>
              <w:left w:val="nil"/>
              <w:bottom w:val="single" w:sz="8" w:space="0" w:color="auto"/>
              <w:right w:val="single" w:sz="8" w:space="0" w:color="auto"/>
            </w:tcBorders>
            <w:shd w:val="clear" w:color="auto" w:fill="auto"/>
            <w:vAlign w:val="center"/>
            <w:hideMark/>
          </w:tcPr>
          <w:p w14:paraId="134AF74B"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auto" w:fill="auto"/>
            <w:vAlign w:val="center"/>
            <w:hideMark/>
          </w:tcPr>
          <w:p w14:paraId="3DFDB65D"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64C6E7FD"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000000" w:fill="F2F2F2"/>
            <w:vAlign w:val="center"/>
            <w:hideMark/>
          </w:tcPr>
          <w:p w14:paraId="30DDB29A"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NOVIEMBRE</w:t>
            </w:r>
          </w:p>
        </w:tc>
        <w:tc>
          <w:tcPr>
            <w:tcW w:w="2400" w:type="dxa"/>
            <w:tcBorders>
              <w:top w:val="nil"/>
              <w:left w:val="nil"/>
              <w:bottom w:val="single" w:sz="8" w:space="0" w:color="auto"/>
              <w:right w:val="single" w:sz="8" w:space="0" w:color="auto"/>
            </w:tcBorders>
            <w:shd w:val="clear" w:color="000000" w:fill="F2F2F2"/>
            <w:vAlign w:val="center"/>
            <w:hideMark/>
          </w:tcPr>
          <w:p w14:paraId="44199B02"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000000" w:fill="F2F2F2"/>
            <w:vAlign w:val="center"/>
            <w:hideMark/>
          </w:tcPr>
          <w:p w14:paraId="255C6622"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518F7184"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auto" w:fill="auto"/>
            <w:vAlign w:val="center"/>
            <w:hideMark/>
          </w:tcPr>
          <w:p w14:paraId="3DBEB33F"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DICIEMBRE</w:t>
            </w:r>
          </w:p>
        </w:tc>
        <w:tc>
          <w:tcPr>
            <w:tcW w:w="2400" w:type="dxa"/>
            <w:tcBorders>
              <w:top w:val="nil"/>
              <w:left w:val="nil"/>
              <w:bottom w:val="single" w:sz="8" w:space="0" w:color="auto"/>
              <w:right w:val="single" w:sz="8" w:space="0" w:color="auto"/>
            </w:tcBorders>
            <w:shd w:val="clear" w:color="auto" w:fill="auto"/>
            <w:vAlign w:val="center"/>
            <w:hideMark/>
          </w:tcPr>
          <w:p w14:paraId="57EF45A9"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auto" w:fill="auto"/>
            <w:vAlign w:val="center"/>
            <w:hideMark/>
          </w:tcPr>
          <w:p w14:paraId="11505311"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7A2E4A8A" w14:textId="77777777" w:rsidTr="001B4284">
        <w:trPr>
          <w:trHeight w:val="310"/>
          <w:jc w:val="center"/>
        </w:trPr>
        <w:tc>
          <w:tcPr>
            <w:tcW w:w="5100" w:type="dxa"/>
            <w:tcBorders>
              <w:top w:val="nil"/>
              <w:left w:val="nil"/>
              <w:bottom w:val="nil"/>
              <w:right w:val="nil"/>
            </w:tcBorders>
            <w:shd w:val="clear" w:color="000000" w:fill="4B4B4B"/>
            <w:vAlign w:val="center"/>
            <w:hideMark/>
          </w:tcPr>
          <w:p w14:paraId="0702B397" w14:textId="77777777" w:rsidR="00951B2E" w:rsidRPr="00951B2E" w:rsidRDefault="00951B2E" w:rsidP="00951B2E">
            <w:pPr>
              <w:jc w:val="left"/>
              <w:rPr>
                <w:rFonts w:eastAsia="Times New Roman" w:cs="Arial"/>
                <w:b/>
                <w:bCs/>
                <w:color w:val="FFFFFF"/>
                <w:lang w:eastAsia="es-MX"/>
              </w:rPr>
            </w:pPr>
            <w:r w:rsidRPr="00951B2E">
              <w:rPr>
                <w:rFonts w:eastAsia="Times New Roman" w:cs="Arial"/>
                <w:b/>
                <w:bCs/>
                <w:color w:val="FFFFFF"/>
                <w:lang w:eastAsia="es-MX"/>
              </w:rPr>
              <w:t>TOTAL ADEFAS</w:t>
            </w:r>
          </w:p>
        </w:tc>
        <w:tc>
          <w:tcPr>
            <w:tcW w:w="2400" w:type="dxa"/>
            <w:tcBorders>
              <w:top w:val="nil"/>
              <w:left w:val="nil"/>
              <w:bottom w:val="nil"/>
              <w:right w:val="nil"/>
            </w:tcBorders>
            <w:shd w:val="clear" w:color="000000" w:fill="4B4B4B"/>
            <w:vAlign w:val="center"/>
            <w:hideMark/>
          </w:tcPr>
          <w:p w14:paraId="0DB06B25" w14:textId="77777777" w:rsidR="00951B2E" w:rsidRPr="00951B2E" w:rsidRDefault="00951B2E" w:rsidP="00951B2E">
            <w:pPr>
              <w:jc w:val="right"/>
              <w:rPr>
                <w:rFonts w:eastAsia="Times New Roman" w:cs="Arial"/>
                <w:b/>
                <w:bCs/>
                <w:color w:val="000000"/>
                <w:lang w:eastAsia="es-MX"/>
              </w:rPr>
            </w:pPr>
            <w:r w:rsidRPr="00951B2E">
              <w:rPr>
                <w:rFonts w:eastAsia="Times New Roman" w:cs="Arial"/>
                <w:b/>
                <w:bCs/>
                <w:color w:val="000000"/>
                <w:lang w:eastAsia="es-MX"/>
              </w:rPr>
              <w:t> </w:t>
            </w:r>
          </w:p>
        </w:tc>
        <w:tc>
          <w:tcPr>
            <w:tcW w:w="2180" w:type="dxa"/>
            <w:tcBorders>
              <w:top w:val="nil"/>
              <w:left w:val="nil"/>
              <w:bottom w:val="nil"/>
              <w:right w:val="nil"/>
            </w:tcBorders>
            <w:shd w:val="clear" w:color="000000" w:fill="4B4B4B"/>
            <w:vAlign w:val="center"/>
            <w:hideMark/>
          </w:tcPr>
          <w:p w14:paraId="440B2243" w14:textId="77777777" w:rsidR="00951B2E" w:rsidRPr="00951B2E" w:rsidRDefault="00951B2E" w:rsidP="00951B2E">
            <w:pPr>
              <w:jc w:val="right"/>
              <w:rPr>
                <w:rFonts w:eastAsia="Times New Roman" w:cs="Arial"/>
                <w:b/>
                <w:bCs/>
                <w:color w:val="FFFFFF"/>
                <w:lang w:eastAsia="es-MX"/>
              </w:rPr>
            </w:pPr>
            <w:r w:rsidRPr="00951B2E">
              <w:rPr>
                <w:rFonts w:eastAsia="Times New Roman" w:cs="Arial"/>
                <w:b/>
                <w:bCs/>
                <w:color w:val="FFFFFF"/>
                <w:lang w:eastAsia="es-MX"/>
              </w:rPr>
              <w:t xml:space="preserve">     130,000,000.00 </w:t>
            </w:r>
          </w:p>
        </w:tc>
      </w:tr>
    </w:tbl>
    <w:p w14:paraId="4B6BB25A" w14:textId="77777777" w:rsidR="00F850E0" w:rsidRDefault="00F850E0"/>
    <w:p w14:paraId="4816B77E" w14:textId="15B13C87" w:rsidR="00B3613B" w:rsidRDefault="00ED67B4">
      <w:r w:rsidRPr="00ED67B4">
        <w:t>Nota: El total de recursos destinados a este ramo general asciende a $1,800,795,514.00</w:t>
      </w:r>
    </w:p>
    <w:p w14:paraId="4816B77F" w14:textId="77777777" w:rsidR="00B3613B" w:rsidRDefault="007A08D8">
      <w:r>
        <w:br w:type="page"/>
      </w:r>
    </w:p>
    <w:p w14:paraId="4816B780" w14:textId="77777777" w:rsidR="00B3613B" w:rsidRDefault="007A08D8">
      <w:pPr>
        <w:pStyle w:val="Ttulo3"/>
      </w:pPr>
      <w:bookmarkStart w:id="37" w:name="X3a64fd16bb46f4e1ff3c36a807ae0137d7e3681"/>
      <w:bookmarkEnd w:id="33"/>
      <w:bookmarkEnd w:id="36"/>
      <w:r>
        <w:lastRenderedPageBreak/>
        <w:t>ANEXO 5.3. PRESUPUESTO DE LA DEUDA PÚBLICA</w:t>
      </w:r>
    </w:p>
    <w:p w14:paraId="4816B781" w14:textId="77777777" w:rsidR="00B3613B" w:rsidRDefault="00B3613B"/>
    <w:p w14:paraId="4816B782" w14:textId="77777777" w:rsidR="00B3613B" w:rsidRDefault="007A08D8">
      <w:pPr>
        <w:pStyle w:val="Ttulo4"/>
      </w:pPr>
      <w:bookmarkStart w:id="38" w:name="anexo-5.3.1.-deuda-de-largo-plazo"/>
      <w:r>
        <w:t>ANEXO 5.3.1. DEUDA DE LARGO PLAZO</w:t>
      </w:r>
    </w:p>
    <w:tbl>
      <w:tblPr>
        <w:tblW w:w="5000" w:type="pct"/>
        <w:tblCellMar>
          <w:left w:w="70" w:type="dxa"/>
          <w:right w:w="70" w:type="dxa"/>
        </w:tblCellMar>
        <w:tblLook w:val="04A0" w:firstRow="1" w:lastRow="0" w:firstColumn="1" w:lastColumn="0" w:noHBand="0" w:noVBand="1"/>
      </w:tblPr>
      <w:tblGrid>
        <w:gridCol w:w="4073"/>
        <w:gridCol w:w="1763"/>
        <w:gridCol w:w="1296"/>
        <w:gridCol w:w="1296"/>
        <w:gridCol w:w="1296"/>
        <w:gridCol w:w="1296"/>
      </w:tblGrid>
      <w:tr w:rsidR="00587E72" w:rsidRPr="00587E72" w14:paraId="594F194C" w14:textId="77777777" w:rsidTr="00587E72">
        <w:trPr>
          <w:trHeight w:val="520"/>
        </w:trPr>
        <w:tc>
          <w:tcPr>
            <w:tcW w:w="2600" w:type="pct"/>
            <w:tcBorders>
              <w:top w:val="nil"/>
              <w:left w:val="nil"/>
              <w:bottom w:val="nil"/>
              <w:right w:val="nil"/>
            </w:tcBorders>
            <w:shd w:val="clear" w:color="000000" w:fill="4B4B4B"/>
            <w:vAlign w:val="center"/>
            <w:hideMark/>
          </w:tcPr>
          <w:p w14:paraId="2A817670" w14:textId="77777777" w:rsidR="00587E72" w:rsidRPr="00587E72" w:rsidRDefault="00587E72" w:rsidP="00587E72">
            <w:pPr>
              <w:jc w:val="center"/>
              <w:rPr>
                <w:rFonts w:eastAsia="Times New Roman" w:cs="Arial"/>
                <w:b/>
                <w:bCs/>
                <w:color w:val="FFFFFF"/>
                <w:sz w:val="20"/>
                <w:szCs w:val="20"/>
                <w:lang w:eastAsia="es-MX"/>
              </w:rPr>
            </w:pPr>
            <w:r w:rsidRPr="00587E72">
              <w:rPr>
                <w:rFonts w:eastAsia="Times New Roman" w:cs="Arial"/>
                <w:b/>
                <w:bCs/>
                <w:color w:val="FFFFFF"/>
                <w:sz w:val="20"/>
                <w:szCs w:val="20"/>
                <w:lang w:eastAsia="es-MX"/>
              </w:rPr>
              <w:t>CONCEPTO</w:t>
            </w:r>
          </w:p>
        </w:tc>
        <w:tc>
          <w:tcPr>
            <w:tcW w:w="597" w:type="pct"/>
            <w:tcBorders>
              <w:top w:val="nil"/>
              <w:left w:val="nil"/>
              <w:bottom w:val="nil"/>
              <w:right w:val="nil"/>
            </w:tcBorders>
            <w:shd w:val="clear" w:color="000000" w:fill="4B4B4B"/>
            <w:vAlign w:val="center"/>
            <w:hideMark/>
          </w:tcPr>
          <w:p w14:paraId="43A97510" w14:textId="77777777" w:rsidR="00587E72" w:rsidRPr="00587E72" w:rsidRDefault="00587E72" w:rsidP="00587E72">
            <w:pPr>
              <w:jc w:val="center"/>
              <w:rPr>
                <w:rFonts w:eastAsia="Times New Roman" w:cs="Arial"/>
                <w:b/>
                <w:bCs/>
                <w:color w:val="FFFFFF"/>
                <w:sz w:val="20"/>
                <w:szCs w:val="20"/>
                <w:lang w:eastAsia="es-MX"/>
              </w:rPr>
            </w:pPr>
            <w:r w:rsidRPr="00587E72">
              <w:rPr>
                <w:rFonts w:eastAsia="Times New Roman" w:cs="Arial"/>
                <w:b/>
                <w:bCs/>
                <w:color w:val="FFFFFF"/>
                <w:sz w:val="20"/>
                <w:szCs w:val="20"/>
                <w:lang w:eastAsia="es-MX"/>
              </w:rPr>
              <w:t>ASIGNACIÓN PRESUPUESTAL</w:t>
            </w:r>
          </w:p>
        </w:tc>
        <w:tc>
          <w:tcPr>
            <w:tcW w:w="433" w:type="pct"/>
            <w:tcBorders>
              <w:top w:val="nil"/>
              <w:left w:val="nil"/>
              <w:bottom w:val="nil"/>
              <w:right w:val="nil"/>
            </w:tcBorders>
            <w:shd w:val="clear" w:color="000000" w:fill="4B4B4B"/>
            <w:vAlign w:val="center"/>
            <w:hideMark/>
          </w:tcPr>
          <w:p w14:paraId="56FCC080" w14:textId="77777777" w:rsidR="00587E72" w:rsidRPr="00587E72" w:rsidRDefault="00587E72" w:rsidP="00587E72">
            <w:pPr>
              <w:jc w:val="center"/>
              <w:rPr>
                <w:rFonts w:eastAsia="Times New Roman" w:cs="Arial"/>
                <w:b/>
                <w:bCs/>
                <w:color w:val="FFFFFF"/>
                <w:sz w:val="20"/>
                <w:szCs w:val="20"/>
                <w:lang w:eastAsia="es-MX"/>
              </w:rPr>
            </w:pPr>
            <w:r w:rsidRPr="00587E72">
              <w:rPr>
                <w:rFonts w:eastAsia="Times New Roman" w:cs="Arial"/>
                <w:b/>
                <w:bCs/>
                <w:color w:val="FFFFFF"/>
                <w:sz w:val="20"/>
                <w:szCs w:val="20"/>
                <w:lang w:eastAsia="es-MX"/>
              </w:rPr>
              <w:t>PRIMER TRIMESTRE</w:t>
            </w:r>
          </w:p>
        </w:tc>
        <w:tc>
          <w:tcPr>
            <w:tcW w:w="433" w:type="pct"/>
            <w:tcBorders>
              <w:top w:val="nil"/>
              <w:left w:val="nil"/>
              <w:bottom w:val="nil"/>
              <w:right w:val="nil"/>
            </w:tcBorders>
            <w:shd w:val="clear" w:color="000000" w:fill="4B4B4B"/>
            <w:vAlign w:val="center"/>
            <w:hideMark/>
          </w:tcPr>
          <w:p w14:paraId="3971D899" w14:textId="77777777" w:rsidR="00587E72" w:rsidRPr="00587E72" w:rsidRDefault="00587E72" w:rsidP="00587E72">
            <w:pPr>
              <w:jc w:val="center"/>
              <w:rPr>
                <w:rFonts w:eastAsia="Times New Roman" w:cs="Arial"/>
                <w:b/>
                <w:bCs/>
                <w:color w:val="FFFFFF"/>
                <w:sz w:val="20"/>
                <w:szCs w:val="20"/>
                <w:lang w:eastAsia="es-MX"/>
              </w:rPr>
            </w:pPr>
            <w:r w:rsidRPr="00587E72">
              <w:rPr>
                <w:rFonts w:eastAsia="Times New Roman" w:cs="Arial"/>
                <w:b/>
                <w:bCs/>
                <w:color w:val="FFFFFF"/>
                <w:sz w:val="20"/>
                <w:szCs w:val="20"/>
                <w:lang w:eastAsia="es-MX"/>
              </w:rPr>
              <w:t>SEGUNDO TRIMESTRE</w:t>
            </w:r>
          </w:p>
        </w:tc>
        <w:tc>
          <w:tcPr>
            <w:tcW w:w="502" w:type="pct"/>
            <w:tcBorders>
              <w:top w:val="nil"/>
              <w:left w:val="nil"/>
              <w:bottom w:val="nil"/>
              <w:right w:val="nil"/>
            </w:tcBorders>
            <w:shd w:val="clear" w:color="000000" w:fill="4B4B4B"/>
            <w:vAlign w:val="center"/>
            <w:hideMark/>
          </w:tcPr>
          <w:p w14:paraId="5F8F4736" w14:textId="77777777" w:rsidR="00587E72" w:rsidRPr="00587E72" w:rsidRDefault="00587E72" w:rsidP="00587E72">
            <w:pPr>
              <w:jc w:val="center"/>
              <w:rPr>
                <w:rFonts w:eastAsia="Times New Roman" w:cs="Arial"/>
                <w:b/>
                <w:bCs/>
                <w:color w:val="FFFFFF"/>
                <w:sz w:val="20"/>
                <w:szCs w:val="20"/>
                <w:lang w:eastAsia="es-MX"/>
              </w:rPr>
            </w:pPr>
            <w:r w:rsidRPr="00587E72">
              <w:rPr>
                <w:rFonts w:eastAsia="Times New Roman" w:cs="Arial"/>
                <w:b/>
                <w:bCs/>
                <w:color w:val="FFFFFF"/>
                <w:sz w:val="20"/>
                <w:szCs w:val="20"/>
                <w:lang w:eastAsia="es-MX"/>
              </w:rPr>
              <w:t>TERCER TRIMESTRE</w:t>
            </w:r>
          </w:p>
        </w:tc>
        <w:tc>
          <w:tcPr>
            <w:tcW w:w="433" w:type="pct"/>
            <w:tcBorders>
              <w:top w:val="nil"/>
              <w:left w:val="nil"/>
              <w:bottom w:val="nil"/>
              <w:right w:val="nil"/>
            </w:tcBorders>
            <w:shd w:val="clear" w:color="000000" w:fill="4B4B4B"/>
            <w:vAlign w:val="center"/>
            <w:hideMark/>
          </w:tcPr>
          <w:p w14:paraId="16ABD676" w14:textId="77777777" w:rsidR="00587E72" w:rsidRPr="00587E72" w:rsidRDefault="00587E72" w:rsidP="00587E72">
            <w:pPr>
              <w:jc w:val="center"/>
              <w:rPr>
                <w:rFonts w:eastAsia="Times New Roman" w:cs="Arial"/>
                <w:b/>
                <w:bCs/>
                <w:color w:val="FFFFFF"/>
                <w:sz w:val="20"/>
                <w:szCs w:val="20"/>
                <w:lang w:eastAsia="es-MX"/>
              </w:rPr>
            </w:pPr>
            <w:r w:rsidRPr="00587E72">
              <w:rPr>
                <w:rFonts w:eastAsia="Times New Roman" w:cs="Arial"/>
                <w:b/>
                <w:bCs/>
                <w:color w:val="FFFFFF"/>
                <w:sz w:val="20"/>
                <w:szCs w:val="20"/>
                <w:lang w:eastAsia="es-MX"/>
              </w:rPr>
              <w:t>CUARTO TRIMESTRE</w:t>
            </w:r>
          </w:p>
        </w:tc>
      </w:tr>
      <w:tr w:rsidR="00587E72" w:rsidRPr="00587E72" w14:paraId="3AEDE7BF" w14:textId="77777777" w:rsidTr="00587E72">
        <w:trPr>
          <w:trHeight w:val="290"/>
        </w:trPr>
        <w:tc>
          <w:tcPr>
            <w:tcW w:w="2600" w:type="pct"/>
            <w:tcBorders>
              <w:top w:val="nil"/>
              <w:left w:val="nil"/>
              <w:bottom w:val="nil"/>
              <w:right w:val="nil"/>
            </w:tcBorders>
            <w:shd w:val="clear" w:color="auto" w:fill="auto"/>
            <w:vAlign w:val="center"/>
            <w:hideMark/>
          </w:tcPr>
          <w:p w14:paraId="4A8A6DCC" w14:textId="77777777" w:rsidR="00587E72" w:rsidRPr="00587E72" w:rsidRDefault="00587E72" w:rsidP="00587E72">
            <w:pPr>
              <w:jc w:val="left"/>
              <w:rPr>
                <w:rFonts w:eastAsia="Times New Roman" w:cs="Arial"/>
                <w:color w:val="000000"/>
                <w:sz w:val="20"/>
                <w:szCs w:val="20"/>
                <w:lang w:eastAsia="es-MX"/>
              </w:rPr>
            </w:pPr>
            <w:r w:rsidRPr="00587E72">
              <w:rPr>
                <w:rFonts w:eastAsia="Times New Roman" w:cs="Arial"/>
                <w:color w:val="000000"/>
                <w:sz w:val="20"/>
                <w:szCs w:val="20"/>
                <w:lang w:eastAsia="es-MX"/>
              </w:rPr>
              <w:t>AMORTIZACIÓN DE LA DEUDA PÚBLICA</w:t>
            </w:r>
          </w:p>
        </w:tc>
        <w:tc>
          <w:tcPr>
            <w:tcW w:w="597" w:type="pct"/>
            <w:tcBorders>
              <w:top w:val="nil"/>
              <w:left w:val="nil"/>
              <w:bottom w:val="nil"/>
              <w:right w:val="nil"/>
            </w:tcBorders>
            <w:shd w:val="clear" w:color="auto" w:fill="auto"/>
            <w:vAlign w:val="center"/>
            <w:hideMark/>
          </w:tcPr>
          <w:p w14:paraId="3BA3083F"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114,555,076 </w:t>
            </w:r>
          </w:p>
        </w:tc>
        <w:tc>
          <w:tcPr>
            <w:tcW w:w="433" w:type="pct"/>
            <w:tcBorders>
              <w:top w:val="nil"/>
              <w:left w:val="nil"/>
              <w:bottom w:val="nil"/>
              <w:right w:val="nil"/>
            </w:tcBorders>
            <w:shd w:val="clear" w:color="auto" w:fill="auto"/>
            <w:vAlign w:val="center"/>
            <w:hideMark/>
          </w:tcPr>
          <w:p w14:paraId="78802A41"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25,348,264 </w:t>
            </w:r>
          </w:p>
        </w:tc>
        <w:tc>
          <w:tcPr>
            <w:tcW w:w="433" w:type="pct"/>
            <w:tcBorders>
              <w:top w:val="nil"/>
              <w:left w:val="nil"/>
              <w:bottom w:val="nil"/>
              <w:right w:val="nil"/>
            </w:tcBorders>
            <w:shd w:val="clear" w:color="auto" w:fill="auto"/>
            <w:vAlign w:val="center"/>
            <w:hideMark/>
          </w:tcPr>
          <w:p w14:paraId="67E209DB"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26,309,616 </w:t>
            </w:r>
          </w:p>
        </w:tc>
        <w:tc>
          <w:tcPr>
            <w:tcW w:w="502" w:type="pct"/>
            <w:tcBorders>
              <w:top w:val="nil"/>
              <w:left w:val="nil"/>
              <w:bottom w:val="nil"/>
              <w:right w:val="nil"/>
            </w:tcBorders>
            <w:shd w:val="clear" w:color="auto" w:fill="auto"/>
            <w:vAlign w:val="center"/>
            <w:hideMark/>
          </w:tcPr>
          <w:p w14:paraId="65A0F557"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27,307,468 </w:t>
            </w:r>
          </w:p>
        </w:tc>
        <w:tc>
          <w:tcPr>
            <w:tcW w:w="433" w:type="pct"/>
            <w:tcBorders>
              <w:top w:val="nil"/>
              <w:left w:val="nil"/>
              <w:bottom w:val="nil"/>
              <w:right w:val="nil"/>
            </w:tcBorders>
            <w:shd w:val="clear" w:color="auto" w:fill="auto"/>
            <w:vAlign w:val="center"/>
            <w:hideMark/>
          </w:tcPr>
          <w:p w14:paraId="6AF10230"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35,589,728 </w:t>
            </w:r>
          </w:p>
        </w:tc>
      </w:tr>
      <w:tr w:rsidR="00587E72" w:rsidRPr="00587E72" w14:paraId="6D11BE02" w14:textId="77777777" w:rsidTr="00587E72">
        <w:trPr>
          <w:trHeight w:val="290"/>
        </w:trPr>
        <w:tc>
          <w:tcPr>
            <w:tcW w:w="2600" w:type="pct"/>
            <w:tcBorders>
              <w:top w:val="nil"/>
              <w:left w:val="nil"/>
              <w:bottom w:val="nil"/>
              <w:right w:val="nil"/>
            </w:tcBorders>
            <w:shd w:val="clear" w:color="000000" w:fill="F2F2F2"/>
            <w:vAlign w:val="center"/>
            <w:hideMark/>
          </w:tcPr>
          <w:p w14:paraId="53E04B0D" w14:textId="77777777" w:rsidR="00587E72" w:rsidRPr="00587E72" w:rsidRDefault="00587E72" w:rsidP="00587E72">
            <w:pPr>
              <w:jc w:val="left"/>
              <w:rPr>
                <w:rFonts w:eastAsia="Times New Roman" w:cs="Arial"/>
                <w:color w:val="000000"/>
                <w:sz w:val="20"/>
                <w:szCs w:val="20"/>
                <w:lang w:eastAsia="es-MX"/>
              </w:rPr>
            </w:pPr>
            <w:r w:rsidRPr="00587E72">
              <w:rPr>
                <w:rFonts w:eastAsia="Times New Roman" w:cs="Arial"/>
                <w:color w:val="000000"/>
                <w:sz w:val="20"/>
                <w:szCs w:val="20"/>
                <w:lang w:eastAsia="es-MX"/>
              </w:rPr>
              <w:t>INTERESES DE LA DEUDA PÚBLICA</w:t>
            </w:r>
          </w:p>
        </w:tc>
        <w:tc>
          <w:tcPr>
            <w:tcW w:w="597" w:type="pct"/>
            <w:tcBorders>
              <w:top w:val="nil"/>
              <w:left w:val="nil"/>
              <w:bottom w:val="nil"/>
              <w:right w:val="nil"/>
            </w:tcBorders>
            <w:shd w:val="clear" w:color="000000" w:fill="F2F2F2"/>
            <w:vAlign w:val="center"/>
            <w:hideMark/>
          </w:tcPr>
          <w:p w14:paraId="5EAC0232"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1,312,882,544 </w:t>
            </w:r>
          </w:p>
        </w:tc>
        <w:tc>
          <w:tcPr>
            <w:tcW w:w="433" w:type="pct"/>
            <w:tcBorders>
              <w:top w:val="nil"/>
              <w:left w:val="nil"/>
              <w:bottom w:val="nil"/>
              <w:right w:val="nil"/>
            </w:tcBorders>
            <w:shd w:val="clear" w:color="000000" w:fill="F2F2F2"/>
            <w:vAlign w:val="center"/>
            <w:hideMark/>
          </w:tcPr>
          <w:p w14:paraId="07DD1527"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341,492,969 </w:t>
            </w:r>
          </w:p>
        </w:tc>
        <w:tc>
          <w:tcPr>
            <w:tcW w:w="433" w:type="pct"/>
            <w:tcBorders>
              <w:top w:val="nil"/>
              <w:left w:val="nil"/>
              <w:bottom w:val="nil"/>
              <w:right w:val="nil"/>
            </w:tcBorders>
            <w:shd w:val="clear" w:color="000000" w:fill="F2F2F2"/>
            <w:vAlign w:val="center"/>
            <w:hideMark/>
          </w:tcPr>
          <w:p w14:paraId="47813C9A"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340,868,453 </w:t>
            </w:r>
          </w:p>
        </w:tc>
        <w:tc>
          <w:tcPr>
            <w:tcW w:w="502" w:type="pct"/>
            <w:tcBorders>
              <w:top w:val="nil"/>
              <w:left w:val="nil"/>
              <w:bottom w:val="nil"/>
              <w:right w:val="nil"/>
            </w:tcBorders>
            <w:shd w:val="clear" w:color="000000" w:fill="F2F2F2"/>
            <w:vAlign w:val="center"/>
            <w:hideMark/>
          </w:tcPr>
          <w:p w14:paraId="43FECC11"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326,915,789 </w:t>
            </w:r>
          </w:p>
        </w:tc>
        <w:tc>
          <w:tcPr>
            <w:tcW w:w="433" w:type="pct"/>
            <w:tcBorders>
              <w:top w:val="nil"/>
              <w:left w:val="nil"/>
              <w:bottom w:val="nil"/>
              <w:right w:val="nil"/>
            </w:tcBorders>
            <w:shd w:val="clear" w:color="000000" w:fill="F2F2F2"/>
            <w:vAlign w:val="center"/>
            <w:hideMark/>
          </w:tcPr>
          <w:p w14:paraId="20E78623"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303,605,333 </w:t>
            </w:r>
          </w:p>
        </w:tc>
      </w:tr>
      <w:tr w:rsidR="00587E72" w:rsidRPr="00587E72" w14:paraId="60B047D2" w14:textId="77777777" w:rsidTr="00587E72">
        <w:trPr>
          <w:trHeight w:val="290"/>
        </w:trPr>
        <w:tc>
          <w:tcPr>
            <w:tcW w:w="2600" w:type="pct"/>
            <w:tcBorders>
              <w:top w:val="nil"/>
              <w:left w:val="nil"/>
              <w:bottom w:val="nil"/>
              <w:right w:val="nil"/>
            </w:tcBorders>
            <w:shd w:val="clear" w:color="auto" w:fill="auto"/>
            <w:vAlign w:val="center"/>
            <w:hideMark/>
          </w:tcPr>
          <w:p w14:paraId="5CB35600" w14:textId="77777777" w:rsidR="00587E72" w:rsidRPr="00587E72" w:rsidRDefault="00587E72" w:rsidP="00587E72">
            <w:pPr>
              <w:jc w:val="left"/>
              <w:rPr>
                <w:rFonts w:eastAsia="Times New Roman" w:cs="Arial"/>
                <w:color w:val="000000"/>
                <w:sz w:val="20"/>
                <w:szCs w:val="20"/>
                <w:lang w:eastAsia="es-MX"/>
              </w:rPr>
            </w:pPr>
            <w:r w:rsidRPr="00587E72">
              <w:rPr>
                <w:rFonts w:eastAsia="Times New Roman" w:cs="Arial"/>
                <w:color w:val="000000"/>
                <w:sz w:val="20"/>
                <w:szCs w:val="20"/>
                <w:lang w:eastAsia="es-MX"/>
              </w:rPr>
              <w:t>COMISIONES DE LA DEUDA PÚBLICA</w:t>
            </w:r>
          </w:p>
        </w:tc>
        <w:tc>
          <w:tcPr>
            <w:tcW w:w="597" w:type="pct"/>
            <w:tcBorders>
              <w:top w:val="nil"/>
              <w:left w:val="nil"/>
              <w:bottom w:val="nil"/>
              <w:right w:val="nil"/>
            </w:tcBorders>
            <w:shd w:val="clear" w:color="auto" w:fill="auto"/>
            <w:vAlign w:val="center"/>
            <w:hideMark/>
          </w:tcPr>
          <w:p w14:paraId="66F720D4"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31B35542"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47DAA290"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auto" w:fill="auto"/>
            <w:vAlign w:val="center"/>
            <w:hideMark/>
          </w:tcPr>
          <w:p w14:paraId="299B4322"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446B3A81"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r>
      <w:tr w:rsidR="00587E72" w:rsidRPr="00587E72" w14:paraId="352E33DE" w14:textId="77777777" w:rsidTr="00587E72">
        <w:trPr>
          <w:trHeight w:val="290"/>
        </w:trPr>
        <w:tc>
          <w:tcPr>
            <w:tcW w:w="2600" w:type="pct"/>
            <w:tcBorders>
              <w:top w:val="nil"/>
              <w:left w:val="nil"/>
              <w:bottom w:val="nil"/>
              <w:right w:val="nil"/>
            </w:tcBorders>
            <w:shd w:val="clear" w:color="000000" w:fill="F2F2F2"/>
            <w:vAlign w:val="center"/>
            <w:hideMark/>
          </w:tcPr>
          <w:p w14:paraId="65C01EC6" w14:textId="77777777" w:rsidR="00587E72" w:rsidRPr="00587E72" w:rsidRDefault="00587E72" w:rsidP="00587E72">
            <w:pPr>
              <w:jc w:val="left"/>
              <w:rPr>
                <w:rFonts w:eastAsia="Times New Roman" w:cs="Arial"/>
                <w:color w:val="000000"/>
                <w:sz w:val="20"/>
                <w:szCs w:val="20"/>
                <w:lang w:eastAsia="es-MX"/>
              </w:rPr>
            </w:pPr>
            <w:r w:rsidRPr="00587E72">
              <w:rPr>
                <w:rFonts w:eastAsia="Times New Roman" w:cs="Arial"/>
                <w:color w:val="000000"/>
                <w:sz w:val="20"/>
                <w:szCs w:val="20"/>
                <w:lang w:eastAsia="es-MX"/>
              </w:rPr>
              <w:t>GASTOS DE LA DEUDA PÚBLICA</w:t>
            </w:r>
          </w:p>
        </w:tc>
        <w:tc>
          <w:tcPr>
            <w:tcW w:w="597" w:type="pct"/>
            <w:tcBorders>
              <w:top w:val="nil"/>
              <w:left w:val="nil"/>
              <w:bottom w:val="nil"/>
              <w:right w:val="nil"/>
            </w:tcBorders>
            <w:shd w:val="clear" w:color="000000" w:fill="F2F2F2"/>
            <w:vAlign w:val="center"/>
            <w:hideMark/>
          </w:tcPr>
          <w:p w14:paraId="166989D1"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9,858,171 </w:t>
            </w:r>
          </w:p>
        </w:tc>
        <w:tc>
          <w:tcPr>
            <w:tcW w:w="433" w:type="pct"/>
            <w:tcBorders>
              <w:top w:val="nil"/>
              <w:left w:val="nil"/>
              <w:bottom w:val="nil"/>
              <w:right w:val="nil"/>
            </w:tcBorders>
            <w:shd w:val="clear" w:color="000000" w:fill="F2F2F2"/>
            <w:vAlign w:val="center"/>
            <w:hideMark/>
          </w:tcPr>
          <w:p w14:paraId="69D8E260"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6,326,671 </w:t>
            </w:r>
          </w:p>
        </w:tc>
        <w:tc>
          <w:tcPr>
            <w:tcW w:w="433" w:type="pct"/>
            <w:tcBorders>
              <w:top w:val="nil"/>
              <w:left w:val="nil"/>
              <w:bottom w:val="nil"/>
              <w:right w:val="nil"/>
            </w:tcBorders>
            <w:shd w:val="clear" w:color="000000" w:fill="F2F2F2"/>
            <w:vAlign w:val="center"/>
            <w:hideMark/>
          </w:tcPr>
          <w:p w14:paraId="407179B5"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124,596 </w:t>
            </w:r>
          </w:p>
        </w:tc>
        <w:tc>
          <w:tcPr>
            <w:tcW w:w="502" w:type="pct"/>
            <w:tcBorders>
              <w:top w:val="nil"/>
              <w:left w:val="nil"/>
              <w:bottom w:val="nil"/>
              <w:right w:val="nil"/>
            </w:tcBorders>
            <w:shd w:val="clear" w:color="000000" w:fill="F2F2F2"/>
            <w:vAlign w:val="center"/>
            <w:hideMark/>
          </w:tcPr>
          <w:p w14:paraId="5C56DFC1"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525,723 </w:t>
            </w:r>
          </w:p>
        </w:tc>
        <w:tc>
          <w:tcPr>
            <w:tcW w:w="433" w:type="pct"/>
            <w:tcBorders>
              <w:top w:val="nil"/>
              <w:left w:val="nil"/>
              <w:bottom w:val="nil"/>
              <w:right w:val="nil"/>
            </w:tcBorders>
            <w:shd w:val="clear" w:color="000000" w:fill="F2F2F2"/>
            <w:vAlign w:val="center"/>
            <w:hideMark/>
          </w:tcPr>
          <w:p w14:paraId="0BD2E880"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2,881,181 </w:t>
            </w:r>
          </w:p>
        </w:tc>
      </w:tr>
      <w:tr w:rsidR="00587E72" w:rsidRPr="00587E72" w14:paraId="1F0958A8" w14:textId="77777777" w:rsidTr="00587E72">
        <w:trPr>
          <w:trHeight w:val="290"/>
        </w:trPr>
        <w:tc>
          <w:tcPr>
            <w:tcW w:w="2600" w:type="pct"/>
            <w:tcBorders>
              <w:top w:val="nil"/>
              <w:left w:val="nil"/>
              <w:bottom w:val="nil"/>
              <w:right w:val="nil"/>
            </w:tcBorders>
            <w:shd w:val="clear" w:color="auto" w:fill="auto"/>
            <w:vAlign w:val="center"/>
            <w:hideMark/>
          </w:tcPr>
          <w:p w14:paraId="48889C6C" w14:textId="77777777" w:rsidR="00587E72" w:rsidRPr="00587E72" w:rsidRDefault="00587E72" w:rsidP="00587E72">
            <w:pPr>
              <w:jc w:val="left"/>
              <w:rPr>
                <w:rFonts w:eastAsia="Times New Roman" w:cs="Arial"/>
                <w:color w:val="000000"/>
                <w:sz w:val="20"/>
                <w:szCs w:val="20"/>
                <w:lang w:eastAsia="es-MX"/>
              </w:rPr>
            </w:pPr>
            <w:r w:rsidRPr="00587E72">
              <w:rPr>
                <w:rFonts w:eastAsia="Times New Roman" w:cs="Arial"/>
                <w:color w:val="000000"/>
                <w:sz w:val="20"/>
                <w:szCs w:val="20"/>
                <w:lang w:eastAsia="es-MX"/>
              </w:rPr>
              <w:t>COSTO POR COBERTURAS</w:t>
            </w:r>
          </w:p>
        </w:tc>
        <w:tc>
          <w:tcPr>
            <w:tcW w:w="597" w:type="pct"/>
            <w:tcBorders>
              <w:top w:val="nil"/>
              <w:left w:val="nil"/>
              <w:bottom w:val="nil"/>
              <w:right w:val="nil"/>
            </w:tcBorders>
            <w:shd w:val="clear" w:color="auto" w:fill="auto"/>
            <w:vAlign w:val="center"/>
            <w:hideMark/>
          </w:tcPr>
          <w:p w14:paraId="3BE5ADBB"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29,502,263 </w:t>
            </w:r>
          </w:p>
        </w:tc>
        <w:tc>
          <w:tcPr>
            <w:tcW w:w="433" w:type="pct"/>
            <w:tcBorders>
              <w:top w:val="nil"/>
              <w:left w:val="nil"/>
              <w:bottom w:val="nil"/>
              <w:right w:val="nil"/>
            </w:tcBorders>
            <w:shd w:val="clear" w:color="auto" w:fill="auto"/>
            <w:vAlign w:val="center"/>
            <w:hideMark/>
          </w:tcPr>
          <w:p w14:paraId="7546B83F"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35173682"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2,770,281 </w:t>
            </w:r>
          </w:p>
        </w:tc>
        <w:tc>
          <w:tcPr>
            <w:tcW w:w="502" w:type="pct"/>
            <w:tcBorders>
              <w:top w:val="nil"/>
              <w:left w:val="nil"/>
              <w:bottom w:val="nil"/>
              <w:right w:val="nil"/>
            </w:tcBorders>
            <w:shd w:val="clear" w:color="auto" w:fill="auto"/>
            <w:vAlign w:val="center"/>
            <w:hideMark/>
          </w:tcPr>
          <w:p w14:paraId="5692E92D"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9,649,255 </w:t>
            </w:r>
          </w:p>
        </w:tc>
        <w:tc>
          <w:tcPr>
            <w:tcW w:w="433" w:type="pct"/>
            <w:tcBorders>
              <w:top w:val="nil"/>
              <w:left w:val="nil"/>
              <w:bottom w:val="nil"/>
              <w:right w:val="nil"/>
            </w:tcBorders>
            <w:shd w:val="clear" w:color="auto" w:fill="auto"/>
            <w:vAlign w:val="center"/>
            <w:hideMark/>
          </w:tcPr>
          <w:p w14:paraId="5D0835EB"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17,082,727 </w:t>
            </w:r>
          </w:p>
        </w:tc>
      </w:tr>
      <w:tr w:rsidR="00587E72" w:rsidRPr="00587E72" w14:paraId="3E56AD39" w14:textId="77777777" w:rsidTr="00587E72">
        <w:trPr>
          <w:trHeight w:val="290"/>
        </w:trPr>
        <w:tc>
          <w:tcPr>
            <w:tcW w:w="2600" w:type="pct"/>
            <w:tcBorders>
              <w:top w:val="nil"/>
              <w:left w:val="nil"/>
              <w:bottom w:val="nil"/>
              <w:right w:val="nil"/>
            </w:tcBorders>
            <w:shd w:val="clear" w:color="000000" w:fill="F2F2F2"/>
            <w:vAlign w:val="center"/>
            <w:hideMark/>
          </w:tcPr>
          <w:p w14:paraId="449AE82B" w14:textId="77777777" w:rsidR="00587E72" w:rsidRPr="00587E72" w:rsidRDefault="00587E72" w:rsidP="00587E72">
            <w:pPr>
              <w:jc w:val="left"/>
              <w:rPr>
                <w:rFonts w:eastAsia="Times New Roman" w:cs="Arial"/>
                <w:color w:val="000000"/>
                <w:sz w:val="20"/>
                <w:szCs w:val="20"/>
                <w:lang w:eastAsia="es-MX"/>
              </w:rPr>
            </w:pPr>
            <w:r w:rsidRPr="00587E72">
              <w:rPr>
                <w:rFonts w:eastAsia="Times New Roman" w:cs="Arial"/>
                <w:color w:val="000000"/>
                <w:sz w:val="20"/>
                <w:szCs w:val="20"/>
                <w:lang w:eastAsia="es-MX"/>
              </w:rPr>
              <w:t>APOYOS FINANCIEROS</w:t>
            </w:r>
          </w:p>
        </w:tc>
        <w:tc>
          <w:tcPr>
            <w:tcW w:w="597" w:type="pct"/>
            <w:tcBorders>
              <w:top w:val="nil"/>
              <w:left w:val="nil"/>
              <w:bottom w:val="nil"/>
              <w:right w:val="nil"/>
            </w:tcBorders>
            <w:shd w:val="clear" w:color="000000" w:fill="F2F2F2"/>
            <w:vAlign w:val="center"/>
            <w:hideMark/>
          </w:tcPr>
          <w:p w14:paraId="05C989E0"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1FBAF818"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62CC8084"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000000" w:fill="F2F2F2"/>
            <w:vAlign w:val="center"/>
            <w:hideMark/>
          </w:tcPr>
          <w:p w14:paraId="5A6B32F3"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5D8E7CCD"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r>
      <w:tr w:rsidR="00587E72" w:rsidRPr="00587E72" w14:paraId="0318258A" w14:textId="77777777" w:rsidTr="00587E72">
        <w:trPr>
          <w:trHeight w:val="300"/>
        </w:trPr>
        <w:tc>
          <w:tcPr>
            <w:tcW w:w="2600" w:type="pct"/>
            <w:tcBorders>
              <w:top w:val="nil"/>
              <w:left w:val="nil"/>
              <w:bottom w:val="nil"/>
              <w:right w:val="nil"/>
            </w:tcBorders>
            <w:shd w:val="clear" w:color="000000" w:fill="4B4B4B"/>
            <w:vAlign w:val="center"/>
            <w:hideMark/>
          </w:tcPr>
          <w:p w14:paraId="1E403B00" w14:textId="77777777" w:rsidR="00587E72" w:rsidRPr="00587E72" w:rsidRDefault="00587E72" w:rsidP="00587E72">
            <w:pPr>
              <w:jc w:val="left"/>
              <w:rPr>
                <w:rFonts w:eastAsia="Times New Roman" w:cs="Arial"/>
                <w:b/>
                <w:bCs/>
                <w:color w:val="FFFFFF"/>
                <w:sz w:val="20"/>
                <w:szCs w:val="20"/>
                <w:lang w:eastAsia="es-MX"/>
              </w:rPr>
            </w:pPr>
            <w:r w:rsidRPr="00587E72">
              <w:rPr>
                <w:rFonts w:eastAsia="Times New Roman" w:cs="Arial"/>
                <w:b/>
                <w:bCs/>
                <w:color w:val="FFFFFF"/>
                <w:sz w:val="20"/>
                <w:szCs w:val="20"/>
                <w:lang w:eastAsia="es-MX"/>
              </w:rPr>
              <w:t>SUB-TOTAL DEUDA DE LARGO PLAZO SIN ADEFAS</w:t>
            </w:r>
          </w:p>
        </w:tc>
        <w:tc>
          <w:tcPr>
            <w:tcW w:w="597" w:type="pct"/>
            <w:tcBorders>
              <w:top w:val="nil"/>
              <w:left w:val="nil"/>
              <w:bottom w:val="single" w:sz="8" w:space="0" w:color="366092"/>
              <w:right w:val="nil"/>
            </w:tcBorders>
            <w:shd w:val="clear" w:color="000000" w:fill="4B4B4B"/>
            <w:vAlign w:val="center"/>
            <w:hideMark/>
          </w:tcPr>
          <w:p w14:paraId="212439EE" w14:textId="77777777" w:rsidR="00587E72" w:rsidRPr="00587E72" w:rsidRDefault="00587E72" w:rsidP="00587E72">
            <w:pPr>
              <w:jc w:val="right"/>
              <w:rPr>
                <w:rFonts w:eastAsia="Times New Roman" w:cs="Arial"/>
                <w:b/>
                <w:bCs/>
                <w:color w:val="FFFFFF"/>
                <w:sz w:val="20"/>
                <w:szCs w:val="20"/>
                <w:lang w:eastAsia="es-MX"/>
              </w:rPr>
            </w:pPr>
            <w:r w:rsidRPr="00587E72">
              <w:rPr>
                <w:rFonts w:eastAsia="Times New Roman" w:cs="Arial"/>
                <w:b/>
                <w:bCs/>
                <w:color w:val="FFFFFF"/>
                <w:sz w:val="20"/>
                <w:szCs w:val="20"/>
                <w:lang w:eastAsia="es-MX"/>
              </w:rPr>
              <w:t xml:space="preserve">1,466,798,054 </w:t>
            </w:r>
          </w:p>
        </w:tc>
        <w:tc>
          <w:tcPr>
            <w:tcW w:w="433" w:type="pct"/>
            <w:tcBorders>
              <w:top w:val="nil"/>
              <w:left w:val="nil"/>
              <w:bottom w:val="single" w:sz="8" w:space="0" w:color="366092"/>
              <w:right w:val="nil"/>
            </w:tcBorders>
            <w:shd w:val="clear" w:color="000000" w:fill="4B4B4B"/>
            <w:vAlign w:val="center"/>
            <w:hideMark/>
          </w:tcPr>
          <w:p w14:paraId="05CF2B84" w14:textId="77777777" w:rsidR="00587E72" w:rsidRPr="00587E72" w:rsidRDefault="00587E72" w:rsidP="00587E72">
            <w:pPr>
              <w:jc w:val="right"/>
              <w:rPr>
                <w:rFonts w:eastAsia="Times New Roman" w:cs="Arial"/>
                <w:b/>
                <w:bCs/>
                <w:color w:val="FFFFFF"/>
                <w:sz w:val="20"/>
                <w:szCs w:val="20"/>
                <w:lang w:eastAsia="es-MX"/>
              </w:rPr>
            </w:pPr>
            <w:r w:rsidRPr="00587E72">
              <w:rPr>
                <w:rFonts w:eastAsia="Times New Roman" w:cs="Arial"/>
                <w:b/>
                <w:bCs/>
                <w:color w:val="FFFFFF"/>
                <w:sz w:val="20"/>
                <w:szCs w:val="20"/>
                <w:lang w:eastAsia="es-MX"/>
              </w:rPr>
              <w:t xml:space="preserve">373,167,904 </w:t>
            </w:r>
          </w:p>
        </w:tc>
        <w:tc>
          <w:tcPr>
            <w:tcW w:w="433" w:type="pct"/>
            <w:tcBorders>
              <w:top w:val="nil"/>
              <w:left w:val="nil"/>
              <w:bottom w:val="single" w:sz="8" w:space="0" w:color="366092"/>
              <w:right w:val="nil"/>
            </w:tcBorders>
            <w:shd w:val="clear" w:color="000000" w:fill="4B4B4B"/>
            <w:vAlign w:val="center"/>
            <w:hideMark/>
          </w:tcPr>
          <w:p w14:paraId="77C52870" w14:textId="77777777" w:rsidR="00587E72" w:rsidRPr="00587E72" w:rsidRDefault="00587E72" w:rsidP="00587E72">
            <w:pPr>
              <w:jc w:val="right"/>
              <w:rPr>
                <w:rFonts w:eastAsia="Times New Roman" w:cs="Arial"/>
                <w:b/>
                <w:bCs/>
                <w:color w:val="FFFFFF"/>
                <w:sz w:val="20"/>
                <w:szCs w:val="20"/>
                <w:lang w:eastAsia="es-MX"/>
              </w:rPr>
            </w:pPr>
            <w:r w:rsidRPr="00587E72">
              <w:rPr>
                <w:rFonts w:eastAsia="Times New Roman" w:cs="Arial"/>
                <w:b/>
                <w:bCs/>
                <w:color w:val="FFFFFF"/>
                <w:sz w:val="20"/>
                <w:szCs w:val="20"/>
                <w:lang w:eastAsia="es-MX"/>
              </w:rPr>
              <w:t xml:space="preserve">370,072,946 </w:t>
            </w:r>
          </w:p>
        </w:tc>
        <w:tc>
          <w:tcPr>
            <w:tcW w:w="502" w:type="pct"/>
            <w:tcBorders>
              <w:top w:val="nil"/>
              <w:left w:val="nil"/>
              <w:bottom w:val="single" w:sz="8" w:space="0" w:color="366092"/>
              <w:right w:val="nil"/>
            </w:tcBorders>
            <w:shd w:val="clear" w:color="000000" w:fill="4B4B4B"/>
            <w:vAlign w:val="center"/>
            <w:hideMark/>
          </w:tcPr>
          <w:p w14:paraId="61AD4772" w14:textId="77777777" w:rsidR="00587E72" w:rsidRPr="00587E72" w:rsidRDefault="00587E72" w:rsidP="00587E72">
            <w:pPr>
              <w:jc w:val="right"/>
              <w:rPr>
                <w:rFonts w:eastAsia="Times New Roman" w:cs="Arial"/>
                <w:b/>
                <w:bCs/>
                <w:color w:val="FFFFFF"/>
                <w:sz w:val="20"/>
                <w:szCs w:val="20"/>
                <w:lang w:eastAsia="es-MX"/>
              </w:rPr>
            </w:pPr>
            <w:r w:rsidRPr="00587E72">
              <w:rPr>
                <w:rFonts w:eastAsia="Times New Roman" w:cs="Arial"/>
                <w:b/>
                <w:bCs/>
                <w:color w:val="FFFFFF"/>
                <w:sz w:val="20"/>
                <w:szCs w:val="20"/>
                <w:lang w:eastAsia="es-MX"/>
              </w:rPr>
              <w:t xml:space="preserve">364,398,235 </w:t>
            </w:r>
          </w:p>
        </w:tc>
        <w:tc>
          <w:tcPr>
            <w:tcW w:w="433" w:type="pct"/>
            <w:tcBorders>
              <w:top w:val="nil"/>
              <w:left w:val="nil"/>
              <w:bottom w:val="single" w:sz="8" w:space="0" w:color="366092"/>
              <w:right w:val="nil"/>
            </w:tcBorders>
            <w:shd w:val="clear" w:color="000000" w:fill="4B4B4B"/>
            <w:vAlign w:val="center"/>
            <w:hideMark/>
          </w:tcPr>
          <w:p w14:paraId="4F9ADCDF" w14:textId="77777777" w:rsidR="00587E72" w:rsidRPr="00587E72" w:rsidRDefault="00587E72" w:rsidP="00587E72">
            <w:pPr>
              <w:jc w:val="right"/>
              <w:rPr>
                <w:rFonts w:eastAsia="Times New Roman" w:cs="Arial"/>
                <w:b/>
                <w:bCs/>
                <w:color w:val="FFFFFF"/>
                <w:sz w:val="20"/>
                <w:szCs w:val="20"/>
                <w:lang w:eastAsia="es-MX"/>
              </w:rPr>
            </w:pPr>
            <w:r w:rsidRPr="00587E72">
              <w:rPr>
                <w:rFonts w:eastAsia="Times New Roman" w:cs="Arial"/>
                <w:b/>
                <w:bCs/>
                <w:color w:val="FFFFFF"/>
                <w:sz w:val="20"/>
                <w:szCs w:val="20"/>
                <w:lang w:eastAsia="es-MX"/>
              </w:rPr>
              <w:t xml:space="preserve">359,158,969 </w:t>
            </w:r>
          </w:p>
        </w:tc>
      </w:tr>
    </w:tbl>
    <w:p w14:paraId="34362DE0" w14:textId="77777777" w:rsidR="00587E72" w:rsidRPr="00587E72" w:rsidRDefault="00587E72" w:rsidP="00587E72"/>
    <w:p w14:paraId="4816B783" w14:textId="77777777" w:rsidR="00B3613B" w:rsidRDefault="00B3613B"/>
    <w:p w14:paraId="4816B784" w14:textId="77777777" w:rsidR="00B3613B" w:rsidRDefault="007A08D8">
      <w:pPr>
        <w:pStyle w:val="Ttulo4"/>
      </w:pPr>
      <w:bookmarkStart w:id="39" w:name="anexo-5.3.2.-deuda-a-corto-plazo"/>
      <w:bookmarkEnd w:id="38"/>
      <w:r>
        <w:t>ANEXO 5.3.2. DEUDA A CORTO PLAZO</w:t>
      </w:r>
    </w:p>
    <w:tbl>
      <w:tblPr>
        <w:tblW w:w="5000" w:type="pct"/>
        <w:tblCellMar>
          <w:left w:w="70" w:type="dxa"/>
          <w:right w:w="70" w:type="dxa"/>
        </w:tblCellMar>
        <w:tblLook w:val="04A0" w:firstRow="1" w:lastRow="0" w:firstColumn="1" w:lastColumn="0" w:noHBand="0" w:noVBand="1"/>
      </w:tblPr>
      <w:tblGrid>
        <w:gridCol w:w="4073"/>
        <w:gridCol w:w="1763"/>
        <w:gridCol w:w="1296"/>
        <w:gridCol w:w="1296"/>
        <w:gridCol w:w="1296"/>
        <w:gridCol w:w="1296"/>
      </w:tblGrid>
      <w:tr w:rsidR="00AE2D7E" w:rsidRPr="00AE2D7E" w14:paraId="5EB4E7B2" w14:textId="77777777" w:rsidTr="00AE2D7E">
        <w:trPr>
          <w:trHeight w:val="520"/>
        </w:trPr>
        <w:tc>
          <w:tcPr>
            <w:tcW w:w="2600" w:type="pct"/>
            <w:tcBorders>
              <w:top w:val="nil"/>
              <w:left w:val="nil"/>
              <w:bottom w:val="nil"/>
              <w:right w:val="nil"/>
            </w:tcBorders>
            <w:shd w:val="clear" w:color="000000" w:fill="4B4B4B"/>
            <w:vAlign w:val="center"/>
            <w:hideMark/>
          </w:tcPr>
          <w:p w14:paraId="12CF1A2B" w14:textId="77777777" w:rsidR="00AE2D7E" w:rsidRPr="00AE2D7E" w:rsidRDefault="00AE2D7E" w:rsidP="00AE2D7E">
            <w:pPr>
              <w:jc w:val="center"/>
              <w:rPr>
                <w:rFonts w:eastAsia="Times New Roman" w:cs="Arial"/>
                <w:b/>
                <w:bCs/>
                <w:color w:val="FFFFFF"/>
                <w:sz w:val="20"/>
                <w:szCs w:val="20"/>
                <w:lang w:eastAsia="es-MX"/>
              </w:rPr>
            </w:pPr>
            <w:r w:rsidRPr="00AE2D7E">
              <w:rPr>
                <w:rFonts w:eastAsia="Times New Roman" w:cs="Arial"/>
                <w:b/>
                <w:bCs/>
                <w:color w:val="FFFFFF"/>
                <w:sz w:val="20"/>
                <w:szCs w:val="20"/>
                <w:lang w:eastAsia="es-MX"/>
              </w:rPr>
              <w:t>CONCEPTO</w:t>
            </w:r>
          </w:p>
        </w:tc>
        <w:tc>
          <w:tcPr>
            <w:tcW w:w="597" w:type="pct"/>
            <w:tcBorders>
              <w:top w:val="nil"/>
              <w:left w:val="nil"/>
              <w:bottom w:val="nil"/>
              <w:right w:val="nil"/>
            </w:tcBorders>
            <w:shd w:val="clear" w:color="000000" w:fill="4B4B4B"/>
            <w:vAlign w:val="center"/>
            <w:hideMark/>
          </w:tcPr>
          <w:p w14:paraId="69F0240D" w14:textId="3F729DC3" w:rsidR="0020306C" w:rsidRPr="0020306C" w:rsidRDefault="0020306C" w:rsidP="0020306C">
            <w:pPr>
              <w:jc w:val="center"/>
              <w:rPr>
                <w:rFonts w:eastAsia="Times New Roman" w:cs="Arial"/>
                <w:b/>
                <w:bCs/>
                <w:color w:val="FFFFFF"/>
                <w:sz w:val="20"/>
                <w:szCs w:val="20"/>
                <w:lang w:eastAsia="es-MX"/>
              </w:rPr>
            </w:pPr>
            <w:r w:rsidRPr="0020306C">
              <w:rPr>
                <w:rFonts w:eastAsia="Times New Roman" w:cs="Arial"/>
                <w:b/>
                <w:bCs/>
                <w:color w:val="FFFFFF"/>
                <w:sz w:val="20"/>
                <w:szCs w:val="20"/>
                <w:lang w:eastAsia="es-MX"/>
              </w:rPr>
              <w:t>ASIGNACIÓN</w:t>
            </w:r>
          </w:p>
          <w:p w14:paraId="2E2B91DA" w14:textId="3CA3E61B" w:rsidR="00AE2D7E" w:rsidRPr="00AE2D7E" w:rsidRDefault="0020306C" w:rsidP="0020306C">
            <w:pPr>
              <w:jc w:val="center"/>
              <w:rPr>
                <w:rFonts w:eastAsia="Times New Roman" w:cs="Arial"/>
                <w:b/>
                <w:bCs/>
                <w:color w:val="FFFFFF"/>
                <w:sz w:val="20"/>
                <w:szCs w:val="20"/>
                <w:lang w:eastAsia="es-MX"/>
              </w:rPr>
            </w:pPr>
            <w:r w:rsidRPr="0020306C">
              <w:rPr>
                <w:rFonts w:eastAsia="Times New Roman" w:cs="Arial"/>
                <w:b/>
                <w:bCs/>
                <w:color w:val="FFFFFF"/>
                <w:sz w:val="20"/>
                <w:szCs w:val="20"/>
                <w:lang w:eastAsia="es-MX"/>
              </w:rPr>
              <w:t>PRESUPUESTAL</w:t>
            </w:r>
          </w:p>
        </w:tc>
        <w:tc>
          <w:tcPr>
            <w:tcW w:w="433" w:type="pct"/>
            <w:tcBorders>
              <w:top w:val="nil"/>
              <w:left w:val="nil"/>
              <w:bottom w:val="nil"/>
              <w:right w:val="nil"/>
            </w:tcBorders>
            <w:shd w:val="clear" w:color="000000" w:fill="4B4B4B"/>
            <w:vAlign w:val="center"/>
            <w:hideMark/>
          </w:tcPr>
          <w:p w14:paraId="588734CE" w14:textId="77777777" w:rsidR="00AE2D7E" w:rsidRPr="00AE2D7E" w:rsidRDefault="00AE2D7E" w:rsidP="00AE2D7E">
            <w:pPr>
              <w:jc w:val="center"/>
              <w:rPr>
                <w:rFonts w:eastAsia="Times New Roman" w:cs="Arial"/>
                <w:b/>
                <w:bCs/>
                <w:color w:val="FFFFFF"/>
                <w:sz w:val="20"/>
                <w:szCs w:val="20"/>
                <w:lang w:eastAsia="es-MX"/>
              </w:rPr>
            </w:pPr>
            <w:r w:rsidRPr="00AE2D7E">
              <w:rPr>
                <w:rFonts w:eastAsia="Times New Roman" w:cs="Arial"/>
                <w:b/>
                <w:bCs/>
                <w:color w:val="FFFFFF"/>
                <w:sz w:val="20"/>
                <w:szCs w:val="20"/>
                <w:lang w:eastAsia="es-MX"/>
              </w:rPr>
              <w:t>PRIMER TRIMESTRE</w:t>
            </w:r>
          </w:p>
        </w:tc>
        <w:tc>
          <w:tcPr>
            <w:tcW w:w="433" w:type="pct"/>
            <w:tcBorders>
              <w:top w:val="nil"/>
              <w:left w:val="nil"/>
              <w:bottom w:val="nil"/>
              <w:right w:val="nil"/>
            </w:tcBorders>
            <w:shd w:val="clear" w:color="000000" w:fill="4B4B4B"/>
            <w:vAlign w:val="center"/>
            <w:hideMark/>
          </w:tcPr>
          <w:p w14:paraId="5601B028" w14:textId="77777777" w:rsidR="00AE2D7E" w:rsidRPr="00AE2D7E" w:rsidRDefault="00AE2D7E" w:rsidP="00AE2D7E">
            <w:pPr>
              <w:jc w:val="center"/>
              <w:rPr>
                <w:rFonts w:eastAsia="Times New Roman" w:cs="Arial"/>
                <w:b/>
                <w:bCs/>
                <w:color w:val="FFFFFF"/>
                <w:sz w:val="20"/>
                <w:szCs w:val="20"/>
                <w:lang w:eastAsia="es-MX"/>
              </w:rPr>
            </w:pPr>
            <w:r w:rsidRPr="00AE2D7E">
              <w:rPr>
                <w:rFonts w:eastAsia="Times New Roman" w:cs="Arial"/>
                <w:b/>
                <w:bCs/>
                <w:color w:val="FFFFFF"/>
                <w:sz w:val="20"/>
                <w:szCs w:val="20"/>
                <w:lang w:eastAsia="es-MX"/>
              </w:rPr>
              <w:t>SEGUNDO TRIMESTRE</w:t>
            </w:r>
          </w:p>
        </w:tc>
        <w:tc>
          <w:tcPr>
            <w:tcW w:w="502" w:type="pct"/>
            <w:tcBorders>
              <w:top w:val="nil"/>
              <w:left w:val="nil"/>
              <w:bottom w:val="nil"/>
              <w:right w:val="nil"/>
            </w:tcBorders>
            <w:shd w:val="clear" w:color="000000" w:fill="4B4B4B"/>
            <w:vAlign w:val="center"/>
            <w:hideMark/>
          </w:tcPr>
          <w:p w14:paraId="19CFC8E6" w14:textId="77777777" w:rsidR="00AE2D7E" w:rsidRPr="00AE2D7E" w:rsidRDefault="00AE2D7E" w:rsidP="00AE2D7E">
            <w:pPr>
              <w:jc w:val="center"/>
              <w:rPr>
                <w:rFonts w:eastAsia="Times New Roman" w:cs="Arial"/>
                <w:b/>
                <w:bCs/>
                <w:color w:val="FFFFFF"/>
                <w:sz w:val="20"/>
                <w:szCs w:val="20"/>
                <w:lang w:eastAsia="es-MX"/>
              </w:rPr>
            </w:pPr>
            <w:r w:rsidRPr="00AE2D7E">
              <w:rPr>
                <w:rFonts w:eastAsia="Times New Roman" w:cs="Arial"/>
                <w:b/>
                <w:bCs/>
                <w:color w:val="FFFFFF"/>
                <w:sz w:val="20"/>
                <w:szCs w:val="20"/>
                <w:lang w:eastAsia="es-MX"/>
              </w:rPr>
              <w:t>TERCER TRIMESTRE</w:t>
            </w:r>
          </w:p>
        </w:tc>
        <w:tc>
          <w:tcPr>
            <w:tcW w:w="433" w:type="pct"/>
            <w:tcBorders>
              <w:top w:val="nil"/>
              <w:left w:val="nil"/>
              <w:bottom w:val="nil"/>
              <w:right w:val="nil"/>
            </w:tcBorders>
            <w:shd w:val="clear" w:color="000000" w:fill="4B4B4B"/>
            <w:vAlign w:val="center"/>
            <w:hideMark/>
          </w:tcPr>
          <w:p w14:paraId="535AD547" w14:textId="77777777" w:rsidR="00AE2D7E" w:rsidRPr="00AE2D7E" w:rsidRDefault="00AE2D7E" w:rsidP="00AE2D7E">
            <w:pPr>
              <w:jc w:val="center"/>
              <w:rPr>
                <w:rFonts w:eastAsia="Times New Roman" w:cs="Arial"/>
                <w:b/>
                <w:bCs/>
                <w:color w:val="FFFFFF"/>
                <w:sz w:val="20"/>
                <w:szCs w:val="20"/>
                <w:lang w:eastAsia="es-MX"/>
              </w:rPr>
            </w:pPr>
            <w:r w:rsidRPr="00AE2D7E">
              <w:rPr>
                <w:rFonts w:eastAsia="Times New Roman" w:cs="Arial"/>
                <w:b/>
                <w:bCs/>
                <w:color w:val="FFFFFF"/>
                <w:sz w:val="20"/>
                <w:szCs w:val="20"/>
                <w:lang w:eastAsia="es-MX"/>
              </w:rPr>
              <w:t>CUARTO TRIMESTRE</w:t>
            </w:r>
          </w:p>
        </w:tc>
      </w:tr>
      <w:tr w:rsidR="00AE2D7E" w:rsidRPr="00AE2D7E" w14:paraId="2CE32A64" w14:textId="77777777" w:rsidTr="00AE2D7E">
        <w:trPr>
          <w:trHeight w:val="290"/>
        </w:trPr>
        <w:tc>
          <w:tcPr>
            <w:tcW w:w="2600" w:type="pct"/>
            <w:tcBorders>
              <w:top w:val="nil"/>
              <w:left w:val="nil"/>
              <w:bottom w:val="nil"/>
              <w:right w:val="nil"/>
            </w:tcBorders>
            <w:shd w:val="clear" w:color="000000" w:fill="F2F2F2"/>
            <w:vAlign w:val="center"/>
            <w:hideMark/>
          </w:tcPr>
          <w:p w14:paraId="5D298EE0"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AMORTIZACIÓN DE LA DEUDA PÚBLICA</w:t>
            </w:r>
          </w:p>
        </w:tc>
        <w:tc>
          <w:tcPr>
            <w:tcW w:w="597" w:type="pct"/>
            <w:tcBorders>
              <w:top w:val="nil"/>
              <w:left w:val="nil"/>
              <w:bottom w:val="nil"/>
              <w:right w:val="nil"/>
            </w:tcBorders>
            <w:shd w:val="clear" w:color="000000" w:fill="F2F2F2"/>
            <w:vAlign w:val="center"/>
            <w:hideMark/>
          </w:tcPr>
          <w:p w14:paraId="1E5B00D7"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200,000,000 </w:t>
            </w:r>
          </w:p>
        </w:tc>
        <w:tc>
          <w:tcPr>
            <w:tcW w:w="433" w:type="pct"/>
            <w:tcBorders>
              <w:top w:val="nil"/>
              <w:left w:val="nil"/>
              <w:bottom w:val="nil"/>
              <w:right w:val="nil"/>
            </w:tcBorders>
            <w:shd w:val="clear" w:color="000000" w:fill="F2F2F2"/>
            <w:vAlign w:val="center"/>
            <w:hideMark/>
          </w:tcPr>
          <w:p w14:paraId="243C0D4D"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200,000,000 </w:t>
            </w:r>
          </w:p>
        </w:tc>
        <w:tc>
          <w:tcPr>
            <w:tcW w:w="433" w:type="pct"/>
            <w:tcBorders>
              <w:top w:val="nil"/>
              <w:left w:val="nil"/>
              <w:bottom w:val="nil"/>
              <w:right w:val="nil"/>
            </w:tcBorders>
            <w:shd w:val="clear" w:color="000000" w:fill="F2F2F2"/>
            <w:vAlign w:val="center"/>
            <w:hideMark/>
          </w:tcPr>
          <w:p w14:paraId="2ED70A9B"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000000" w:fill="F2F2F2"/>
            <w:vAlign w:val="center"/>
            <w:hideMark/>
          </w:tcPr>
          <w:p w14:paraId="0ABEA8AA"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4F5938C1"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58FA0FBB" w14:textId="77777777" w:rsidTr="00AE2D7E">
        <w:trPr>
          <w:trHeight w:val="290"/>
        </w:trPr>
        <w:tc>
          <w:tcPr>
            <w:tcW w:w="2600" w:type="pct"/>
            <w:tcBorders>
              <w:top w:val="nil"/>
              <w:left w:val="nil"/>
              <w:bottom w:val="nil"/>
              <w:right w:val="nil"/>
            </w:tcBorders>
            <w:shd w:val="clear" w:color="auto" w:fill="auto"/>
            <w:vAlign w:val="center"/>
            <w:hideMark/>
          </w:tcPr>
          <w:p w14:paraId="21DE15D9"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INTERESES DE LA DEUDA PÚBLICA</w:t>
            </w:r>
          </w:p>
        </w:tc>
        <w:tc>
          <w:tcPr>
            <w:tcW w:w="597" w:type="pct"/>
            <w:tcBorders>
              <w:top w:val="nil"/>
              <w:left w:val="nil"/>
              <w:bottom w:val="nil"/>
              <w:right w:val="nil"/>
            </w:tcBorders>
            <w:shd w:val="clear" w:color="auto" w:fill="auto"/>
            <w:vAlign w:val="center"/>
            <w:hideMark/>
          </w:tcPr>
          <w:p w14:paraId="5FF8DF4D"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699B7306"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0B989628"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auto" w:fill="auto"/>
            <w:vAlign w:val="center"/>
            <w:hideMark/>
          </w:tcPr>
          <w:p w14:paraId="77C5425D"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658FCEB6"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4C319CE3" w14:textId="77777777" w:rsidTr="00AE2D7E">
        <w:trPr>
          <w:trHeight w:val="290"/>
        </w:trPr>
        <w:tc>
          <w:tcPr>
            <w:tcW w:w="2600" w:type="pct"/>
            <w:tcBorders>
              <w:top w:val="nil"/>
              <w:left w:val="nil"/>
              <w:bottom w:val="nil"/>
              <w:right w:val="nil"/>
            </w:tcBorders>
            <w:shd w:val="clear" w:color="000000" w:fill="F2F2F2"/>
            <w:vAlign w:val="center"/>
            <w:hideMark/>
          </w:tcPr>
          <w:p w14:paraId="0C3A5D31"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COMISIONES DE LA DEUDA PÚBLICA</w:t>
            </w:r>
          </w:p>
        </w:tc>
        <w:tc>
          <w:tcPr>
            <w:tcW w:w="597" w:type="pct"/>
            <w:tcBorders>
              <w:top w:val="nil"/>
              <w:left w:val="nil"/>
              <w:bottom w:val="nil"/>
              <w:right w:val="nil"/>
            </w:tcBorders>
            <w:shd w:val="clear" w:color="000000" w:fill="F2F2F2"/>
            <w:vAlign w:val="center"/>
            <w:hideMark/>
          </w:tcPr>
          <w:p w14:paraId="3615D5A0"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7EB13722"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6F9D15A6"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000000" w:fill="F2F2F2"/>
            <w:vAlign w:val="center"/>
            <w:hideMark/>
          </w:tcPr>
          <w:p w14:paraId="78547CB5"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5C413240"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2CDBF531" w14:textId="77777777" w:rsidTr="00AE2D7E">
        <w:trPr>
          <w:trHeight w:val="290"/>
        </w:trPr>
        <w:tc>
          <w:tcPr>
            <w:tcW w:w="2600" w:type="pct"/>
            <w:tcBorders>
              <w:top w:val="nil"/>
              <w:left w:val="nil"/>
              <w:bottom w:val="nil"/>
              <w:right w:val="nil"/>
            </w:tcBorders>
            <w:shd w:val="clear" w:color="auto" w:fill="auto"/>
            <w:vAlign w:val="center"/>
            <w:hideMark/>
          </w:tcPr>
          <w:p w14:paraId="265C8FED"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GASTOS DE LA DEUDA PÚBLICA</w:t>
            </w:r>
          </w:p>
        </w:tc>
        <w:tc>
          <w:tcPr>
            <w:tcW w:w="597" w:type="pct"/>
            <w:tcBorders>
              <w:top w:val="nil"/>
              <w:left w:val="nil"/>
              <w:bottom w:val="nil"/>
              <w:right w:val="nil"/>
            </w:tcBorders>
            <w:shd w:val="clear" w:color="auto" w:fill="auto"/>
            <w:vAlign w:val="center"/>
            <w:hideMark/>
          </w:tcPr>
          <w:p w14:paraId="480A3A4F"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4B6BBFEA"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7FAE5E54"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auto" w:fill="auto"/>
            <w:vAlign w:val="center"/>
            <w:hideMark/>
          </w:tcPr>
          <w:p w14:paraId="5F65B30D"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5B92E159"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44455092" w14:textId="77777777" w:rsidTr="00AE2D7E">
        <w:trPr>
          <w:trHeight w:val="290"/>
        </w:trPr>
        <w:tc>
          <w:tcPr>
            <w:tcW w:w="2600" w:type="pct"/>
            <w:tcBorders>
              <w:top w:val="nil"/>
              <w:left w:val="nil"/>
              <w:bottom w:val="nil"/>
              <w:right w:val="nil"/>
            </w:tcBorders>
            <w:shd w:val="clear" w:color="000000" w:fill="F2F2F2"/>
            <w:vAlign w:val="center"/>
            <w:hideMark/>
          </w:tcPr>
          <w:p w14:paraId="0D5A14D2"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COSTO POR COBERTURAS</w:t>
            </w:r>
          </w:p>
        </w:tc>
        <w:tc>
          <w:tcPr>
            <w:tcW w:w="597" w:type="pct"/>
            <w:tcBorders>
              <w:top w:val="nil"/>
              <w:left w:val="nil"/>
              <w:bottom w:val="nil"/>
              <w:right w:val="nil"/>
            </w:tcBorders>
            <w:shd w:val="clear" w:color="000000" w:fill="F2F2F2"/>
            <w:vAlign w:val="center"/>
            <w:hideMark/>
          </w:tcPr>
          <w:p w14:paraId="53DD82B9"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73ECC327"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5D07A81A"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000000" w:fill="F2F2F2"/>
            <w:vAlign w:val="center"/>
            <w:hideMark/>
          </w:tcPr>
          <w:p w14:paraId="09C8CDE2"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778F01CF"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42010550" w14:textId="77777777" w:rsidTr="00AE2D7E">
        <w:trPr>
          <w:trHeight w:val="290"/>
        </w:trPr>
        <w:tc>
          <w:tcPr>
            <w:tcW w:w="2600" w:type="pct"/>
            <w:tcBorders>
              <w:top w:val="nil"/>
              <w:left w:val="nil"/>
              <w:bottom w:val="nil"/>
              <w:right w:val="nil"/>
            </w:tcBorders>
            <w:shd w:val="clear" w:color="auto" w:fill="auto"/>
            <w:vAlign w:val="center"/>
            <w:hideMark/>
          </w:tcPr>
          <w:p w14:paraId="3230B9F2"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APOYOS FINANCIEROS</w:t>
            </w:r>
          </w:p>
        </w:tc>
        <w:tc>
          <w:tcPr>
            <w:tcW w:w="597" w:type="pct"/>
            <w:tcBorders>
              <w:top w:val="nil"/>
              <w:left w:val="nil"/>
              <w:bottom w:val="nil"/>
              <w:right w:val="nil"/>
            </w:tcBorders>
            <w:shd w:val="clear" w:color="auto" w:fill="auto"/>
            <w:vAlign w:val="center"/>
            <w:hideMark/>
          </w:tcPr>
          <w:p w14:paraId="125A48A4"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2CA1793F"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49B52C2B"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auto" w:fill="auto"/>
            <w:vAlign w:val="center"/>
            <w:hideMark/>
          </w:tcPr>
          <w:p w14:paraId="466C55FF"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452BF273"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66D78748" w14:textId="77777777" w:rsidTr="00AE2D7E">
        <w:trPr>
          <w:trHeight w:val="290"/>
        </w:trPr>
        <w:tc>
          <w:tcPr>
            <w:tcW w:w="2600" w:type="pct"/>
            <w:tcBorders>
              <w:top w:val="nil"/>
              <w:left w:val="nil"/>
              <w:bottom w:val="nil"/>
              <w:right w:val="nil"/>
            </w:tcBorders>
            <w:shd w:val="clear" w:color="000000" w:fill="F2F2F2"/>
            <w:vAlign w:val="center"/>
            <w:hideMark/>
          </w:tcPr>
          <w:p w14:paraId="3C35983E"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INTERESES, DESCUENTOS Y OTROS SERVICIOS BANCARIOS</w:t>
            </w:r>
          </w:p>
        </w:tc>
        <w:tc>
          <w:tcPr>
            <w:tcW w:w="597" w:type="pct"/>
            <w:tcBorders>
              <w:top w:val="nil"/>
              <w:left w:val="nil"/>
              <w:bottom w:val="nil"/>
              <w:right w:val="nil"/>
            </w:tcBorders>
            <w:shd w:val="clear" w:color="000000" w:fill="F2F2F2"/>
            <w:vAlign w:val="center"/>
            <w:hideMark/>
          </w:tcPr>
          <w:p w14:paraId="6F1E559E"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3,997,460 </w:t>
            </w:r>
          </w:p>
        </w:tc>
        <w:tc>
          <w:tcPr>
            <w:tcW w:w="433" w:type="pct"/>
            <w:tcBorders>
              <w:top w:val="nil"/>
              <w:left w:val="nil"/>
              <w:bottom w:val="nil"/>
              <w:right w:val="nil"/>
            </w:tcBorders>
            <w:shd w:val="clear" w:color="000000" w:fill="F2F2F2"/>
            <w:vAlign w:val="center"/>
            <w:hideMark/>
          </w:tcPr>
          <w:p w14:paraId="79C77918"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3,997,460 </w:t>
            </w:r>
          </w:p>
        </w:tc>
        <w:tc>
          <w:tcPr>
            <w:tcW w:w="433" w:type="pct"/>
            <w:tcBorders>
              <w:top w:val="nil"/>
              <w:left w:val="nil"/>
              <w:bottom w:val="nil"/>
              <w:right w:val="nil"/>
            </w:tcBorders>
            <w:shd w:val="clear" w:color="000000" w:fill="F2F2F2"/>
            <w:vAlign w:val="center"/>
            <w:hideMark/>
          </w:tcPr>
          <w:p w14:paraId="747D80BB"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000000" w:fill="F2F2F2"/>
            <w:vAlign w:val="center"/>
            <w:hideMark/>
          </w:tcPr>
          <w:p w14:paraId="0DC07F3F"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2CDE4A5C"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12E505D4" w14:textId="77777777" w:rsidTr="00AE2D7E">
        <w:trPr>
          <w:trHeight w:val="300"/>
        </w:trPr>
        <w:tc>
          <w:tcPr>
            <w:tcW w:w="2600" w:type="pct"/>
            <w:tcBorders>
              <w:top w:val="nil"/>
              <w:left w:val="nil"/>
              <w:bottom w:val="nil"/>
              <w:right w:val="nil"/>
            </w:tcBorders>
            <w:shd w:val="clear" w:color="000000" w:fill="4B4B4B"/>
            <w:vAlign w:val="center"/>
            <w:hideMark/>
          </w:tcPr>
          <w:p w14:paraId="756DC984" w14:textId="77777777" w:rsidR="00AE2D7E" w:rsidRPr="00AE2D7E" w:rsidRDefault="00AE2D7E" w:rsidP="00AE2D7E">
            <w:pPr>
              <w:jc w:val="left"/>
              <w:rPr>
                <w:rFonts w:eastAsia="Times New Roman" w:cs="Arial"/>
                <w:b/>
                <w:bCs/>
                <w:color w:val="FFFFFF"/>
                <w:sz w:val="20"/>
                <w:szCs w:val="20"/>
                <w:lang w:eastAsia="es-MX"/>
              </w:rPr>
            </w:pPr>
            <w:r w:rsidRPr="00AE2D7E">
              <w:rPr>
                <w:rFonts w:eastAsia="Times New Roman" w:cs="Arial"/>
                <w:b/>
                <w:bCs/>
                <w:color w:val="FFFFFF"/>
                <w:sz w:val="20"/>
                <w:szCs w:val="20"/>
                <w:lang w:eastAsia="es-MX"/>
              </w:rPr>
              <w:t>SUB-TOTAL DEUDA A CORTO PLAZO</w:t>
            </w:r>
          </w:p>
        </w:tc>
        <w:tc>
          <w:tcPr>
            <w:tcW w:w="597" w:type="pct"/>
            <w:tcBorders>
              <w:top w:val="nil"/>
              <w:left w:val="nil"/>
              <w:bottom w:val="single" w:sz="8" w:space="0" w:color="366092"/>
              <w:right w:val="nil"/>
            </w:tcBorders>
            <w:shd w:val="clear" w:color="000000" w:fill="4B4B4B"/>
            <w:vAlign w:val="center"/>
            <w:hideMark/>
          </w:tcPr>
          <w:p w14:paraId="0FD8D088"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203,997,460 </w:t>
            </w:r>
          </w:p>
        </w:tc>
        <w:tc>
          <w:tcPr>
            <w:tcW w:w="433" w:type="pct"/>
            <w:tcBorders>
              <w:top w:val="nil"/>
              <w:left w:val="nil"/>
              <w:bottom w:val="single" w:sz="8" w:space="0" w:color="366092"/>
              <w:right w:val="nil"/>
            </w:tcBorders>
            <w:shd w:val="clear" w:color="000000" w:fill="4B4B4B"/>
            <w:vAlign w:val="center"/>
            <w:hideMark/>
          </w:tcPr>
          <w:p w14:paraId="0BC4A363"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203,997,460 </w:t>
            </w:r>
          </w:p>
        </w:tc>
        <w:tc>
          <w:tcPr>
            <w:tcW w:w="433" w:type="pct"/>
            <w:tcBorders>
              <w:top w:val="nil"/>
              <w:left w:val="nil"/>
              <w:bottom w:val="single" w:sz="8" w:space="0" w:color="366092"/>
              <w:right w:val="nil"/>
            </w:tcBorders>
            <w:shd w:val="clear" w:color="000000" w:fill="4B4B4B"/>
            <w:vAlign w:val="center"/>
            <w:hideMark/>
          </w:tcPr>
          <w:p w14:paraId="11BCC65D"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0 </w:t>
            </w:r>
          </w:p>
        </w:tc>
        <w:tc>
          <w:tcPr>
            <w:tcW w:w="502" w:type="pct"/>
            <w:tcBorders>
              <w:top w:val="nil"/>
              <w:left w:val="nil"/>
              <w:bottom w:val="single" w:sz="8" w:space="0" w:color="366092"/>
              <w:right w:val="nil"/>
            </w:tcBorders>
            <w:shd w:val="clear" w:color="000000" w:fill="4B4B4B"/>
            <w:vAlign w:val="center"/>
            <w:hideMark/>
          </w:tcPr>
          <w:p w14:paraId="12129682"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0 </w:t>
            </w:r>
          </w:p>
        </w:tc>
        <w:tc>
          <w:tcPr>
            <w:tcW w:w="433" w:type="pct"/>
            <w:tcBorders>
              <w:top w:val="nil"/>
              <w:left w:val="nil"/>
              <w:bottom w:val="single" w:sz="8" w:space="0" w:color="366092"/>
              <w:right w:val="nil"/>
            </w:tcBorders>
            <w:shd w:val="clear" w:color="000000" w:fill="4B4B4B"/>
            <w:vAlign w:val="center"/>
            <w:hideMark/>
          </w:tcPr>
          <w:p w14:paraId="6E24BFF5"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0 </w:t>
            </w:r>
          </w:p>
        </w:tc>
      </w:tr>
    </w:tbl>
    <w:p w14:paraId="66F680B8" w14:textId="77777777" w:rsidR="00AE2D7E" w:rsidRPr="00AE2D7E" w:rsidRDefault="00AE2D7E" w:rsidP="00AE2D7E"/>
    <w:tbl>
      <w:tblPr>
        <w:tblW w:w="5000" w:type="pct"/>
        <w:tblCellMar>
          <w:left w:w="70" w:type="dxa"/>
          <w:right w:w="70" w:type="dxa"/>
        </w:tblCellMar>
        <w:tblLook w:val="04A0" w:firstRow="1" w:lastRow="0" w:firstColumn="1" w:lastColumn="0" w:noHBand="0" w:noVBand="1"/>
      </w:tblPr>
      <w:tblGrid>
        <w:gridCol w:w="4588"/>
        <w:gridCol w:w="1420"/>
        <w:gridCol w:w="1253"/>
        <w:gridCol w:w="1253"/>
        <w:gridCol w:w="1253"/>
        <w:gridCol w:w="1253"/>
      </w:tblGrid>
      <w:tr w:rsidR="00AE2D7E" w:rsidRPr="00AE2D7E" w14:paraId="2046801A" w14:textId="77777777" w:rsidTr="00AE2D7E">
        <w:trPr>
          <w:trHeight w:val="300"/>
        </w:trPr>
        <w:tc>
          <w:tcPr>
            <w:tcW w:w="2600" w:type="pct"/>
            <w:tcBorders>
              <w:top w:val="nil"/>
              <w:left w:val="nil"/>
              <w:bottom w:val="single" w:sz="8" w:space="0" w:color="366092"/>
              <w:right w:val="nil"/>
            </w:tcBorders>
            <w:shd w:val="clear" w:color="000000" w:fill="4B4B4B"/>
            <w:vAlign w:val="center"/>
            <w:hideMark/>
          </w:tcPr>
          <w:p w14:paraId="77AC9216" w14:textId="77777777" w:rsidR="00AE2D7E" w:rsidRPr="00AE2D7E" w:rsidRDefault="00AE2D7E" w:rsidP="00AE2D7E">
            <w:pPr>
              <w:jc w:val="left"/>
              <w:rPr>
                <w:rFonts w:eastAsia="Times New Roman" w:cs="Arial"/>
                <w:b/>
                <w:bCs/>
                <w:color w:val="FFFFFF"/>
                <w:sz w:val="20"/>
                <w:szCs w:val="20"/>
                <w:lang w:eastAsia="es-MX"/>
              </w:rPr>
            </w:pPr>
            <w:r w:rsidRPr="00AE2D7E">
              <w:rPr>
                <w:rFonts w:eastAsia="Times New Roman" w:cs="Arial"/>
                <w:b/>
                <w:bCs/>
                <w:color w:val="FFFFFF"/>
                <w:sz w:val="20"/>
                <w:szCs w:val="20"/>
                <w:lang w:eastAsia="es-MX"/>
              </w:rPr>
              <w:t>TOTAL ASIGNACIÓN A DEUDA DE LARGO Y CORTO PLAZO</w:t>
            </w:r>
          </w:p>
        </w:tc>
        <w:tc>
          <w:tcPr>
            <w:tcW w:w="597" w:type="pct"/>
            <w:tcBorders>
              <w:top w:val="nil"/>
              <w:left w:val="nil"/>
              <w:bottom w:val="single" w:sz="8" w:space="0" w:color="366092"/>
              <w:right w:val="nil"/>
            </w:tcBorders>
            <w:shd w:val="clear" w:color="000000" w:fill="4B4B4B"/>
            <w:noWrap/>
            <w:vAlign w:val="center"/>
            <w:hideMark/>
          </w:tcPr>
          <w:p w14:paraId="326D3D05"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1,670,795,514 </w:t>
            </w:r>
          </w:p>
        </w:tc>
        <w:tc>
          <w:tcPr>
            <w:tcW w:w="433" w:type="pct"/>
            <w:tcBorders>
              <w:top w:val="nil"/>
              <w:left w:val="nil"/>
              <w:bottom w:val="single" w:sz="8" w:space="0" w:color="366092"/>
              <w:right w:val="nil"/>
            </w:tcBorders>
            <w:shd w:val="clear" w:color="000000" w:fill="4B4B4B"/>
            <w:noWrap/>
            <w:vAlign w:val="center"/>
            <w:hideMark/>
          </w:tcPr>
          <w:p w14:paraId="23CAB95E"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577,165,364 </w:t>
            </w:r>
          </w:p>
        </w:tc>
        <w:tc>
          <w:tcPr>
            <w:tcW w:w="433" w:type="pct"/>
            <w:tcBorders>
              <w:top w:val="nil"/>
              <w:left w:val="nil"/>
              <w:bottom w:val="single" w:sz="8" w:space="0" w:color="366092"/>
              <w:right w:val="nil"/>
            </w:tcBorders>
            <w:shd w:val="clear" w:color="000000" w:fill="4B4B4B"/>
            <w:noWrap/>
            <w:vAlign w:val="center"/>
            <w:hideMark/>
          </w:tcPr>
          <w:p w14:paraId="333608BE"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370,072,946 </w:t>
            </w:r>
          </w:p>
        </w:tc>
        <w:tc>
          <w:tcPr>
            <w:tcW w:w="502" w:type="pct"/>
            <w:tcBorders>
              <w:top w:val="nil"/>
              <w:left w:val="nil"/>
              <w:bottom w:val="single" w:sz="8" w:space="0" w:color="366092"/>
              <w:right w:val="nil"/>
            </w:tcBorders>
            <w:shd w:val="clear" w:color="000000" w:fill="4B4B4B"/>
            <w:noWrap/>
            <w:vAlign w:val="center"/>
            <w:hideMark/>
          </w:tcPr>
          <w:p w14:paraId="3AFA2057"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364,398,235 </w:t>
            </w:r>
          </w:p>
        </w:tc>
        <w:tc>
          <w:tcPr>
            <w:tcW w:w="433" w:type="pct"/>
            <w:tcBorders>
              <w:top w:val="nil"/>
              <w:left w:val="nil"/>
              <w:bottom w:val="single" w:sz="8" w:space="0" w:color="366092"/>
              <w:right w:val="nil"/>
            </w:tcBorders>
            <w:shd w:val="clear" w:color="000000" w:fill="4B4B4B"/>
            <w:noWrap/>
            <w:vAlign w:val="center"/>
            <w:hideMark/>
          </w:tcPr>
          <w:p w14:paraId="28B76FBD"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359,158,969 </w:t>
            </w:r>
          </w:p>
        </w:tc>
      </w:tr>
    </w:tbl>
    <w:p w14:paraId="4816B785" w14:textId="2F8D68B4" w:rsidR="00AE2D7E" w:rsidRDefault="00AE2D7E">
      <w:pPr>
        <w:jc w:val="left"/>
      </w:pPr>
      <w:r>
        <w:br w:type="page"/>
      </w:r>
    </w:p>
    <w:p w14:paraId="4816B786" w14:textId="77777777" w:rsidR="00B3613B" w:rsidRDefault="007A08D8">
      <w:pPr>
        <w:pStyle w:val="Ttulo4"/>
      </w:pPr>
      <w:bookmarkStart w:id="40" w:name="X40b808c8fd75cee26ce90a2821300e723b12aed"/>
      <w:bookmarkEnd w:id="39"/>
      <w:r>
        <w:lastRenderedPageBreak/>
        <w:t>ANEXO 5.3.3. ADEUDOS DE EJERCICIOS FISCALES ANTERIORES (ADEFAS)</w:t>
      </w:r>
    </w:p>
    <w:p w14:paraId="4816B787" w14:textId="77777777" w:rsidR="00B3613B" w:rsidRDefault="00B3613B"/>
    <w:tbl>
      <w:tblPr>
        <w:tblW w:w="5000" w:type="pct"/>
        <w:tblCellMar>
          <w:left w:w="70" w:type="dxa"/>
          <w:right w:w="70" w:type="dxa"/>
        </w:tblCellMar>
        <w:tblLook w:val="04A0" w:firstRow="1" w:lastRow="0" w:firstColumn="1" w:lastColumn="0" w:noHBand="0" w:noVBand="1"/>
      </w:tblPr>
      <w:tblGrid>
        <w:gridCol w:w="4085"/>
        <w:gridCol w:w="1741"/>
        <w:gridCol w:w="1296"/>
        <w:gridCol w:w="1296"/>
        <w:gridCol w:w="1296"/>
        <w:gridCol w:w="1296"/>
      </w:tblGrid>
      <w:tr w:rsidR="00F850E0" w:rsidRPr="00F850E0" w14:paraId="1E9EA6C0" w14:textId="77777777" w:rsidTr="00F850E0">
        <w:trPr>
          <w:trHeight w:val="290"/>
        </w:trPr>
        <w:tc>
          <w:tcPr>
            <w:tcW w:w="2600" w:type="pct"/>
            <w:tcBorders>
              <w:top w:val="single" w:sz="8" w:space="0" w:color="000000"/>
              <w:left w:val="single" w:sz="8" w:space="0" w:color="000000"/>
              <w:bottom w:val="nil"/>
              <w:right w:val="single" w:sz="8" w:space="0" w:color="000000"/>
            </w:tcBorders>
            <w:shd w:val="clear" w:color="000000" w:fill="4B4B4B"/>
            <w:vAlign w:val="center"/>
            <w:hideMark/>
          </w:tcPr>
          <w:p w14:paraId="72311445"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CONCEPTO</w:t>
            </w:r>
          </w:p>
        </w:tc>
        <w:tc>
          <w:tcPr>
            <w:tcW w:w="597" w:type="pct"/>
            <w:tcBorders>
              <w:top w:val="single" w:sz="8" w:space="0" w:color="000000"/>
              <w:left w:val="nil"/>
              <w:bottom w:val="nil"/>
              <w:right w:val="nil"/>
            </w:tcBorders>
            <w:shd w:val="clear" w:color="000000" w:fill="4B4B4B"/>
            <w:vAlign w:val="center"/>
            <w:hideMark/>
          </w:tcPr>
          <w:p w14:paraId="5FE38071"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ASIGNACIÓN</w:t>
            </w:r>
          </w:p>
        </w:tc>
        <w:tc>
          <w:tcPr>
            <w:tcW w:w="433" w:type="pct"/>
            <w:tcBorders>
              <w:top w:val="single" w:sz="8" w:space="0" w:color="000000"/>
              <w:left w:val="single" w:sz="8" w:space="0" w:color="000000"/>
              <w:bottom w:val="nil"/>
              <w:right w:val="nil"/>
            </w:tcBorders>
            <w:shd w:val="clear" w:color="000000" w:fill="4B4B4B"/>
            <w:vAlign w:val="center"/>
            <w:hideMark/>
          </w:tcPr>
          <w:p w14:paraId="35C3661D"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PRIMER</w:t>
            </w:r>
          </w:p>
        </w:tc>
        <w:tc>
          <w:tcPr>
            <w:tcW w:w="433" w:type="pct"/>
            <w:tcBorders>
              <w:top w:val="single" w:sz="8" w:space="0" w:color="000000"/>
              <w:left w:val="single" w:sz="8" w:space="0" w:color="000000"/>
              <w:bottom w:val="nil"/>
              <w:right w:val="nil"/>
            </w:tcBorders>
            <w:shd w:val="clear" w:color="000000" w:fill="4B4B4B"/>
            <w:vAlign w:val="center"/>
            <w:hideMark/>
          </w:tcPr>
          <w:p w14:paraId="24313211"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SEGUNDO</w:t>
            </w:r>
          </w:p>
        </w:tc>
        <w:tc>
          <w:tcPr>
            <w:tcW w:w="502" w:type="pct"/>
            <w:tcBorders>
              <w:top w:val="single" w:sz="8" w:space="0" w:color="000000"/>
              <w:left w:val="single" w:sz="8" w:space="0" w:color="000000"/>
              <w:bottom w:val="nil"/>
              <w:right w:val="nil"/>
            </w:tcBorders>
            <w:shd w:val="clear" w:color="000000" w:fill="4B4B4B"/>
            <w:vAlign w:val="center"/>
            <w:hideMark/>
          </w:tcPr>
          <w:p w14:paraId="0E5A6D40"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TERCER</w:t>
            </w:r>
          </w:p>
        </w:tc>
        <w:tc>
          <w:tcPr>
            <w:tcW w:w="433" w:type="pct"/>
            <w:tcBorders>
              <w:top w:val="single" w:sz="8" w:space="0" w:color="000000"/>
              <w:left w:val="single" w:sz="8" w:space="0" w:color="000000"/>
              <w:bottom w:val="nil"/>
              <w:right w:val="nil"/>
            </w:tcBorders>
            <w:shd w:val="clear" w:color="000000" w:fill="4B4B4B"/>
            <w:vAlign w:val="center"/>
            <w:hideMark/>
          </w:tcPr>
          <w:p w14:paraId="3E1DF722"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CUARTO</w:t>
            </w:r>
          </w:p>
        </w:tc>
      </w:tr>
      <w:tr w:rsidR="00F850E0" w:rsidRPr="00F850E0" w14:paraId="0EA26A0B" w14:textId="77777777" w:rsidTr="00F850E0">
        <w:trPr>
          <w:trHeight w:val="290"/>
        </w:trPr>
        <w:tc>
          <w:tcPr>
            <w:tcW w:w="2600" w:type="pct"/>
            <w:tcBorders>
              <w:top w:val="nil"/>
              <w:left w:val="single" w:sz="8" w:space="0" w:color="000000"/>
              <w:bottom w:val="nil"/>
              <w:right w:val="single" w:sz="8" w:space="0" w:color="000000"/>
            </w:tcBorders>
            <w:shd w:val="clear" w:color="000000" w:fill="4B4B4B"/>
            <w:vAlign w:val="center"/>
            <w:hideMark/>
          </w:tcPr>
          <w:p w14:paraId="476FCD98"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 </w:t>
            </w:r>
          </w:p>
        </w:tc>
        <w:tc>
          <w:tcPr>
            <w:tcW w:w="597" w:type="pct"/>
            <w:tcBorders>
              <w:top w:val="nil"/>
              <w:left w:val="nil"/>
              <w:bottom w:val="nil"/>
              <w:right w:val="nil"/>
            </w:tcBorders>
            <w:shd w:val="clear" w:color="000000" w:fill="4B4B4B"/>
            <w:vAlign w:val="center"/>
            <w:hideMark/>
          </w:tcPr>
          <w:p w14:paraId="272F22C0"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PRESUPUESTAL</w:t>
            </w:r>
          </w:p>
        </w:tc>
        <w:tc>
          <w:tcPr>
            <w:tcW w:w="433" w:type="pct"/>
            <w:tcBorders>
              <w:top w:val="nil"/>
              <w:left w:val="single" w:sz="8" w:space="0" w:color="000000"/>
              <w:bottom w:val="nil"/>
              <w:right w:val="nil"/>
            </w:tcBorders>
            <w:shd w:val="clear" w:color="000000" w:fill="4B4B4B"/>
            <w:vAlign w:val="center"/>
            <w:hideMark/>
          </w:tcPr>
          <w:p w14:paraId="5654F41E"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TRIMESTRE</w:t>
            </w:r>
          </w:p>
        </w:tc>
        <w:tc>
          <w:tcPr>
            <w:tcW w:w="433" w:type="pct"/>
            <w:tcBorders>
              <w:top w:val="nil"/>
              <w:left w:val="single" w:sz="8" w:space="0" w:color="000000"/>
              <w:bottom w:val="nil"/>
              <w:right w:val="nil"/>
            </w:tcBorders>
            <w:shd w:val="clear" w:color="000000" w:fill="4B4B4B"/>
            <w:vAlign w:val="center"/>
            <w:hideMark/>
          </w:tcPr>
          <w:p w14:paraId="142610F9"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TRIMESTRE</w:t>
            </w:r>
          </w:p>
        </w:tc>
        <w:tc>
          <w:tcPr>
            <w:tcW w:w="502" w:type="pct"/>
            <w:tcBorders>
              <w:top w:val="nil"/>
              <w:left w:val="single" w:sz="8" w:space="0" w:color="000000"/>
              <w:bottom w:val="nil"/>
              <w:right w:val="nil"/>
            </w:tcBorders>
            <w:shd w:val="clear" w:color="000000" w:fill="4B4B4B"/>
            <w:vAlign w:val="center"/>
            <w:hideMark/>
          </w:tcPr>
          <w:p w14:paraId="1365CD6B"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TRIMESTRE</w:t>
            </w:r>
          </w:p>
        </w:tc>
        <w:tc>
          <w:tcPr>
            <w:tcW w:w="433" w:type="pct"/>
            <w:tcBorders>
              <w:top w:val="nil"/>
              <w:left w:val="single" w:sz="8" w:space="0" w:color="000000"/>
              <w:bottom w:val="nil"/>
              <w:right w:val="nil"/>
            </w:tcBorders>
            <w:shd w:val="clear" w:color="000000" w:fill="4B4B4B"/>
            <w:vAlign w:val="center"/>
            <w:hideMark/>
          </w:tcPr>
          <w:p w14:paraId="438634BF"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TRIMESTRE</w:t>
            </w:r>
          </w:p>
        </w:tc>
      </w:tr>
      <w:tr w:rsidR="00F850E0" w:rsidRPr="00F850E0" w14:paraId="327F3B04" w14:textId="77777777" w:rsidTr="00F850E0">
        <w:trPr>
          <w:trHeight w:val="300"/>
        </w:trPr>
        <w:tc>
          <w:tcPr>
            <w:tcW w:w="2600" w:type="pct"/>
            <w:tcBorders>
              <w:top w:val="nil"/>
              <w:left w:val="nil"/>
              <w:bottom w:val="single" w:sz="8" w:space="0" w:color="auto"/>
              <w:right w:val="nil"/>
            </w:tcBorders>
            <w:shd w:val="clear" w:color="000000" w:fill="F2F2F2"/>
            <w:vAlign w:val="center"/>
            <w:hideMark/>
          </w:tcPr>
          <w:p w14:paraId="07CAD5A2" w14:textId="77777777" w:rsidR="00F850E0" w:rsidRPr="00F850E0" w:rsidRDefault="00F850E0" w:rsidP="00F850E0">
            <w:pPr>
              <w:jc w:val="left"/>
              <w:rPr>
                <w:rFonts w:eastAsia="Times New Roman" w:cs="Arial"/>
                <w:color w:val="000000"/>
                <w:sz w:val="20"/>
                <w:szCs w:val="20"/>
                <w:lang w:eastAsia="es-MX"/>
              </w:rPr>
            </w:pPr>
            <w:r w:rsidRPr="00F850E0">
              <w:rPr>
                <w:rFonts w:eastAsia="Times New Roman" w:cs="Arial"/>
                <w:color w:val="000000"/>
                <w:sz w:val="20"/>
                <w:szCs w:val="20"/>
                <w:lang w:eastAsia="es-MX"/>
              </w:rPr>
              <w:t>ADEUDOS DE EJERCICIOS FISCALES ANTERIORES (ADEFAS)</w:t>
            </w:r>
          </w:p>
        </w:tc>
        <w:tc>
          <w:tcPr>
            <w:tcW w:w="597" w:type="pct"/>
            <w:tcBorders>
              <w:top w:val="nil"/>
              <w:left w:val="single" w:sz="8" w:space="0" w:color="auto"/>
              <w:bottom w:val="single" w:sz="8" w:space="0" w:color="auto"/>
              <w:right w:val="single" w:sz="8" w:space="0" w:color="auto"/>
            </w:tcBorders>
            <w:shd w:val="clear" w:color="000000" w:fill="F2F2F2"/>
            <w:vAlign w:val="center"/>
            <w:hideMark/>
          </w:tcPr>
          <w:p w14:paraId="0B724CB8" w14:textId="77777777" w:rsidR="00F850E0" w:rsidRPr="00F850E0" w:rsidRDefault="00F850E0" w:rsidP="00F850E0">
            <w:pPr>
              <w:jc w:val="right"/>
              <w:rPr>
                <w:rFonts w:eastAsia="Times New Roman" w:cs="Arial"/>
                <w:color w:val="000000"/>
                <w:sz w:val="20"/>
                <w:szCs w:val="20"/>
                <w:lang w:eastAsia="es-MX"/>
              </w:rPr>
            </w:pPr>
            <w:r w:rsidRPr="00F850E0">
              <w:rPr>
                <w:rFonts w:eastAsia="Times New Roman" w:cs="Arial"/>
                <w:color w:val="000000"/>
                <w:sz w:val="20"/>
                <w:szCs w:val="20"/>
                <w:lang w:eastAsia="es-MX"/>
              </w:rPr>
              <w:t>130,000,000</w:t>
            </w:r>
          </w:p>
        </w:tc>
        <w:tc>
          <w:tcPr>
            <w:tcW w:w="433" w:type="pct"/>
            <w:tcBorders>
              <w:top w:val="nil"/>
              <w:left w:val="nil"/>
              <w:bottom w:val="single" w:sz="8" w:space="0" w:color="auto"/>
              <w:right w:val="single" w:sz="8" w:space="0" w:color="auto"/>
            </w:tcBorders>
            <w:shd w:val="clear" w:color="000000" w:fill="F2F2F2"/>
            <w:vAlign w:val="center"/>
            <w:hideMark/>
          </w:tcPr>
          <w:p w14:paraId="3AF5F068" w14:textId="77777777" w:rsidR="00F850E0" w:rsidRPr="00F850E0" w:rsidRDefault="00F850E0" w:rsidP="00F850E0">
            <w:pPr>
              <w:jc w:val="right"/>
              <w:rPr>
                <w:rFonts w:eastAsia="Times New Roman" w:cs="Arial"/>
                <w:color w:val="000000"/>
                <w:sz w:val="20"/>
                <w:szCs w:val="20"/>
                <w:lang w:eastAsia="es-MX"/>
              </w:rPr>
            </w:pPr>
            <w:r w:rsidRPr="00F850E0">
              <w:rPr>
                <w:rFonts w:eastAsia="Times New Roman" w:cs="Arial"/>
                <w:color w:val="000000"/>
                <w:sz w:val="20"/>
                <w:szCs w:val="20"/>
                <w:lang w:eastAsia="es-MX"/>
              </w:rPr>
              <w:t>130,000,000</w:t>
            </w:r>
          </w:p>
        </w:tc>
        <w:tc>
          <w:tcPr>
            <w:tcW w:w="433" w:type="pct"/>
            <w:tcBorders>
              <w:top w:val="nil"/>
              <w:left w:val="nil"/>
              <w:bottom w:val="single" w:sz="8" w:space="0" w:color="auto"/>
              <w:right w:val="single" w:sz="8" w:space="0" w:color="auto"/>
            </w:tcBorders>
            <w:shd w:val="clear" w:color="000000" w:fill="F2F2F2"/>
            <w:vAlign w:val="center"/>
            <w:hideMark/>
          </w:tcPr>
          <w:p w14:paraId="08149D27" w14:textId="77777777" w:rsidR="00F850E0" w:rsidRPr="00F850E0" w:rsidRDefault="00F850E0" w:rsidP="00F850E0">
            <w:pPr>
              <w:jc w:val="right"/>
              <w:rPr>
                <w:rFonts w:eastAsia="Times New Roman" w:cs="Arial"/>
                <w:color w:val="000000"/>
                <w:sz w:val="20"/>
                <w:szCs w:val="20"/>
                <w:lang w:eastAsia="es-MX"/>
              </w:rPr>
            </w:pPr>
            <w:r w:rsidRPr="00F850E0">
              <w:rPr>
                <w:rFonts w:eastAsia="Times New Roman" w:cs="Arial"/>
                <w:color w:val="000000"/>
                <w:sz w:val="20"/>
                <w:szCs w:val="20"/>
                <w:lang w:eastAsia="es-MX"/>
              </w:rPr>
              <w:t>0</w:t>
            </w:r>
          </w:p>
        </w:tc>
        <w:tc>
          <w:tcPr>
            <w:tcW w:w="502" w:type="pct"/>
            <w:tcBorders>
              <w:top w:val="nil"/>
              <w:left w:val="nil"/>
              <w:bottom w:val="single" w:sz="8" w:space="0" w:color="auto"/>
              <w:right w:val="single" w:sz="8" w:space="0" w:color="auto"/>
            </w:tcBorders>
            <w:shd w:val="clear" w:color="000000" w:fill="F2F2F2"/>
            <w:vAlign w:val="center"/>
            <w:hideMark/>
          </w:tcPr>
          <w:p w14:paraId="19DD8CB4" w14:textId="77777777" w:rsidR="00F850E0" w:rsidRPr="00F850E0" w:rsidRDefault="00F850E0" w:rsidP="00F850E0">
            <w:pPr>
              <w:jc w:val="right"/>
              <w:rPr>
                <w:rFonts w:eastAsia="Times New Roman" w:cs="Arial"/>
                <w:color w:val="000000"/>
                <w:sz w:val="20"/>
                <w:szCs w:val="20"/>
                <w:lang w:eastAsia="es-MX"/>
              </w:rPr>
            </w:pPr>
            <w:r w:rsidRPr="00F850E0">
              <w:rPr>
                <w:rFonts w:eastAsia="Times New Roman" w:cs="Arial"/>
                <w:color w:val="000000"/>
                <w:sz w:val="20"/>
                <w:szCs w:val="20"/>
                <w:lang w:eastAsia="es-MX"/>
              </w:rPr>
              <w:t>0</w:t>
            </w:r>
          </w:p>
        </w:tc>
        <w:tc>
          <w:tcPr>
            <w:tcW w:w="433" w:type="pct"/>
            <w:tcBorders>
              <w:top w:val="nil"/>
              <w:left w:val="nil"/>
              <w:bottom w:val="single" w:sz="8" w:space="0" w:color="auto"/>
              <w:right w:val="single" w:sz="8" w:space="0" w:color="auto"/>
            </w:tcBorders>
            <w:shd w:val="clear" w:color="000000" w:fill="F2F2F2"/>
            <w:vAlign w:val="center"/>
            <w:hideMark/>
          </w:tcPr>
          <w:p w14:paraId="636B9D52" w14:textId="77777777" w:rsidR="00F850E0" w:rsidRPr="00F850E0" w:rsidRDefault="00F850E0" w:rsidP="00F850E0">
            <w:pPr>
              <w:jc w:val="right"/>
              <w:rPr>
                <w:rFonts w:eastAsia="Times New Roman" w:cs="Arial"/>
                <w:color w:val="000000"/>
                <w:sz w:val="20"/>
                <w:szCs w:val="20"/>
                <w:lang w:eastAsia="es-MX"/>
              </w:rPr>
            </w:pPr>
            <w:r w:rsidRPr="00F850E0">
              <w:rPr>
                <w:rFonts w:eastAsia="Times New Roman" w:cs="Arial"/>
                <w:color w:val="000000"/>
                <w:sz w:val="20"/>
                <w:szCs w:val="20"/>
                <w:lang w:eastAsia="es-MX"/>
              </w:rPr>
              <w:t>0</w:t>
            </w:r>
          </w:p>
        </w:tc>
      </w:tr>
      <w:tr w:rsidR="00F850E0" w:rsidRPr="00F850E0" w14:paraId="10AF809D" w14:textId="77777777" w:rsidTr="00F850E0">
        <w:trPr>
          <w:trHeight w:val="300"/>
        </w:trPr>
        <w:tc>
          <w:tcPr>
            <w:tcW w:w="2600" w:type="pct"/>
            <w:tcBorders>
              <w:top w:val="nil"/>
              <w:left w:val="nil"/>
              <w:bottom w:val="nil"/>
              <w:right w:val="nil"/>
            </w:tcBorders>
            <w:shd w:val="clear" w:color="000000" w:fill="4B4B4B"/>
            <w:vAlign w:val="center"/>
            <w:hideMark/>
          </w:tcPr>
          <w:p w14:paraId="5607D554" w14:textId="77777777" w:rsidR="00F850E0" w:rsidRPr="00F850E0" w:rsidRDefault="00F850E0" w:rsidP="00F850E0">
            <w:pPr>
              <w:jc w:val="left"/>
              <w:rPr>
                <w:rFonts w:eastAsia="Times New Roman" w:cs="Arial"/>
                <w:b/>
                <w:bCs/>
                <w:color w:val="FFFFFF"/>
                <w:sz w:val="20"/>
                <w:szCs w:val="20"/>
                <w:lang w:eastAsia="es-MX"/>
              </w:rPr>
            </w:pPr>
            <w:r w:rsidRPr="00F850E0">
              <w:rPr>
                <w:rFonts w:eastAsia="Times New Roman" w:cs="Arial"/>
                <w:b/>
                <w:bCs/>
                <w:color w:val="FFFFFF"/>
                <w:sz w:val="20"/>
                <w:szCs w:val="20"/>
                <w:lang w:eastAsia="es-MX"/>
              </w:rPr>
              <w:t>TOTAL ADEFAS</w:t>
            </w:r>
          </w:p>
        </w:tc>
        <w:tc>
          <w:tcPr>
            <w:tcW w:w="597" w:type="pct"/>
            <w:tcBorders>
              <w:top w:val="nil"/>
              <w:left w:val="nil"/>
              <w:bottom w:val="single" w:sz="8" w:space="0" w:color="366092"/>
              <w:right w:val="nil"/>
            </w:tcBorders>
            <w:shd w:val="clear" w:color="000000" w:fill="4B4B4B"/>
            <w:vAlign w:val="center"/>
            <w:hideMark/>
          </w:tcPr>
          <w:p w14:paraId="058FDF4C" w14:textId="77777777" w:rsidR="00F850E0" w:rsidRPr="00F850E0" w:rsidRDefault="00F850E0" w:rsidP="00F850E0">
            <w:pPr>
              <w:jc w:val="right"/>
              <w:rPr>
                <w:rFonts w:eastAsia="Times New Roman" w:cs="Arial"/>
                <w:b/>
                <w:bCs/>
                <w:color w:val="FFFFFF"/>
                <w:sz w:val="20"/>
                <w:szCs w:val="20"/>
                <w:lang w:eastAsia="es-MX"/>
              </w:rPr>
            </w:pPr>
            <w:r w:rsidRPr="00F850E0">
              <w:rPr>
                <w:rFonts w:eastAsia="Times New Roman" w:cs="Arial"/>
                <w:b/>
                <w:bCs/>
                <w:color w:val="FFFFFF"/>
                <w:sz w:val="20"/>
                <w:szCs w:val="20"/>
                <w:lang w:eastAsia="es-MX"/>
              </w:rPr>
              <w:t>130,000,000</w:t>
            </w:r>
          </w:p>
        </w:tc>
        <w:tc>
          <w:tcPr>
            <w:tcW w:w="433" w:type="pct"/>
            <w:tcBorders>
              <w:top w:val="nil"/>
              <w:left w:val="nil"/>
              <w:bottom w:val="single" w:sz="8" w:space="0" w:color="366092"/>
              <w:right w:val="nil"/>
            </w:tcBorders>
            <w:shd w:val="clear" w:color="000000" w:fill="4B4B4B"/>
            <w:vAlign w:val="center"/>
            <w:hideMark/>
          </w:tcPr>
          <w:p w14:paraId="7B7609AC" w14:textId="77777777" w:rsidR="00F850E0" w:rsidRPr="00F850E0" w:rsidRDefault="00F850E0" w:rsidP="00F850E0">
            <w:pPr>
              <w:jc w:val="right"/>
              <w:rPr>
                <w:rFonts w:eastAsia="Times New Roman" w:cs="Arial"/>
                <w:b/>
                <w:bCs/>
                <w:color w:val="FFFFFF"/>
                <w:sz w:val="20"/>
                <w:szCs w:val="20"/>
                <w:lang w:eastAsia="es-MX"/>
              </w:rPr>
            </w:pPr>
            <w:r w:rsidRPr="00F850E0">
              <w:rPr>
                <w:rFonts w:eastAsia="Times New Roman" w:cs="Arial"/>
                <w:b/>
                <w:bCs/>
                <w:color w:val="FFFFFF"/>
                <w:sz w:val="20"/>
                <w:szCs w:val="20"/>
                <w:lang w:eastAsia="es-MX"/>
              </w:rPr>
              <w:t>130,000,000</w:t>
            </w:r>
          </w:p>
        </w:tc>
        <w:tc>
          <w:tcPr>
            <w:tcW w:w="433" w:type="pct"/>
            <w:tcBorders>
              <w:top w:val="nil"/>
              <w:left w:val="nil"/>
              <w:bottom w:val="single" w:sz="8" w:space="0" w:color="366092"/>
              <w:right w:val="nil"/>
            </w:tcBorders>
            <w:shd w:val="clear" w:color="000000" w:fill="4B4B4B"/>
            <w:vAlign w:val="center"/>
            <w:hideMark/>
          </w:tcPr>
          <w:p w14:paraId="7A5E0BFC" w14:textId="77777777" w:rsidR="00F850E0" w:rsidRPr="00F850E0" w:rsidRDefault="00F850E0" w:rsidP="00F850E0">
            <w:pPr>
              <w:jc w:val="right"/>
              <w:rPr>
                <w:rFonts w:eastAsia="Times New Roman" w:cs="Arial"/>
                <w:b/>
                <w:bCs/>
                <w:color w:val="FFFFFF"/>
                <w:sz w:val="20"/>
                <w:szCs w:val="20"/>
                <w:lang w:eastAsia="es-MX"/>
              </w:rPr>
            </w:pPr>
            <w:r w:rsidRPr="00F850E0">
              <w:rPr>
                <w:rFonts w:eastAsia="Times New Roman" w:cs="Arial"/>
                <w:b/>
                <w:bCs/>
                <w:color w:val="FFFFFF"/>
                <w:sz w:val="20"/>
                <w:szCs w:val="20"/>
                <w:lang w:eastAsia="es-MX"/>
              </w:rPr>
              <w:t>0</w:t>
            </w:r>
          </w:p>
        </w:tc>
        <w:tc>
          <w:tcPr>
            <w:tcW w:w="502" w:type="pct"/>
            <w:tcBorders>
              <w:top w:val="nil"/>
              <w:left w:val="nil"/>
              <w:bottom w:val="single" w:sz="8" w:space="0" w:color="366092"/>
              <w:right w:val="nil"/>
            </w:tcBorders>
            <w:shd w:val="clear" w:color="000000" w:fill="4B4B4B"/>
            <w:vAlign w:val="center"/>
            <w:hideMark/>
          </w:tcPr>
          <w:p w14:paraId="04FEB02C" w14:textId="77777777" w:rsidR="00F850E0" w:rsidRPr="00F850E0" w:rsidRDefault="00F850E0" w:rsidP="00F850E0">
            <w:pPr>
              <w:jc w:val="right"/>
              <w:rPr>
                <w:rFonts w:eastAsia="Times New Roman" w:cs="Arial"/>
                <w:b/>
                <w:bCs/>
                <w:color w:val="FFFFFF"/>
                <w:sz w:val="20"/>
                <w:szCs w:val="20"/>
                <w:lang w:eastAsia="es-MX"/>
              </w:rPr>
            </w:pPr>
            <w:r w:rsidRPr="00F850E0">
              <w:rPr>
                <w:rFonts w:eastAsia="Times New Roman" w:cs="Arial"/>
                <w:b/>
                <w:bCs/>
                <w:color w:val="FFFFFF"/>
                <w:sz w:val="20"/>
                <w:szCs w:val="20"/>
                <w:lang w:eastAsia="es-MX"/>
              </w:rPr>
              <w:t>0</w:t>
            </w:r>
          </w:p>
        </w:tc>
        <w:tc>
          <w:tcPr>
            <w:tcW w:w="433" w:type="pct"/>
            <w:tcBorders>
              <w:top w:val="nil"/>
              <w:left w:val="nil"/>
              <w:bottom w:val="single" w:sz="8" w:space="0" w:color="366092"/>
              <w:right w:val="nil"/>
            </w:tcBorders>
            <w:shd w:val="clear" w:color="000000" w:fill="4B4B4B"/>
            <w:vAlign w:val="center"/>
            <w:hideMark/>
          </w:tcPr>
          <w:p w14:paraId="39B93192" w14:textId="77777777" w:rsidR="00F850E0" w:rsidRPr="00F850E0" w:rsidRDefault="00F850E0" w:rsidP="00F850E0">
            <w:pPr>
              <w:jc w:val="right"/>
              <w:rPr>
                <w:rFonts w:eastAsia="Times New Roman" w:cs="Arial"/>
                <w:b/>
                <w:bCs/>
                <w:color w:val="FFFFFF"/>
                <w:sz w:val="20"/>
                <w:szCs w:val="20"/>
                <w:lang w:eastAsia="es-MX"/>
              </w:rPr>
            </w:pPr>
            <w:r w:rsidRPr="00F850E0">
              <w:rPr>
                <w:rFonts w:eastAsia="Times New Roman" w:cs="Arial"/>
                <w:b/>
                <w:bCs/>
                <w:color w:val="FFFFFF"/>
                <w:sz w:val="20"/>
                <w:szCs w:val="20"/>
                <w:lang w:eastAsia="es-MX"/>
              </w:rPr>
              <w:t>0</w:t>
            </w:r>
          </w:p>
        </w:tc>
      </w:tr>
    </w:tbl>
    <w:p w14:paraId="11E2461F" w14:textId="77777777" w:rsidR="00F850E0" w:rsidRDefault="00F850E0"/>
    <w:p w14:paraId="4816B788" w14:textId="55D192D9" w:rsidR="00B3613B" w:rsidRDefault="00F850E0">
      <w:r w:rsidRPr="00F850E0">
        <w:t>Nota: El total de recursos destinados a este ramo general asciende a $1,800,795,514.00</w:t>
      </w:r>
      <w:r>
        <w:br w:type="page"/>
      </w:r>
    </w:p>
    <w:p w14:paraId="4816B789" w14:textId="77777777" w:rsidR="00B3613B" w:rsidRDefault="007A08D8">
      <w:pPr>
        <w:pStyle w:val="Ttulo2"/>
      </w:pPr>
      <w:bookmarkStart w:id="41" w:name="anexo-6.-jubilaciones-y-pensiones"/>
      <w:bookmarkEnd w:id="29"/>
      <w:bookmarkEnd w:id="37"/>
      <w:bookmarkEnd w:id="40"/>
      <w:r>
        <w:lastRenderedPageBreak/>
        <w:t>ANEXO 6. JUBILACIONES Y PENSIONES</w:t>
      </w:r>
    </w:p>
    <w:p w14:paraId="4816B78A" w14:textId="77777777" w:rsidR="00B3613B" w:rsidRDefault="00B3613B"/>
    <w:p w14:paraId="4816B78B" w14:textId="77777777" w:rsidR="00B3613B" w:rsidRDefault="007A08D8">
      <w:pPr>
        <w:pStyle w:val="Ttulo3"/>
      </w:pPr>
      <w:bookmarkStart w:id="42" w:name="Xc60d4ab8a16fa4f0f85173576f69d133cf16e14"/>
      <w:r>
        <w:t>ANEXO 6.1. JUBILACIONES Y PENSIONES POR PARTIDA</w:t>
      </w:r>
    </w:p>
    <w:p w14:paraId="4816B78C" w14:textId="77777777" w:rsidR="00B3613B" w:rsidRDefault="00B3613B"/>
    <w:tbl>
      <w:tblPr>
        <w:tblW w:w="0" w:type="auto"/>
        <w:jc w:val="center"/>
        <w:tblLayout w:type="fixed"/>
        <w:tblLook w:val="0420" w:firstRow="1" w:lastRow="0" w:firstColumn="0" w:lastColumn="0" w:noHBand="0" w:noVBand="1"/>
      </w:tblPr>
      <w:tblGrid>
        <w:gridCol w:w="7741"/>
        <w:gridCol w:w="3318"/>
      </w:tblGrid>
      <w:tr w:rsidR="00B3613B" w14:paraId="4816B78F" w14:textId="77777777">
        <w:trPr>
          <w:jc w:val="center"/>
        </w:trPr>
        <w:tc>
          <w:tcPr>
            <w:tcW w:w="7741"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7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JUBILACIONES Y PENSIONES</w:t>
            </w:r>
          </w:p>
        </w:tc>
        <w:tc>
          <w:tcPr>
            <w:tcW w:w="331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7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792" w14:textId="77777777">
        <w:trPr>
          <w:jc w:val="center"/>
        </w:trPr>
        <w:tc>
          <w:tcPr>
            <w:tcW w:w="7741"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JUBILACIONES</w:t>
            </w:r>
          </w:p>
        </w:tc>
        <w:tc>
          <w:tcPr>
            <w:tcW w:w="331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695,796,713</w:t>
            </w:r>
          </w:p>
        </w:tc>
      </w:tr>
      <w:tr w:rsidR="00B3613B" w14:paraId="4816B795"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PENSIONES</w:t>
            </w:r>
          </w:p>
        </w:tc>
        <w:tc>
          <w:tcPr>
            <w:tcW w:w="331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185,116,100</w:t>
            </w:r>
          </w:p>
        </w:tc>
      </w:tr>
      <w:tr w:rsidR="00B3613B" w14:paraId="4816B798"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FUNERALES Y PAGOS DE DEFUNCIÓN</w:t>
            </w:r>
          </w:p>
        </w:tc>
        <w:tc>
          <w:tcPr>
            <w:tcW w:w="33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4,492,050</w:t>
            </w:r>
          </w:p>
        </w:tc>
      </w:tr>
      <w:tr w:rsidR="00B3613B" w14:paraId="4816B79B"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PAGO DE SUMAS ASEGURADAS</w:t>
            </w:r>
          </w:p>
        </w:tc>
        <w:tc>
          <w:tcPr>
            <w:tcW w:w="331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18,571,128</w:t>
            </w:r>
          </w:p>
        </w:tc>
      </w:tr>
      <w:tr w:rsidR="00B3613B" w14:paraId="4816B79E"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1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903,975,991</w:t>
            </w:r>
          </w:p>
        </w:tc>
      </w:tr>
    </w:tbl>
    <w:p w14:paraId="4816B79F" w14:textId="77777777" w:rsidR="00B3613B" w:rsidRDefault="00B3613B"/>
    <w:p w14:paraId="4816B7A0" w14:textId="77777777" w:rsidR="00B3613B" w:rsidRDefault="007A08D8">
      <w:pPr>
        <w:pStyle w:val="Ttulo3"/>
      </w:pPr>
      <w:bookmarkStart w:id="43" w:name="Xf8b982262b7178e4e9bfcf9da83fbd12d033030"/>
      <w:bookmarkEnd w:id="42"/>
      <w:r>
        <w:t>ANEXO 6.2. EROGACIONES PREVISTAS PARA JUBILACIONES</w:t>
      </w:r>
    </w:p>
    <w:p w14:paraId="4816B7A1" w14:textId="77777777" w:rsidR="00B3613B" w:rsidRDefault="00B3613B"/>
    <w:tbl>
      <w:tblPr>
        <w:tblW w:w="0" w:type="auto"/>
        <w:jc w:val="center"/>
        <w:tblLayout w:type="fixed"/>
        <w:tblLook w:val="0420" w:firstRow="1" w:lastRow="0" w:firstColumn="0" w:lastColumn="0" w:noHBand="0" w:noVBand="1"/>
      </w:tblPr>
      <w:tblGrid>
        <w:gridCol w:w="7741"/>
        <w:gridCol w:w="3318"/>
      </w:tblGrid>
      <w:tr w:rsidR="00B3613B" w14:paraId="4816B7A4" w14:textId="77777777">
        <w:trPr>
          <w:jc w:val="center"/>
        </w:trPr>
        <w:tc>
          <w:tcPr>
            <w:tcW w:w="7741"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7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JUBILACIONES</w:t>
            </w:r>
          </w:p>
        </w:tc>
        <w:tc>
          <w:tcPr>
            <w:tcW w:w="331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7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7A7" w14:textId="77777777">
        <w:trPr>
          <w:jc w:val="center"/>
        </w:trPr>
        <w:tc>
          <w:tcPr>
            <w:tcW w:w="7741"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JUBILADOS BURÓCRATAS</w:t>
            </w:r>
          </w:p>
        </w:tc>
        <w:tc>
          <w:tcPr>
            <w:tcW w:w="331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96,290,269</w:t>
            </w:r>
          </w:p>
        </w:tc>
      </w:tr>
      <w:tr w:rsidR="00B3613B" w14:paraId="4816B7AA"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JUBILADOS DE EDUCACIÓN</w:t>
            </w:r>
          </w:p>
        </w:tc>
        <w:tc>
          <w:tcPr>
            <w:tcW w:w="331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596,930,027</w:t>
            </w:r>
          </w:p>
        </w:tc>
      </w:tr>
      <w:tr w:rsidR="00B3613B" w14:paraId="4816B7AD"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APOYO A JUBILADOS Y VIUDAS DE HENEQUENEROS</w:t>
            </w:r>
          </w:p>
        </w:tc>
        <w:tc>
          <w:tcPr>
            <w:tcW w:w="33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2,576,417</w:t>
            </w:r>
          </w:p>
        </w:tc>
      </w:tr>
      <w:tr w:rsidR="00B3613B" w14:paraId="4816B7B0"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1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695,796,713</w:t>
            </w:r>
          </w:p>
        </w:tc>
      </w:tr>
    </w:tbl>
    <w:p w14:paraId="4816B7B1" w14:textId="77777777" w:rsidR="00B3613B" w:rsidRDefault="007A08D8">
      <w:r>
        <w:br w:type="page"/>
      </w:r>
    </w:p>
    <w:p w14:paraId="4816B7B2" w14:textId="77777777" w:rsidR="00B3613B" w:rsidRDefault="007A08D8">
      <w:pPr>
        <w:pStyle w:val="Ttulo3"/>
      </w:pPr>
      <w:bookmarkStart w:id="44" w:name="X6b626b1d7ea5302bf2fe9907b2696a64eaab061"/>
      <w:bookmarkEnd w:id="43"/>
      <w:r>
        <w:lastRenderedPageBreak/>
        <w:t>ANEXO 6.3. EROGACIONES PREVISTAS PARA PENSIONES</w:t>
      </w:r>
    </w:p>
    <w:p w14:paraId="4816B7B3" w14:textId="77777777" w:rsidR="00B3613B" w:rsidRDefault="00B3613B"/>
    <w:tbl>
      <w:tblPr>
        <w:tblW w:w="0" w:type="auto"/>
        <w:jc w:val="center"/>
        <w:tblLayout w:type="fixed"/>
        <w:tblLook w:val="0420" w:firstRow="1" w:lastRow="0" w:firstColumn="0" w:lastColumn="0" w:noHBand="0" w:noVBand="1"/>
      </w:tblPr>
      <w:tblGrid>
        <w:gridCol w:w="7741"/>
        <w:gridCol w:w="3318"/>
      </w:tblGrid>
      <w:tr w:rsidR="00B3613B" w14:paraId="4816B7B6" w14:textId="77777777">
        <w:trPr>
          <w:jc w:val="center"/>
        </w:trPr>
        <w:tc>
          <w:tcPr>
            <w:tcW w:w="7741"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7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PENSIONES</w:t>
            </w:r>
          </w:p>
        </w:tc>
        <w:tc>
          <w:tcPr>
            <w:tcW w:w="331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7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7B9" w14:textId="77777777">
        <w:trPr>
          <w:jc w:val="center"/>
        </w:trPr>
        <w:tc>
          <w:tcPr>
            <w:tcW w:w="7741"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PENSIONADOS BURÓCRATAS</w:t>
            </w:r>
          </w:p>
        </w:tc>
        <w:tc>
          <w:tcPr>
            <w:tcW w:w="331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75,474,290</w:t>
            </w:r>
          </w:p>
        </w:tc>
      </w:tr>
      <w:tr w:rsidR="00B3613B" w14:paraId="4816B7BC"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PENSIONADOS DE EDUCACIÓN</w:t>
            </w:r>
          </w:p>
        </w:tc>
        <w:tc>
          <w:tcPr>
            <w:tcW w:w="331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109,641,810</w:t>
            </w:r>
          </w:p>
        </w:tc>
      </w:tr>
      <w:tr w:rsidR="00B3613B" w14:paraId="4816B7BF"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1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185,116,100</w:t>
            </w:r>
          </w:p>
        </w:tc>
      </w:tr>
    </w:tbl>
    <w:p w14:paraId="4816B7C0" w14:textId="77777777" w:rsidR="00B3613B" w:rsidRDefault="007A08D8">
      <w:r>
        <w:br w:type="page"/>
      </w:r>
    </w:p>
    <w:p w14:paraId="4816B7C1" w14:textId="77777777" w:rsidR="00B3613B" w:rsidRDefault="007A08D8">
      <w:pPr>
        <w:pStyle w:val="Ttulo2"/>
      </w:pPr>
      <w:bookmarkStart w:id="45" w:name="anexo-7.-programas-presupuestarios"/>
      <w:bookmarkEnd w:id="41"/>
      <w:bookmarkEnd w:id="44"/>
      <w:r>
        <w:lastRenderedPageBreak/>
        <w:t>ANEXO 7. PROGRAMAS PRESUPUESTARIOS</w:t>
      </w:r>
    </w:p>
    <w:p w14:paraId="4816B7C2" w14:textId="77777777" w:rsidR="00B3613B" w:rsidRDefault="00B3613B"/>
    <w:p w14:paraId="4816B7C3" w14:textId="77777777" w:rsidR="00B3613B" w:rsidRDefault="007A08D8">
      <w:pPr>
        <w:pStyle w:val="Ttulo3"/>
      </w:pPr>
      <w:bookmarkStart w:id="46" w:name="Xdf1da968cd2abed33374d1f2ce9194af1811ad0"/>
      <w:r>
        <w:t>ANEXO 7.1. PRINCIPALES PROGRAMAS PRESUPUESTARIOS</w:t>
      </w:r>
    </w:p>
    <w:p w14:paraId="4816B7C4" w14:textId="77777777" w:rsidR="00B3613B" w:rsidRDefault="00B3613B"/>
    <w:tbl>
      <w:tblPr>
        <w:tblW w:w="5000" w:type="pct"/>
        <w:jc w:val="center"/>
        <w:tblLook w:val="0420" w:firstRow="1" w:lastRow="0" w:firstColumn="0" w:lastColumn="0" w:noHBand="0" w:noVBand="1"/>
      </w:tblPr>
      <w:tblGrid>
        <w:gridCol w:w="2468"/>
        <w:gridCol w:w="6643"/>
        <w:gridCol w:w="1909"/>
      </w:tblGrid>
      <w:tr w:rsidR="00B3613B" w14:paraId="4816B7C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CLAVE DEL PROGRAMA PRESUPUESTARIO</w:t>
            </w:r>
          </w:p>
        </w:tc>
        <w:tc>
          <w:tcPr>
            <w:tcW w:w="3048"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PROGRAMA PRESUPUESTARIO</w:t>
            </w:r>
          </w:p>
        </w:tc>
        <w:tc>
          <w:tcPr>
            <w:tcW w:w="833"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IMPORTE</w:t>
            </w:r>
          </w:p>
        </w:tc>
      </w:tr>
      <w:tr w:rsidR="00B3613B" w14:paraId="4816B7C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404</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JURÍDICA AL SECTOR PÚBLICO Y SOCIAL</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149,110,985</w:t>
            </w:r>
          </w:p>
        </w:tc>
      </w:tr>
      <w:tr w:rsidR="00B3613B" w14:paraId="4816B7D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409</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INSTITUCIONES DE SEGURIDAD Y PROCURACIÓN DE JUSTICIA DEL ESTADO DE YUCATÁN</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686,041,123</w:t>
            </w:r>
          </w:p>
        </w:tc>
      </w:tr>
      <w:tr w:rsidR="00B3613B" w14:paraId="4816B7D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410</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SEGURIDAD VIAL</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239,252,732</w:t>
            </w:r>
          </w:p>
        </w:tc>
      </w:tr>
      <w:tr w:rsidR="00B3613B" w14:paraId="4816B7D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411</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REFORZAMIENTO DE VIGILANCIA Y OPERATIVOS EN MATERIA DE SEGURIDAD PÚBLICA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2,352,837,213</w:t>
            </w:r>
          </w:p>
        </w:tc>
      </w:tr>
      <w:tr w:rsidR="00B3613B" w14:paraId="4816B7D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414</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DELITO</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50,454,266</w:t>
            </w:r>
          </w:p>
        </w:tc>
      </w:tr>
      <w:tr w:rsidR="00B3613B" w14:paraId="4816B7E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423</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REFORZAMIENTO DE LA CAPACIDAD RECAUDATORIA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227,548,464</w:t>
            </w:r>
          </w:p>
        </w:tc>
      </w:tr>
      <w:tr w:rsidR="00B3613B" w14:paraId="4816B7E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429</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AMPLIACIÓN DE LA COBERTURA PARA ACCESO A LOS SERVICIOS BÁSICOS DE LA VIVIENDA</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271,681,302</w:t>
            </w:r>
          </w:p>
        </w:tc>
      </w:tr>
      <w:tr w:rsidR="00B3613B" w14:paraId="4816B7E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431</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VIH, SIDA E INFECCIONES DE TRANSMISIÓN SEXUAL</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10,761,804</w:t>
            </w:r>
          </w:p>
        </w:tc>
      </w:tr>
      <w:tr w:rsidR="00B3613B" w14:paraId="4816B7E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432</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PREVENCIÓN Y ATENCIÓN INTEGRAL DE LA SALUD MENTAL</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19,711,746</w:t>
            </w:r>
          </w:p>
        </w:tc>
      </w:tr>
      <w:tr w:rsidR="00B3613B" w14:paraId="4816B7F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lastRenderedPageBreak/>
              <w:t>435</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ENFERMEDADES TRANSMITIDAS POR VECTOR</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137,621,067</w:t>
            </w:r>
          </w:p>
        </w:tc>
      </w:tr>
      <w:tr w:rsidR="00B3613B" w14:paraId="4816B7F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ENFERMEDADES ZOONÓTICAS</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19,000,780</w:t>
            </w:r>
          </w:p>
        </w:tc>
      </w:tr>
      <w:tr w:rsidR="00B3613B" w14:paraId="4816B7F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439</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PREVENCIÓN Y ATENCIÓN NUTRICIONAL DESDE LA PRIMERA INFANCIA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53,107,396</w:t>
            </w:r>
          </w:p>
        </w:tc>
      </w:tr>
      <w:tr w:rsidR="00B3613B" w14:paraId="4816B7F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440</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A LA SALUD REPRODUCTIVA</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183,357,363</w:t>
            </w:r>
          </w:p>
        </w:tc>
      </w:tr>
      <w:tr w:rsidR="00B3613B" w14:paraId="4816B80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441</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 A LA INFANCIA Y LA ADOLESCENCIA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76,323,530</w:t>
            </w:r>
          </w:p>
        </w:tc>
      </w:tr>
      <w:tr w:rsidR="00B3613B" w14:paraId="4816B80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444</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9,831,018,556</w:t>
            </w:r>
          </w:p>
        </w:tc>
      </w:tr>
      <w:tr w:rsidR="00B3613B" w14:paraId="4816B80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446</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BÁSICA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182,196,372</w:t>
            </w:r>
          </w:p>
        </w:tc>
      </w:tr>
      <w:tr w:rsidR="00B3613B" w14:paraId="4816B80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447</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EDUCATIVA EN MEDIA SUPERIOR</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904,313,947</w:t>
            </w:r>
          </w:p>
        </w:tc>
      </w:tr>
      <w:tr w:rsidR="00B3613B" w14:paraId="4816B81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448</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MEDIA SUPERIOR</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452,784,095</w:t>
            </w:r>
          </w:p>
        </w:tc>
      </w:tr>
      <w:tr w:rsidR="00B3613B" w14:paraId="4816B81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450</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PROFESIONAL DOCENTE</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24,049,207</w:t>
            </w:r>
          </w:p>
        </w:tc>
      </w:tr>
      <w:tr w:rsidR="00B3613B" w14:paraId="4816B81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451</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EN ALIMENTACIÓN A PERSONAS SUJETAS DE ASISTENCIA SOCIAL</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259,167,973</w:t>
            </w:r>
          </w:p>
        </w:tc>
      </w:tr>
      <w:tr w:rsidR="00B3613B" w14:paraId="4816B81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453</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DE CALIDAD Y ESPACIOS EN LA VIVIENDA</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B3613B" w14:paraId="4816B82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lastRenderedPageBreak/>
              <w:t>454</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PRESERVACIÓN DE LAS TRADICIONES E IDENTIDAD CULTURAL MAYA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r>
      <w:tr w:rsidR="00B3613B" w14:paraId="4816B82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456</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5,148,293,957</w:t>
            </w:r>
          </w:p>
        </w:tc>
      </w:tr>
      <w:tr w:rsidR="00B3613B" w14:paraId="4816B82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457</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AL DEPORTE EN EL ESTADO</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72,773,343</w:t>
            </w:r>
          </w:p>
        </w:tc>
      </w:tr>
      <w:tr w:rsidR="00B3613B" w14:paraId="4816B82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 LA CULTURA FÍSICA Y RECREACIÓN</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179,616,781</w:t>
            </w:r>
          </w:p>
        </w:tc>
      </w:tr>
      <w:tr w:rsidR="00B3613B" w14:paraId="4816B83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459</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INCLUYENTE A LOS BIENES Y SERVICIOS CULTURALES</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157,290,952</w:t>
            </w:r>
          </w:p>
        </w:tc>
      </w:tr>
      <w:tr w:rsidR="00B3613B" w14:paraId="4816B83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464</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PRESERVACIÓN, FOMENTO Y DIFUSIÓN DE LAS TRADICIONES Y EL PATRIMONIO CULTURAL EN YUCATÁN</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266,881,640</w:t>
            </w:r>
          </w:p>
        </w:tc>
      </w:tr>
      <w:tr w:rsidR="00B3613B" w14:paraId="4816B83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469</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CONSERVACIÓN DE LOS RECURSOS NATURALES</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45,900,215</w:t>
            </w:r>
          </w:p>
        </w:tc>
      </w:tr>
      <w:tr w:rsidR="00B3613B" w14:paraId="4816B83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472</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DOTACIÓN, PRESERVACIÓN Y SANEAMIENTO DEL AGUA EN YUCATÁN</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501,649,402</w:t>
            </w:r>
          </w:p>
        </w:tc>
      </w:tr>
      <w:tr w:rsidR="00B3613B" w14:paraId="4816B84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474</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A PERSONAS CON DISCAPACIDAD DEL ESTADO DE YUCATÁN</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56,145,189</w:t>
            </w:r>
          </w:p>
        </w:tc>
      </w:tr>
      <w:tr w:rsidR="00B3613B" w14:paraId="4816B84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479</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Y RESTITUCIÓN DE DERECHOS DE NIÑAS, NIÑOS Y ADOLESCENTES DEL ESTADO DE YUCATÁN</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169,522,106</w:t>
            </w:r>
          </w:p>
        </w:tc>
      </w:tr>
      <w:tr w:rsidR="00B3613B" w14:paraId="4816B84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480</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Y VIGILANCIA DE LOS DERECHOS DE LAS PERSONAS CON DISCAPACIDAD</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5,439,383</w:t>
            </w:r>
          </w:p>
        </w:tc>
      </w:tr>
      <w:tr w:rsidR="00B3613B" w14:paraId="4816B84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481</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AUTONOMÍA Y EMPODERAMIENTO DE LAS MUJERES</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28,867,222</w:t>
            </w:r>
          </w:p>
        </w:tc>
      </w:tr>
      <w:tr w:rsidR="00B3613B" w14:paraId="4816B85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lastRenderedPageBreak/>
              <w:t>482</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ATENCIÓN A LAS VIOLENCIAS CONTRA LAS MUJERES</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89,862,168</w:t>
            </w:r>
          </w:p>
        </w:tc>
      </w:tr>
      <w:tr w:rsidR="00B3613B" w14:paraId="4816B85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485</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MEJORAMIENTO DE LA CALIDAD EN INSTITUCIONES DE EDUCACIÓN SUPERIOR PÚBLICAS</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380,553,165</w:t>
            </w:r>
          </w:p>
        </w:tc>
      </w:tr>
      <w:tr w:rsidR="00B3613B" w14:paraId="4816B85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486</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EFICIENCIA TERMINAL EN EDUCACIÓN SUPERIOR</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159,293,983</w:t>
            </w:r>
          </w:p>
        </w:tc>
      </w:tr>
      <w:tr w:rsidR="00B3613B" w14:paraId="4816B85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492</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EMPRESAS LOCALES</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3,561,730</w:t>
            </w:r>
          </w:p>
        </w:tc>
      </w:tr>
      <w:tr w:rsidR="00B3613B" w14:paraId="4816B86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493</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INCREMENTO DE LA INVERSIÓN EXTRANJERA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29,636,142</w:t>
            </w:r>
          </w:p>
        </w:tc>
      </w:tr>
      <w:tr w:rsidR="00B3613B" w14:paraId="4816B86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494</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LA POBLACIÓN EMPRENDEDORA Y EMPRESARIAL CON ENFOQUE DE INCLUSIÓN</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65,304,036</w:t>
            </w:r>
          </w:p>
        </w:tc>
      </w:tr>
      <w:tr w:rsidR="00B3613B" w14:paraId="4816B86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495</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PRODUCTIVIDAD Y COMERCIALIZACIÓN EMPRESARIAL</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219,936,410</w:t>
            </w:r>
          </w:p>
        </w:tc>
      </w:tr>
      <w:tr w:rsidR="00B3613B" w14:paraId="4816B86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496</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CRECIMIENTO INDUSTRIAL SOSTENIBLE</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3,105,880,415</w:t>
            </w:r>
          </w:p>
        </w:tc>
      </w:tr>
      <w:tr w:rsidR="00B3613B" w14:paraId="4816B87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499</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EMPLEO DE CALIDAD, INCLUYENTE Y FORMAL</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30,103,184</w:t>
            </w:r>
          </w:p>
        </w:tc>
      </w:tr>
      <w:tr w:rsidR="00B3613B" w14:paraId="4816B87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PRODUCTIVIDAD LABORAL</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5,183,551</w:t>
            </w:r>
          </w:p>
        </w:tc>
      </w:tr>
      <w:tr w:rsidR="00B3613B" w14:paraId="4816B87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DEL SECTOR AGRÍCOLA Y AGROINDUSTRIAL DE YUCATÁN</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206,039,106</w:t>
            </w:r>
          </w:p>
        </w:tc>
      </w:tr>
      <w:tr w:rsidR="00B3613B" w14:paraId="4816B87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502</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PRODUCCIÓN PECUARIA Y AGROINDUSTRIAL</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99,722,972</w:t>
            </w:r>
          </w:p>
        </w:tc>
      </w:tr>
      <w:tr w:rsidR="00B3613B" w14:paraId="4816B88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503</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SUSTENTABLE DEL SECTOR PESQUERO</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88,382,464</w:t>
            </w:r>
          </w:p>
        </w:tc>
      </w:tr>
      <w:tr w:rsidR="00B3613B" w14:paraId="4816B88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lastRenderedPageBreak/>
              <w:t>505</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ESPECIALIZACIÓN DE PRESTADORES DE SERVICIOS TURÍSTICOS</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10,270,831</w:t>
            </w:r>
          </w:p>
        </w:tc>
      </w:tr>
      <w:tr w:rsidR="00B3613B" w14:paraId="4816B88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506</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LOS ATRACTIVOS TURÍSTICOS Y SEGMENTOS DE MERCADO</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227,881,714</w:t>
            </w:r>
          </w:p>
        </w:tc>
      </w:tr>
      <w:tr w:rsidR="00B3613B" w14:paraId="4816B88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507</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PRODUCTOS Y SERVICIOS TURÍSTICOS INCLUYENTES Y DE CALIDAD</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96,772,962</w:t>
            </w:r>
          </w:p>
        </w:tc>
      </w:tr>
      <w:tr w:rsidR="00B3613B" w14:paraId="4816B89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508</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 ENERGÍA EFICIENTE Y LIMPIA EN EL ESTADO</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B3613B" w14:paraId="4816B89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512</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VINCULACIÓN, PROMOCIÓN Y GESTIÓN CON EL SECTOR PRODUCTIVO Y SOCIAL</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39,357,778</w:t>
            </w:r>
          </w:p>
        </w:tc>
      </w:tr>
      <w:tr w:rsidR="00B3613B" w14:paraId="4816B89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513</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CONSTRUCCIÓN, MODERNIZACIÓN Y CONSERVACIÓN DE LAS VÍAS DE COMUNICACIÓN TERRESTRE</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B3613B" w14:paraId="4816B8A0" w14:textId="77777777" w:rsidTr="0067786C">
        <w:trPr>
          <w:jc w:val="center"/>
        </w:trPr>
        <w:tc>
          <w:tcPr>
            <w:tcW w:w="1120" w:type="pct"/>
            <w:tcBorders>
              <w:top w:val="none" w:sz="0" w:space="0" w:color="000000"/>
              <w:left w:val="none" w:sz="0" w:space="0" w:color="000000"/>
              <w:bottom w:val="none" w:sz="0" w:space="0" w:color="000000"/>
              <w:right w:val="none" w:sz="0" w:space="0" w:color="000000"/>
            </w:tcBorders>
            <w:shd w:val="clear" w:color="auto" w:fill="auto"/>
            <w:tcMar>
              <w:top w:w="0" w:type="dxa"/>
              <w:left w:w="0" w:type="dxa"/>
              <w:bottom w:w="0" w:type="dxa"/>
              <w:right w:w="0" w:type="dxa"/>
            </w:tcMar>
          </w:tcPr>
          <w:p w14:paraId="4816B8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517</w:t>
            </w:r>
          </w:p>
        </w:tc>
        <w:tc>
          <w:tcPr>
            <w:tcW w:w="3048" w:type="pct"/>
            <w:tcBorders>
              <w:top w:val="none" w:sz="0" w:space="0" w:color="000000"/>
              <w:left w:val="none" w:sz="0" w:space="0" w:color="000000"/>
              <w:bottom w:val="none" w:sz="0" w:space="0" w:color="000000"/>
              <w:right w:val="none" w:sz="0" w:space="0" w:color="000000"/>
            </w:tcBorders>
            <w:shd w:val="clear" w:color="auto" w:fill="auto"/>
            <w:tcMar>
              <w:top w:w="0" w:type="dxa"/>
              <w:left w:w="0" w:type="dxa"/>
              <w:bottom w:w="0" w:type="dxa"/>
              <w:right w:w="0" w:type="dxa"/>
            </w:tcMar>
          </w:tcPr>
          <w:p w14:paraId="4816B8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CONECTIVIDAD E INFRAESTRUCTURA PARA SERVICIOS GUBERNAMENTALES</w:t>
            </w:r>
          </w:p>
        </w:tc>
        <w:tc>
          <w:tcPr>
            <w:tcW w:w="833" w:type="pct"/>
            <w:tcBorders>
              <w:top w:val="none" w:sz="0" w:space="0" w:color="000000"/>
              <w:left w:val="none" w:sz="0" w:space="0" w:color="000000"/>
              <w:bottom w:val="none" w:sz="0" w:space="0" w:color="000000"/>
              <w:right w:val="none" w:sz="0" w:space="0" w:color="000000"/>
            </w:tcBorders>
            <w:shd w:val="clear" w:color="auto" w:fill="auto"/>
            <w:tcMar>
              <w:top w:w="0" w:type="dxa"/>
              <w:left w:w="0" w:type="dxa"/>
              <w:bottom w:w="0" w:type="dxa"/>
              <w:right w:w="0" w:type="dxa"/>
            </w:tcMar>
          </w:tcPr>
          <w:p w14:paraId="4816B8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B3613B" w14:paraId="4816B8A4" w14:textId="77777777" w:rsidTr="0067786C">
        <w:trPr>
          <w:jc w:val="center"/>
        </w:trPr>
        <w:tc>
          <w:tcPr>
            <w:tcW w:w="1120" w:type="pct"/>
            <w:tcBorders>
              <w:top w:val="none" w:sz="0" w:space="0" w:color="000000"/>
              <w:left w:val="none" w:sz="0" w:space="0" w:color="000000"/>
              <w:bottom w:val="none" w:sz="0" w:space="0" w:color="000000"/>
              <w:right w:val="none" w:sz="0" w:space="0" w:color="000000"/>
            </w:tcBorders>
            <w:shd w:val="clear" w:color="auto" w:fill="F2F2F2" w:themeFill="background1" w:themeFillShade="F2"/>
            <w:tcMar>
              <w:top w:w="0" w:type="dxa"/>
              <w:left w:w="0" w:type="dxa"/>
              <w:bottom w:w="0" w:type="dxa"/>
              <w:right w:w="0" w:type="dxa"/>
            </w:tcMar>
          </w:tcPr>
          <w:p w14:paraId="4816B8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566</w:t>
            </w:r>
          </w:p>
        </w:tc>
        <w:tc>
          <w:tcPr>
            <w:tcW w:w="3048" w:type="pct"/>
            <w:tcBorders>
              <w:top w:val="none" w:sz="0" w:space="0" w:color="000000"/>
              <w:left w:val="none" w:sz="0" w:space="0" w:color="000000"/>
              <w:bottom w:val="none" w:sz="0" w:space="0" w:color="000000"/>
              <w:right w:val="none" w:sz="0" w:space="0" w:color="000000"/>
            </w:tcBorders>
            <w:shd w:val="clear" w:color="auto" w:fill="F2F2F2" w:themeFill="background1" w:themeFillShade="F2"/>
            <w:tcMar>
              <w:top w:w="0" w:type="dxa"/>
              <w:left w:w="0" w:type="dxa"/>
              <w:bottom w:w="0" w:type="dxa"/>
              <w:right w:w="0" w:type="dxa"/>
            </w:tcMar>
          </w:tcPr>
          <w:p w14:paraId="4816B8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SECTOR ACUÍCOLA</w:t>
            </w:r>
          </w:p>
        </w:tc>
        <w:tc>
          <w:tcPr>
            <w:tcW w:w="833" w:type="pct"/>
            <w:tcBorders>
              <w:top w:val="none" w:sz="0" w:space="0" w:color="000000"/>
              <w:left w:val="none" w:sz="0" w:space="0" w:color="000000"/>
              <w:bottom w:val="none" w:sz="0" w:space="0" w:color="000000"/>
              <w:right w:val="none" w:sz="0" w:space="0" w:color="000000"/>
            </w:tcBorders>
            <w:shd w:val="clear" w:color="auto" w:fill="F2F2F2" w:themeFill="background1" w:themeFillShade="F2"/>
            <w:tcMar>
              <w:top w:w="0" w:type="dxa"/>
              <w:left w:w="0" w:type="dxa"/>
              <w:bottom w:w="0" w:type="dxa"/>
              <w:right w:w="0" w:type="dxa"/>
            </w:tcMar>
          </w:tcPr>
          <w:p w14:paraId="4816B8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43,322,455</w:t>
            </w:r>
          </w:p>
        </w:tc>
      </w:tr>
      <w:tr w:rsidR="00B3613B" w14:paraId="4816B8A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5"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right"/>
            </w:pPr>
          </w:p>
        </w:tc>
        <w:tc>
          <w:tcPr>
            <w:tcW w:w="3048"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833"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7" w14:textId="102BF853" w:rsidR="00B3613B" w:rsidRPr="003F30F5" w:rsidRDefault="003F30F5">
            <w:pPr>
              <w:pBdr>
                <w:top w:val="none" w:sz="0" w:space="0" w:color="000000"/>
                <w:left w:val="none" w:sz="0" w:space="0" w:color="000000"/>
                <w:bottom w:val="none" w:sz="0" w:space="0" w:color="000000"/>
                <w:right w:val="none" w:sz="0" w:space="0" w:color="000000"/>
              </w:pBdr>
              <w:spacing w:before="120" w:after="120"/>
              <w:ind w:left="120" w:right="120"/>
              <w:jc w:val="right"/>
              <w:rPr>
                <w:b/>
                <w:bCs/>
              </w:rPr>
            </w:pPr>
            <w:r w:rsidRPr="003F30F5">
              <w:rPr>
                <w:b/>
                <w:bCs/>
                <w:color w:val="FFFFFF" w:themeColor="background1"/>
              </w:rPr>
              <w:t>28,358,001,167</w:t>
            </w:r>
          </w:p>
        </w:tc>
      </w:tr>
    </w:tbl>
    <w:p w14:paraId="4816B8A9" w14:textId="77777777" w:rsidR="00B3613B" w:rsidRDefault="007A08D8">
      <w:r>
        <w:br w:type="page"/>
      </w:r>
    </w:p>
    <w:p w14:paraId="4816B8AA" w14:textId="77777777" w:rsidR="00B3613B" w:rsidRDefault="007A08D8">
      <w:pPr>
        <w:pStyle w:val="Ttulo3"/>
      </w:pPr>
      <w:bookmarkStart w:id="47" w:name="Xa511467a5b9693ed3553a6268c4c748f5607a33"/>
      <w:bookmarkEnd w:id="46"/>
      <w:r>
        <w:lastRenderedPageBreak/>
        <w:t>ANEXO 7.2. PROGRAMAS POR FUENTE DE FINANCIAMIENTO</w:t>
      </w:r>
    </w:p>
    <w:p w14:paraId="4816B8AB" w14:textId="77777777" w:rsidR="00B3613B" w:rsidRDefault="00B3613B"/>
    <w:tbl>
      <w:tblPr>
        <w:tblW w:w="0" w:type="auto"/>
        <w:jc w:val="center"/>
        <w:tblLayout w:type="fixed"/>
        <w:tblLook w:val="0420" w:firstRow="1" w:lastRow="0" w:firstColumn="0" w:lastColumn="0" w:noHBand="0" w:noVBand="1"/>
      </w:tblPr>
      <w:tblGrid>
        <w:gridCol w:w="4838"/>
        <w:gridCol w:w="2419"/>
        <w:gridCol w:w="2419"/>
        <w:gridCol w:w="2419"/>
      </w:tblGrid>
      <w:tr w:rsidR="00B3613B" w14:paraId="4816B8B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PROGRAMAS PRESUPUESTARIOS</w:t>
            </w:r>
          </w:p>
        </w:tc>
        <w:tc>
          <w:tcPr>
            <w:tcW w:w="2419"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 GASTO NO ETIQUETADO</w:t>
            </w:r>
          </w:p>
        </w:tc>
        <w:tc>
          <w:tcPr>
            <w:tcW w:w="2419"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II. GASTO ETIQUETADO</w:t>
            </w:r>
          </w:p>
        </w:tc>
        <w:tc>
          <w:tcPr>
            <w:tcW w:w="2419"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TOTAL</w:t>
            </w:r>
          </w:p>
        </w:tc>
      </w:tr>
      <w:tr w:rsidR="00B3613B" w14:paraId="4816B8B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2,843,263,802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6,987,754,754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9,831,018,556</w:t>
            </w:r>
          </w:p>
        </w:tc>
      </w:tr>
      <w:tr w:rsidR="00B3613B" w14:paraId="4816B8B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DISTRIBUCIÓN DE PARTICIPACIONES FEDERALES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B3613B" w14:paraId="4816B8B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1,889,988,839</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3,258,305,118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5,148,293,957</w:t>
            </w:r>
          </w:p>
        </w:tc>
      </w:tr>
      <w:tr w:rsidR="00B3613B" w14:paraId="4816B8C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DISTRIBUCIÓN DE APORTACIONES FEDERALES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B8C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MEJOR CALIDAD DE VIDA PARA LAS PERSONAS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1,593,271,010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2,010,431,079</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3,603,702,089</w:t>
            </w:r>
          </w:p>
        </w:tc>
      </w:tr>
      <w:tr w:rsidR="00B3613B" w14:paraId="4816B8C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CRECIMIENTO INDUSTRIAL SOSTENIBLE</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3,105,880,415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3,105,880,415</w:t>
            </w:r>
          </w:p>
        </w:tc>
      </w:tr>
      <w:tr w:rsidR="00B3613B" w14:paraId="4816B8D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OTORGAMIENTO DEL SISTEMA DE JUBILACIONES Y PENSIONES DE LOS SERVIDORES PÚBLICOS DEL GOBIERNO DEL ESTADO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3,072,709,362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3,072,709,362</w:t>
            </w:r>
          </w:p>
        </w:tc>
      </w:tr>
      <w:tr w:rsidR="00B3613B" w14:paraId="4816B8D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MODERNIZACIÓN DEL SISTEMA DE TRANSPORTE PÚBLICO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2,408,156,845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2,408,156,845</w:t>
            </w:r>
          </w:p>
        </w:tc>
      </w:tr>
      <w:tr w:rsidR="00B3613B" w14:paraId="4816B8D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REFORZAMIENTO DE VIGILANCIA Y OPERATIVOS EN MATERIA DE SEGURIDAD PÚBLICA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2,147,952,074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204,885,139</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2,352,837,213</w:t>
            </w:r>
          </w:p>
        </w:tc>
      </w:tr>
      <w:tr w:rsidR="00B3613B" w14:paraId="4816B8E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SUPERIOR DE LA UNIVERSIDAD AUTÓNOMA DE YUCATÁN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525,736,544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1,515,158,774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2,040,895,318</w:t>
            </w:r>
          </w:p>
        </w:tc>
      </w:tr>
      <w:tr w:rsidR="00B3613B" w14:paraId="4816B8E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DE LA DEUDA PÚBLICA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653,322,651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1,196,935,557</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1,850,258,208</w:t>
            </w:r>
          </w:p>
        </w:tc>
      </w:tr>
      <w:tr w:rsidR="00B3613B" w14:paraId="4816B8E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SEGURIDAD, PAZ, JUSTICIA Y BUEN GOBIERNO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1,041,163,144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1,041,163,144</w:t>
            </w:r>
          </w:p>
        </w:tc>
      </w:tr>
      <w:tr w:rsidR="00B3613B" w14:paraId="4816B8F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EDUCATIVA EN MEDIA SUPERIOR</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304,795,286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599,518,661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904,313,947</w:t>
            </w:r>
          </w:p>
        </w:tc>
      </w:tr>
      <w:tr w:rsidR="00B3613B" w14:paraId="4816B8F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PRÓSPERO Y COMPETITIVO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828,892,417</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72,745,181</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901,637,598</w:t>
            </w:r>
          </w:p>
        </w:tc>
      </w:tr>
      <w:tr w:rsidR="00B3613B" w14:paraId="4816B8F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Y CONTROL DE LOS RECURSOS HUMANOS, FINANCIEROS Y MATERIALES DE LA UNIVERSIDAD AUTÓNOMA DE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34,076,246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754,288,421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788,364,667</w:t>
            </w:r>
          </w:p>
        </w:tc>
      </w:tr>
      <w:tr w:rsidR="00B3613B" w14:paraId="4816B90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 xml:space="preserve">OTORGAMIENTO DE PRESTACIONES PARA LA SEGURIDAD SOCIAL DE LOS </w:t>
            </w:r>
            <w:r>
              <w:rPr>
                <w:rFonts w:eastAsia="Arial" w:cs="Arial"/>
                <w:color w:val="000000"/>
              </w:rPr>
              <w:lastRenderedPageBreak/>
              <w:t>TRABAJADORES DEL GOBIERNO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lastRenderedPageBreak/>
              <w:t>692,892,464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692,892,464</w:t>
            </w:r>
          </w:p>
        </w:tc>
      </w:tr>
      <w:tr w:rsidR="00B3613B" w14:paraId="4816B90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FORTALECIMIENTO DE LAS INSTITUCIONES DE SEGURIDAD Y PROCURACIÓN DE JUSTICIA DEL ESTADO DE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686,041,123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686,041,123</w:t>
            </w:r>
          </w:p>
        </w:tc>
      </w:tr>
      <w:tr w:rsidR="00B3613B" w14:paraId="4816B90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MEDIACIÓN Y/O CONCILIACIÓN PARA LA IMPARTICIÓN DE JUSTICIA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531,648,311</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531,648,311</w:t>
            </w:r>
          </w:p>
        </w:tc>
      </w:tr>
      <w:tr w:rsidR="00B3613B" w14:paraId="4816B90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DOTACIÓN, PRESERVACIÓN Y SANEAMIENTO DEL AGUA EN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500,312,232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1,337,170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501,649,402</w:t>
            </w:r>
          </w:p>
        </w:tc>
      </w:tr>
      <w:tr w:rsidR="00B3613B" w14:paraId="4816B91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MEDIA SUPERIOR</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340,315,636</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112,468,459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452,784,095</w:t>
            </w:r>
          </w:p>
        </w:tc>
      </w:tr>
      <w:tr w:rsidR="00B3613B" w14:paraId="4816B91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SISTEMA DE JUSTICIA PENAL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421,594,454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421,594,454</w:t>
            </w:r>
          </w:p>
        </w:tc>
      </w:tr>
      <w:tr w:rsidR="00B3613B" w14:paraId="4816B91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MEJORAMIENTO DE LA CALIDAD EN INSTITUCIONES DE EDUCACIÓN SUPERIOR PÚBLICAS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180,237,910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200,315,255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380,553,165</w:t>
            </w:r>
          </w:p>
        </w:tc>
      </w:tr>
      <w:tr w:rsidR="00B3613B" w14:paraId="4816B92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EDUCACIÓN CÍVICA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358,283,451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358,283,451</w:t>
            </w:r>
          </w:p>
        </w:tc>
      </w:tr>
      <w:tr w:rsidR="00B3613B" w14:paraId="4816B92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REINSERCIÓN SOCIAL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310,457,579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310,457,579</w:t>
            </w:r>
          </w:p>
        </w:tc>
      </w:tr>
      <w:tr w:rsidR="00B3613B" w14:paraId="4816B92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AMPLIACIÓN DE LA COBERTURA PARA ACCESO A LOS SERVICIOS BÁSICOS DE LA VIVIENDA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15,210,115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256,471,187</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271,681,302</w:t>
            </w:r>
          </w:p>
        </w:tc>
      </w:tr>
      <w:tr w:rsidR="00B3613B" w14:paraId="4816B93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PRESERVACIÓN, FOMENTO Y DIFUSIÓN DE LAS TRADICIONES Y EL PATRIMONIO CULTURAL EN YUCATÁN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265,881,640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266,881,640</w:t>
            </w:r>
          </w:p>
        </w:tc>
      </w:tr>
      <w:tr w:rsidR="00B3613B" w14:paraId="4816B93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SOCIAL A PERSONAS VULNERABLES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247,887,551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11,524,148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259,411,699</w:t>
            </w:r>
          </w:p>
        </w:tc>
      </w:tr>
      <w:tr w:rsidR="00B3613B" w14:paraId="4816B93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EN ALIMENTACIÓN A PERSONAS SUJETAS DE ASISTENCIA SOCIAL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23,749,222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235,418,751</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259,167,973</w:t>
            </w:r>
          </w:p>
        </w:tc>
      </w:tr>
      <w:tr w:rsidR="00B3613B" w14:paraId="4816B94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CONSTRUCCIÓN, MODERNIZACIÓN Y CONSERVACIÓN DE LAS VÍAS DE COMUNICACIÓN TERRESTRE</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B3613B" w14:paraId="4816B94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SEGURIDAD VIAL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239,174,332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78,400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239,252,732</w:t>
            </w:r>
          </w:p>
        </w:tc>
      </w:tr>
      <w:tr w:rsidR="00B3613B" w14:paraId="4816B94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CONECTIVIDAD E INFRAESTRUCTURA PARA SERVICIOS GUBERNAMENTALES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B3613B" w14:paraId="4816B95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MEDIA SUPERIOR DE LA UNIVERSIDAD AUTÓNOMA DE YUCATÁN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55,799,716</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175,685,655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231,485,371</w:t>
            </w:r>
          </w:p>
        </w:tc>
      </w:tr>
      <w:tr w:rsidR="00B3613B" w14:paraId="4816B95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LOS ATRACTIVOS TURÍSTICOS Y SEGMENTOS DE MERCADO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227,881,714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227,881,714</w:t>
            </w:r>
          </w:p>
        </w:tc>
      </w:tr>
      <w:tr w:rsidR="00B3613B" w14:paraId="4816B95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REFORZAMIENTO DE LA CAPACIDAD RECAUDATORIA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227,548,464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227,548,464</w:t>
            </w:r>
          </w:p>
        </w:tc>
      </w:tr>
      <w:tr w:rsidR="00B3613B" w14:paraId="4816B95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ATENCIÓN DEL REZAGO EDUCATIVO Y ANALFABETISMO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94,074,922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130,002,315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224,077,237</w:t>
            </w:r>
          </w:p>
        </w:tc>
      </w:tr>
      <w:tr w:rsidR="00B3613B" w14:paraId="4816B96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PRODUCTIVIDAD Y COMERCIALIZACIÓN EMPRESARIAL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219,936,410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219,936,410</w:t>
            </w:r>
          </w:p>
        </w:tc>
      </w:tr>
      <w:tr w:rsidR="00B3613B" w14:paraId="4816B96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FORTALECER EL DESEMPEÑO JURISDICCIONAL, TÉCNICO, DE INFORMACIÓN Y COMUNICACIÓN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216,433,955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216,433,955</w:t>
            </w:r>
          </w:p>
        </w:tc>
      </w:tr>
      <w:tr w:rsidR="00B3613B" w14:paraId="4816B96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PARTICIPACIÓN DE LOS ACTORES PÚBLICOS, PRIVADOS Y ACADÉMICOS EN LOS PROGRAMAS Y ACCIONES DEL GOBIERNO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207,952,562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207,952,562</w:t>
            </w:r>
          </w:p>
        </w:tc>
      </w:tr>
      <w:tr w:rsidR="00B3613B" w14:paraId="4816B97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DEL SECTOR AGRÍCOLA Y AGROINDUSTRIAL DE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154,060,353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51,978,753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206,039,106</w:t>
            </w:r>
          </w:p>
        </w:tc>
      </w:tr>
      <w:tr w:rsidR="00B3613B" w14:paraId="4816B97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FORTALECER LA ADMINISTRACIÓN Y DESEMPEÑO DE LAS DEPENDENCIAS JURÍSDICCIONALES. TÉCNICAS, ADMINISTRATIVAS, DE INFORMACIÓN Y COMUNICACIÓN DEL CONSEJO DE LA JUDICATURA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196,128,678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196,128,678</w:t>
            </w:r>
          </w:p>
        </w:tc>
      </w:tr>
      <w:tr w:rsidR="00B3613B" w14:paraId="4816B97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DE CALIDAD Y ESPACIOS EN LA VIVIENDA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55,285,464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135,896,778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B3613B" w14:paraId="4816B98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MITIGACIÓN DE RIESGOS SANITARIOS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46,967,005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139,182,526</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186,149,531</w:t>
            </w:r>
          </w:p>
        </w:tc>
      </w:tr>
      <w:tr w:rsidR="00B3613B" w14:paraId="4816B98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ATENCIÓN INTEGRAL A LA SALUD REPRODUCTIVA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98,319,888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85,037,475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183,357,363</w:t>
            </w:r>
          </w:p>
        </w:tc>
      </w:tr>
      <w:tr w:rsidR="00B3613B" w14:paraId="4816B98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BÁSICA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162,176,003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20,020,369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182,196,372</w:t>
            </w:r>
          </w:p>
        </w:tc>
      </w:tr>
      <w:tr w:rsidR="00B3613B" w14:paraId="4816B99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 LA CULTURA FÍSICA Y RECREACIÓN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179,616,781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179,616,781</w:t>
            </w:r>
          </w:p>
        </w:tc>
      </w:tr>
      <w:tr w:rsidR="00B3613B" w14:paraId="4816B99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Y RESTITUCIÓN DE DERECHOS DE NIÑAS, NIÑOS Y ADOLESCENTES DEL ESTADO DE YUCATÁN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148,437,462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21,084,644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169,522,106</w:t>
            </w:r>
          </w:p>
        </w:tc>
      </w:tr>
      <w:tr w:rsidR="00B3613B" w14:paraId="4816B99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CERTEZA JURÍDICA DE IDENTIDAD Y PATRIMONIO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159,088,353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571,085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159,659,438</w:t>
            </w:r>
          </w:p>
        </w:tc>
      </w:tr>
      <w:tr w:rsidR="00B3613B" w14:paraId="4816B9A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EFICIENCIA TERMINAL EN EDUCACIÓN SUPERIOR</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112,303,758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46,990,225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159,293,983</w:t>
            </w:r>
          </w:p>
        </w:tc>
      </w:tr>
      <w:tr w:rsidR="00B3613B" w14:paraId="4816B9A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 DE LA CALIDAD DE LOS SERVICIOS DE SALUD</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75,080,896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82,691,828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157,772,724</w:t>
            </w:r>
          </w:p>
        </w:tc>
      </w:tr>
      <w:tr w:rsidR="00B3613B" w14:paraId="4816B9A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INCLUYENTE A LOS BIENES Y SERVICIOS CULTURALES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154,390,952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2,900,000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157,290,952</w:t>
            </w:r>
          </w:p>
        </w:tc>
      </w:tr>
      <w:tr w:rsidR="00B3613B" w14:paraId="4816B9A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JURÍDICA AL SECTOR PÚBLICO Y SOCIAL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149,110,985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149,110,985</w:t>
            </w:r>
          </w:p>
        </w:tc>
      </w:tr>
      <w:tr w:rsidR="00B3613B" w14:paraId="4816B9B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PREVENCIÓN Y CONTROL DE ENFERMEDADES TRANSMITIDAS POR VECTOR</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100,894,867</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36,726,200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137,621,067</w:t>
            </w:r>
          </w:p>
        </w:tc>
      </w:tr>
      <w:tr w:rsidR="00B3613B" w14:paraId="4816B9B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VINCULACIÓN NACIONAL E INTERNACIONAL DEL PODER EJECUTIVO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137,247,016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137,247,016</w:t>
            </w:r>
          </w:p>
        </w:tc>
      </w:tr>
      <w:tr w:rsidR="00B3613B" w14:paraId="4816B9B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PREVISIONES PARA EL PAGO DE ADEUDOS DE EJERCICIOS FISCALES ANTERIORES (ADEFAS)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135,000,000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135,000,000</w:t>
            </w:r>
          </w:p>
        </w:tc>
      </w:tr>
      <w:tr w:rsidR="00B3613B" w14:paraId="4816B9C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INSTITUCIONES DE EDUCACIÓN SUPERIOR</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28,457,779</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102,533,203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130,990,982</w:t>
            </w:r>
          </w:p>
        </w:tc>
      </w:tr>
      <w:tr w:rsidR="00B3613B" w14:paraId="4816B9C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 FISCALÍA GENERAL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125,830,154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125,830,154</w:t>
            </w:r>
          </w:p>
        </w:tc>
      </w:tr>
      <w:tr w:rsidR="00B3613B" w14:paraId="4816B9C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QUE CUIDA AL PLANETA DE MANERA RESPONSABLE</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117,384,453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117,384,453</w:t>
            </w:r>
          </w:p>
        </w:tc>
      </w:tr>
      <w:tr w:rsidR="00B3613B" w14:paraId="4816B9D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LEGISLATIVOS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113,480,082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113,480,082</w:t>
            </w:r>
          </w:p>
        </w:tc>
      </w:tr>
      <w:tr w:rsidR="00B3613B" w14:paraId="4816B9D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PROCURACIÓN DEL ACCESO A LA ALIMENTACIÓN DE LA POBLACIÓN DEL ESTADO DE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4,601,251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107,238,493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111,839,744</w:t>
            </w:r>
          </w:p>
        </w:tc>
      </w:tr>
      <w:tr w:rsidR="00B3613B" w14:paraId="4816B9D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DESARROLLO INSTITUCIONAL DE LOS MUNICIPIOS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110,850,466</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110,850,466</w:t>
            </w:r>
          </w:p>
        </w:tc>
      </w:tr>
      <w:tr w:rsidR="00B3613B" w14:paraId="4816B9E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DE LA HACIENDA PÚBLICA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106,465,931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106,465,931</w:t>
            </w:r>
          </w:p>
        </w:tc>
      </w:tr>
      <w:tr w:rsidR="00B3613B" w14:paraId="4816B9E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VIGILANCIA DE LA APLICACIÓN DE LOS RECURSOS PÚBLICOS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100,378,213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100,378,213</w:t>
            </w:r>
          </w:p>
        </w:tc>
      </w:tr>
      <w:tr w:rsidR="00B3613B" w14:paraId="4816B9E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PRODUCCIÓN PECUARIA Y AGROINDUSTRIAL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99,722,972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99,722,972</w:t>
            </w:r>
          </w:p>
        </w:tc>
      </w:tr>
      <w:tr w:rsidR="00B3613B" w14:paraId="4816B9F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PROTECCIÓN CIVIL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99,678,270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99,678,270</w:t>
            </w:r>
          </w:p>
        </w:tc>
      </w:tr>
      <w:tr w:rsidR="00B3613B" w14:paraId="4816B9F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PRODUCTOS Y SERVICIOS TURÍSTICOS INCLUYENTES Y DE CALIDAD</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96,772,962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96,772,962</w:t>
            </w:r>
          </w:p>
        </w:tc>
      </w:tr>
      <w:tr w:rsidR="00B3613B" w14:paraId="4816B9F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ATENCIÓN A LAS VIOLENCIAS CONTRA LAS MUJERES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62,517,518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27,344,650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89,862,168</w:t>
            </w:r>
          </w:p>
        </w:tc>
      </w:tr>
      <w:tr w:rsidR="00B3613B" w14:paraId="4816B9F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SUSTENTABLE DEL SECTOR PESQUERO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88,382,464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88,382,464</w:t>
            </w:r>
          </w:p>
        </w:tc>
      </w:tr>
      <w:tr w:rsidR="00B3613B" w14:paraId="4816BA0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OPERACIÓN Y ADMINISTRACIÓN DEL IEPAC</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78,361,560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78,361,560</w:t>
            </w:r>
          </w:p>
        </w:tc>
      </w:tr>
      <w:tr w:rsidR="00B3613B" w14:paraId="4816BA0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 A LA INFANCIA Y LA ADOLESCENCIA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67,232,220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9,091,310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76,323,530</w:t>
            </w:r>
          </w:p>
        </w:tc>
      </w:tr>
      <w:tr w:rsidR="00B3613B" w14:paraId="4816BA0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AUDITORÍA SUPERIOR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73,106,469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2,131,169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75,237,638</w:t>
            </w:r>
          </w:p>
        </w:tc>
      </w:tr>
      <w:tr w:rsidR="00B3613B" w14:paraId="4816BA1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IMPULSO AL DEPORTE EN EL ESTADO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72,773,343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72,773,343</w:t>
            </w:r>
          </w:p>
        </w:tc>
      </w:tr>
      <w:tr w:rsidR="00B3613B" w14:paraId="4816BA1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URBANO Y ORDENAMIENTO TERRITORIAL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70,916,563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70,916,563</w:t>
            </w:r>
          </w:p>
        </w:tc>
      </w:tr>
      <w:tr w:rsidR="00B3613B" w14:paraId="4816BA1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PLANEACIÓN, EJECUCIÓN Y SEGUIMIENTO DE LA INVERSIÓN EN OBRA PÚBLICA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70,098,625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70,098,625</w:t>
            </w:r>
          </w:p>
        </w:tc>
      </w:tr>
      <w:tr w:rsidR="00B3613B" w14:paraId="4816BA2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MANEJO INTEGRAL DE LOS RESIDUOS SÓLIDOS Y DE MANEJO ESPECIAL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70,086,500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70,086,500</w:t>
            </w:r>
          </w:p>
        </w:tc>
      </w:tr>
      <w:tr w:rsidR="00B3613B" w14:paraId="4816BA2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LA POBLACIÓN EMPRENDEDORA Y EMPRESARIAL CON ENFOQUE DE INCLUSIÓN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65,304,036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65,304,036</w:t>
            </w:r>
          </w:p>
        </w:tc>
      </w:tr>
      <w:tr w:rsidR="00B3613B" w14:paraId="4816BA2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 LOS RECURSOS MATERIALES, HUMANOS Y FINANCIEROS DEL CONGRESO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58,953,023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58,953,023</w:t>
            </w:r>
          </w:p>
        </w:tc>
      </w:tr>
      <w:tr w:rsidR="00B3613B" w14:paraId="4816BA3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 LOS RECURSOS HUMANOS, FINANCIEROS Y MATERIALES DEL TRIBUNAL SUPERIOR DE JUSTICIA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58,606,906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58,606,906</w:t>
            </w:r>
          </w:p>
        </w:tc>
      </w:tr>
      <w:tr w:rsidR="00B3613B" w14:paraId="4816BA3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AL CONOCIMIENTO CIENTÍFICO, TECNOLÓGICO E INNOVACIÓN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r>
      <w:tr w:rsidR="00B3613B" w14:paraId="4816BA3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TRANSPARENCIA, DIFUSIÓN Y RENDICIÓN DE CUENTAS DEL PODER EJECUTIVO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57,722,344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57,722,344</w:t>
            </w:r>
          </w:p>
        </w:tc>
      </w:tr>
      <w:tr w:rsidR="00B3613B" w14:paraId="4816BA4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A PERSONAS CON DISCAPACIDAD DEL ESTADO DE YUCATÁN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52,865,244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3,279,945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56,145,189</w:t>
            </w:r>
          </w:p>
        </w:tc>
      </w:tr>
      <w:tr w:rsidR="00B3613B" w14:paraId="4816BA4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PREVENCIÓN Y ATENCIÓN NUTRICIONAL DESDE LA PRIMERA INFANCIA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10,280,856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42,826,540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53,107,396</w:t>
            </w:r>
          </w:p>
        </w:tc>
      </w:tr>
      <w:tr w:rsidR="00B3613B" w14:paraId="4816BA4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DELITO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50,454,266</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50,454,266</w:t>
            </w:r>
          </w:p>
        </w:tc>
      </w:tr>
      <w:tr w:rsidR="00B3613B" w14:paraId="4816BA4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INNOVACIÓN Y EFICIENCIA EN LA INFORMACIÓN PARA LA GESTIÓN PÚBLICA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49,817,485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49,817,485</w:t>
            </w:r>
          </w:p>
        </w:tc>
      </w:tr>
      <w:tr w:rsidR="00B3613B" w14:paraId="4816BA5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CONSERVACIÓN DE LOS RECURSOS NATURALES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45,900,215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45,900,215</w:t>
            </w:r>
          </w:p>
        </w:tc>
      </w:tr>
      <w:tr w:rsidR="00B3613B" w14:paraId="4816BA5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 AGENCIA DE TRANSPORTE DE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45,680,353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45,680,353</w:t>
            </w:r>
          </w:p>
        </w:tc>
      </w:tr>
      <w:tr w:rsidR="00B3613B" w14:paraId="4816BA5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IMPARTICIÓN DE JUSTICIA EN MATERIA FISCAL Y ADMINISTRATIVA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45,412,342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45,412,342</w:t>
            </w:r>
          </w:p>
        </w:tc>
      </w:tr>
      <w:tr w:rsidR="00B3613B" w14:paraId="4816BA6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SECTOR ACUÍCOLA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43,322,455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43,322,455</w:t>
            </w:r>
          </w:p>
        </w:tc>
      </w:tr>
      <w:tr w:rsidR="00B3613B" w14:paraId="4816BA6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IMPLEMENTACIÓN DEL PRESUPUESTO BASADO EN RESULTADOS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39,674,267</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39,674,267</w:t>
            </w:r>
          </w:p>
        </w:tc>
      </w:tr>
      <w:tr w:rsidR="00B3613B" w14:paraId="4816BA6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VINCULACIÓN, PROMOCIÓN Y GESTIÓN CON EL SECTOR PRODUCTIVO Y SOCIAL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37,691,377</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1,666,401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39,357,778</w:t>
            </w:r>
          </w:p>
        </w:tc>
      </w:tr>
      <w:tr w:rsidR="00B3613B" w14:paraId="4816BA7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SUPERVISIÓN PARA LA PREVENCIÓN Y DETECCIÓN DE RECURSOS DE PROCEDENCIA ILÍCITA EN EL ESTADO DE YUCATÁN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38,000,000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38,000,000</w:t>
            </w:r>
          </w:p>
        </w:tc>
      </w:tr>
      <w:tr w:rsidR="00B3613B" w14:paraId="4816BA7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Y DESARROLLO DE LAS ORGANIZACIONES SOCIALES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37,937,704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37,937,704</w:t>
            </w:r>
          </w:p>
        </w:tc>
      </w:tr>
      <w:tr w:rsidR="00B3613B" w14:paraId="4816BA7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PROTECCIÓN, DEFENSA Y PROMOCIÓN DE LOS DERECHOS HUMANOS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B3613B" w14:paraId="4816BA8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EDUCACIÓN PARA LA PROFESIONALIZACIÓN ARTÍSTICA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37,385,512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37,385,512</w:t>
            </w:r>
          </w:p>
        </w:tc>
      </w:tr>
      <w:tr w:rsidR="00B3613B" w14:paraId="4816BA8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 RECURSOS MATERIALES, HUMANOS Y FINANCIEROS DE LA AUDITORÍA SUPERIOR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35,724,593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35,724,593</w:t>
            </w:r>
          </w:p>
        </w:tc>
      </w:tr>
      <w:tr w:rsidR="00B3613B" w14:paraId="4816BA8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 LOS RECURSOS MATERIALES Y PATRIMONIALES DEL PODER EJECUTIVO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32,080,157</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32,080,157</w:t>
            </w:r>
          </w:p>
        </w:tc>
      </w:tr>
      <w:tr w:rsidR="00B3613B" w14:paraId="4816BA9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IMPARTICIÓN DE JUSTICIA POLÍTICO ELECTORAL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31,930,755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31,930,755</w:t>
            </w:r>
          </w:p>
        </w:tc>
      </w:tr>
      <w:tr w:rsidR="00B3613B" w14:paraId="4816BA9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EMPLEO DE CALIDAD, INCLUYENTE Y FORMAL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19,572,273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10,530,911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30,103,184</w:t>
            </w:r>
          </w:p>
        </w:tc>
      </w:tr>
      <w:tr w:rsidR="00B3613B" w14:paraId="4816BA9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INCREMENTO DE LA INVERSIÓN EXTRANJERA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29,636,142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29,636,142</w:t>
            </w:r>
          </w:p>
        </w:tc>
      </w:tr>
      <w:tr w:rsidR="00B3613B" w14:paraId="4816BA9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AUTONOMÍA Y EMPODERAMIENTO DE LAS MUJERES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16,543,631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12,323,591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28,867,222</w:t>
            </w:r>
          </w:p>
        </w:tc>
      </w:tr>
      <w:tr w:rsidR="00B3613B" w14:paraId="4816BAA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LABORES DE PREVENCIÓN, INVESTIGACIÓN Y CONSIGNACIÓN DE HECHOS DE CORRUPCIÓN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27,454,267</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27,454,267</w:t>
            </w:r>
          </w:p>
        </w:tc>
      </w:tr>
      <w:tr w:rsidR="00B3613B" w14:paraId="4816BAA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TRANSPARENCIA, ACCESO A LA INFORMACIÓN PÚBLICA Y PROTECCIÓN DE DATOS PERSONALES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B3613B" w14:paraId="4816BAA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ACCIONES DE PREVENCIÓN DEL DELITO DE LA FISCALÍA GENERAL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25,575,392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25,575,392</w:t>
            </w:r>
          </w:p>
        </w:tc>
      </w:tr>
      <w:tr w:rsidR="00B3613B" w14:paraId="4816BAB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 REGULATORIA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24,386,465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24,386,465</w:t>
            </w:r>
          </w:p>
        </w:tc>
      </w:tr>
      <w:tr w:rsidR="00B3613B" w14:paraId="4816BAB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PROFESIONAL DOCENTE</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4,320,000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19,729,207</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24,049,207</w:t>
            </w:r>
          </w:p>
        </w:tc>
      </w:tr>
      <w:tr w:rsidR="00B3613B" w14:paraId="4816BAB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CONCILIACIÓN Y ARBITRAJE LABORAL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23,243,830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23,243,830</w:t>
            </w:r>
          </w:p>
        </w:tc>
      </w:tr>
      <w:tr w:rsidR="00B3613B" w14:paraId="4816BAC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ATENCIÓN A VÍCTIMAS DE VIOLENCIA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19,963,203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3,017,889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22,981,092</w:t>
            </w:r>
          </w:p>
        </w:tc>
      </w:tr>
      <w:tr w:rsidR="00B3613B" w14:paraId="4816BAC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OPTIMIZACIÓN DEL USO Y APROVECHAMIENTO DEL AGUA EN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21,212,160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21,218,160</w:t>
            </w:r>
          </w:p>
        </w:tc>
      </w:tr>
      <w:tr w:rsidR="00B3613B" w14:paraId="4816BAC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PREVENCIÓN Y ATENCIÓN INTEGRAL DE LA SALUD MENTAL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4,327,942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15,383,804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19,711,746</w:t>
            </w:r>
          </w:p>
        </w:tc>
      </w:tr>
      <w:tr w:rsidR="00B3613B" w14:paraId="4816BAD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INNOVACIÓN EDUCATIVA Y GESTIÓN ESCOLAR</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4,575,000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14,728,305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19,303,305</w:t>
            </w:r>
          </w:p>
        </w:tc>
      </w:tr>
      <w:tr w:rsidR="00B3613B" w14:paraId="4816BAD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ENFERMEDADES ZOONÓTICAS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14,582,780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4,418,000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19,000,780</w:t>
            </w:r>
          </w:p>
        </w:tc>
      </w:tr>
      <w:tr w:rsidR="00B3613B" w14:paraId="4816BAD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A LA MOVILIDAD SUSTENTABLE</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17,105,716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17,105,716</w:t>
            </w:r>
          </w:p>
        </w:tc>
      </w:tr>
      <w:tr w:rsidR="00B3613B" w14:paraId="4816BAE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CONSOLIDACIÓN DEL SISTEMA DE SEGUIMIENTO Y EVALUACIÓN DEL DESEMPEÑO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15,500,638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15,500,638</w:t>
            </w:r>
          </w:p>
        </w:tc>
      </w:tr>
      <w:tr w:rsidR="00B3613B" w14:paraId="4816BAE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PRESERVACIÓN DE LAS TRADICIONES E IDENTIDAD CULTURAL MAYA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r>
      <w:tr w:rsidR="00B3613B" w14:paraId="4816BAE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PROMOCIÓN DE LA SALUD EN LA COMUNIDAD</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70,825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14,478,320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14,549,145</w:t>
            </w:r>
          </w:p>
        </w:tc>
      </w:tr>
      <w:tr w:rsidR="00B3613B" w14:paraId="4816BAE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PREVENCIÓN Y CONTROL DE VIH, SIDA E INFECCIONES DE TRANSMISIÓN SEXUAL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81,804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10,680,000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10,761,804</w:t>
            </w:r>
          </w:p>
        </w:tc>
      </w:tr>
      <w:tr w:rsidR="00B3613B" w14:paraId="4816BAF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ESPECIALIZACIÓN DE PRESTADORES DE SERVICIOS TURÍSTICOS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10,270,831</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10,270,831</w:t>
            </w:r>
          </w:p>
        </w:tc>
      </w:tr>
      <w:tr w:rsidR="00B3613B" w14:paraId="4816BAF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IMPLEMENTACION DE ESTRATEGIAS, POLÍTICAS, ACCIONES Y MECANISMOS DE COORDINACIÓN EN MATERIA DE CAMBIO CLIMÁTICO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9,296,861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9,296,861</w:t>
            </w:r>
          </w:p>
        </w:tc>
      </w:tr>
      <w:tr w:rsidR="00B3613B" w14:paraId="4816BAF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SANCIÓN DE ACTOS DE CORRUPCIÓN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8,352,568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8,352,568</w:t>
            </w:r>
          </w:p>
        </w:tc>
      </w:tr>
      <w:tr w:rsidR="00B3613B" w14:paraId="4816BB0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EMBARAZO EN ADOLESCENTES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5,306,460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2,156,088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7,462,548</w:t>
            </w:r>
          </w:p>
        </w:tc>
      </w:tr>
      <w:tr w:rsidR="00B3613B" w14:paraId="4816BB0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Y VIGILANCIA DE LOS DERECHOS DE LAS PERSONAS CON DISCAPACIDAD</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5,439,383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5,439,383</w:t>
            </w:r>
          </w:p>
        </w:tc>
      </w:tr>
      <w:tr w:rsidR="00B3613B" w14:paraId="4816BB0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PRODUCTIVIDAD LABORAL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5,183,551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5,183,551</w:t>
            </w:r>
          </w:p>
        </w:tc>
      </w:tr>
      <w:tr w:rsidR="00B3613B" w14:paraId="4816BB1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A MIGRANTES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r>
      <w:tr w:rsidR="00B3613B" w14:paraId="4816BB1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VIGILANCIA EPIDEMIOLÓGICA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114,685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4,820,000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4,934,685</w:t>
            </w:r>
          </w:p>
        </w:tc>
      </w:tr>
      <w:tr w:rsidR="00B3613B" w14:paraId="4816BB1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ATENCIÓN INTEGRAL DEL CÁNCER EN LA MUJER</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3,419,880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1,379,800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4,799,680</w:t>
            </w:r>
          </w:p>
        </w:tc>
      </w:tr>
      <w:tr w:rsidR="00B3613B" w14:paraId="4816BB2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FORTALECIMIENTO DE LAS EMPRESAS LOCALES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3,561,730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3,561,730</w:t>
            </w:r>
          </w:p>
        </w:tc>
      </w:tr>
      <w:tr w:rsidR="00B3613B" w14:paraId="4816BB2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ELIMINACIÓN DE LA DISCRIMINACIÓN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3,184,388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3,184,388</w:t>
            </w:r>
          </w:p>
        </w:tc>
      </w:tr>
      <w:tr w:rsidR="00B3613B" w14:paraId="4816BB2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PLANEACIÓN Y ARTICULACIÓN DE POLÍTICA DE COMPETITIVIDAD</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3,119,800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3,119,800</w:t>
            </w:r>
          </w:p>
        </w:tc>
      </w:tr>
      <w:tr w:rsidR="00B3613B" w14:paraId="4816BB3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 ENERGÍA EFICIENTE Y LIMPIA EN 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B3613B" w14:paraId="4816BB3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 LOS RECURSOS HUMANOS DEL PODER EJECUTIVO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1,174,802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1,174,802</w:t>
            </w:r>
          </w:p>
        </w:tc>
      </w:tr>
      <w:tr w:rsidR="00B3613B" w14:paraId="4816BB3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DISMINUCIÓN DE LA DEGRADACIÓN DE LOS RECURSOS FORESTALES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865,000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865,000</w:t>
            </w:r>
          </w:p>
        </w:tc>
      </w:tr>
      <w:tr w:rsidR="00B3613B" w14:paraId="4816BB3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CONSERVACIÓN DE ECOSISTEMAS PRIORITARIOS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674,044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674,044</w:t>
            </w:r>
          </w:p>
        </w:tc>
      </w:tr>
      <w:tr w:rsidR="00B3613B" w14:paraId="4816BB4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 LOS RECURSOS HUMANOS Y FINANCIEROS DEL TRIBUNAL DE LOS TRABAJADORES AL SERVICIO DEL ESTADO Y LOS MUNICIPIOS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324,917</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324,917</w:t>
            </w:r>
          </w:p>
        </w:tc>
      </w:tr>
      <w:tr w:rsidR="00B3613B" w14:paraId="4816BB4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REDUCCIÓN EN LA GENERACIÓN DE LOS RESIDUOS SÓLIDOS URBANOS Y DE MANEJO ESPECIAL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71,500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71,500</w:t>
            </w:r>
          </w:p>
        </w:tc>
      </w:tr>
      <w:tr w:rsidR="00B3613B" w14:paraId="4816BB4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FORMACIÓN DE CAPITAL HUMANO EN ÁREAS ESTRATÉGICAS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B3613B" w14:paraId="4816BB5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B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2419"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B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37,477,885,029</w:t>
            </w:r>
          </w:p>
        </w:tc>
        <w:tc>
          <w:tcPr>
            <w:tcW w:w="2419"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B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23,337,241,231</w:t>
            </w:r>
          </w:p>
        </w:tc>
        <w:tc>
          <w:tcPr>
            <w:tcW w:w="2419"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B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B54" w14:textId="77777777" w:rsidR="00B3613B" w:rsidRDefault="007A08D8">
      <w:r>
        <w:br w:type="page"/>
      </w:r>
    </w:p>
    <w:p w14:paraId="2FE0BA2B" w14:textId="442D157B" w:rsidR="00556BD5" w:rsidRDefault="00556BD5" w:rsidP="00931E28">
      <w:pPr>
        <w:pStyle w:val="Ttulo3"/>
      </w:pPr>
      <w:bookmarkStart w:id="48" w:name="Xa0ff69c007edcc022a51ae9c415018d3b1f3096"/>
      <w:bookmarkEnd w:id="47"/>
      <w:r>
        <w:lastRenderedPageBreak/>
        <w:t>ANEXO 7.2</w:t>
      </w:r>
      <w:r w:rsidR="00931E28">
        <w:t xml:space="preserve">.1 </w:t>
      </w:r>
      <w:r w:rsidR="00931E28" w:rsidRPr="00931E28">
        <w:t>PROGRAMAS POR TIPO DE RECURSO Y FUENTE DE FINANCIAMIENTO</w:t>
      </w:r>
    </w:p>
    <w:p w14:paraId="7A206A39" w14:textId="77777777" w:rsidR="00931E28" w:rsidRDefault="00931E28">
      <w:pPr>
        <w:jc w:val="left"/>
      </w:pPr>
    </w:p>
    <w:tbl>
      <w:tblPr>
        <w:tblW w:w="4939" w:type="pct"/>
        <w:tblCellMar>
          <w:left w:w="70" w:type="dxa"/>
          <w:right w:w="70" w:type="dxa"/>
        </w:tblCellMar>
        <w:tblLook w:val="04A0" w:firstRow="1" w:lastRow="0" w:firstColumn="1" w:lastColumn="0" w:noHBand="0" w:noVBand="1"/>
      </w:tblPr>
      <w:tblGrid>
        <w:gridCol w:w="3659"/>
        <w:gridCol w:w="3061"/>
        <w:gridCol w:w="2724"/>
        <w:gridCol w:w="1576"/>
      </w:tblGrid>
      <w:tr w:rsidR="00931E28" w:rsidRPr="00931E28" w14:paraId="7047C265" w14:textId="77777777" w:rsidTr="00931E28">
        <w:trPr>
          <w:trHeight w:val="310"/>
        </w:trPr>
        <w:tc>
          <w:tcPr>
            <w:tcW w:w="1823" w:type="pct"/>
            <w:tcBorders>
              <w:top w:val="nil"/>
              <w:left w:val="nil"/>
              <w:bottom w:val="single" w:sz="4" w:space="0" w:color="9BC2E6"/>
              <w:right w:val="nil"/>
            </w:tcBorders>
            <w:shd w:val="clear" w:color="000000" w:fill="4B4B4B"/>
            <w:vAlign w:val="bottom"/>
            <w:hideMark/>
          </w:tcPr>
          <w:p w14:paraId="3DECAD6F" w14:textId="786633D4" w:rsidR="00556BD5" w:rsidRPr="00556BD5" w:rsidRDefault="004D284E" w:rsidP="00556BD5">
            <w:pPr>
              <w:jc w:val="left"/>
              <w:rPr>
                <w:rFonts w:eastAsia="Times New Roman" w:cs="Arial"/>
                <w:b/>
                <w:bCs/>
                <w:color w:val="FFFFFF"/>
                <w:lang w:eastAsia="es-MX"/>
              </w:rPr>
            </w:pPr>
            <w:r w:rsidRPr="00556BD5">
              <w:rPr>
                <w:rFonts w:eastAsia="Times New Roman" w:cs="Arial"/>
                <w:b/>
                <w:bCs/>
                <w:color w:val="FFFFFF"/>
                <w:lang w:eastAsia="es-MX"/>
              </w:rPr>
              <w:t>PROGRAMA PRESUPUESTARIO / FUENTE DE FINANCIAMIENTO</w:t>
            </w:r>
          </w:p>
        </w:tc>
        <w:tc>
          <w:tcPr>
            <w:tcW w:w="1247" w:type="pct"/>
            <w:tcBorders>
              <w:top w:val="nil"/>
              <w:left w:val="nil"/>
              <w:bottom w:val="single" w:sz="4" w:space="0" w:color="9BC2E6"/>
              <w:right w:val="nil"/>
            </w:tcBorders>
            <w:shd w:val="clear" w:color="000000" w:fill="4B4B4B"/>
            <w:noWrap/>
            <w:vAlign w:val="bottom"/>
            <w:hideMark/>
          </w:tcPr>
          <w:p w14:paraId="3BC659F6" w14:textId="257974C0" w:rsidR="00556BD5" w:rsidRPr="00556BD5" w:rsidRDefault="004D284E" w:rsidP="004D284E">
            <w:pPr>
              <w:jc w:val="center"/>
              <w:rPr>
                <w:rFonts w:eastAsia="Times New Roman" w:cs="Arial"/>
                <w:b/>
                <w:bCs/>
                <w:color w:val="FFFFFF"/>
                <w:lang w:eastAsia="es-MX"/>
              </w:rPr>
            </w:pPr>
            <w:r w:rsidRPr="00556BD5">
              <w:rPr>
                <w:rFonts w:eastAsia="Times New Roman" w:cs="Arial"/>
                <w:b/>
                <w:bCs/>
                <w:color w:val="FFFFFF"/>
                <w:lang w:eastAsia="es-MX"/>
              </w:rPr>
              <w:t>I. GASTO NO ETIQUETADO</w:t>
            </w:r>
          </w:p>
        </w:tc>
        <w:tc>
          <w:tcPr>
            <w:tcW w:w="1100" w:type="pct"/>
            <w:tcBorders>
              <w:top w:val="nil"/>
              <w:left w:val="nil"/>
              <w:bottom w:val="single" w:sz="4" w:space="0" w:color="9BC2E6"/>
              <w:right w:val="nil"/>
            </w:tcBorders>
            <w:shd w:val="clear" w:color="000000" w:fill="4B4B4B"/>
            <w:noWrap/>
            <w:vAlign w:val="bottom"/>
            <w:hideMark/>
          </w:tcPr>
          <w:p w14:paraId="4375F5A7" w14:textId="499FEC3E" w:rsidR="00556BD5" w:rsidRPr="00556BD5" w:rsidRDefault="004D284E" w:rsidP="004D284E">
            <w:pPr>
              <w:jc w:val="center"/>
              <w:rPr>
                <w:rFonts w:eastAsia="Times New Roman" w:cs="Arial"/>
                <w:b/>
                <w:bCs/>
                <w:color w:val="FFFFFF"/>
                <w:lang w:eastAsia="es-MX"/>
              </w:rPr>
            </w:pPr>
            <w:r w:rsidRPr="00556BD5">
              <w:rPr>
                <w:rFonts w:eastAsia="Times New Roman" w:cs="Arial"/>
                <w:b/>
                <w:bCs/>
                <w:color w:val="FFFFFF"/>
                <w:lang w:eastAsia="es-MX"/>
              </w:rPr>
              <w:t>II. GASTO ETIQUETADO</w:t>
            </w:r>
          </w:p>
        </w:tc>
        <w:tc>
          <w:tcPr>
            <w:tcW w:w="831" w:type="pct"/>
            <w:tcBorders>
              <w:top w:val="nil"/>
              <w:left w:val="nil"/>
              <w:bottom w:val="single" w:sz="4" w:space="0" w:color="9BC2E6"/>
              <w:right w:val="nil"/>
            </w:tcBorders>
            <w:shd w:val="clear" w:color="000000" w:fill="4B4B4B"/>
            <w:noWrap/>
            <w:vAlign w:val="bottom"/>
            <w:hideMark/>
          </w:tcPr>
          <w:p w14:paraId="1F5DE5DB" w14:textId="30B1714B" w:rsidR="00556BD5" w:rsidRPr="00556BD5" w:rsidRDefault="004D284E" w:rsidP="004D284E">
            <w:pPr>
              <w:jc w:val="center"/>
              <w:rPr>
                <w:rFonts w:eastAsia="Times New Roman" w:cs="Arial"/>
                <w:b/>
                <w:bCs/>
                <w:color w:val="FFFFFF"/>
                <w:lang w:eastAsia="es-MX"/>
              </w:rPr>
            </w:pPr>
            <w:r w:rsidRPr="00556BD5">
              <w:rPr>
                <w:rFonts w:eastAsia="Times New Roman" w:cs="Arial"/>
                <w:b/>
                <w:bCs/>
                <w:color w:val="FFFFFF"/>
                <w:lang w:eastAsia="es-MX"/>
              </w:rPr>
              <w:t>TOTAL</w:t>
            </w:r>
          </w:p>
        </w:tc>
      </w:tr>
      <w:tr w:rsidR="00931E28" w:rsidRPr="00931E28" w14:paraId="29C1929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BF9939B" w14:textId="0E726EC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ACCESO INCLUYENTE A LOS BIENES Y SERVICIOS CULTURALES</w:t>
            </w:r>
          </w:p>
        </w:tc>
        <w:tc>
          <w:tcPr>
            <w:tcW w:w="1247" w:type="pct"/>
            <w:tcBorders>
              <w:top w:val="nil"/>
              <w:left w:val="nil"/>
              <w:bottom w:val="single" w:sz="4" w:space="0" w:color="9BC2E6"/>
              <w:right w:val="nil"/>
            </w:tcBorders>
            <w:shd w:val="clear" w:color="000000" w:fill="A6A6A6"/>
            <w:noWrap/>
            <w:vAlign w:val="center"/>
            <w:hideMark/>
          </w:tcPr>
          <w:p w14:paraId="00A05EFB" w14:textId="1E12A26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154,390,952 </w:t>
            </w:r>
          </w:p>
        </w:tc>
        <w:tc>
          <w:tcPr>
            <w:tcW w:w="1100" w:type="pct"/>
            <w:tcBorders>
              <w:top w:val="nil"/>
              <w:left w:val="nil"/>
              <w:bottom w:val="single" w:sz="4" w:space="0" w:color="9BC2E6"/>
              <w:right w:val="nil"/>
            </w:tcBorders>
            <w:shd w:val="clear" w:color="000000" w:fill="A6A6A6"/>
            <w:noWrap/>
            <w:vAlign w:val="center"/>
            <w:hideMark/>
          </w:tcPr>
          <w:p w14:paraId="2368631B" w14:textId="6AD4B76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2,900,000 </w:t>
            </w:r>
          </w:p>
        </w:tc>
        <w:tc>
          <w:tcPr>
            <w:tcW w:w="831" w:type="pct"/>
            <w:tcBorders>
              <w:top w:val="nil"/>
              <w:left w:val="nil"/>
              <w:bottom w:val="single" w:sz="4" w:space="0" w:color="9BC2E6"/>
              <w:right w:val="nil"/>
            </w:tcBorders>
            <w:shd w:val="clear" w:color="000000" w:fill="A6A6A6"/>
            <w:noWrap/>
            <w:vAlign w:val="center"/>
            <w:hideMark/>
          </w:tcPr>
          <w:p w14:paraId="76AEC4D2" w14:textId="3A32F18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157,290,952 </w:t>
            </w:r>
          </w:p>
        </w:tc>
      </w:tr>
      <w:tr w:rsidR="004D284E" w:rsidRPr="00556BD5" w14:paraId="4CB8C575" w14:textId="77777777" w:rsidTr="004D284E">
        <w:trPr>
          <w:trHeight w:val="310"/>
        </w:trPr>
        <w:tc>
          <w:tcPr>
            <w:tcW w:w="1823" w:type="pct"/>
            <w:tcBorders>
              <w:top w:val="nil"/>
              <w:left w:val="nil"/>
              <w:bottom w:val="nil"/>
              <w:right w:val="nil"/>
            </w:tcBorders>
            <w:shd w:val="clear" w:color="auto" w:fill="auto"/>
            <w:noWrap/>
            <w:vAlign w:val="bottom"/>
            <w:hideMark/>
          </w:tcPr>
          <w:p w14:paraId="02220C2B" w14:textId="65E72C5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6F398883" w14:textId="31EBE45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14,281,265 </w:t>
            </w:r>
          </w:p>
        </w:tc>
        <w:tc>
          <w:tcPr>
            <w:tcW w:w="1100" w:type="pct"/>
            <w:tcBorders>
              <w:top w:val="nil"/>
              <w:left w:val="nil"/>
              <w:bottom w:val="nil"/>
              <w:right w:val="nil"/>
            </w:tcBorders>
            <w:shd w:val="clear" w:color="auto" w:fill="auto"/>
            <w:noWrap/>
            <w:vAlign w:val="center"/>
            <w:hideMark/>
          </w:tcPr>
          <w:p w14:paraId="0D3700F5" w14:textId="4C635C1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22C68AF" w14:textId="697B72E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14,281,265 </w:t>
            </w:r>
          </w:p>
        </w:tc>
      </w:tr>
      <w:tr w:rsidR="004D284E" w:rsidRPr="00556BD5" w14:paraId="54A25A8D" w14:textId="77777777" w:rsidTr="004D284E">
        <w:trPr>
          <w:trHeight w:val="310"/>
        </w:trPr>
        <w:tc>
          <w:tcPr>
            <w:tcW w:w="1823" w:type="pct"/>
            <w:tcBorders>
              <w:top w:val="nil"/>
              <w:left w:val="nil"/>
              <w:bottom w:val="nil"/>
              <w:right w:val="nil"/>
            </w:tcBorders>
            <w:shd w:val="clear" w:color="auto" w:fill="auto"/>
            <w:noWrap/>
            <w:vAlign w:val="bottom"/>
            <w:hideMark/>
          </w:tcPr>
          <w:p w14:paraId="677C0912" w14:textId="7BF7449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C74E323" w14:textId="006A342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126,094,737 </w:t>
            </w:r>
          </w:p>
        </w:tc>
        <w:tc>
          <w:tcPr>
            <w:tcW w:w="1100" w:type="pct"/>
            <w:tcBorders>
              <w:top w:val="nil"/>
              <w:left w:val="nil"/>
              <w:bottom w:val="nil"/>
              <w:right w:val="nil"/>
            </w:tcBorders>
            <w:shd w:val="clear" w:color="auto" w:fill="auto"/>
            <w:noWrap/>
            <w:vAlign w:val="center"/>
            <w:hideMark/>
          </w:tcPr>
          <w:p w14:paraId="4B3A8942" w14:textId="55267DC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2,900,000 </w:t>
            </w:r>
          </w:p>
        </w:tc>
        <w:tc>
          <w:tcPr>
            <w:tcW w:w="831" w:type="pct"/>
            <w:tcBorders>
              <w:top w:val="nil"/>
              <w:left w:val="nil"/>
              <w:bottom w:val="nil"/>
              <w:right w:val="nil"/>
            </w:tcBorders>
            <w:shd w:val="clear" w:color="auto" w:fill="auto"/>
            <w:noWrap/>
            <w:vAlign w:val="center"/>
            <w:hideMark/>
          </w:tcPr>
          <w:p w14:paraId="1FB09720" w14:textId="3990A71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128,994,737 </w:t>
            </w:r>
          </w:p>
        </w:tc>
      </w:tr>
      <w:tr w:rsidR="004D284E" w:rsidRPr="00556BD5" w14:paraId="6A2F5246" w14:textId="77777777" w:rsidTr="004D284E">
        <w:trPr>
          <w:trHeight w:val="310"/>
        </w:trPr>
        <w:tc>
          <w:tcPr>
            <w:tcW w:w="1823" w:type="pct"/>
            <w:tcBorders>
              <w:top w:val="nil"/>
              <w:left w:val="nil"/>
              <w:bottom w:val="nil"/>
              <w:right w:val="nil"/>
            </w:tcBorders>
            <w:shd w:val="clear" w:color="auto" w:fill="auto"/>
            <w:noWrap/>
            <w:vAlign w:val="bottom"/>
            <w:hideMark/>
          </w:tcPr>
          <w:p w14:paraId="7378A857" w14:textId="4F6B3AD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6DEF8A1" w14:textId="7782FC4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14,014,950 </w:t>
            </w:r>
          </w:p>
        </w:tc>
        <w:tc>
          <w:tcPr>
            <w:tcW w:w="1100" w:type="pct"/>
            <w:tcBorders>
              <w:top w:val="nil"/>
              <w:left w:val="nil"/>
              <w:bottom w:val="nil"/>
              <w:right w:val="nil"/>
            </w:tcBorders>
            <w:shd w:val="clear" w:color="auto" w:fill="auto"/>
            <w:noWrap/>
            <w:vAlign w:val="center"/>
            <w:hideMark/>
          </w:tcPr>
          <w:p w14:paraId="62F52F66" w14:textId="10F978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3284015" w14:textId="56F62C0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14,014,950 </w:t>
            </w:r>
          </w:p>
        </w:tc>
      </w:tr>
      <w:tr w:rsidR="00931E28" w:rsidRPr="00931E28" w14:paraId="02CB1F5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4742FF5" w14:textId="4930122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ACCESO Y PERMANENCIA EN EDUCACIÓN BÁSICA</w:t>
            </w:r>
          </w:p>
        </w:tc>
        <w:tc>
          <w:tcPr>
            <w:tcW w:w="1247" w:type="pct"/>
            <w:tcBorders>
              <w:top w:val="nil"/>
              <w:left w:val="nil"/>
              <w:bottom w:val="single" w:sz="4" w:space="0" w:color="9BC2E6"/>
              <w:right w:val="nil"/>
            </w:tcBorders>
            <w:shd w:val="clear" w:color="000000" w:fill="A6A6A6"/>
            <w:noWrap/>
            <w:vAlign w:val="center"/>
            <w:hideMark/>
          </w:tcPr>
          <w:p w14:paraId="68608C63" w14:textId="076038C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162,176,003 </w:t>
            </w:r>
          </w:p>
        </w:tc>
        <w:tc>
          <w:tcPr>
            <w:tcW w:w="1100" w:type="pct"/>
            <w:tcBorders>
              <w:top w:val="nil"/>
              <w:left w:val="nil"/>
              <w:bottom w:val="single" w:sz="4" w:space="0" w:color="9BC2E6"/>
              <w:right w:val="nil"/>
            </w:tcBorders>
            <w:shd w:val="clear" w:color="000000" w:fill="A6A6A6"/>
            <w:noWrap/>
            <w:vAlign w:val="center"/>
            <w:hideMark/>
          </w:tcPr>
          <w:p w14:paraId="5AF6AF9E" w14:textId="0FFAF40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20,020,369 </w:t>
            </w:r>
          </w:p>
        </w:tc>
        <w:tc>
          <w:tcPr>
            <w:tcW w:w="831" w:type="pct"/>
            <w:tcBorders>
              <w:top w:val="nil"/>
              <w:left w:val="nil"/>
              <w:bottom w:val="single" w:sz="4" w:space="0" w:color="9BC2E6"/>
              <w:right w:val="nil"/>
            </w:tcBorders>
            <w:shd w:val="clear" w:color="000000" w:fill="A6A6A6"/>
            <w:noWrap/>
            <w:vAlign w:val="center"/>
            <w:hideMark/>
          </w:tcPr>
          <w:p w14:paraId="44BC31B1" w14:textId="5888DC2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182,196,372 </w:t>
            </w:r>
          </w:p>
        </w:tc>
      </w:tr>
      <w:tr w:rsidR="004D284E" w:rsidRPr="00556BD5" w14:paraId="300414FC" w14:textId="77777777" w:rsidTr="004D284E">
        <w:trPr>
          <w:trHeight w:val="310"/>
        </w:trPr>
        <w:tc>
          <w:tcPr>
            <w:tcW w:w="1823" w:type="pct"/>
            <w:tcBorders>
              <w:top w:val="nil"/>
              <w:left w:val="nil"/>
              <w:bottom w:val="nil"/>
              <w:right w:val="nil"/>
            </w:tcBorders>
            <w:shd w:val="clear" w:color="auto" w:fill="auto"/>
            <w:noWrap/>
            <w:vAlign w:val="bottom"/>
            <w:hideMark/>
          </w:tcPr>
          <w:p w14:paraId="457EA78C" w14:textId="0D18A64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6EE7643" w14:textId="61050AE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7,904,327 </w:t>
            </w:r>
          </w:p>
        </w:tc>
        <w:tc>
          <w:tcPr>
            <w:tcW w:w="1100" w:type="pct"/>
            <w:tcBorders>
              <w:top w:val="nil"/>
              <w:left w:val="nil"/>
              <w:bottom w:val="nil"/>
              <w:right w:val="nil"/>
            </w:tcBorders>
            <w:shd w:val="clear" w:color="auto" w:fill="auto"/>
            <w:noWrap/>
            <w:vAlign w:val="center"/>
            <w:hideMark/>
          </w:tcPr>
          <w:p w14:paraId="253BAF00" w14:textId="5AEE8F4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20,020,369 </w:t>
            </w:r>
          </w:p>
        </w:tc>
        <w:tc>
          <w:tcPr>
            <w:tcW w:w="831" w:type="pct"/>
            <w:tcBorders>
              <w:top w:val="nil"/>
              <w:left w:val="nil"/>
              <w:bottom w:val="nil"/>
              <w:right w:val="nil"/>
            </w:tcBorders>
            <w:shd w:val="clear" w:color="auto" w:fill="auto"/>
            <w:noWrap/>
            <w:vAlign w:val="center"/>
            <w:hideMark/>
          </w:tcPr>
          <w:p w14:paraId="7DB5517D" w14:textId="282AA55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27,924,696 </w:t>
            </w:r>
          </w:p>
        </w:tc>
      </w:tr>
      <w:tr w:rsidR="004D284E" w:rsidRPr="00556BD5" w14:paraId="44B7383C" w14:textId="77777777" w:rsidTr="004D284E">
        <w:trPr>
          <w:trHeight w:val="310"/>
        </w:trPr>
        <w:tc>
          <w:tcPr>
            <w:tcW w:w="1823" w:type="pct"/>
            <w:tcBorders>
              <w:top w:val="nil"/>
              <w:left w:val="nil"/>
              <w:bottom w:val="nil"/>
              <w:right w:val="nil"/>
            </w:tcBorders>
            <w:shd w:val="clear" w:color="auto" w:fill="auto"/>
            <w:noWrap/>
            <w:vAlign w:val="bottom"/>
            <w:hideMark/>
          </w:tcPr>
          <w:p w14:paraId="27A5C2AB" w14:textId="75B035E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D29D9AA" w14:textId="259D499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154,271,676 </w:t>
            </w:r>
          </w:p>
        </w:tc>
        <w:tc>
          <w:tcPr>
            <w:tcW w:w="1100" w:type="pct"/>
            <w:tcBorders>
              <w:top w:val="nil"/>
              <w:left w:val="nil"/>
              <w:bottom w:val="nil"/>
              <w:right w:val="nil"/>
            </w:tcBorders>
            <w:shd w:val="clear" w:color="auto" w:fill="auto"/>
            <w:noWrap/>
            <w:vAlign w:val="center"/>
            <w:hideMark/>
          </w:tcPr>
          <w:p w14:paraId="6990036E" w14:textId="74408D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4E08766" w14:textId="52649C7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154,271,676 </w:t>
            </w:r>
          </w:p>
        </w:tc>
      </w:tr>
      <w:tr w:rsidR="00931E28" w:rsidRPr="00931E28" w14:paraId="5E6BAF1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3F52A04" w14:textId="554A071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ACCESO Y PERMANENCIA EN EDUCACIÓN MEDIA SUPERIOR</w:t>
            </w:r>
          </w:p>
        </w:tc>
        <w:tc>
          <w:tcPr>
            <w:tcW w:w="1247" w:type="pct"/>
            <w:tcBorders>
              <w:top w:val="nil"/>
              <w:left w:val="nil"/>
              <w:bottom w:val="single" w:sz="4" w:space="0" w:color="9BC2E6"/>
              <w:right w:val="nil"/>
            </w:tcBorders>
            <w:shd w:val="clear" w:color="000000" w:fill="A6A6A6"/>
            <w:noWrap/>
            <w:vAlign w:val="center"/>
            <w:hideMark/>
          </w:tcPr>
          <w:p w14:paraId="2F59BB96" w14:textId="2E371D0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340,315,636 </w:t>
            </w:r>
          </w:p>
        </w:tc>
        <w:tc>
          <w:tcPr>
            <w:tcW w:w="1100" w:type="pct"/>
            <w:tcBorders>
              <w:top w:val="nil"/>
              <w:left w:val="nil"/>
              <w:bottom w:val="single" w:sz="4" w:space="0" w:color="9BC2E6"/>
              <w:right w:val="nil"/>
            </w:tcBorders>
            <w:shd w:val="clear" w:color="000000" w:fill="A6A6A6"/>
            <w:noWrap/>
            <w:vAlign w:val="center"/>
            <w:hideMark/>
          </w:tcPr>
          <w:p w14:paraId="207E450F" w14:textId="08D2F0E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112,468,459 </w:t>
            </w:r>
          </w:p>
        </w:tc>
        <w:tc>
          <w:tcPr>
            <w:tcW w:w="831" w:type="pct"/>
            <w:tcBorders>
              <w:top w:val="nil"/>
              <w:left w:val="nil"/>
              <w:bottom w:val="single" w:sz="4" w:space="0" w:color="9BC2E6"/>
              <w:right w:val="nil"/>
            </w:tcBorders>
            <w:shd w:val="clear" w:color="000000" w:fill="A6A6A6"/>
            <w:noWrap/>
            <w:vAlign w:val="center"/>
            <w:hideMark/>
          </w:tcPr>
          <w:p w14:paraId="272C0294" w14:textId="41507E9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452,784,095 </w:t>
            </w:r>
          </w:p>
        </w:tc>
      </w:tr>
      <w:tr w:rsidR="004D284E" w:rsidRPr="00556BD5" w14:paraId="00FB779D" w14:textId="77777777" w:rsidTr="004D284E">
        <w:trPr>
          <w:trHeight w:val="310"/>
        </w:trPr>
        <w:tc>
          <w:tcPr>
            <w:tcW w:w="1823" w:type="pct"/>
            <w:tcBorders>
              <w:top w:val="nil"/>
              <w:left w:val="nil"/>
              <w:bottom w:val="nil"/>
              <w:right w:val="nil"/>
            </w:tcBorders>
            <w:shd w:val="clear" w:color="auto" w:fill="auto"/>
            <w:noWrap/>
            <w:vAlign w:val="bottom"/>
            <w:hideMark/>
          </w:tcPr>
          <w:p w14:paraId="642928EC" w14:textId="797E2C5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A13D395" w14:textId="2ED72F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326,155,636 </w:t>
            </w:r>
          </w:p>
        </w:tc>
        <w:tc>
          <w:tcPr>
            <w:tcW w:w="1100" w:type="pct"/>
            <w:tcBorders>
              <w:top w:val="nil"/>
              <w:left w:val="nil"/>
              <w:bottom w:val="nil"/>
              <w:right w:val="nil"/>
            </w:tcBorders>
            <w:shd w:val="clear" w:color="auto" w:fill="auto"/>
            <w:noWrap/>
            <w:vAlign w:val="center"/>
            <w:hideMark/>
          </w:tcPr>
          <w:p w14:paraId="05A8B98C" w14:textId="1B128E3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112,468,459 </w:t>
            </w:r>
          </w:p>
        </w:tc>
        <w:tc>
          <w:tcPr>
            <w:tcW w:w="831" w:type="pct"/>
            <w:tcBorders>
              <w:top w:val="nil"/>
              <w:left w:val="nil"/>
              <w:bottom w:val="nil"/>
              <w:right w:val="nil"/>
            </w:tcBorders>
            <w:shd w:val="clear" w:color="auto" w:fill="auto"/>
            <w:noWrap/>
            <w:vAlign w:val="center"/>
            <w:hideMark/>
          </w:tcPr>
          <w:p w14:paraId="34E2EF1A" w14:textId="1C64D2D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438,624,095 </w:t>
            </w:r>
          </w:p>
        </w:tc>
      </w:tr>
      <w:tr w:rsidR="004D284E" w:rsidRPr="00556BD5" w14:paraId="362E3D2B" w14:textId="77777777" w:rsidTr="004D284E">
        <w:trPr>
          <w:trHeight w:val="310"/>
        </w:trPr>
        <w:tc>
          <w:tcPr>
            <w:tcW w:w="1823" w:type="pct"/>
            <w:tcBorders>
              <w:top w:val="nil"/>
              <w:left w:val="nil"/>
              <w:bottom w:val="nil"/>
              <w:right w:val="nil"/>
            </w:tcBorders>
            <w:shd w:val="clear" w:color="auto" w:fill="auto"/>
            <w:noWrap/>
            <w:vAlign w:val="bottom"/>
            <w:hideMark/>
          </w:tcPr>
          <w:p w14:paraId="4A287A3B" w14:textId="7FE2040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DE60C1E" w14:textId="7239B90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14,160,000 </w:t>
            </w:r>
          </w:p>
        </w:tc>
        <w:tc>
          <w:tcPr>
            <w:tcW w:w="1100" w:type="pct"/>
            <w:tcBorders>
              <w:top w:val="nil"/>
              <w:left w:val="nil"/>
              <w:bottom w:val="nil"/>
              <w:right w:val="nil"/>
            </w:tcBorders>
            <w:shd w:val="clear" w:color="auto" w:fill="auto"/>
            <w:noWrap/>
            <w:vAlign w:val="center"/>
            <w:hideMark/>
          </w:tcPr>
          <w:p w14:paraId="4D6BA24E" w14:textId="4A3A97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53E6826" w14:textId="0396028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14,160,000 </w:t>
            </w:r>
          </w:p>
        </w:tc>
      </w:tr>
      <w:tr w:rsidR="00931E28" w:rsidRPr="00931E28" w14:paraId="72FC28D3"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6ED596A" w14:textId="4ACE747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ACCIONES DE PREVENCIÓN DEL DELITO DE LA FISCALÍA GENERAL DEL ESTADO</w:t>
            </w:r>
          </w:p>
        </w:tc>
        <w:tc>
          <w:tcPr>
            <w:tcW w:w="1247" w:type="pct"/>
            <w:tcBorders>
              <w:top w:val="nil"/>
              <w:left w:val="nil"/>
              <w:bottom w:val="single" w:sz="4" w:space="0" w:color="9BC2E6"/>
              <w:right w:val="nil"/>
            </w:tcBorders>
            <w:shd w:val="clear" w:color="000000" w:fill="A6A6A6"/>
            <w:noWrap/>
            <w:vAlign w:val="center"/>
            <w:hideMark/>
          </w:tcPr>
          <w:p w14:paraId="7A8BF339" w14:textId="54A4F4E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25,575,392 </w:t>
            </w:r>
          </w:p>
        </w:tc>
        <w:tc>
          <w:tcPr>
            <w:tcW w:w="1100" w:type="pct"/>
            <w:tcBorders>
              <w:top w:val="nil"/>
              <w:left w:val="nil"/>
              <w:bottom w:val="single" w:sz="4" w:space="0" w:color="9BC2E6"/>
              <w:right w:val="nil"/>
            </w:tcBorders>
            <w:shd w:val="clear" w:color="000000" w:fill="A6A6A6"/>
            <w:noWrap/>
            <w:vAlign w:val="center"/>
            <w:hideMark/>
          </w:tcPr>
          <w:p w14:paraId="65FEC8FE" w14:textId="37AF938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A7198B4" w14:textId="7EA4B23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25,575,392 </w:t>
            </w:r>
          </w:p>
        </w:tc>
      </w:tr>
      <w:tr w:rsidR="004D284E" w:rsidRPr="00556BD5" w14:paraId="4C62E9AF" w14:textId="77777777" w:rsidTr="004D284E">
        <w:trPr>
          <w:trHeight w:val="310"/>
        </w:trPr>
        <w:tc>
          <w:tcPr>
            <w:tcW w:w="1823" w:type="pct"/>
            <w:tcBorders>
              <w:top w:val="nil"/>
              <w:left w:val="nil"/>
              <w:bottom w:val="nil"/>
              <w:right w:val="nil"/>
            </w:tcBorders>
            <w:shd w:val="clear" w:color="auto" w:fill="auto"/>
            <w:noWrap/>
            <w:vAlign w:val="bottom"/>
            <w:hideMark/>
          </w:tcPr>
          <w:p w14:paraId="4EB7152C" w14:textId="6FAD4E5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0B40FD3" w14:textId="7F2169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25,575,392 </w:t>
            </w:r>
          </w:p>
        </w:tc>
        <w:tc>
          <w:tcPr>
            <w:tcW w:w="1100" w:type="pct"/>
            <w:tcBorders>
              <w:top w:val="nil"/>
              <w:left w:val="nil"/>
              <w:bottom w:val="nil"/>
              <w:right w:val="nil"/>
            </w:tcBorders>
            <w:shd w:val="clear" w:color="auto" w:fill="auto"/>
            <w:noWrap/>
            <w:vAlign w:val="center"/>
            <w:hideMark/>
          </w:tcPr>
          <w:p w14:paraId="76CFFF7F" w14:textId="217ABDC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4898FEB" w14:textId="196BD6D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25,575,392 </w:t>
            </w:r>
          </w:p>
        </w:tc>
      </w:tr>
      <w:tr w:rsidR="00931E28" w:rsidRPr="00931E28" w14:paraId="4169FE1E"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09ABCB13" w14:textId="46380AC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ADMINISTRACIÓN DE LOS RECURSOS HUMANOS DEL PODER EJECUTIVO</w:t>
            </w:r>
          </w:p>
        </w:tc>
        <w:tc>
          <w:tcPr>
            <w:tcW w:w="1247" w:type="pct"/>
            <w:tcBorders>
              <w:top w:val="nil"/>
              <w:left w:val="nil"/>
              <w:bottom w:val="single" w:sz="4" w:space="0" w:color="9BC2E6"/>
              <w:right w:val="nil"/>
            </w:tcBorders>
            <w:shd w:val="clear" w:color="000000" w:fill="A6A6A6"/>
            <w:noWrap/>
            <w:vAlign w:val="center"/>
            <w:hideMark/>
          </w:tcPr>
          <w:p w14:paraId="1E9A4BFB" w14:textId="228DDDD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1,174,802 </w:t>
            </w:r>
          </w:p>
        </w:tc>
        <w:tc>
          <w:tcPr>
            <w:tcW w:w="1100" w:type="pct"/>
            <w:tcBorders>
              <w:top w:val="nil"/>
              <w:left w:val="nil"/>
              <w:bottom w:val="single" w:sz="4" w:space="0" w:color="9BC2E6"/>
              <w:right w:val="nil"/>
            </w:tcBorders>
            <w:shd w:val="clear" w:color="000000" w:fill="A6A6A6"/>
            <w:noWrap/>
            <w:vAlign w:val="center"/>
            <w:hideMark/>
          </w:tcPr>
          <w:p w14:paraId="206198E1" w14:textId="1264892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B32A828" w14:textId="194F8E4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1,174,802 </w:t>
            </w:r>
          </w:p>
        </w:tc>
      </w:tr>
      <w:tr w:rsidR="004D284E" w:rsidRPr="00556BD5" w14:paraId="134E32D0" w14:textId="77777777" w:rsidTr="004D284E">
        <w:trPr>
          <w:trHeight w:val="310"/>
        </w:trPr>
        <w:tc>
          <w:tcPr>
            <w:tcW w:w="1823" w:type="pct"/>
            <w:tcBorders>
              <w:top w:val="nil"/>
              <w:left w:val="nil"/>
              <w:bottom w:val="nil"/>
              <w:right w:val="nil"/>
            </w:tcBorders>
            <w:shd w:val="clear" w:color="auto" w:fill="auto"/>
            <w:noWrap/>
            <w:vAlign w:val="bottom"/>
            <w:hideMark/>
          </w:tcPr>
          <w:p w14:paraId="1A469AD8" w14:textId="7B18101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1AF110F" w14:textId="223C13E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873,600 </w:t>
            </w:r>
          </w:p>
        </w:tc>
        <w:tc>
          <w:tcPr>
            <w:tcW w:w="1100" w:type="pct"/>
            <w:tcBorders>
              <w:top w:val="nil"/>
              <w:left w:val="nil"/>
              <w:bottom w:val="nil"/>
              <w:right w:val="nil"/>
            </w:tcBorders>
            <w:shd w:val="clear" w:color="auto" w:fill="auto"/>
            <w:noWrap/>
            <w:vAlign w:val="center"/>
            <w:hideMark/>
          </w:tcPr>
          <w:p w14:paraId="542E35F4" w14:textId="55C40FD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BD8B2C0" w14:textId="7D4808C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873,600 </w:t>
            </w:r>
          </w:p>
        </w:tc>
      </w:tr>
      <w:tr w:rsidR="004D284E" w:rsidRPr="00556BD5" w14:paraId="1D13863E" w14:textId="77777777" w:rsidTr="004D284E">
        <w:trPr>
          <w:trHeight w:val="310"/>
        </w:trPr>
        <w:tc>
          <w:tcPr>
            <w:tcW w:w="1823" w:type="pct"/>
            <w:tcBorders>
              <w:top w:val="nil"/>
              <w:left w:val="nil"/>
              <w:bottom w:val="nil"/>
              <w:right w:val="nil"/>
            </w:tcBorders>
            <w:shd w:val="clear" w:color="auto" w:fill="auto"/>
            <w:noWrap/>
            <w:vAlign w:val="bottom"/>
            <w:hideMark/>
          </w:tcPr>
          <w:p w14:paraId="3A001ED8" w14:textId="528AEE5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1AC10AC" w14:textId="573779C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301,202 </w:t>
            </w:r>
          </w:p>
        </w:tc>
        <w:tc>
          <w:tcPr>
            <w:tcW w:w="1100" w:type="pct"/>
            <w:tcBorders>
              <w:top w:val="nil"/>
              <w:left w:val="nil"/>
              <w:bottom w:val="nil"/>
              <w:right w:val="nil"/>
            </w:tcBorders>
            <w:shd w:val="clear" w:color="auto" w:fill="auto"/>
            <w:noWrap/>
            <w:vAlign w:val="center"/>
            <w:hideMark/>
          </w:tcPr>
          <w:p w14:paraId="310865E9" w14:textId="5BBF62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A3A63CD" w14:textId="0091388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301,202 </w:t>
            </w:r>
          </w:p>
        </w:tc>
      </w:tr>
      <w:tr w:rsidR="00931E28" w:rsidRPr="00931E28" w14:paraId="2D4AFCC6" w14:textId="77777777" w:rsidTr="004D284E">
        <w:trPr>
          <w:trHeight w:val="930"/>
        </w:trPr>
        <w:tc>
          <w:tcPr>
            <w:tcW w:w="1823" w:type="pct"/>
            <w:tcBorders>
              <w:top w:val="nil"/>
              <w:left w:val="nil"/>
              <w:bottom w:val="single" w:sz="4" w:space="0" w:color="9BC2E6"/>
              <w:right w:val="nil"/>
            </w:tcBorders>
            <w:shd w:val="clear" w:color="000000" w:fill="A6A6A6"/>
            <w:vAlign w:val="bottom"/>
            <w:hideMark/>
          </w:tcPr>
          <w:p w14:paraId="1111B90A" w14:textId="2BE7262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ADMINISTRACIÓN DE LOS RECURSOS HUMANOS Y FINANCIEROS DEL TRIBUNAL DE LOS TRABAJADORES AL SERVICIO DEL ESTADO Y LOS MUNICIPIOS</w:t>
            </w:r>
          </w:p>
        </w:tc>
        <w:tc>
          <w:tcPr>
            <w:tcW w:w="1247" w:type="pct"/>
            <w:tcBorders>
              <w:top w:val="nil"/>
              <w:left w:val="nil"/>
              <w:bottom w:val="single" w:sz="4" w:space="0" w:color="9BC2E6"/>
              <w:right w:val="nil"/>
            </w:tcBorders>
            <w:shd w:val="clear" w:color="000000" w:fill="A6A6A6"/>
            <w:noWrap/>
            <w:vAlign w:val="center"/>
            <w:hideMark/>
          </w:tcPr>
          <w:p w14:paraId="6FF4772B" w14:textId="0959A4D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324,917 </w:t>
            </w:r>
          </w:p>
        </w:tc>
        <w:tc>
          <w:tcPr>
            <w:tcW w:w="1100" w:type="pct"/>
            <w:tcBorders>
              <w:top w:val="nil"/>
              <w:left w:val="nil"/>
              <w:bottom w:val="single" w:sz="4" w:space="0" w:color="9BC2E6"/>
              <w:right w:val="nil"/>
            </w:tcBorders>
            <w:shd w:val="clear" w:color="000000" w:fill="A6A6A6"/>
            <w:noWrap/>
            <w:vAlign w:val="center"/>
            <w:hideMark/>
          </w:tcPr>
          <w:p w14:paraId="108C91DA" w14:textId="1ABD631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BC41AF4" w14:textId="328089A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324,917 </w:t>
            </w:r>
          </w:p>
        </w:tc>
      </w:tr>
      <w:tr w:rsidR="004D284E" w:rsidRPr="00556BD5" w14:paraId="4D9ABA4A" w14:textId="77777777" w:rsidTr="004D284E">
        <w:trPr>
          <w:trHeight w:val="310"/>
        </w:trPr>
        <w:tc>
          <w:tcPr>
            <w:tcW w:w="1823" w:type="pct"/>
            <w:tcBorders>
              <w:top w:val="nil"/>
              <w:left w:val="nil"/>
              <w:bottom w:val="nil"/>
              <w:right w:val="nil"/>
            </w:tcBorders>
            <w:shd w:val="clear" w:color="auto" w:fill="auto"/>
            <w:noWrap/>
            <w:vAlign w:val="bottom"/>
            <w:hideMark/>
          </w:tcPr>
          <w:p w14:paraId="30D014C4" w14:textId="2FAAA7C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9B97F11" w14:textId="5D52470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324,917 </w:t>
            </w:r>
          </w:p>
        </w:tc>
        <w:tc>
          <w:tcPr>
            <w:tcW w:w="1100" w:type="pct"/>
            <w:tcBorders>
              <w:top w:val="nil"/>
              <w:left w:val="nil"/>
              <w:bottom w:val="nil"/>
              <w:right w:val="nil"/>
            </w:tcBorders>
            <w:shd w:val="clear" w:color="auto" w:fill="auto"/>
            <w:noWrap/>
            <w:vAlign w:val="center"/>
            <w:hideMark/>
          </w:tcPr>
          <w:p w14:paraId="1C4C7D2E" w14:textId="2C5FA4C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D6B048F" w14:textId="02CF265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324,917 </w:t>
            </w:r>
          </w:p>
        </w:tc>
      </w:tr>
      <w:tr w:rsidR="00931E28" w:rsidRPr="00931E28" w14:paraId="1CD2ECE3"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3E988A4" w14:textId="5E6DBC4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ADMINISTRACIÓN DE LOS RECURSOS HUMANOS, FINANCIEROS Y MATERIALES DEL TRIBUNAL SUPERIOR DE JUSTICIA</w:t>
            </w:r>
          </w:p>
        </w:tc>
        <w:tc>
          <w:tcPr>
            <w:tcW w:w="1247" w:type="pct"/>
            <w:tcBorders>
              <w:top w:val="nil"/>
              <w:left w:val="nil"/>
              <w:bottom w:val="single" w:sz="4" w:space="0" w:color="9BC2E6"/>
              <w:right w:val="nil"/>
            </w:tcBorders>
            <w:shd w:val="clear" w:color="000000" w:fill="A6A6A6"/>
            <w:noWrap/>
            <w:vAlign w:val="center"/>
            <w:hideMark/>
          </w:tcPr>
          <w:p w14:paraId="712BDAA9" w14:textId="7C587F9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58,606,906 </w:t>
            </w:r>
          </w:p>
        </w:tc>
        <w:tc>
          <w:tcPr>
            <w:tcW w:w="1100" w:type="pct"/>
            <w:tcBorders>
              <w:top w:val="nil"/>
              <w:left w:val="nil"/>
              <w:bottom w:val="single" w:sz="4" w:space="0" w:color="9BC2E6"/>
              <w:right w:val="nil"/>
            </w:tcBorders>
            <w:shd w:val="clear" w:color="000000" w:fill="A6A6A6"/>
            <w:noWrap/>
            <w:vAlign w:val="center"/>
            <w:hideMark/>
          </w:tcPr>
          <w:p w14:paraId="3A70727E" w14:textId="25D2E2A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6E5113C" w14:textId="4618327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58,606,906 </w:t>
            </w:r>
          </w:p>
        </w:tc>
      </w:tr>
      <w:tr w:rsidR="004D284E" w:rsidRPr="00556BD5" w14:paraId="67481A90" w14:textId="77777777" w:rsidTr="004D284E">
        <w:trPr>
          <w:trHeight w:val="310"/>
        </w:trPr>
        <w:tc>
          <w:tcPr>
            <w:tcW w:w="1823" w:type="pct"/>
            <w:tcBorders>
              <w:top w:val="nil"/>
              <w:left w:val="nil"/>
              <w:bottom w:val="nil"/>
              <w:right w:val="nil"/>
            </w:tcBorders>
            <w:shd w:val="clear" w:color="auto" w:fill="auto"/>
            <w:noWrap/>
            <w:vAlign w:val="bottom"/>
            <w:hideMark/>
          </w:tcPr>
          <w:p w14:paraId="62D67BE2" w14:textId="5059165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95B6883" w14:textId="29AE20F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58,606,906 </w:t>
            </w:r>
          </w:p>
        </w:tc>
        <w:tc>
          <w:tcPr>
            <w:tcW w:w="1100" w:type="pct"/>
            <w:tcBorders>
              <w:top w:val="nil"/>
              <w:left w:val="nil"/>
              <w:bottom w:val="nil"/>
              <w:right w:val="nil"/>
            </w:tcBorders>
            <w:shd w:val="clear" w:color="auto" w:fill="auto"/>
            <w:noWrap/>
            <w:vAlign w:val="center"/>
            <w:hideMark/>
          </w:tcPr>
          <w:p w14:paraId="22C55A82" w14:textId="16EFEB4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82DFCCE" w14:textId="4498B1F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58,606,906 </w:t>
            </w:r>
          </w:p>
        </w:tc>
      </w:tr>
      <w:tr w:rsidR="00931E28" w:rsidRPr="00931E28" w14:paraId="37C9B3BF"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42FFB33" w14:textId="66AC5BA9"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ADMINISTRACIÓN DE LOS RECURSOS MATERIALES Y PATRIMONIALES DEL PODER EJECUTIVO</w:t>
            </w:r>
          </w:p>
        </w:tc>
        <w:tc>
          <w:tcPr>
            <w:tcW w:w="1247" w:type="pct"/>
            <w:tcBorders>
              <w:top w:val="nil"/>
              <w:left w:val="nil"/>
              <w:bottom w:val="single" w:sz="4" w:space="0" w:color="9BC2E6"/>
              <w:right w:val="nil"/>
            </w:tcBorders>
            <w:shd w:val="clear" w:color="000000" w:fill="A6A6A6"/>
            <w:noWrap/>
            <w:vAlign w:val="center"/>
            <w:hideMark/>
          </w:tcPr>
          <w:p w14:paraId="4FC4BB27" w14:textId="684F0B7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32,080,157 </w:t>
            </w:r>
          </w:p>
        </w:tc>
        <w:tc>
          <w:tcPr>
            <w:tcW w:w="1100" w:type="pct"/>
            <w:tcBorders>
              <w:top w:val="nil"/>
              <w:left w:val="nil"/>
              <w:bottom w:val="single" w:sz="4" w:space="0" w:color="9BC2E6"/>
              <w:right w:val="nil"/>
            </w:tcBorders>
            <w:shd w:val="clear" w:color="000000" w:fill="A6A6A6"/>
            <w:noWrap/>
            <w:vAlign w:val="center"/>
            <w:hideMark/>
          </w:tcPr>
          <w:p w14:paraId="494CA906" w14:textId="1CA563D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CFD2D90" w14:textId="4AF80F0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32,080,157 </w:t>
            </w:r>
          </w:p>
        </w:tc>
      </w:tr>
      <w:tr w:rsidR="004D284E" w:rsidRPr="00556BD5" w14:paraId="35764758" w14:textId="77777777" w:rsidTr="004D284E">
        <w:trPr>
          <w:trHeight w:val="310"/>
        </w:trPr>
        <w:tc>
          <w:tcPr>
            <w:tcW w:w="1823" w:type="pct"/>
            <w:tcBorders>
              <w:top w:val="nil"/>
              <w:left w:val="nil"/>
              <w:bottom w:val="nil"/>
              <w:right w:val="nil"/>
            </w:tcBorders>
            <w:shd w:val="clear" w:color="auto" w:fill="auto"/>
            <w:noWrap/>
            <w:vAlign w:val="bottom"/>
            <w:hideMark/>
          </w:tcPr>
          <w:p w14:paraId="50017656" w14:textId="48527FB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32593D0" w14:textId="56DD5F4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22,184,270 </w:t>
            </w:r>
          </w:p>
        </w:tc>
        <w:tc>
          <w:tcPr>
            <w:tcW w:w="1100" w:type="pct"/>
            <w:tcBorders>
              <w:top w:val="nil"/>
              <w:left w:val="nil"/>
              <w:bottom w:val="nil"/>
              <w:right w:val="nil"/>
            </w:tcBorders>
            <w:shd w:val="clear" w:color="auto" w:fill="auto"/>
            <w:noWrap/>
            <w:vAlign w:val="center"/>
            <w:hideMark/>
          </w:tcPr>
          <w:p w14:paraId="33A472D9" w14:textId="6CDEA13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6D6B1F8" w14:textId="7ABABCE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22,184,270 </w:t>
            </w:r>
          </w:p>
        </w:tc>
      </w:tr>
      <w:tr w:rsidR="004D284E" w:rsidRPr="00556BD5" w14:paraId="3DA4F23E" w14:textId="77777777" w:rsidTr="004D284E">
        <w:trPr>
          <w:trHeight w:val="310"/>
        </w:trPr>
        <w:tc>
          <w:tcPr>
            <w:tcW w:w="1823" w:type="pct"/>
            <w:tcBorders>
              <w:top w:val="nil"/>
              <w:left w:val="nil"/>
              <w:bottom w:val="nil"/>
              <w:right w:val="nil"/>
            </w:tcBorders>
            <w:shd w:val="clear" w:color="auto" w:fill="auto"/>
            <w:noWrap/>
            <w:vAlign w:val="bottom"/>
            <w:hideMark/>
          </w:tcPr>
          <w:p w14:paraId="159BC30D" w14:textId="6A100B9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3969986" w14:textId="20C7451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9,895,887 </w:t>
            </w:r>
          </w:p>
        </w:tc>
        <w:tc>
          <w:tcPr>
            <w:tcW w:w="1100" w:type="pct"/>
            <w:tcBorders>
              <w:top w:val="nil"/>
              <w:left w:val="nil"/>
              <w:bottom w:val="nil"/>
              <w:right w:val="nil"/>
            </w:tcBorders>
            <w:shd w:val="clear" w:color="auto" w:fill="auto"/>
            <w:noWrap/>
            <w:vAlign w:val="center"/>
            <w:hideMark/>
          </w:tcPr>
          <w:p w14:paraId="138C6E51" w14:textId="066D5F7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D70DB97" w14:textId="52EF329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9,895,887 </w:t>
            </w:r>
          </w:p>
        </w:tc>
      </w:tr>
      <w:tr w:rsidR="00931E28" w:rsidRPr="00931E28" w14:paraId="663BB8F2"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BEE0BD0" w14:textId="19E96AD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ADMINISTRACIÓN DE LOS RECURSOS MATERIALES, HUMANOS Y FINANCIEROS DEL CONGRESO DEL ESTADO</w:t>
            </w:r>
          </w:p>
        </w:tc>
        <w:tc>
          <w:tcPr>
            <w:tcW w:w="1247" w:type="pct"/>
            <w:tcBorders>
              <w:top w:val="nil"/>
              <w:left w:val="nil"/>
              <w:bottom w:val="single" w:sz="4" w:space="0" w:color="9BC2E6"/>
              <w:right w:val="nil"/>
            </w:tcBorders>
            <w:shd w:val="clear" w:color="000000" w:fill="A6A6A6"/>
            <w:noWrap/>
            <w:vAlign w:val="center"/>
            <w:hideMark/>
          </w:tcPr>
          <w:p w14:paraId="76481BDA" w14:textId="1855C4F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58,953,023 </w:t>
            </w:r>
          </w:p>
        </w:tc>
        <w:tc>
          <w:tcPr>
            <w:tcW w:w="1100" w:type="pct"/>
            <w:tcBorders>
              <w:top w:val="nil"/>
              <w:left w:val="nil"/>
              <w:bottom w:val="single" w:sz="4" w:space="0" w:color="9BC2E6"/>
              <w:right w:val="nil"/>
            </w:tcBorders>
            <w:shd w:val="clear" w:color="000000" w:fill="A6A6A6"/>
            <w:noWrap/>
            <w:vAlign w:val="center"/>
            <w:hideMark/>
          </w:tcPr>
          <w:p w14:paraId="47616C9C" w14:textId="328B24E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F908498" w14:textId="472859B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58,953,023 </w:t>
            </w:r>
          </w:p>
        </w:tc>
      </w:tr>
      <w:tr w:rsidR="004D284E" w:rsidRPr="00556BD5" w14:paraId="67C9B6C2" w14:textId="77777777" w:rsidTr="004D284E">
        <w:trPr>
          <w:trHeight w:val="310"/>
        </w:trPr>
        <w:tc>
          <w:tcPr>
            <w:tcW w:w="1823" w:type="pct"/>
            <w:tcBorders>
              <w:top w:val="nil"/>
              <w:left w:val="nil"/>
              <w:bottom w:val="nil"/>
              <w:right w:val="nil"/>
            </w:tcBorders>
            <w:shd w:val="clear" w:color="auto" w:fill="auto"/>
            <w:noWrap/>
            <w:vAlign w:val="bottom"/>
            <w:hideMark/>
          </w:tcPr>
          <w:p w14:paraId="1C331454" w14:textId="0FD850D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E9F8A05" w14:textId="646644D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58,953,023 </w:t>
            </w:r>
          </w:p>
        </w:tc>
        <w:tc>
          <w:tcPr>
            <w:tcW w:w="1100" w:type="pct"/>
            <w:tcBorders>
              <w:top w:val="nil"/>
              <w:left w:val="nil"/>
              <w:bottom w:val="nil"/>
              <w:right w:val="nil"/>
            </w:tcBorders>
            <w:shd w:val="clear" w:color="auto" w:fill="auto"/>
            <w:noWrap/>
            <w:vAlign w:val="center"/>
            <w:hideMark/>
          </w:tcPr>
          <w:p w14:paraId="797EC1CC" w14:textId="2C72D4E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EDDA32D" w14:textId="758CD7F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58,953,023 </w:t>
            </w:r>
          </w:p>
        </w:tc>
      </w:tr>
      <w:tr w:rsidR="00931E28" w:rsidRPr="00931E28" w14:paraId="77BED0F0"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0752045" w14:textId="4283A03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ADMINISTRACIÓN DE RECURSOS MATERIALES, HUMANOS Y FINANCIEROS DE LA AUDITORÍA SUPERIOR DEL ESTADO</w:t>
            </w:r>
          </w:p>
        </w:tc>
        <w:tc>
          <w:tcPr>
            <w:tcW w:w="1247" w:type="pct"/>
            <w:tcBorders>
              <w:top w:val="nil"/>
              <w:left w:val="nil"/>
              <w:bottom w:val="single" w:sz="4" w:space="0" w:color="9BC2E6"/>
              <w:right w:val="nil"/>
            </w:tcBorders>
            <w:shd w:val="clear" w:color="000000" w:fill="A6A6A6"/>
            <w:noWrap/>
            <w:vAlign w:val="center"/>
            <w:hideMark/>
          </w:tcPr>
          <w:p w14:paraId="6863D134" w14:textId="7998F5C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35,724,593 </w:t>
            </w:r>
          </w:p>
        </w:tc>
        <w:tc>
          <w:tcPr>
            <w:tcW w:w="1100" w:type="pct"/>
            <w:tcBorders>
              <w:top w:val="nil"/>
              <w:left w:val="nil"/>
              <w:bottom w:val="single" w:sz="4" w:space="0" w:color="9BC2E6"/>
              <w:right w:val="nil"/>
            </w:tcBorders>
            <w:shd w:val="clear" w:color="000000" w:fill="A6A6A6"/>
            <w:noWrap/>
            <w:vAlign w:val="center"/>
            <w:hideMark/>
          </w:tcPr>
          <w:p w14:paraId="585DA56F" w14:textId="286BD25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BA08298" w14:textId="670AB5A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35,724,593 </w:t>
            </w:r>
          </w:p>
        </w:tc>
      </w:tr>
      <w:tr w:rsidR="004D284E" w:rsidRPr="00556BD5" w14:paraId="58C3379D" w14:textId="77777777" w:rsidTr="004D284E">
        <w:trPr>
          <w:trHeight w:val="310"/>
        </w:trPr>
        <w:tc>
          <w:tcPr>
            <w:tcW w:w="1823" w:type="pct"/>
            <w:tcBorders>
              <w:top w:val="nil"/>
              <w:left w:val="nil"/>
              <w:bottom w:val="nil"/>
              <w:right w:val="nil"/>
            </w:tcBorders>
            <w:shd w:val="clear" w:color="auto" w:fill="auto"/>
            <w:noWrap/>
            <w:vAlign w:val="bottom"/>
            <w:hideMark/>
          </w:tcPr>
          <w:p w14:paraId="6E629194" w14:textId="11EF908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RECURSOS FEDERALES</w:t>
            </w:r>
          </w:p>
        </w:tc>
        <w:tc>
          <w:tcPr>
            <w:tcW w:w="1247" w:type="pct"/>
            <w:tcBorders>
              <w:top w:val="nil"/>
              <w:left w:val="nil"/>
              <w:bottom w:val="nil"/>
              <w:right w:val="nil"/>
            </w:tcBorders>
            <w:shd w:val="clear" w:color="auto" w:fill="auto"/>
            <w:noWrap/>
            <w:vAlign w:val="center"/>
            <w:hideMark/>
          </w:tcPr>
          <w:p w14:paraId="5677C77C" w14:textId="3EE122D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35,724,593 </w:t>
            </w:r>
          </w:p>
        </w:tc>
        <w:tc>
          <w:tcPr>
            <w:tcW w:w="1100" w:type="pct"/>
            <w:tcBorders>
              <w:top w:val="nil"/>
              <w:left w:val="nil"/>
              <w:bottom w:val="nil"/>
              <w:right w:val="nil"/>
            </w:tcBorders>
            <w:shd w:val="clear" w:color="auto" w:fill="auto"/>
            <w:noWrap/>
            <w:vAlign w:val="center"/>
            <w:hideMark/>
          </w:tcPr>
          <w:p w14:paraId="4C2CCF77" w14:textId="7462935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E1FE5E3" w14:textId="2F7498C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35,724,593 </w:t>
            </w:r>
          </w:p>
        </w:tc>
      </w:tr>
      <w:tr w:rsidR="00931E28" w:rsidRPr="00931E28" w14:paraId="2BBBDB40" w14:textId="77777777" w:rsidTr="004D284E">
        <w:trPr>
          <w:trHeight w:val="930"/>
        </w:trPr>
        <w:tc>
          <w:tcPr>
            <w:tcW w:w="1823" w:type="pct"/>
            <w:tcBorders>
              <w:top w:val="nil"/>
              <w:left w:val="nil"/>
              <w:bottom w:val="single" w:sz="4" w:space="0" w:color="9BC2E6"/>
              <w:right w:val="nil"/>
            </w:tcBorders>
            <w:shd w:val="clear" w:color="000000" w:fill="A6A6A6"/>
            <w:vAlign w:val="bottom"/>
            <w:hideMark/>
          </w:tcPr>
          <w:p w14:paraId="54396F81" w14:textId="74D67E4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ADMINISTRACIÓN Y CONTROL DE LOS RECURSOS HUMANOS, FINANCIEROS Y MATERIALES DE LA UNIVERSIDAD AUTÓNOMA DE YUCATÁN</w:t>
            </w:r>
          </w:p>
        </w:tc>
        <w:tc>
          <w:tcPr>
            <w:tcW w:w="1247" w:type="pct"/>
            <w:tcBorders>
              <w:top w:val="nil"/>
              <w:left w:val="nil"/>
              <w:bottom w:val="single" w:sz="4" w:space="0" w:color="9BC2E6"/>
              <w:right w:val="nil"/>
            </w:tcBorders>
            <w:shd w:val="clear" w:color="000000" w:fill="A6A6A6"/>
            <w:noWrap/>
            <w:vAlign w:val="center"/>
            <w:hideMark/>
          </w:tcPr>
          <w:p w14:paraId="3A77902A" w14:textId="1C64EC4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34,076,246 </w:t>
            </w:r>
          </w:p>
        </w:tc>
        <w:tc>
          <w:tcPr>
            <w:tcW w:w="1100" w:type="pct"/>
            <w:tcBorders>
              <w:top w:val="nil"/>
              <w:left w:val="nil"/>
              <w:bottom w:val="single" w:sz="4" w:space="0" w:color="9BC2E6"/>
              <w:right w:val="nil"/>
            </w:tcBorders>
            <w:shd w:val="clear" w:color="000000" w:fill="A6A6A6"/>
            <w:noWrap/>
            <w:vAlign w:val="center"/>
            <w:hideMark/>
          </w:tcPr>
          <w:p w14:paraId="17E26F1B" w14:textId="6EE0920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754,288,421 </w:t>
            </w:r>
          </w:p>
        </w:tc>
        <w:tc>
          <w:tcPr>
            <w:tcW w:w="831" w:type="pct"/>
            <w:tcBorders>
              <w:top w:val="nil"/>
              <w:left w:val="nil"/>
              <w:bottom w:val="single" w:sz="4" w:space="0" w:color="9BC2E6"/>
              <w:right w:val="nil"/>
            </w:tcBorders>
            <w:shd w:val="clear" w:color="000000" w:fill="A6A6A6"/>
            <w:noWrap/>
            <w:vAlign w:val="center"/>
            <w:hideMark/>
          </w:tcPr>
          <w:p w14:paraId="64CD1C19" w14:textId="43A5BC9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788,364,667 </w:t>
            </w:r>
          </w:p>
        </w:tc>
      </w:tr>
      <w:tr w:rsidR="004D284E" w:rsidRPr="00556BD5" w14:paraId="4A40759C" w14:textId="77777777" w:rsidTr="004D284E">
        <w:trPr>
          <w:trHeight w:val="310"/>
        </w:trPr>
        <w:tc>
          <w:tcPr>
            <w:tcW w:w="1823" w:type="pct"/>
            <w:tcBorders>
              <w:top w:val="nil"/>
              <w:left w:val="nil"/>
              <w:bottom w:val="nil"/>
              <w:right w:val="nil"/>
            </w:tcBorders>
            <w:shd w:val="clear" w:color="auto" w:fill="auto"/>
            <w:noWrap/>
            <w:vAlign w:val="bottom"/>
            <w:hideMark/>
          </w:tcPr>
          <w:p w14:paraId="60D6FCDE" w14:textId="036D899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2AFA997" w14:textId="7DC2EA1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17,015,827 </w:t>
            </w:r>
          </w:p>
        </w:tc>
        <w:tc>
          <w:tcPr>
            <w:tcW w:w="1100" w:type="pct"/>
            <w:tcBorders>
              <w:top w:val="nil"/>
              <w:left w:val="nil"/>
              <w:bottom w:val="nil"/>
              <w:right w:val="nil"/>
            </w:tcBorders>
            <w:shd w:val="clear" w:color="auto" w:fill="auto"/>
            <w:noWrap/>
            <w:vAlign w:val="center"/>
            <w:hideMark/>
          </w:tcPr>
          <w:p w14:paraId="1809D0A3" w14:textId="7E14DA5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B95BB54" w14:textId="6B06253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17,015,827 </w:t>
            </w:r>
          </w:p>
        </w:tc>
      </w:tr>
      <w:tr w:rsidR="004D284E" w:rsidRPr="00556BD5" w14:paraId="4A78AF77" w14:textId="77777777" w:rsidTr="004D284E">
        <w:trPr>
          <w:trHeight w:val="310"/>
        </w:trPr>
        <w:tc>
          <w:tcPr>
            <w:tcW w:w="1823" w:type="pct"/>
            <w:tcBorders>
              <w:top w:val="nil"/>
              <w:left w:val="nil"/>
              <w:bottom w:val="nil"/>
              <w:right w:val="nil"/>
            </w:tcBorders>
            <w:shd w:val="clear" w:color="auto" w:fill="auto"/>
            <w:noWrap/>
            <w:vAlign w:val="bottom"/>
            <w:hideMark/>
          </w:tcPr>
          <w:p w14:paraId="25ECB153" w14:textId="23B61C4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45B73DB" w14:textId="5FBB670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17,060,419 </w:t>
            </w:r>
          </w:p>
        </w:tc>
        <w:tc>
          <w:tcPr>
            <w:tcW w:w="1100" w:type="pct"/>
            <w:tcBorders>
              <w:top w:val="nil"/>
              <w:left w:val="nil"/>
              <w:bottom w:val="nil"/>
              <w:right w:val="nil"/>
            </w:tcBorders>
            <w:shd w:val="clear" w:color="auto" w:fill="auto"/>
            <w:noWrap/>
            <w:vAlign w:val="center"/>
            <w:hideMark/>
          </w:tcPr>
          <w:p w14:paraId="43783C99" w14:textId="76DE29D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754,288,421 </w:t>
            </w:r>
          </w:p>
        </w:tc>
        <w:tc>
          <w:tcPr>
            <w:tcW w:w="831" w:type="pct"/>
            <w:tcBorders>
              <w:top w:val="nil"/>
              <w:left w:val="nil"/>
              <w:bottom w:val="nil"/>
              <w:right w:val="nil"/>
            </w:tcBorders>
            <w:shd w:val="clear" w:color="auto" w:fill="auto"/>
            <w:noWrap/>
            <w:vAlign w:val="center"/>
            <w:hideMark/>
          </w:tcPr>
          <w:p w14:paraId="76B9A194" w14:textId="43A5BD1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771,348,840 </w:t>
            </w:r>
          </w:p>
        </w:tc>
      </w:tr>
      <w:tr w:rsidR="00931E28" w:rsidRPr="00931E28" w14:paraId="17C8E25B"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2F03616" w14:textId="02BD03F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AMPLIACIÓN DE LA COBERTURA PARA ACCESO A LOS SERVICIOS BÁSICOS DE LA VIVIENDA</w:t>
            </w:r>
          </w:p>
        </w:tc>
        <w:tc>
          <w:tcPr>
            <w:tcW w:w="1247" w:type="pct"/>
            <w:tcBorders>
              <w:top w:val="nil"/>
              <w:left w:val="nil"/>
              <w:bottom w:val="single" w:sz="4" w:space="0" w:color="9BC2E6"/>
              <w:right w:val="nil"/>
            </w:tcBorders>
            <w:shd w:val="clear" w:color="000000" w:fill="A6A6A6"/>
            <w:noWrap/>
            <w:vAlign w:val="center"/>
            <w:hideMark/>
          </w:tcPr>
          <w:p w14:paraId="245792E8" w14:textId="60A40A5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15,210,115 </w:t>
            </w:r>
          </w:p>
        </w:tc>
        <w:tc>
          <w:tcPr>
            <w:tcW w:w="1100" w:type="pct"/>
            <w:tcBorders>
              <w:top w:val="nil"/>
              <w:left w:val="nil"/>
              <w:bottom w:val="single" w:sz="4" w:space="0" w:color="9BC2E6"/>
              <w:right w:val="nil"/>
            </w:tcBorders>
            <w:shd w:val="clear" w:color="000000" w:fill="A6A6A6"/>
            <w:noWrap/>
            <w:vAlign w:val="center"/>
            <w:hideMark/>
          </w:tcPr>
          <w:p w14:paraId="4EAB8880" w14:textId="22EB290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256,471,187 </w:t>
            </w:r>
          </w:p>
        </w:tc>
        <w:tc>
          <w:tcPr>
            <w:tcW w:w="831" w:type="pct"/>
            <w:tcBorders>
              <w:top w:val="nil"/>
              <w:left w:val="nil"/>
              <w:bottom w:val="single" w:sz="4" w:space="0" w:color="9BC2E6"/>
              <w:right w:val="nil"/>
            </w:tcBorders>
            <w:shd w:val="clear" w:color="000000" w:fill="A6A6A6"/>
            <w:noWrap/>
            <w:vAlign w:val="center"/>
            <w:hideMark/>
          </w:tcPr>
          <w:p w14:paraId="25A07583" w14:textId="2B5D28B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271,681,302 </w:t>
            </w:r>
          </w:p>
        </w:tc>
      </w:tr>
      <w:tr w:rsidR="004D284E" w:rsidRPr="00556BD5" w14:paraId="118F7B67" w14:textId="77777777" w:rsidTr="004D284E">
        <w:trPr>
          <w:trHeight w:val="310"/>
        </w:trPr>
        <w:tc>
          <w:tcPr>
            <w:tcW w:w="1823" w:type="pct"/>
            <w:tcBorders>
              <w:top w:val="nil"/>
              <w:left w:val="nil"/>
              <w:bottom w:val="nil"/>
              <w:right w:val="nil"/>
            </w:tcBorders>
            <w:shd w:val="clear" w:color="auto" w:fill="auto"/>
            <w:noWrap/>
            <w:vAlign w:val="bottom"/>
            <w:hideMark/>
          </w:tcPr>
          <w:p w14:paraId="10A086A4" w14:textId="0D0FF22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95A0349" w14:textId="5277851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14,992,519 </w:t>
            </w:r>
          </w:p>
        </w:tc>
        <w:tc>
          <w:tcPr>
            <w:tcW w:w="1100" w:type="pct"/>
            <w:tcBorders>
              <w:top w:val="nil"/>
              <w:left w:val="nil"/>
              <w:bottom w:val="nil"/>
              <w:right w:val="nil"/>
            </w:tcBorders>
            <w:shd w:val="clear" w:color="auto" w:fill="auto"/>
            <w:noWrap/>
            <w:vAlign w:val="center"/>
            <w:hideMark/>
          </w:tcPr>
          <w:p w14:paraId="0D3D1330" w14:textId="046CC45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256,471,187 </w:t>
            </w:r>
          </w:p>
        </w:tc>
        <w:tc>
          <w:tcPr>
            <w:tcW w:w="831" w:type="pct"/>
            <w:tcBorders>
              <w:top w:val="nil"/>
              <w:left w:val="nil"/>
              <w:bottom w:val="nil"/>
              <w:right w:val="nil"/>
            </w:tcBorders>
            <w:shd w:val="clear" w:color="auto" w:fill="auto"/>
            <w:noWrap/>
            <w:vAlign w:val="center"/>
            <w:hideMark/>
          </w:tcPr>
          <w:p w14:paraId="7B15E217" w14:textId="330AF0B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271,463,706 </w:t>
            </w:r>
          </w:p>
        </w:tc>
      </w:tr>
      <w:tr w:rsidR="004D284E" w:rsidRPr="00556BD5" w14:paraId="2C73EE8E" w14:textId="77777777" w:rsidTr="004D284E">
        <w:trPr>
          <w:trHeight w:val="310"/>
        </w:trPr>
        <w:tc>
          <w:tcPr>
            <w:tcW w:w="1823" w:type="pct"/>
            <w:tcBorders>
              <w:top w:val="nil"/>
              <w:left w:val="nil"/>
              <w:bottom w:val="nil"/>
              <w:right w:val="nil"/>
            </w:tcBorders>
            <w:shd w:val="clear" w:color="auto" w:fill="auto"/>
            <w:noWrap/>
            <w:vAlign w:val="bottom"/>
            <w:hideMark/>
          </w:tcPr>
          <w:p w14:paraId="487DD963" w14:textId="2070A65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F0982EF" w14:textId="5BFAD07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217,596 </w:t>
            </w:r>
          </w:p>
        </w:tc>
        <w:tc>
          <w:tcPr>
            <w:tcW w:w="1100" w:type="pct"/>
            <w:tcBorders>
              <w:top w:val="nil"/>
              <w:left w:val="nil"/>
              <w:bottom w:val="nil"/>
              <w:right w:val="nil"/>
            </w:tcBorders>
            <w:shd w:val="clear" w:color="auto" w:fill="auto"/>
            <w:noWrap/>
            <w:vAlign w:val="center"/>
            <w:hideMark/>
          </w:tcPr>
          <w:p w14:paraId="4AF0C7BE" w14:textId="21BEA7B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22B915A" w14:textId="2FC36EE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217,596 </w:t>
            </w:r>
          </w:p>
        </w:tc>
      </w:tr>
      <w:tr w:rsidR="00931E28" w:rsidRPr="00931E28" w14:paraId="25E712ED"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69394A6" w14:textId="3FED426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ASISTENCIA JURÍDICA AL SECTOR PÚBLICO Y SOCIAL</w:t>
            </w:r>
          </w:p>
        </w:tc>
        <w:tc>
          <w:tcPr>
            <w:tcW w:w="1247" w:type="pct"/>
            <w:tcBorders>
              <w:top w:val="nil"/>
              <w:left w:val="nil"/>
              <w:bottom w:val="single" w:sz="4" w:space="0" w:color="9BC2E6"/>
              <w:right w:val="nil"/>
            </w:tcBorders>
            <w:shd w:val="clear" w:color="000000" w:fill="A6A6A6"/>
            <w:noWrap/>
            <w:vAlign w:val="center"/>
            <w:hideMark/>
          </w:tcPr>
          <w:p w14:paraId="16BAA70F" w14:textId="5917EE1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149,110,985 </w:t>
            </w:r>
          </w:p>
        </w:tc>
        <w:tc>
          <w:tcPr>
            <w:tcW w:w="1100" w:type="pct"/>
            <w:tcBorders>
              <w:top w:val="nil"/>
              <w:left w:val="nil"/>
              <w:bottom w:val="single" w:sz="4" w:space="0" w:color="9BC2E6"/>
              <w:right w:val="nil"/>
            </w:tcBorders>
            <w:shd w:val="clear" w:color="000000" w:fill="A6A6A6"/>
            <w:noWrap/>
            <w:vAlign w:val="center"/>
            <w:hideMark/>
          </w:tcPr>
          <w:p w14:paraId="11A79C94" w14:textId="63335D3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62EA118" w14:textId="4C32D9C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149,110,985 </w:t>
            </w:r>
          </w:p>
        </w:tc>
      </w:tr>
      <w:tr w:rsidR="004D284E" w:rsidRPr="00556BD5" w14:paraId="2AD21C3C" w14:textId="77777777" w:rsidTr="004D284E">
        <w:trPr>
          <w:trHeight w:val="310"/>
        </w:trPr>
        <w:tc>
          <w:tcPr>
            <w:tcW w:w="1823" w:type="pct"/>
            <w:tcBorders>
              <w:top w:val="nil"/>
              <w:left w:val="nil"/>
              <w:bottom w:val="nil"/>
              <w:right w:val="nil"/>
            </w:tcBorders>
            <w:shd w:val="clear" w:color="auto" w:fill="auto"/>
            <w:noWrap/>
            <w:vAlign w:val="bottom"/>
            <w:hideMark/>
          </w:tcPr>
          <w:p w14:paraId="2CCDD595" w14:textId="1674ED6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F87738B" w14:textId="045B596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139,441,412 </w:t>
            </w:r>
          </w:p>
        </w:tc>
        <w:tc>
          <w:tcPr>
            <w:tcW w:w="1100" w:type="pct"/>
            <w:tcBorders>
              <w:top w:val="nil"/>
              <w:left w:val="nil"/>
              <w:bottom w:val="nil"/>
              <w:right w:val="nil"/>
            </w:tcBorders>
            <w:shd w:val="clear" w:color="auto" w:fill="auto"/>
            <w:noWrap/>
            <w:vAlign w:val="center"/>
            <w:hideMark/>
          </w:tcPr>
          <w:p w14:paraId="3A688119" w14:textId="78C138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62D819C" w14:textId="14C1020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139,441,412 </w:t>
            </w:r>
          </w:p>
        </w:tc>
      </w:tr>
      <w:tr w:rsidR="004D284E" w:rsidRPr="00556BD5" w14:paraId="5A546463" w14:textId="77777777" w:rsidTr="004D284E">
        <w:trPr>
          <w:trHeight w:val="310"/>
        </w:trPr>
        <w:tc>
          <w:tcPr>
            <w:tcW w:w="1823" w:type="pct"/>
            <w:tcBorders>
              <w:top w:val="nil"/>
              <w:left w:val="nil"/>
              <w:bottom w:val="nil"/>
              <w:right w:val="nil"/>
            </w:tcBorders>
            <w:shd w:val="clear" w:color="auto" w:fill="auto"/>
            <w:noWrap/>
            <w:vAlign w:val="bottom"/>
            <w:hideMark/>
          </w:tcPr>
          <w:p w14:paraId="5991E61D" w14:textId="603B224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D35C8D7" w14:textId="24111F7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9,669,573 </w:t>
            </w:r>
          </w:p>
        </w:tc>
        <w:tc>
          <w:tcPr>
            <w:tcW w:w="1100" w:type="pct"/>
            <w:tcBorders>
              <w:top w:val="nil"/>
              <w:left w:val="nil"/>
              <w:bottom w:val="nil"/>
              <w:right w:val="nil"/>
            </w:tcBorders>
            <w:shd w:val="clear" w:color="auto" w:fill="auto"/>
            <w:noWrap/>
            <w:vAlign w:val="center"/>
            <w:hideMark/>
          </w:tcPr>
          <w:p w14:paraId="2366C5EF" w14:textId="07E5592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8C435E5" w14:textId="791E77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9,669,573 </w:t>
            </w:r>
          </w:p>
        </w:tc>
      </w:tr>
      <w:tr w:rsidR="00931E28" w:rsidRPr="00931E28" w14:paraId="07D199D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29C0DC4" w14:textId="60AD379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ASISTENCIA SOCIAL A PERSONAS VULNERABLES</w:t>
            </w:r>
          </w:p>
        </w:tc>
        <w:tc>
          <w:tcPr>
            <w:tcW w:w="1247" w:type="pct"/>
            <w:tcBorders>
              <w:top w:val="nil"/>
              <w:left w:val="nil"/>
              <w:bottom w:val="single" w:sz="4" w:space="0" w:color="9BC2E6"/>
              <w:right w:val="nil"/>
            </w:tcBorders>
            <w:shd w:val="clear" w:color="000000" w:fill="A6A6A6"/>
            <w:noWrap/>
            <w:vAlign w:val="center"/>
            <w:hideMark/>
          </w:tcPr>
          <w:p w14:paraId="67C9164E" w14:textId="2FE1965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247,887,551 </w:t>
            </w:r>
          </w:p>
        </w:tc>
        <w:tc>
          <w:tcPr>
            <w:tcW w:w="1100" w:type="pct"/>
            <w:tcBorders>
              <w:top w:val="nil"/>
              <w:left w:val="nil"/>
              <w:bottom w:val="single" w:sz="4" w:space="0" w:color="9BC2E6"/>
              <w:right w:val="nil"/>
            </w:tcBorders>
            <w:shd w:val="clear" w:color="000000" w:fill="A6A6A6"/>
            <w:noWrap/>
            <w:vAlign w:val="center"/>
            <w:hideMark/>
          </w:tcPr>
          <w:p w14:paraId="2869A327" w14:textId="33E9902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11,524,148 </w:t>
            </w:r>
          </w:p>
        </w:tc>
        <w:tc>
          <w:tcPr>
            <w:tcW w:w="831" w:type="pct"/>
            <w:tcBorders>
              <w:top w:val="nil"/>
              <w:left w:val="nil"/>
              <w:bottom w:val="single" w:sz="4" w:space="0" w:color="9BC2E6"/>
              <w:right w:val="nil"/>
            </w:tcBorders>
            <w:shd w:val="clear" w:color="000000" w:fill="A6A6A6"/>
            <w:noWrap/>
            <w:vAlign w:val="center"/>
            <w:hideMark/>
          </w:tcPr>
          <w:p w14:paraId="77A4C976" w14:textId="5C2633A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259,411,699 </w:t>
            </w:r>
          </w:p>
        </w:tc>
      </w:tr>
      <w:tr w:rsidR="004D284E" w:rsidRPr="00556BD5" w14:paraId="1BCA3FCA" w14:textId="77777777" w:rsidTr="004D284E">
        <w:trPr>
          <w:trHeight w:val="310"/>
        </w:trPr>
        <w:tc>
          <w:tcPr>
            <w:tcW w:w="1823" w:type="pct"/>
            <w:tcBorders>
              <w:top w:val="nil"/>
              <w:left w:val="nil"/>
              <w:bottom w:val="nil"/>
              <w:right w:val="nil"/>
            </w:tcBorders>
            <w:shd w:val="clear" w:color="auto" w:fill="auto"/>
            <w:noWrap/>
            <w:vAlign w:val="bottom"/>
            <w:hideMark/>
          </w:tcPr>
          <w:p w14:paraId="0F07D58E" w14:textId="4B89CF3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A985325" w14:textId="2001824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191,612,259 </w:t>
            </w:r>
          </w:p>
        </w:tc>
        <w:tc>
          <w:tcPr>
            <w:tcW w:w="1100" w:type="pct"/>
            <w:tcBorders>
              <w:top w:val="nil"/>
              <w:left w:val="nil"/>
              <w:bottom w:val="nil"/>
              <w:right w:val="nil"/>
            </w:tcBorders>
            <w:shd w:val="clear" w:color="auto" w:fill="auto"/>
            <w:noWrap/>
            <w:vAlign w:val="center"/>
            <w:hideMark/>
          </w:tcPr>
          <w:p w14:paraId="00BA92E1" w14:textId="372ED73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11,524,148 </w:t>
            </w:r>
          </w:p>
        </w:tc>
        <w:tc>
          <w:tcPr>
            <w:tcW w:w="831" w:type="pct"/>
            <w:tcBorders>
              <w:top w:val="nil"/>
              <w:left w:val="nil"/>
              <w:bottom w:val="nil"/>
              <w:right w:val="nil"/>
            </w:tcBorders>
            <w:shd w:val="clear" w:color="auto" w:fill="auto"/>
            <w:noWrap/>
            <w:vAlign w:val="center"/>
            <w:hideMark/>
          </w:tcPr>
          <w:p w14:paraId="10A16C73" w14:textId="7F1344D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203,136,407 </w:t>
            </w:r>
          </w:p>
        </w:tc>
      </w:tr>
      <w:tr w:rsidR="004D284E" w:rsidRPr="00556BD5" w14:paraId="247FB0A2" w14:textId="77777777" w:rsidTr="004D284E">
        <w:trPr>
          <w:trHeight w:val="310"/>
        </w:trPr>
        <w:tc>
          <w:tcPr>
            <w:tcW w:w="1823" w:type="pct"/>
            <w:tcBorders>
              <w:top w:val="nil"/>
              <w:left w:val="nil"/>
              <w:bottom w:val="nil"/>
              <w:right w:val="nil"/>
            </w:tcBorders>
            <w:shd w:val="clear" w:color="auto" w:fill="auto"/>
            <w:noWrap/>
            <w:vAlign w:val="bottom"/>
            <w:hideMark/>
          </w:tcPr>
          <w:p w14:paraId="38FDD65A" w14:textId="4AC5A51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D151219" w14:textId="6BFB40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56,275,292 </w:t>
            </w:r>
          </w:p>
        </w:tc>
        <w:tc>
          <w:tcPr>
            <w:tcW w:w="1100" w:type="pct"/>
            <w:tcBorders>
              <w:top w:val="nil"/>
              <w:left w:val="nil"/>
              <w:bottom w:val="nil"/>
              <w:right w:val="nil"/>
            </w:tcBorders>
            <w:shd w:val="clear" w:color="auto" w:fill="auto"/>
            <w:noWrap/>
            <w:vAlign w:val="center"/>
            <w:hideMark/>
          </w:tcPr>
          <w:p w14:paraId="2C6431AF" w14:textId="670A51E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AD2CFEE" w14:textId="7F8AA38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56,275,292 </w:t>
            </w:r>
          </w:p>
        </w:tc>
      </w:tr>
      <w:tr w:rsidR="00931E28" w:rsidRPr="00931E28" w14:paraId="69FDF09D"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1A80227" w14:textId="64E6C5E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A MIGRANTES</w:t>
            </w:r>
          </w:p>
        </w:tc>
        <w:tc>
          <w:tcPr>
            <w:tcW w:w="1247" w:type="pct"/>
            <w:tcBorders>
              <w:top w:val="nil"/>
              <w:left w:val="nil"/>
              <w:bottom w:val="single" w:sz="4" w:space="0" w:color="9BC2E6"/>
              <w:right w:val="nil"/>
            </w:tcBorders>
            <w:shd w:val="clear" w:color="000000" w:fill="A6A6A6"/>
            <w:noWrap/>
            <w:vAlign w:val="center"/>
            <w:hideMark/>
          </w:tcPr>
          <w:p w14:paraId="35678110" w14:textId="2D82938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4,987,520 </w:t>
            </w:r>
          </w:p>
        </w:tc>
        <w:tc>
          <w:tcPr>
            <w:tcW w:w="1100" w:type="pct"/>
            <w:tcBorders>
              <w:top w:val="nil"/>
              <w:left w:val="nil"/>
              <w:bottom w:val="single" w:sz="4" w:space="0" w:color="9BC2E6"/>
              <w:right w:val="nil"/>
            </w:tcBorders>
            <w:shd w:val="clear" w:color="000000" w:fill="A6A6A6"/>
            <w:noWrap/>
            <w:vAlign w:val="center"/>
            <w:hideMark/>
          </w:tcPr>
          <w:p w14:paraId="5ECF160E" w14:textId="2E8ABB0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98E0FB8" w14:textId="74CD4CE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4,987,520 </w:t>
            </w:r>
          </w:p>
        </w:tc>
      </w:tr>
      <w:tr w:rsidR="004D284E" w:rsidRPr="00556BD5" w14:paraId="4FE19EDF" w14:textId="77777777" w:rsidTr="004D284E">
        <w:trPr>
          <w:trHeight w:val="310"/>
        </w:trPr>
        <w:tc>
          <w:tcPr>
            <w:tcW w:w="1823" w:type="pct"/>
            <w:tcBorders>
              <w:top w:val="nil"/>
              <w:left w:val="nil"/>
              <w:bottom w:val="nil"/>
              <w:right w:val="nil"/>
            </w:tcBorders>
            <w:shd w:val="clear" w:color="auto" w:fill="auto"/>
            <w:noWrap/>
            <w:vAlign w:val="bottom"/>
            <w:hideMark/>
          </w:tcPr>
          <w:p w14:paraId="4E04B105" w14:textId="75B4318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507DB91" w14:textId="5305C2C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4,987,520 </w:t>
            </w:r>
          </w:p>
        </w:tc>
        <w:tc>
          <w:tcPr>
            <w:tcW w:w="1100" w:type="pct"/>
            <w:tcBorders>
              <w:top w:val="nil"/>
              <w:left w:val="nil"/>
              <w:bottom w:val="nil"/>
              <w:right w:val="nil"/>
            </w:tcBorders>
            <w:shd w:val="clear" w:color="auto" w:fill="auto"/>
            <w:noWrap/>
            <w:vAlign w:val="center"/>
            <w:hideMark/>
          </w:tcPr>
          <w:p w14:paraId="397F1FD8" w14:textId="139692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CF576F6" w14:textId="1BEAF4D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4,987,520 </w:t>
            </w:r>
          </w:p>
        </w:tc>
      </w:tr>
      <w:tr w:rsidR="00931E28" w:rsidRPr="00931E28" w14:paraId="5553BA00"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D98B33F" w14:textId="3F79780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A VÍCTIMAS DE VIOLENCIA</w:t>
            </w:r>
          </w:p>
        </w:tc>
        <w:tc>
          <w:tcPr>
            <w:tcW w:w="1247" w:type="pct"/>
            <w:tcBorders>
              <w:top w:val="nil"/>
              <w:left w:val="nil"/>
              <w:bottom w:val="single" w:sz="4" w:space="0" w:color="9BC2E6"/>
              <w:right w:val="nil"/>
            </w:tcBorders>
            <w:shd w:val="clear" w:color="000000" w:fill="A6A6A6"/>
            <w:noWrap/>
            <w:vAlign w:val="center"/>
            <w:hideMark/>
          </w:tcPr>
          <w:p w14:paraId="06213063" w14:textId="05DCA57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19,963,203 </w:t>
            </w:r>
          </w:p>
        </w:tc>
        <w:tc>
          <w:tcPr>
            <w:tcW w:w="1100" w:type="pct"/>
            <w:tcBorders>
              <w:top w:val="nil"/>
              <w:left w:val="nil"/>
              <w:bottom w:val="single" w:sz="4" w:space="0" w:color="9BC2E6"/>
              <w:right w:val="nil"/>
            </w:tcBorders>
            <w:shd w:val="clear" w:color="000000" w:fill="A6A6A6"/>
            <w:noWrap/>
            <w:vAlign w:val="center"/>
            <w:hideMark/>
          </w:tcPr>
          <w:p w14:paraId="4249F7CB" w14:textId="334591F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3,017,889 </w:t>
            </w:r>
          </w:p>
        </w:tc>
        <w:tc>
          <w:tcPr>
            <w:tcW w:w="831" w:type="pct"/>
            <w:tcBorders>
              <w:top w:val="nil"/>
              <w:left w:val="nil"/>
              <w:bottom w:val="single" w:sz="4" w:space="0" w:color="9BC2E6"/>
              <w:right w:val="nil"/>
            </w:tcBorders>
            <w:shd w:val="clear" w:color="000000" w:fill="A6A6A6"/>
            <w:noWrap/>
            <w:vAlign w:val="center"/>
            <w:hideMark/>
          </w:tcPr>
          <w:p w14:paraId="2AB3F892" w14:textId="4B42179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22,981,092 </w:t>
            </w:r>
          </w:p>
        </w:tc>
      </w:tr>
      <w:tr w:rsidR="004D284E" w:rsidRPr="00556BD5" w14:paraId="7C22A65D" w14:textId="77777777" w:rsidTr="004D284E">
        <w:trPr>
          <w:trHeight w:val="310"/>
        </w:trPr>
        <w:tc>
          <w:tcPr>
            <w:tcW w:w="1823" w:type="pct"/>
            <w:tcBorders>
              <w:top w:val="nil"/>
              <w:left w:val="nil"/>
              <w:bottom w:val="nil"/>
              <w:right w:val="nil"/>
            </w:tcBorders>
            <w:shd w:val="clear" w:color="auto" w:fill="auto"/>
            <w:noWrap/>
            <w:vAlign w:val="bottom"/>
            <w:hideMark/>
          </w:tcPr>
          <w:p w14:paraId="08137E5A" w14:textId="5AA931A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EE2E8D5" w14:textId="248D4CC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17,837,724 </w:t>
            </w:r>
          </w:p>
        </w:tc>
        <w:tc>
          <w:tcPr>
            <w:tcW w:w="1100" w:type="pct"/>
            <w:tcBorders>
              <w:top w:val="nil"/>
              <w:left w:val="nil"/>
              <w:bottom w:val="nil"/>
              <w:right w:val="nil"/>
            </w:tcBorders>
            <w:shd w:val="clear" w:color="auto" w:fill="auto"/>
            <w:noWrap/>
            <w:vAlign w:val="center"/>
            <w:hideMark/>
          </w:tcPr>
          <w:p w14:paraId="120B1EAE" w14:textId="6FA3E0D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3,017,889 </w:t>
            </w:r>
          </w:p>
        </w:tc>
        <w:tc>
          <w:tcPr>
            <w:tcW w:w="831" w:type="pct"/>
            <w:tcBorders>
              <w:top w:val="nil"/>
              <w:left w:val="nil"/>
              <w:bottom w:val="nil"/>
              <w:right w:val="nil"/>
            </w:tcBorders>
            <w:shd w:val="clear" w:color="auto" w:fill="auto"/>
            <w:noWrap/>
            <w:vAlign w:val="center"/>
            <w:hideMark/>
          </w:tcPr>
          <w:p w14:paraId="4FA4B0E2" w14:textId="633A2B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20,855,613 </w:t>
            </w:r>
          </w:p>
        </w:tc>
      </w:tr>
      <w:tr w:rsidR="004D284E" w:rsidRPr="00556BD5" w14:paraId="267D3E4A" w14:textId="77777777" w:rsidTr="004D284E">
        <w:trPr>
          <w:trHeight w:val="310"/>
        </w:trPr>
        <w:tc>
          <w:tcPr>
            <w:tcW w:w="1823" w:type="pct"/>
            <w:tcBorders>
              <w:top w:val="nil"/>
              <w:left w:val="nil"/>
              <w:bottom w:val="nil"/>
              <w:right w:val="nil"/>
            </w:tcBorders>
            <w:shd w:val="clear" w:color="auto" w:fill="auto"/>
            <w:noWrap/>
            <w:vAlign w:val="bottom"/>
            <w:hideMark/>
          </w:tcPr>
          <w:p w14:paraId="58553CF0" w14:textId="10C0B82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90FA677" w14:textId="734048C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2,125,479 </w:t>
            </w:r>
          </w:p>
        </w:tc>
        <w:tc>
          <w:tcPr>
            <w:tcW w:w="1100" w:type="pct"/>
            <w:tcBorders>
              <w:top w:val="nil"/>
              <w:left w:val="nil"/>
              <w:bottom w:val="nil"/>
              <w:right w:val="nil"/>
            </w:tcBorders>
            <w:shd w:val="clear" w:color="auto" w:fill="auto"/>
            <w:noWrap/>
            <w:vAlign w:val="center"/>
            <w:hideMark/>
          </w:tcPr>
          <w:p w14:paraId="487216EB" w14:textId="09CF34E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BE62098" w14:textId="021CFC8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2,125,479 </w:t>
            </w:r>
          </w:p>
        </w:tc>
      </w:tr>
      <w:tr w:rsidR="00931E28" w:rsidRPr="00931E28" w14:paraId="0B85683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DCB52E8" w14:textId="61D349B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ATENCIÓN DEL REZAGO EDUCATIVO Y ANALFABETISMO</w:t>
            </w:r>
          </w:p>
        </w:tc>
        <w:tc>
          <w:tcPr>
            <w:tcW w:w="1247" w:type="pct"/>
            <w:tcBorders>
              <w:top w:val="nil"/>
              <w:left w:val="nil"/>
              <w:bottom w:val="single" w:sz="4" w:space="0" w:color="9BC2E6"/>
              <w:right w:val="nil"/>
            </w:tcBorders>
            <w:shd w:val="clear" w:color="000000" w:fill="A6A6A6"/>
            <w:noWrap/>
            <w:vAlign w:val="center"/>
            <w:hideMark/>
          </w:tcPr>
          <w:p w14:paraId="6C3866B2" w14:textId="643EE4B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94,074,922 </w:t>
            </w:r>
          </w:p>
        </w:tc>
        <w:tc>
          <w:tcPr>
            <w:tcW w:w="1100" w:type="pct"/>
            <w:tcBorders>
              <w:top w:val="nil"/>
              <w:left w:val="nil"/>
              <w:bottom w:val="single" w:sz="4" w:space="0" w:color="9BC2E6"/>
              <w:right w:val="nil"/>
            </w:tcBorders>
            <w:shd w:val="clear" w:color="000000" w:fill="A6A6A6"/>
            <w:noWrap/>
            <w:vAlign w:val="center"/>
            <w:hideMark/>
          </w:tcPr>
          <w:p w14:paraId="4AC8A164" w14:textId="4D9B500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130,002,315 </w:t>
            </w:r>
          </w:p>
        </w:tc>
        <w:tc>
          <w:tcPr>
            <w:tcW w:w="831" w:type="pct"/>
            <w:tcBorders>
              <w:top w:val="nil"/>
              <w:left w:val="nil"/>
              <w:bottom w:val="single" w:sz="4" w:space="0" w:color="9BC2E6"/>
              <w:right w:val="nil"/>
            </w:tcBorders>
            <w:shd w:val="clear" w:color="000000" w:fill="A6A6A6"/>
            <w:noWrap/>
            <w:vAlign w:val="center"/>
            <w:hideMark/>
          </w:tcPr>
          <w:p w14:paraId="0DE4545F" w14:textId="3FF8FF3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224,077,237 </w:t>
            </w:r>
          </w:p>
        </w:tc>
      </w:tr>
      <w:tr w:rsidR="004D284E" w:rsidRPr="00556BD5" w14:paraId="355519EB" w14:textId="77777777" w:rsidTr="004D284E">
        <w:trPr>
          <w:trHeight w:val="310"/>
        </w:trPr>
        <w:tc>
          <w:tcPr>
            <w:tcW w:w="1823" w:type="pct"/>
            <w:tcBorders>
              <w:top w:val="nil"/>
              <w:left w:val="nil"/>
              <w:bottom w:val="nil"/>
              <w:right w:val="nil"/>
            </w:tcBorders>
            <w:shd w:val="clear" w:color="auto" w:fill="auto"/>
            <w:noWrap/>
            <w:vAlign w:val="bottom"/>
            <w:hideMark/>
          </w:tcPr>
          <w:p w14:paraId="17FC36E4" w14:textId="7E01250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1D276AF" w14:textId="13CB193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93,974,922 </w:t>
            </w:r>
          </w:p>
        </w:tc>
        <w:tc>
          <w:tcPr>
            <w:tcW w:w="1100" w:type="pct"/>
            <w:tcBorders>
              <w:top w:val="nil"/>
              <w:left w:val="nil"/>
              <w:bottom w:val="nil"/>
              <w:right w:val="nil"/>
            </w:tcBorders>
            <w:shd w:val="clear" w:color="auto" w:fill="auto"/>
            <w:noWrap/>
            <w:vAlign w:val="center"/>
            <w:hideMark/>
          </w:tcPr>
          <w:p w14:paraId="421FF7B5" w14:textId="4830D66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130,002,315 </w:t>
            </w:r>
          </w:p>
        </w:tc>
        <w:tc>
          <w:tcPr>
            <w:tcW w:w="831" w:type="pct"/>
            <w:tcBorders>
              <w:top w:val="nil"/>
              <w:left w:val="nil"/>
              <w:bottom w:val="nil"/>
              <w:right w:val="nil"/>
            </w:tcBorders>
            <w:shd w:val="clear" w:color="auto" w:fill="auto"/>
            <w:noWrap/>
            <w:vAlign w:val="center"/>
            <w:hideMark/>
          </w:tcPr>
          <w:p w14:paraId="5F6EB651" w14:textId="7F9CE10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223,977,237 </w:t>
            </w:r>
          </w:p>
        </w:tc>
      </w:tr>
      <w:tr w:rsidR="004D284E" w:rsidRPr="00556BD5" w14:paraId="72392E61" w14:textId="77777777" w:rsidTr="004D284E">
        <w:trPr>
          <w:trHeight w:val="310"/>
        </w:trPr>
        <w:tc>
          <w:tcPr>
            <w:tcW w:w="1823" w:type="pct"/>
            <w:tcBorders>
              <w:top w:val="nil"/>
              <w:left w:val="nil"/>
              <w:bottom w:val="nil"/>
              <w:right w:val="nil"/>
            </w:tcBorders>
            <w:shd w:val="clear" w:color="auto" w:fill="auto"/>
            <w:noWrap/>
            <w:vAlign w:val="bottom"/>
            <w:hideMark/>
          </w:tcPr>
          <w:p w14:paraId="1CD013B5" w14:textId="4CB0748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590B73B" w14:textId="70CB7B0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100,000 </w:t>
            </w:r>
          </w:p>
        </w:tc>
        <w:tc>
          <w:tcPr>
            <w:tcW w:w="1100" w:type="pct"/>
            <w:tcBorders>
              <w:top w:val="nil"/>
              <w:left w:val="nil"/>
              <w:bottom w:val="nil"/>
              <w:right w:val="nil"/>
            </w:tcBorders>
            <w:shd w:val="clear" w:color="auto" w:fill="auto"/>
            <w:noWrap/>
            <w:vAlign w:val="center"/>
            <w:hideMark/>
          </w:tcPr>
          <w:p w14:paraId="4BD24047" w14:textId="74D762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BF8C8B8" w14:textId="2DE8367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100,000 </w:t>
            </w:r>
          </w:p>
        </w:tc>
      </w:tr>
      <w:tr w:rsidR="00931E28" w:rsidRPr="00931E28" w14:paraId="09A69422"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6B542E4" w14:textId="5D3F2CC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EDUCATIVA EN MEDIA SUPERIOR</w:t>
            </w:r>
          </w:p>
        </w:tc>
        <w:tc>
          <w:tcPr>
            <w:tcW w:w="1247" w:type="pct"/>
            <w:tcBorders>
              <w:top w:val="nil"/>
              <w:left w:val="nil"/>
              <w:bottom w:val="single" w:sz="4" w:space="0" w:color="9BC2E6"/>
              <w:right w:val="nil"/>
            </w:tcBorders>
            <w:shd w:val="clear" w:color="000000" w:fill="A6A6A6"/>
            <w:noWrap/>
            <w:vAlign w:val="center"/>
            <w:hideMark/>
          </w:tcPr>
          <w:p w14:paraId="42D3DDD9" w14:textId="15DB35E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304,795,286 </w:t>
            </w:r>
          </w:p>
        </w:tc>
        <w:tc>
          <w:tcPr>
            <w:tcW w:w="1100" w:type="pct"/>
            <w:tcBorders>
              <w:top w:val="nil"/>
              <w:left w:val="nil"/>
              <w:bottom w:val="single" w:sz="4" w:space="0" w:color="9BC2E6"/>
              <w:right w:val="nil"/>
            </w:tcBorders>
            <w:shd w:val="clear" w:color="000000" w:fill="A6A6A6"/>
            <w:noWrap/>
            <w:vAlign w:val="center"/>
            <w:hideMark/>
          </w:tcPr>
          <w:p w14:paraId="54F2B070" w14:textId="05B661B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599,518,661 </w:t>
            </w:r>
          </w:p>
        </w:tc>
        <w:tc>
          <w:tcPr>
            <w:tcW w:w="831" w:type="pct"/>
            <w:tcBorders>
              <w:top w:val="nil"/>
              <w:left w:val="nil"/>
              <w:bottom w:val="single" w:sz="4" w:space="0" w:color="9BC2E6"/>
              <w:right w:val="nil"/>
            </w:tcBorders>
            <w:shd w:val="clear" w:color="000000" w:fill="A6A6A6"/>
            <w:noWrap/>
            <w:vAlign w:val="center"/>
            <w:hideMark/>
          </w:tcPr>
          <w:p w14:paraId="7D679406" w14:textId="1BE9C5E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904,313,947 </w:t>
            </w:r>
          </w:p>
        </w:tc>
      </w:tr>
      <w:tr w:rsidR="004D284E" w:rsidRPr="00556BD5" w14:paraId="7101B941" w14:textId="77777777" w:rsidTr="004D284E">
        <w:trPr>
          <w:trHeight w:val="310"/>
        </w:trPr>
        <w:tc>
          <w:tcPr>
            <w:tcW w:w="1823" w:type="pct"/>
            <w:tcBorders>
              <w:top w:val="nil"/>
              <w:left w:val="nil"/>
              <w:bottom w:val="nil"/>
              <w:right w:val="nil"/>
            </w:tcBorders>
            <w:shd w:val="clear" w:color="auto" w:fill="auto"/>
            <w:noWrap/>
            <w:vAlign w:val="bottom"/>
            <w:hideMark/>
          </w:tcPr>
          <w:p w14:paraId="568D89D5" w14:textId="2DF07E4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EED9409" w14:textId="6C204D9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41,782,018 </w:t>
            </w:r>
          </w:p>
        </w:tc>
        <w:tc>
          <w:tcPr>
            <w:tcW w:w="1100" w:type="pct"/>
            <w:tcBorders>
              <w:top w:val="nil"/>
              <w:left w:val="nil"/>
              <w:bottom w:val="nil"/>
              <w:right w:val="nil"/>
            </w:tcBorders>
            <w:shd w:val="clear" w:color="auto" w:fill="auto"/>
            <w:noWrap/>
            <w:vAlign w:val="center"/>
            <w:hideMark/>
          </w:tcPr>
          <w:p w14:paraId="4B54E713" w14:textId="1FD4F49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3319A86" w14:textId="708C197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41,782,018 </w:t>
            </w:r>
          </w:p>
        </w:tc>
      </w:tr>
      <w:tr w:rsidR="004D284E" w:rsidRPr="00556BD5" w14:paraId="11A82991" w14:textId="77777777" w:rsidTr="004D284E">
        <w:trPr>
          <w:trHeight w:val="310"/>
        </w:trPr>
        <w:tc>
          <w:tcPr>
            <w:tcW w:w="1823" w:type="pct"/>
            <w:tcBorders>
              <w:top w:val="nil"/>
              <w:left w:val="nil"/>
              <w:bottom w:val="nil"/>
              <w:right w:val="nil"/>
            </w:tcBorders>
            <w:shd w:val="clear" w:color="auto" w:fill="auto"/>
            <w:noWrap/>
            <w:vAlign w:val="bottom"/>
            <w:hideMark/>
          </w:tcPr>
          <w:p w14:paraId="6A2CE3C1" w14:textId="5EC1AB4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72A47BE" w14:textId="73C3C0A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200,192,378 </w:t>
            </w:r>
          </w:p>
        </w:tc>
        <w:tc>
          <w:tcPr>
            <w:tcW w:w="1100" w:type="pct"/>
            <w:tcBorders>
              <w:top w:val="nil"/>
              <w:left w:val="nil"/>
              <w:bottom w:val="nil"/>
              <w:right w:val="nil"/>
            </w:tcBorders>
            <w:shd w:val="clear" w:color="auto" w:fill="auto"/>
            <w:noWrap/>
            <w:vAlign w:val="center"/>
            <w:hideMark/>
          </w:tcPr>
          <w:p w14:paraId="0C0F1BB1" w14:textId="56E9CB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599,518,661 </w:t>
            </w:r>
          </w:p>
        </w:tc>
        <w:tc>
          <w:tcPr>
            <w:tcW w:w="831" w:type="pct"/>
            <w:tcBorders>
              <w:top w:val="nil"/>
              <w:left w:val="nil"/>
              <w:bottom w:val="nil"/>
              <w:right w:val="nil"/>
            </w:tcBorders>
            <w:shd w:val="clear" w:color="auto" w:fill="auto"/>
            <w:noWrap/>
            <w:vAlign w:val="center"/>
            <w:hideMark/>
          </w:tcPr>
          <w:p w14:paraId="3AA61CB5" w14:textId="7D71117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799,711,039 </w:t>
            </w:r>
          </w:p>
        </w:tc>
      </w:tr>
      <w:tr w:rsidR="004D284E" w:rsidRPr="00556BD5" w14:paraId="30AB108C" w14:textId="77777777" w:rsidTr="004D284E">
        <w:trPr>
          <w:trHeight w:val="310"/>
        </w:trPr>
        <w:tc>
          <w:tcPr>
            <w:tcW w:w="1823" w:type="pct"/>
            <w:tcBorders>
              <w:top w:val="nil"/>
              <w:left w:val="nil"/>
              <w:bottom w:val="nil"/>
              <w:right w:val="nil"/>
            </w:tcBorders>
            <w:shd w:val="clear" w:color="auto" w:fill="auto"/>
            <w:noWrap/>
            <w:vAlign w:val="bottom"/>
            <w:hideMark/>
          </w:tcPr>
          <w:p w14:paraId="7B4F6308" w14:textId="074BDA4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F97356D" w14:textId="403CDDF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62,820,890 </w:t>
            </w:r>
          </w:p>
        </w:tc>
        <w:tc>
          <w:tcPr>
            <w:tcW w:w="1100" w:type="pct"/>
            <w:tcBorders>
              <w:top w:val="nil"/>
              <w:left w:val="nil"/>
              <w:bottom w:val="nil"/>
              <w:right w:val="nil"/>
            </w:tcBorders>
            <w:shd w:val="clear" w:color="auto" w:fill="auto"/>
            <w:noWrap/>
            <w:vAlign w:val="center"/>
            <w:hideMark/>
          </w:tcPr>
          <w:p w14:paraId="56E95277" w14:textId="4E91E1F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00D7E17" w14:textId="0AC1DB1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62,820,890 </w:t>
            </w:r>
          </w:p>
        </w:tc>
      </w:tr>
      <w:tr w:rsidR="00931E28" w:rsidRPr="00931E28" w14:paraId="6450852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DA69CAF" w14:textId="55C669D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INTEGRAL A LA SALUD REPRODUCTIVA</w:t>
            </w:r>
          </w:p>
        </w:tc>
        <w:tc>
          <w:tcPr>
            <w:tcW w:w="1247" w:type="pct"/>
            <w:tcBorders>
              <w:top w:val="nil"/>
              <w:left w:val="nil"/>
              <w:bottom w:val="single" w:sz="4" w:space="0" w:color="9BC2E6"/>
              <w:right w:val="nil"/>
            </w:tcBorders>
            <w:shd w:val="clear" w:color="000000" w:fill="A6A6A6"/>
            <w:noWrap/>
            <w:vAlign w:val="center"/>
            <w:hideMark/>
          </w:tcPr>
          <w:p w14:paraId="6BD5A689" w14:textId="2DD506B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98,319,888 </w:t>
            </w:r>
          </w:p>
        </w:tc>
        <w:tc>
          <w:tcPr>
            <w:tcW w:w="1100" w:type="pct"/>
            <w:tcBorders>
              <w:top w:val="nil"/>
              <w:left w:val="nil"/>
              <w:bottom w:val="single" w:sz="4" w:space="0" w:color="9BC2E6"/>
              <w:right w:val="nil"/>
            </w:tcBorders>
            <w:shd w:val="clear" w:color="000000" w:fill="A6A6A6"/>
            <w:noWrap/>
            <w:vAlign w:val="center"/>
            <w:hideMark/>
          </w:tcPr>
          <w:p w14:paraId="7E62C21D" w14:textId="2908C1F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85,037,475 </w:t>
            </w:r>
          </w:p>
        </w:tc>
        <w:tc>
          <w:tcPr>
            <w:tcW w:w="831" w:type="pct"/>
            <w:tcBorders>
              <w:top w:val="nil"/>
              <w:left w:val="nil"/>
              <w:bottom w:val="single" w:sz="4" w:space="0" w:color="9BC2E6"/>
              <w:right w:val="nil"/>
            </w:tcBorders>
            <w:shd w:val="clear" w:color="000000" w:fill="A6A6A6"/>
            <w:noWrap/>
            <w:vAlign w:val="center"/>
            <w:hideMark/>
          </w:tcPr>
          <w:p w14:paraId="2DBDC58D" w14:textId="639788F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183,357,363 </w:t>
            </w:r>
          </w:p>
        </w:tc>
      </w:tr>
      <w:tr w:rsidR="004D284E" w:rsidRPr="00556BD5" w14:paraId="22F47CE4" w14:textId="77777777" w:rsidTr="004D284E">
        <w:trPr>
          <w:trHeight w:val="310"/>
        </w:trPr>
        <w:tc>
          <w:tcPr>
            <w:tcW w:w="1823" w:type="pct"/>
            <w:tcBorders>
              <w:top w:val="nil"/>
              <w:left w:val="nil"/>
              <w:bottom w:val="nil"/>
              <w:right w:val="nil"/>
            </w:tcBorders>
            <w:shd w:val="clear" w:color="auto" w:fill="auto"/>
            <w:noWrap/>
            <w:vAlign w:val="bottom"/>
            <w:hideMark/>
          </w:tcPr>
          <w:p w14:paraId="00119F63" w14:textId="0260870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F1C477F" w14:textId="3D80D3A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35,944,471 </w:t>
            </w:r>
          </w:p>
        </w:tc>
        <w:tc>
          <w:tcPr>
            <w:tcW w:w="1100" w:type="pct"/>
            <w:tcBorders>
              <w:top w:val="nil"/>
              <w:left w:val="nil"/>
              <w:bottom w:val="nil"/>
              <w:right w:val="nil"/>
            </w:tcBorders>
            <w:shd w:val="clear" w:color="auto" w:fill="auto"/>
            <w:noWrap/>
            <w:vAlign w:val="center"/>
            <w:hideMark/>
          </w:tcPr>
          <w:p w14:paraId="3AEFA543" w14:textId="74C2BCA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85,037,475 </w:t>
            </w:r>
          </w:p>
        </w:tc>
        <w:tc>
          <w:tcPr>
            <w:tcW w:w="831" w:type="pct"/>
            <w:tcBorders>
              <w:top w:val="nil"/>
              <w:left w:val="nil"/>
              <w:bottom w:val="nil"/>
              <w:right w:val="nil"/>
            </w:tcBorders>
            <w:shd w:val="clear" w:color="auto" w:fill="auto"/>
            <w:noWrap/>
            <w:vAlign w:val="center"/>
            <w:hideMark/>
          </w:tcPr>
          <w:p w14:paraId="16A3BF74" w14:textId="4A9E028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120,981,946 </w:t>
            </w:r>
          </w:p>
        </w:tc>
      </w:tr>
      <w:tr w:rsidR="004D284E" w:rsidRPr="00556BD5" w14:paraId="7A6C8CF1" w14:textId="77777777" w:rsidTr="004D284E">
        <w:trPr>
          <w:trHeight w:val="310"/>
        </w:trPr>
        <w:tc>
          <w:tcPr>
            <w:tcW w:w="1823" w:type="pct"/>
            <w:tcBorders>
              <w:top w:val="nil"/>
              <w:left w:val="nil"/>
              <w:bottom w:val="nil"/>
              <w:right w:val="nil"/>
            </w:tcBorders>
            <w:shd w:val="clear" w:color="auto" w:fill="auto"/>
            <w:noWrap/>
            <w:vAlign w:val="bottom"/>
            <w:hideMark/>
          </w:tcPr>
          <w:p w14:paraId="1867EFB4" w14:textId="17EBA5D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6637AB2" w14:textId="104923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62,375,417 </w:t>
            </w:r>
          </w:p>
        </w:tc>
        <w:tc>
          <w:tcPr>
            <w:tcW w:w="1100" w:type="pct"/>
            <w:tcBorders>
              <w:top w:val="nil"/>
              <w:left w:val="nil"/>
              <w:bottom w:val="nil"/>
              <w:right w:val="nil"/>
            </w:tcBorders>
            <w:shd w:val="clear" w:color="auto" w:fill="auto"/>
            <w:noWrap/>
            <w:vAlign w:val="center"/>
            <w:hideMark/>
          </w:tcPr>
          <w:p w14:paraId="1166E23F" w14:textId="6BEBA36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3024DB9" w14:textId="25F85F1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62,375,417 </w:t>
            </w:r>
          </w:p>
        </w:tc>
      </w:tr>
      <w:tr w:rsidR="00931E28" w:rsidRPr="00931E28" w14:paraId="1243EF2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167F87B" w14:textId="6AEEDD0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INTEGRAL A PERSONAS CON DISCAPACIDAD DEL ESTADO DE YUCATÁN</w:t>
            </w:r>
          </w:p>
        </w:tc>
        <w:tc>
          <w:tcPr>
            <w:tcW w:w="1247" w:type="pct"/>
            <w:tcBorders>
              <w:top w:val="nil"/>
              <w:left w:val="nil"/>
              <w:bottom w:val="single" w:sz="4" w:space="0" w:color="9BC2E6"/>
              <w:right w:val="nil"/>
            </w:tcBorders>
            <w:shd w:val="clear" w:color="000000" w:fill="A6A6A6"/>
            <w:noWrap/>
            <w:vAlign w:val="center"/>
            <w:hideMark/>
          </w:tcPr>
          <w:p w14:paraId="7CB45521" w14:textId="20A470D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52,865,244 </w:t>
            </w:r>
          </w:p>
        </w:tc>
        <w:tc>
          <w:tcPr>
            <w:tcW w:w="1100" w:type="pct"/>
            <w:tcBorders>
              <w:top w:val="nil"/>
              <w:left w:val="nil"/>
              <w:bottom w:val="single" w:sz="4" w:space="0" w:color="9BC2E6"/>
              <w:right w:val="nil"/>
            </w:tcBorders>
            <w:shd w:val="clear" w:color="000000" w:fill="A6A6A6"/>
            <w:noWrap/>
            <w:vAlign w:val="center"/>
            <w:hideMark/>
          </w:tcPr>
          <w:p w14:paraId="2D32DA03" w14:textId="535B14D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3,279,945 </w:t>
            </w:r>
          </w:p>
        </w:tc>
        <w:tc>
          <w:tcPr>
            <w:tcW w:w="831" w:type="pct"/>
            <w:tcBorders>
              <w:top w:val="nil"/>
              <w:left w:val="nil"/>
              <w:bottom w:val="single" w:sz="4" w:space="0" w:color="9BC2E6"/>
              <w:right w:val="nil"/>
            </w:tcBorders>
            <w:shd w:val="clear" w:color="000000" w:fill="A6A6A6"/>
            <w:noWrap/>
            <w:vAlign w:val="center"/>
            <w:hideMark/>
          </w:tcPr>
          <w:p w14:paraId="12E264DB" w14:textId="6C28AEC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56,145,189 </w:t>
            </w:r>
          </w:p>
        </w:tc>
      </w:tr>
      <w:tr w:rsidR="004D284E" w:rsidRPr="00556BD5" w14:paraId="5486779B" w14:textId="77777777" w:rsidTr="004D284E">
        <w:trPr>
          <w:trHeight w:val="310"/>
        </w:trPr>
        <w:tc>
          <w:tcPr>
            <w:tcW w:w="1823" w:type="pct"/>
            <w:tcBorders>
              <w:top w:val="nil"/>
              <w:left w:val="nil"/>
              <w:bottom w:val="nil"/>
              <w:right w:val="nil"/>
            </w:tcBorders>
            <w:shd w:val="clear" w:color="auto" w:fill="auto"/>
            <w:noWrap/>
            <w:vAlign w:val="bottom"/>
            <w:hideMark/>
          </w:tcPr>
          <w:p w14:paraId="5339F9CA" w14:textId="20CFA1F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2309FAF" w14:textId="6D7A661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3,242,500 </w:t>
            </w:r>
          </w:p>
        </w:tc>
        <w:tc>
          <w:tcPr>
            <w:tcW w:w="1100" w:type="pct"/>
            <w:tcBorders>
              <w:top w:val="nil"/>
              <w:left w:val="nil"/>
              <w:bottom w:val="nil"/>
              <w:right w:val="nil"/>
            </w:tcBorders>
            <w:shd w:val="clear" w:color="auto" w:fill="auto"/>
            <w:noWrap/>
            <w:vAlign w:val="center"/>
            <w:hideMark/>
          </w:tcPr>
          <w:p w14:paraId="4E6AEC97" w14:textId="598A744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7034BF9" w14:textId="08739AD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3,242,500 </w:t>
            </w:r>
          </w:p>
        </w:tc>
      </w:tr>
      <w:tr w:rsidR="004D284E" w:rsidRPr="00556BD5" w14:paraId="4254DA3B" w14:textId="77777777" w:rsidTr="004D284E">
        <w:trPr>
          <w:trHeight w:val="310"/>
        </w:trPr>
        <w:tc>
          <w:tcPr>
            <w:tcW w:w="1823" w:type="pct"/>
            <w:tcBorders>
              <w:top w:val="nil"/>
              <w:left w:val="nil"/>
              <w:bottom w:val="nil"/>
              <w:right w:val="nil"/>
            </w:tcBorders>
            <w:shd w:val="clear" w:color="auto" w:fill="auto"/>
            <w:noWrap/>
            <w:vAlign w:val="bottom"/>
            <w:hideMark/>
          </w:tcPr>
          <w:p w14:paraId="45A761BB" w14:textId="32FB91E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15D1667" w14:textId="7944C56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38,697,212 </w:t>
            </w:r>
          </w:p>
        </w:tc>
        <w:tc>
          <w:tcPr>
            <w:tcW w:w="1100" w:type="pct"/>
            <w:tcBorders>
              <w:top w:val="nil"/>
              <w:left w:val="nil"/>
              <w:bottom w:val="nil"/>
              <w:right w:val="nil"/>
            </w:tcBorders>
            <w:shd w:val="clear" w:color="auto" w:fill="auto"/>
            <w:noWrap/>
            <w:vAlign w:val="center"/>
            <w:hideMark/>
          </w:tcPr>
          <w:p w14:paraId="2B315499" w14:textId="1584D0B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3,279,945 </w:t>
            </w:r>
          </w:p>
        </w:tc>
        <w:tc>
          <w:tcPr>
            <w:tcW w:w="831" w:type="pct"/>
            <w:tcBorders>
              <w:top w:val="nil"/>
              <w:left w:val="nil"/>
              <w:bottom w:val="nil"/>
              <w:right w:val="nil"/>
            </w:tcBorders>
            <w:shd w:val="clear" w:color="auto" w:fill="auto"/>
            <w:noWrap/>
            <w:vAlign w:val="center"/>
            <w:hideMark/>
          </w:tcPr>
          <w:p w14:paraId="1E8729A1" w14:textId="34FC142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41,977,157 </w:t>
            </w:r>
          </w:p>
        </w:tc>
      </w:tr>
      <w:tr w:rsidR="004D284E" w:rsidRPr="00556BD5" w14:paraId="7DDEA021" w14:textId="77777777" w:rsidTr="004D284E">
        <w:trPr>
          <w:trHeight w:val="310"/>
        </w:trPr>
        <w:tc>
          <w:tcPr>
            <w:tcW w:w="1823" w:type="pct"/>
            <w:tcBorders>
              <w:top w:val="nil"/>
              <w:left w:val="nil"/>
              <w:bottom w:val="nil"/>
              <w:right w:val="nil"/>
            </w:tcBorders>
            <w:shd w:val="clear" w:color="auto" w:fill="auto"/>
            <w:noWrap/>
            <w:vAlign w:val="bottom"/>
            <w:hideMark/>
          </w:tcPr>
          <w:p w14:paraId="4C44F3FB" w14:textId="3C401B7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C50C944" w14:textId="2DB1B56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10,925,532 </w:t>
            </w:r>
          </w:p>
        </w:tc>
        <w:tc>
          <w:tcPr>
            <w:tcW w:w="1100" w:type="pct"/>
            <w:tcBorders>
              <w:top w:val="nil"/>
              <w:left w:val="nil"/>
              <w:bottom w:val="nil"/>
              <w:right w:val="nil"/>
            </w:tcBorders>
            <w:shd w:val="clear" w:color="auto" w:fill="auto"/>
            <w:noWrap/>
            <w:vAlign w:val="center"/>
            <w:hideMark/>
          </w:tcPr>
          <w:p w14:paraId="1245EA75" w14:textId="572781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F403930" w14:textId="08318CB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10,925,532 </w:t>
            </w:r>
          </w:p>
        </w:tc>
      </w:tr>
      <w:tr w:rsidR="00931E28" w:rsidRPr="00931E28" w14:paraId="60F84C13"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60B20CF2" w14:textId="5FA5711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INTEGRAL EN ALIMENTACIÓN A PERSONAS SUJETAS DE ASISTENCIA SOCIAL</w:t>
            </w:r>
          </w:p>
        </w:tc>
        <w:tc>
          <w:tcPr>
            <w:tcW w:w="1247" w:type="pct"/>
            <w:tcBorders>
              <w:top w:val="nil"/>
              <w:left w:val="nil"/>
              <w:bottom w:val="single" w:sz="4" w:space="0" w:color="9BC2E6"/>
              <w:right w:val="nil"/>
            </w:tcBorders>
            <w:shd w:val="clear" w:color="000000" w:fill="A6A6A6"/>
            <w:noWrap/>
            <w:vAlign w:val="center"/>
            <w:hideMark/>
          </w:tcPr>
          <w:p w14:paraId="29A77C9A" w14:textId="714E351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23,749,222 </w:t>
            </w:r>
          </w:p>
        </w:tc>
        <w:tc>
          <w:tcPr>
            <w:tcW w:w="1100" w:type="pct"/>
            <w:tcBorders>
              <w:top w:val="nil"/>
              <w:left w:val="nil"/>
              <w:bottom w:val="single" w:sz="4" w:space="0" w:color="9BC2E6"/>
              <w:right w:val="nil"/>
            </w:tcBorders>
            <w:shd w:val="clear" w:color="000000" w:fill="A6A6A6"/>
            <w:noWrap/>
            <w:vAlign w:val="center"/>
            <w:hideMark/>
          </w:tcPr>
          <w:p w14:paraId="1963EDE0" w14:textId="2652B8D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235,418,751 </w:t>
            </w:r>
          </w:p>
        </w:tc>
        <w:tc>
          <w:tcPr>
            <w:tcW w:w="831" w:type="pct"/>
            <w:tcBorders>
              <w:top w:val="nil"/>
              <w:left w:val="nil"/>
              <w:bottom w:val="single" w:sz="4" w:space="0" w:color="9BC2E6"/>
              <w:right w:val="nil"/>
            </w:tcBorders>
            <w:shd w:val="clear" w:color="000000" w:fill="A6A6A6"/>
            <w:noWrap/>
            <w:vAlign w:val="center"/>
            <w:hideMark/>
          </w:tcPr>
          <w:p w14:paraId="29A95A42" w14:textId="1EC3795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259,167,973 </w:t>
            </w:r>
          </w:p>
        </w:tc>
      </w:tr>
      <w:tr w:rsidR="004D284E" w:rsidRPr="00556BD5" w14:paraId="3FFF2AFE" w14:textId="77777777" w:rsidTr="004D284E">
        <w:trPr>
          <w:trHeight w:val="310"/>
        </w:trPr>
        <w:tc>
          <w:tcPr>
            <w:tcW w:w="1823" w:type="pct"/>
            <w:tcBorders>
              <w:top w:val="nil"/>
              <w:left w:val="nil"/>
              <w:bottom w:val="nil"/>
              <w:right w:val="nil"/>
            </w:tcBorders>
            <w:shd w:val="clear" w:color="auto" w:fill="auto"/>
            <w:noWrap/>
            <w:vAlign w:val="bottom"/>
            <w:hideMark/>
          </w:tcPr>
          <w:p w14:paraId="308B544A" w14:textId="17B6617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6C2D571F" w14:textId="7DFC6CF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6,413,781 </w:t>
            </w:r>
          </w:p>
        </w:tc>
        <w:tc>
          <w:tcPr>
            <w:tcW w:w="1100" w:type="pct"/>
            <w:tcBorders>
              <w:top w:val="nil"/>
              <w:left w:val="nil"/>
              <w:bottom w:val="nil"/>
              <w:right w:val="nil"/>
            </w:tcBorders>
            <w:shd w:val="clear" w:color="auto" w:fill="auto"/>
            <w:noWrap/>
            <w:vAlign w:val="center"/>
            <w:hideMark/>
          </w:tcPr>
          <w:p w14:paraId="227441F7" w14:textId="702EA5A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1136464" w14:textId="2B7859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6,413,781 </w:t>
            </w:r>
          </w:p>
        </w:tc>
      </w:tr>
      <w:tr w:rsidR="004D284E" w:rsidRPr="00556BD5" w14:paraId="302C7E40" w14:textId="77777777" w:rsidTr="004D284E">
        <w:trPr>
          <w:trHeight w:val="310"/>
        </w:trPr>
        <w:tc>
          <w:tcPr>
            <w:tcW w:w="1823" w:type="pct"/>
            <w:tcBorders>
              <w:top w:val="nil"/>
              <w:left w:val="nil"/>
              <w:bottom w:val="nil"/>
              <w:right w:val="nil"/>
            </w:tcBorders>
            <w:shd w:val="clear" w:color="auto" w:fill="auto"/>
            <w:noWrap/>
            <w:vAlign w:val="bottom"/>
            <w:hideMark/>
          </w:tcPr>
          <w:p w14:paraId="3B2123DF" w14:textId="31A8DE6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169F470" w14:textId="587796A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17,335,441 </w:t>
            </w:r>
          </w:p>
        </w:tc>
        <w:tc>
          <w:tcPr>
            <w:tcW w:w="1100" w:type="pct"/>
            <w:tcBorders>
              <w:top w:val="nil"/>
              <w:left w:val="nil"/>
              <w:bottom w:val="nil"/>
              <w:right w:val="nil"/>
            </w:tcBorders>
            <w:shd w:val="clear" w:color="auto" w:fill="auto"/>
            <w:noWrap/>
            <w:vAlign w:val="center"/>
            <w:hideMark/>
          </w:tcPr>
          <w:p w14:paraId="58D318AB" w14:textId="177BEE6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235,418,751 </w:t>
            </w:r>
          </w:p>
        </w:tc>
        <w:tc>
          <w:tcPr>
            <w:tcW w:w="831" w:type="pct"/>
            <w:tcBorders>
              <w:top w:val="nil"/>
              <w:left w:val="nil"/>
              <w:bottom w:val="nil"/>
              <w:right w:val="nil"/>
            </w:tcBorders>
            <w:shd w:val="clear" w:color="auto" w:fill="auto"/>
            <w:noWrap/>
            <w:vAlign w:val="center"/>
            <w:hideMark/>
          </w:tcPr>
          <w:p w14:paraId="356649DD" w14:textId="50588A7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252,754,192 </w:t>
            </w:r>
          </w:p>
        </w:tc>
      </w:tr>
      <w:tr w:rsidR="00931E28" w:rsidRPr="00931E28" w14:paraId="0C30171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5F4245C" w14:textId="44B33C9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ATENCIÓN Y DESARROLLO DE LAS ORGANIZACIONES SOCIALES</w:t>
            </w:r>
          </w:p>
        </w:tc>
        <w:tc>
          <w:tcPr>
            <w:tcW w:w="1247" w:type="pct"/>
            <w:tcBorders>
              <w:top w:val="nil"/>
              <w:left w:val="nil"/>
              <w:bottom w:val="single" w:sz="4" w:space="0" w:color="9BC2E6"/>
              <w:right w:val="nil"/>
            </w:tcBorders>
            <w:shd w:val="clear" w:color="000000" w:fill="A6A6A6"/>
            <w:noWrap/>
            <w:vAlign w:val="center"/>
            <w:hideMark/>
          </w:tcPr>
          <w:p w14:paraId="72239F5B" w14:textId="2F5E507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37,937,704 </w:t>
            </w:r>
          </w:p>
        </w:tc>
        <w:tc>
          <w:tcPr>
            <w:tcW w:w="1100" w:type="pct"/>
            <w:tcBorders>
              <w:top w:val="nil"/>
              <w:left w:val="nil"/>
              <w:bottom w:val="single" w:sz="4" w:space="0" w:color="9BC2E6"/>
              <w:right w:val="nil"/>
            </w:tcBorders>
            <w:shd w:val="clear" w:color="000000" w:fill="A6A6A6"/>
            <w:noWrap/>
            <w:vAlign w:val="center"/>
            <w:hideMark/>
          </w:tcPr>
          <w:p w14:paraId="5BA56044" w14:textId="080F076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26AF46E" w14:textId="43E718D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37,937,704 </w:t>
            </w:r>
          </w:p>
        </w:tc>
      </w:tr>
      <w:tr w:rsidR="004D284E" w:rsidRPr="00556BD5" w14:paraId="5900A2F2" w14:textId="77777777" w:rsidTr="004D284E">
        <w:trPr>
          <w:trHeight w:val="310"/>
        </w:trPr>
        <w:tc>
          <w:tcPr>
            <w:tcW w:w="1823" w:type="pct"/>
            <w:tcBorders>
              <w:top w:val="nil"/>
              <w:left w:val="nil"/>
              <w:bottom w:val="nil"/>
              <w:right w:val="nil"/>
            </w:tcBorders>
            <w:shd w:val="clear" w:color="auto" w:fill="auto"/>
            <w:noWrap/>
            <w:vAlign w:val="bottom"/>
            <w:hideMark/>
          </w:tcPr>
          <w:p w14:paraId="2BF2ECBB" w14:textId="750B5BA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17082D3" w14:textId="455B93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10,679,190 </w:t>
            </w:r>
          </w:p>
        </w:tc>
        <w:tc>
          <w:tcPr>
            <w:tcW w:w="1100" w:type="pct"/>
            <w:tcBorders>
              <w:top w:val="nil"/>
              <w:left w:val="nil"/>
              <w:bottom w:val="nil"/>
              <w:right w:val="nil"/>
            </w:tcBorders>
            <w:shd w:val="clear" w:color="auto" w:fill="auto"/>
            <w:noWrap/>
            <w:vAlign w:val="center"/>
            <w:hideMark/>
          </w:tcPr>
          <w:p w14:paraId="745797AA" w14:textId="506E374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F624BBE" w14:textId="2847225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10,679,190 </w:t>
            </w:r>
          </w:p>
        </w:tc>
      </w:tr>
      <w:tr w:rsidR="004D284E" w:rsidRPr="00556BD5" w14:paraId="6A4AE145" w14:textId="77777777" w:rsidTr="004D284E">
        <w:trPr>
          <w:trHeight w:val="310"/>
        </w:trPr>
        <w:tc>
          <w:tcPr>
            <w:tcW w:w="1823" w:type="pct"/>
            <w:tcBorders>
              <w:top w:val="nil"/>
              <w:left w:val="nil"/>
              <w:bottom w:val="nil"/>
              <w:right w:val="nil"/>
            </w:tcBorders>
            <w:shd w:val="clear" w:color="auto" w:fill="auto"/>
            <w:noWrap/>
            <w:vAlign w:val="bottom"/>
            <w:hideMark/>
          </w:tcPr>
          <w:p w14:paraId="0877FF79" w14:textId="78743D8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E908B76" w14:textId="51423C7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27,258,514 </w:t>
            </w:r>
          </w:p>
        </w:tc>
        <w:tc>
          <w:tcPr>
            <w:tcW w:w="1100" w:type="pct"/>
            <w:tcBorders>
              <w:top w:val="nil"/>
              <w:left w:val="nil"/>
              <w:bottom w:val="nil"/>
              <w:right w:val="nil"/>
            </w:tcBorders>
            <w:shd w:val="clear" w:color="auto" w:fill="auto"/>
            <w:noWrap/>
            <w:vAlign w:val="center"/>
            <w:hideMark/>
          </w:tcPr>
          <w:p w14:paraId="0A432B27" w14:textId="215313E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DDB1F41" w14:textId="07BC403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27,258,514 </w:t>
            </w:r>
          </w:p>
        </w:tc>
      </w:tr>
      <w:tr w:rsidR="00931E28" w:rsidRPr="00931E28" w14:paraId="68473661"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5B0FA0B" w14:textId="3ECF724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AUDITORÍA SUPERIOR DEL ESTADO</w:t>
            </w:r>
          </w:p>
        </w:tc>
        <w:tc>
          <w:tcPr>
            <w:tcW w:w="1247" w:type="pct"/>
            <w:tcBorders>
              <w:top w:val="nil"/>
              <w:left w:val="nil"/>
              <w:bottom w:val="single" w:sz="4" w:space="0" w:color="9BC2E6"/>
              <w:right w:val="nil"/>
            </w:tcBorders>
            <w:shd w:val="clear" w:color="000000" w:fill="A6A6A6"/>
            <w:noWrap/>
            <w:vAlign w:val="center"/>
            <w:hideMark/>
          </w:tcPr>
          <w:p w14:paraId="01755A02" w14:textId="4CF693C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73,106,469 </w:t>
            </w:r>
          </w:p>
        </w:tc>
        <w:tc>
          <w:tcPr>
            <w:tcW w:w="1100" w:type="pct"/>
            <w:tcBorders>
              <w:top w:val="nil"/>
              <w:left w:val="nil"/>
              <w:bottom w:val="single" w:sz="4" w:space="0" w:color="9BC2E6"/>
              <w:right w:val="nil"/>
            </w:tcBorders>
            <w:shd w:val="clear" w:color="000000" w:fill="A6A6A6"/>
            <w:noWrap/>
            <w:vAlign w:val="center"/>
            <w:hideMark/>
          </w:tcPr>
          <w:p w14:paraId="0E0AA252" w14:textId="1A5C99D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2,131,169 </w:t>
            </w:r>
          </w:p>
        </w:tc>
        <w:tc>
          <w:tcPr>
            <w:tcW w:w="831" w:type="pct"/>
            <w:tcBorders>
              <w:top w:val="nil"/>
              <w:left w:val="nil"/>
              <w:bottom w:val="single" w:sz="4" w:space="0" w:color="9BC2E6"/>
              <w:right w:val="nil"/>
            </w:tcBorders>
            <w:shd w:val="clear" w:color="000000" w:fill="A6A6A6"/>
            <w:noWrap/>
            <w:vAlign w:val="center"/>
            <w:hideMark/>
          </w:tcPr>
          <w:p w14:paraId="4901E1FB" w14:textId="574E1BD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75,237,638 </w:t>
            </w:r>
          </w:p>
        </w:tc>
      </w:tr>
      <w:tr w:rsidR="004D284E" w:rsidRPr="00556BD5" w14:paraId="7F752DCB" w14:textId="77777777" w:rsidTr="004D284E">
        <w:trPr>
          <w:trHeight w:val="310"/>
        </w:trPr>
        <w:tc>
          <w:tcPr>
            <w:tcW w:w="1823" w:type="pct"/>
            <w:tcBorders>
              <w:top w:val="nil"/>
              <w:left w:val="nil"/>
              <w:bottom w:val="nil"/>
              <w:right w:val="nil"/>
            </w:tcBorders>
            <w:shd w:val="clear" w:color="auto" w:fill="auto"/>
            <w:noWrap/>
            <w:vAlign w:val="bottom"/>
            <w:hideMark/>
          </w:tcPr>
          <w:p w14:paraId="0EFE27D2" w14:textId="227631C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74A4B13" w14:textId="0C9B2C0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73,106,469 </w:t>
            </w:r>
          </w:p>
        </w:tc>
        <w:tc>
          <w:tcPr>
            <w:tcW w:w="1100" w:type="pct"/>
            <w:tcBorders>
              <w:top w:val="nil"/>
              <w:left w:val="nil"/>
              <w:bottom w:val="nil"/>
              <w:right w:val="nil"/>
            </w:tcBorders>
            <w:shd w:val="clear" w:color="auto" w:fill="auto"/>
            <w:noWrap/>
            <w:vAlign w:val="center"/>
            <w:hideMark/>
          </w:tcPr>
          <w:p w14:paraId="082F030E" w14:textId="6F8E5AC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2,131,169 </w:t>
            </w:r>
          </w:p>
        </w:tc>
        <w:tc>
          <w:tcPr>
            <w:tcW w:w="831" w:type="pct"/>
            <w:tcBorders>
              <w:top w:val="nil"/>
              <w:left w:val="nil"/>
              <w:bottom w:val="nil"/>
              <w:right w:val="nil"/>
            </w:tcBorders>
            <w:shd w:val="clear" w:color="auto" w:fill="auto"/>
            <w:noWrap/>
            <w:vAlign w:val="center"/>
            <w:hideMark/>
          </w:tcPr>
          <w:p w14:paraId="0E94D9D3" w14:textId="1B66B6C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75,237,638 </w:t>
            </w:r>
          </w:p>
        </w:tc>
      </w:tr>
      <w:tr w:rsidR="00931E28" w:rsidRPr="00931E28" w14:paraId="0DD4FD6F"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D6AC326" w14:textId="79864B2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AUTONOMÍA Y EMPODERAMIENTO DE LAS MUJERES</w:t>
            </w:r>
          </w:p>
        </w:tc>
        <w:tc>
          <w:tcPr>
            <w:tcW w:w="1247" w:type="pct"/>
            <w:tcBorders>
              <w:top w:val="nil"/>
              <w:left w:val="nil"/>
              <w:bottom w:val="single" w:sz="4" w:space="0" w:color="9BC2E6"/>
              <w:right w:val="nil"/>
            </w:tcBorders>
            <w:shd w:val="clear" w:color="000000" w:fill="A6A6A6"/>
            <w:noWrap/>
            <w:vAlign w:val="center"/>
            <w:hideMark/>
          </w:tcPr>
          <w:p w14:paraId="13CD7322" w14:textId="44DE664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16,543,631 </w:t>
            </w:r>
          </w:p>
        </w:tc>
        <w:tc>
          <w:tcPr>
            <w:tcW w:w="1100" w:type="pct"/>
            <w:tcBorders>
              <w:top w:val="nil"/>
              <w:left w:val="nil"/>
              <w:bottom w:val="single" w:sz="4" w:space="0" w:color="9BC2E6"/>
              <w:right w:val="nil"/>
            </w:tcBorders>
            <w:shd w:val="clear" w:color="000000" w:fill="A6A6A6"/>
            <w:noWrap/>
            <w:vAlign w:val="center"/>
            <w:hideMark/>
          </w:tcPr>
          <w:p w14:paraId="4BC68929" w14:textId="5A08A32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12,323,591 </w:t>
            </w:r>
          </w:p>
        </w:tc>
        <w:tc>
          <w:tcPr>
            <w:tcW w:w="831" w:type="pct"/>
            <w:tcBorders>
              <w:top w:val="nil"/>
              <w:left w:val="nil"/>
              <w:bottom w:val="single" w:sz="4" w:space="0" w:color="9BC2E6"/>
              <w:right w:val="nil"/>
            </w:tcBorders>
            <w:shd w:val="clear" w:color="000000" w:fill="A6A6A6"/>
            <w:noWrap/>
            <w:vAlign w:val="center"/>
            <w:hideMark/>
          </w:tcPr>
          <w:p w14:paraId="1A88D160" w14:textId="17D5DE5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28,867,222 </w:t>
            </w:r>
          </w:p>
        </w:tc>
      </w:tr>
      <w:tr w:rsidR="004D284E" w:rsidRPr="00556BD5" w14:paraId="63A381B7" w14:textId="77777777" w:rsidTr="004D284E">
        <w:trPr>
          <w:trHeight w:val="310"/>
        </w:trPr>
        <w:tc>
          <w:tcPr>
            <w:tcW w:w="1823" w:type="pct"/>
            <w:tcBorders>
              <w:top w:val="nil"/>
              <w:left w:val="nil"/>
              <w:bottom w:val="nil"/>
              <w:right w:val="nil"/>
            </w:tcBorders>
            <w:shd w:val="clear" w:color="auto" w:fill="auto"/>
            <w:noWrap/>
            <w:vAlign w:val="bottom"/>
            <w:hideMark/>
          </w:tcPr>
          <w:p w14:paraId="3F0B4F96" w14:textId="053FF7A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FF8F32D" w14:textId="50CC7D7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9,208,631 </w:t>
            </w:r>
          </w:p>
        </w:tc>
        <w:tc>
          <w:tcPr>
            <w:tcW w:w="1100" w:type="pct"/>
            <w:tcBorders>
              <w:top w:val="nil"/>
              <w:left w:val="nil"/>
              <w:bottom w:val="nil"/>
              <w:right w:val="nil"/>
            </w:tcBorders>
            <w:shd w:val="clear" w:color="auto" w:fill="auto"/>
            <w:noWrap/>
            <w:vAlign w:val="center"/>
            <w:hideMark/>
          </w:tcPr>
          <w:p w14:paraId="7C95DC56" w14:textId="51241E4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12,323,591 </w:t>
            </w:r>
          </w:p>
        </w:tc>
        <w:tc>
          <w:tcPr>
            <w:tcW w:w="831" w:type="pct"/>
            <w:tcBorders>
              <w:top w:val="nil"/>
              <w:left w:val="nil"/>
              <w:bottom w:val="nil"/>
              <w:right w:val="nil"/>
            </w:tcBorders>
            <w:shd w:val="clear" w:color="auto" w:fill="auto"/>
            <w:noWrap/>
            <w:vAlign w:val="center"/>
            <w:hideMark/>
          </w:tcPr>
          <w:p w14:paraId="1C32CB07" w14:textId="38B5F3B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21,532,222 </w:t>
            </w:r>
          </w:p>
        </w:tc>
      </w:tr>
      <w:tr w:rsidR="004D284E" w:rsidRPr="00556BD5" w14:paraId="75C7A143" w14:textId="77777777" w:rsidTr="004D284E">
        <w:trPr>
          <w:trHeight w:val="310"/>
        </w:trPr>
        <w:tc>
          <w:tcPr>
            <w:tcW w:w="1823" w:type="pct"/>
            <w:tcBorders>
              <w:top w:val="nil"/>
              <w:left w:val="nil"/>
              <w:bottom w:val="nil"/>
              <w:right w:val="nil"/>
            </w:tcBorders>
            <w:shd w:val="clear" w:color="auto" w:fill="auto"/>
            <w:noWrap/>
            <w:vAlign w:val="bottom"/>
            <w:hideMark/>
          </w:tcPr>
          <w:p w14:paraId="12B42FD6" w14:textId="08842DB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59BDCDE" w14:textId="5EFEB98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7,335,000 </w:t>
            </w:r>
          </w:p>
        </w:tc>
        <w:tc>
          <w:tcPr>
            <w:tcW w:w="1100" w:type="pct"/>
            <w:tcBorders>
              <w:top w:val="nil"/>
              <w:left w:val="nil"/>
              <w:bottom w:val="nil"/>
              <w:right w:val="nil"/>
            </w:tcBorders>
            <w:shd w:val="clear" w:color="auto" w:fill="auto"/>
            <w:noWrap/>
            <w:vAlign w:val="center"/>
            <w:hideMark/>
          </w:tcPr>
          <w:p w14:paraId="6774E5FF" w14:textId="3222EF1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AA84E11" w14:textId="608E040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7,335,000 </w:t>
            </w:r>
          </w:p>
        </w:tc>
      </w:tr>
      <w:tr w:rsidR="00931E28" w:rsidRPr="00931E28" w14:paraId="70C0F74F"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0682854C" w14:textId="5403D2E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CALIDAD EN EDUCACIÓN MEDIA SUPERIOR DE LA UNIVERSIDAD AUTÓNOMA DE YUCATÁN</w:t>
            </w:r>
          </w:p>
        </w:tc>
        <w:tc>
          <w:tcPr>
            <w:tcW w:w="1247" w:type="pct"/>
            <w:tcBorders>
              <w:top w:val="nil"/>
              <w:left w:val="nil"/>
              <w:bottom w:val="single" w:sz="4" w:space="0" w:color="9BC2E6"/>
              <w:right w:val="nil"/>
            </w:tcBorders>
            <w:shd w:val="clear" w:color="000000" w:fill="A6A6A6"/>
            <w:noWrap/>
            <w:vAlign w:val="center"/>
            <w:hideMark/>
          </w:tcPr>
          <w:p w14:paraId="5840751F" w14:textId="7312604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55,799,716 </w:t>
            </w:r>
          </w:p>
        </w:tc>
        <w:tc>
          <w:tcPr>
            <w:tcW w:w="1100" w:type="pct"/>
            <w:tcBorders>
              <w:top w:val="nil"/>
              <w:left w:val="nil"/>
              <w:bottom w:val="single" w:sz="4" w:space="0" w:color="9BC2E6"/>
              <w:right w:val="nil"/>
            </w:tcBorders>
            <w:shd w:val="clear" w:color="000000" w:fill="A6A6A6"/>
            <w:noWrap/>
            <w:vAlign w:val="center"/>
            <w:hideMark/>
          </w:tcPr>
          <w:p w14:paraId="3BDA0F29" w14:textId="77249D3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175,685,655 </w:t>
            </w:r>
          </w:p>
        </w:tc>
        <w:tc>
          <w:tcPr>
            <w:tcW w:w="831" w:type="pct"/>
            <w:tcBorders>
              <w:top w:val="nil"/>
              <w:left w:val="nil"/>
              <w:bottom w:val="single" w:sz="4" w:space="0" w:color="9BC2E6"/>
              <w:right w:val="nil"/>
            </w:tcBorders>
            <w:shd w:val="clear" w:color="000000" w:fill="A6A6A6"/>
            <w:noWrap/>
            <w:vAlign w:val="center"/>
            <w:hideMark/>
          </w:tcPr>
          <w:p w14:paraId="37847D20" w14:textId="50FDB88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231,485,371 </w:t>
            </w:r>
          </w:p>
        </w:tc>
      </w:tr>
      <w:tr w:rsidR="004D284E" w:rsidRPr="00556BD5" w14:paraId="32754B49" w14:textId="77777777" w:rsidTr="004D284E">
        <w:trPr>
          <w:trHeight w:val="310"/>
        </w:trPr>
        <w:tc>
          <w:tcPr>
            <w:tcW w:w="1823" w:type="pct"/>
            <w:tcBorders>
              <w:top w:val="nil"/>
              <w:left w:val="nil"/>
              <w:bottom w:val="nil"/>
              <w:right w:val="nil"/>
            </w:tcBorders>
            <w:shd w:val="clear" w:color="auto" w:fill="auto"/>
            <w:noWrap/>
            <w:vAlign w:val="bottom"/>
            <w:hideMark/>
          </w:tcPr>
          <w:p w14:paraId="35DC84DD" w14:textId="6FFE736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67E1F32A" w14:textId="6491281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24,904,703 </w:t>
            </w:r>
          </w:p>
        </w:tc>
        <w:tc>
          <w:tcPr>
            <w:tcW w:w="1100" w:type="pct"/>
            <w:tcBorders>
              <w:top w:val="nil"/>
              <w:left w:val="nil"/>
              <w:bottom w:val="nil"/>
              <w:right w:val="nil"/>
            </w:tcBorders>
            <w:shd w:val="clear" w:color="auto" w:fill="auto"/>
            <w:noWrap/>
            <w:vAlign w:val="center"/>
            <w:hideMark/>
          </w:tcPr>
          <w:p w14:paraId="623A8D23" w14:textId="0150676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B4573B8" w14:textId="7D9FD6C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24,904,703 </w:t>
            </w:r>
          </w:p>
        </w:tc>
      </w:tr>
      <w:tr w:rsidR="004D284E" w:rsidRPr="00556BD5" w14:paraId="58D95448" w14:textId="77777777" w:rsidTr="004D284E">
        <w:trPr>
          <w:trHeight w:val="310"/>
        </w:trPr>
        <w:tc>
          <w:tcPr>
            <w:tcW w:w="1823" w:type="pct"/>
            <w:tcBorders>
              <w:top w:val="nil"/>
              <w:left w:val="nil"/>
              <w:bottom w:val="nil"/>
              <w:right w:val="nil"/>
            </w:tcBorders>
            <w:shd w:val="clear" w:color="auto" w:fill="auto"/>
            <w:noWrap/>
            <w:vAlign w:val="bottom"/>
            <w:hideMark/>
          </w:tcPr>
          <w:p w14:paraId="58D609A8" w14:textId="3796F71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63D5F94" w14:textId="3FA649C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30,895,013 </w:t>
            </w:r>
          </w:p>
        </w:tc>
        <w:tc>
          <w:tcPr>
            <w:tcW w:w="1100" w:type="pct"/>
            <w:tcBorders>
              <w:top w:val="nil"/>
              <w:left w:val="nil"/>
              <w:bottom w:val="nil"/>
              <w:right w:val="nil"/>
            </w:tcBorders>
            <w:shd w:val="clear" w:color="auto" w:fill="auto"/>
            <w:noWrap/>
            <w:vAlign w:val="center"/>
            <w:hideMark/>
          </w:tcPr>
          <w:p w14:paraId="1B8879AC" w14:textId="7135CA5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175,685,655 </w:t>
            </w:r>
          </w:p>
        </w:tc>
        <w:tc>
          <w:tcPr>
            <w:tcW w:w="831" w:type="pct"/>
            <w:tcBorders>
              <w:top w:val="nil"/>
              <w:left w:val="nil"/>
              <w:bottom w:val="nil"/>
              <w:right w:val="nil"/>
            </w:tcBorders>
            <w:shd w:val="clear" w:color="auto" w:fill="auto"/>
            <w:noWrap/>
            <w:vAlign w:val="center"/>
            <w:hideMark/>
          </w:tcPr>
          <w:p w14:paraId="5DB08B35" w14:textId="1D8BD60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206,580,668 </w:t>
            </w:r>
          </w:p>
        </w:tc>
      </w:tr>
      <w:tr w:rsidR="00931E28" w:rsidRPr="00931E28" w14:paraId="1B92B880"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4833ACE" w14:textId="0C7EC64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CALIDAD EN EDUCACIÓN SUPERIOR DE LA UNIVERSIDAD AUTÓNOMA DE YUCATÁN</w:t>
            </w:r>
          </w:p>
        </w:tc>
        <w:tc>
          <w:tcPr>
            <w:tcW w:w="1247" w:type="pct"/>
            <w:tcBorders>
              <w:top w:val="nil"/>
              <w:left w:val="nil"/>
              <w:bottom w:val="single" w:sz="4" w:space="0" w:color="9BC2E6"/>
              <w:right w:val="nil"/>
            </w:tcBorders>
            <w:shd w:val="clear" w:color="000000" w:fill="A6A6A6"/>
            <w:noWrap/>
            <w:vAlign w:val="center"/>
            <w:hideMark/>
          </w:tcPr>
          <w:p w14:paraId="5973B2D9" w14:textId="654DCE3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525,736,544 </w:t>
            </w:r>
          </w:p>
        </w:tc>
        <w:tc>
          <w:tcPr>
            <w:tcW w:w="1100" w:type="pct"/>
            <w:tcBorders>
              <w:top w:val="nil"/>
              <w:left w:val="nil"/>
              <w:bottom w:val="single" w:sz="4" w:space="0" w:color="9BC2E6"/>
              <w:right w:val="nil"/>
            </w:tcBorders>
            <w:shd w:val="clear" w:color="000000" w:fill="A6A6A6"/>
            <w:noWrap/>
            <w:vAlign w:val="center"/>
            <w:hideMark/>
          </w:tcPr>
          <w:p w14:paraId="46A109A5" w14:textId="3DC6017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1,515,158,774 </w:t>
            </w:r>
          </w:p>
        </w:tc>
        <w:tc>
          <w:tcPr>
            <w:tcW w:w="831" w:type="pct"/>
            <w:tcBorders>
              <w:top w:val="nil"/>
              <w:left w:val="nil"/>
              <w:bottom w:val="single" w:sz="4" w:space="0" w:color="9BC2E6"/>
              <w:right w:val="nil"/>
            </w:tcBorders>
            <w:shd w:val="clear" w:color="000000" w:fill="A6A6A6"/>
            <w:noWrap/>
            <w:vAlign w:val="center"/>
            <w:hideMark/>
          </w:tcPr>
          <w:p w14:paraId="2AFBDE7A" w14:textId="0A5BC09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2,040,895,318 </w:t>
            </w:r>
          </w:p>
        </w:tc>
      </w:tr>
      <w:tr w:rsidR="004D284E" w:rsidRPr="00556BD5" w14:paraId="08A19F64" w14:textId="77777777" w:rsidTr="004D284E">
        <w:trPr>
          <w:trHeight w:val="310"/>
        </w:trPr>
        <w:tc>
          <w:tcPr>
            <w:tcW w:w="1823" w:type="pct"/>
            <w:tcBorders>
              <w:top w:val="nil"/>
              <w:left w:val="nil"/>
              <w:bottom w:val="nil"/>
              <w:right w:val="nil"/>
            </w:tcBorders>
            <w:shd w:val="clear" w:color="auto" w:fill="auto"/>
            <w:noWrap/>
            <w:vAlign w:val="bottom"/>
            <w:hideMark/>
          </w:tcPr>
          <w:p w14:paraId="66BCD998" w14:textId="5A6F0AA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5F486EA" w14:textId="7EBAF9B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248,079,470 </w:t>
            </w:r>
          </w:p>
        </w:tc>
        <w:tc>
          <w:tcPr>
            <w:tcW w:w="1100" w:type="pct"/>
            <w:tcBorders>
              <w:top w:val="nil"/>
              <w:left w:val="nil"/>
              <w:bottom w:val="nil"/>
              <w:right w:val="nil"/>
            </w:tcBorders>
            <w:shd w:val="clear" w:color="auto" w:fill="auto"/>
            <w:noWrap/>
            <w:vAlign w:val="center"/>
            <w:hideMark/>
          </w:tcPr>
          <w:p w14:paraId="40E8B206" w14:textId="6972E3E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A026320" w14:textId="7BC734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248,079,470 </w:t>
            </w:r>
          </w:p>
        </w:tc>
      </w:tr>
      <w:tr w:rsidR="004D284E" w:rsidRPr="00556BD5" w14:paraId="21576487" w14:textId="77777777" w:rsidTr="004D284E">
        <w:trPr>
          <w:trHeight w:val="310"/>
        </w:trPr>
        <w:tc>
          <w:tcPr>
            <w:tcW w:w="1823" w:type="pct"/>
            <w:tcBorders>
              <w:top w:val="nil"/>
              <w:left w:val="nil"/>
              <w:bottom w:val="nil"/>
              <w:right w:val="nil"/>
            </w:tcBorders>
            <w:shd w:val="clear" w:color="auto" w:fill="auto"/>
            <w:noWrap/>
            <w:vAlign w:val="bottom"/>
            <w:hideMark/>
          </w:tcPr>
          <w:p w14:paraId="3B6C6DDC" w14:textId="1AA9697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9BF630B" w14:textId="7462CC1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277,657,074 </w:t>
            </w:r>
          </w:p>
        </w:tc>
        <w:tc>
          <w:tcPr>
            <w:tcW w:w="1100" w:type="pct"/>
            <w:tcBorders>
              <w:top w:val="nil"/>
              <w:left w:val="nil"/>
              <w:bottom w:val="nil"/>
              <w:right w:val="nil"/>
            </w:tcBorders>
            <w:shd w:val="clear" w:color="auto" w:fill="auto"/>
            <w:noWrap/>
            <w:vAlign w:val="center"/>
            <w:hideMark/>
          </w:tcPr>
          <w:p w14:paraId="4E4779D5" w14:textId="55DF9D6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1,515,158,774 </w:t>
            </w:r>
          </w:p>
        </w:tc>
        <w:tc>
          <w:tcPr>
            <w:tcW w:w="831" w:type="pct"/>
            <w:tcBorders>
              <w:top w:val="nil"/>
              <w:left w:val="nil"/>
              <w:bottom w:val="nil"/>
              <w:right w:val="nil"/>
            </w:tcBorders>
            <w:shd w:val="clear" w:color="auto" w:fill="auto"/>
            <w:noWrap/>
            <w:vAlign w:val="center"/>
            <w:hideMark/>
          </w:tcPr>
          <w:p w14:paraId="2719BC3E" w14:textId="259B6D3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1,792,815,848 </w:t>
            </w:r>
          </w:p>
        </w:tc>
      </w:tr>
      <w:tr w:rsidR="00931E28" w:rsidRPr="00931E28" w14:paraId="3EEBFBE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0B845E4" w14:textId="292F2317"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CERTEZA JURÍDICA DE IDENTIDAD Y PATRIMONIO</w:t>
            </w:r>
          </w:p>
        </w:tc>
        <w:tc>
          <w:tcPr>
            <w:tcW w:w="1247" w:type="pct"/>
            <w:tcBorders>
              <w:top w:val="nil"/>
              <w:left w:val="nil"/>
              <w:bottom w:val="single" w:sz="4" w:space="0" w:color="9BC2E6"/>
              <w:right w:val="nil"/>
            </w:tcBorders>
            <w:shd w:val="clear" w:color="000000" w:fill="A6A6A6"/>
            <w:noWrap/>
            <w:vAlign w:val="center"/>
            <w:hideMark/>
          </w:tcPr>
          <w:p w14:paraId="285E142C" w14:textId="163C1F3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159,088,353 </w:t>
            </w:r>
          </w:p>
        </w:tc>
        <w:tc>
          <w:tcPr>
            <w:tcW w:w="1100" w:type="pct"/>
            <w:tcBorders>
              <w:top w:val="nil"/>
              <w:left w:val="nil"/>
              <w:bottom w:val="single" w:sz="4" w:space="0" w:color="9BC2E6"/>
              <w:right w:val="nil"/>
            </w:tcBorders>
            <w:shd w:val="clear" w:color="000000" w:fill="A6A6A6"/>
            <w:noWrap/>
            <w:vAlign w:val="center"/>
            <w:hideMark/>
          </w:tcPr>
          <w:p w14:paraId="3C389561" w14:textId="16D3C32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571,085 </w:t>
            </w:r>
          </w:p>
        </w:tc>
        <w:tc>
          <w:tcPr>
            <w:tcW w:w="831" w:type="pct"/>
            <w:tcBorders>
              <w:top w:val="nil"/>
              <w:left w:val="nil"/>
              <w:bottom w:val="single" w:sz="4" w:space="0" w:color="9BC2E6"/>
              <w:right w:val="nil"/>
            </w:tcBorders>
            <w:shd w:val="clear" w:color="000000" w:fill="A6A6A6"/>
            <w:noWrap/>
            <w:vAlign w:val="center"/>
            <w:hideMark/>
          </w:tcPr>
          <w:p w14:paraId="61C78952" w14:textId="1243AF1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159,659,438 </w:t>
            </w:r>
          </w:p>
        </w:tc>
      </w:tr>
      <w:tr w:rsidR="004D284E" w:rsidRPr="00556BD5" w14:paraId="663C8CF1" w14:textId="77777777" w:rsidTr="004D284E">
        <w:trPr>
          <w:trHeight w:val="310"/>
        </w:trPr>
        <w:tc>
          <w:tcPr>
            <w:tcW w:w="1823" w:type="pct"/>
            <w:tcBorders>
              <w:top w:val="nil"/>
              <w:left w:val="nil"/>
              <w:bottom w:val="nil"/>
              <w:right w:val="nil"/>
            </w:tcBorders>
            <w:shd w:val="clear" w:color="auto" w:fill="auto"/>
            <w:noWrap/>
            <w:vAlign w:val="bottom"/>
            <w:hideMark/>
          </w:tcPr>
          <w:p w14:paraId="7E2AF8EB" w14:textId="35445C0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519C5E2F" w14:textId="782D54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25,084,409 </w:t>
            </w:r>
          </w:p>
        </w:tc>
        <w:tc>
          <w:tcPr>
            <w:tcW w:w="1100" w:type="pct"/>
            <w:tcBorders>
              <w:top w:val="nil"/>
              <w:left w:val="nil"/>
              <w:bottom w:val="nil"/>
              <w:right w:val="nil"/>
            </w:tcBorders>
            <w:shd w:val="clear" w:color="auto" w:fill="auto"/>
            <w:noWrap/>
            <w:vAlign w:val="center"/>
            <w:hideMark/>
          </w:tcPr>
          <w:p w14:paraId="76D61301" w14:textId="7F17615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DA3F6B7" w14:textId="1DA3E1D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25,084,409 </w:t>
            </w:r>
          </w:p>
        </w:tc>
      </w:tr>
      <w:tr w:rsidR="004D284E" w:rsidRPr="00556BD5" w14:paraId="5146C22F" w14:textId="77777777" w:rsidTr="004D284E">
        <w:trPr>
          <w:trHeight w:val="310"/>
        </w:trPr>
        <w:tc>
          <w:tcPr>
            <w:tcW w:w="1823" w:type="pct"/>
            <w:tcBorders>
              <w:top w:val="nil"/>
              <w:left w:val="nil"/>
              <w:bottom w:val="nil"/>
              <w:right w:val="nil"/>
            </w:tcBorders>
            <w:shd w:val="clear" w:color="auto" w:fill="auto"/>
            <w:noWrap/>
            <w:vAlign w:val="bottom"/>
            <w:hideMark/>
          </w:tcPr>
          <w:p w14:paraId="3BF7D7D0" w14:textId="75147C7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E1F0D5F" w14:textId="1B593C9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117,592,034 </w:t>
            </w:r>
          </w:p>
        </w:tc>
        <w:tc>
          <w:tcPr>
            <w:tcW w:w="1100" w:type="pct"/>
            <w:tcBorders>
              <w:top w:val="nil"/>
              <w:left w:val="nil"/>
              <w:bottom w:val="nil"/>
              <w:right w:val="nil"/>
            </w:tcBorders>
            <w:shd w:val="clear" w:color="auto" w:fill="auto"/>
            <w:noWrap/>
            <w:vAlign w:val="center"/>
            <w:hideMark/>
          </w:tcPr>
          <w:p w14:paraId="7850C1EF" w14:textId="4F92FEC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571,085 </w:t>
            </w:r>
          </w:p>
        </w:tc>
        <w:tc>
          <w:tcPr>
            <w:tcW w:w="831" w:type="pct"/>
            <w:tcBorders>
              <w:top w:val="nil"/>
              <w:left w:val="nil"/>
              <w:bottom w:val="nil"/>
              <w:right w:val="nil"/>
            </w:tcBorders>
            <w:shd w:val="clear" w:color="auto" w:fill="auto"/>
            <w:noWrap/>
            <w:vAlign w:val="center"/>
            <w:hideMark/>
          </w:tcPr>
          <w:p w14:paraId="4D2CF884" w14:textId="629C69A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118,163,119 </w:t>
            </w:r>
          </w:p>
        </w:tc>
      </w:tr>
      <w:tr w:rsidR="004D284E" w:rsidRPr="00556BD5" w14:paraId="0BFE4F77" w14:textId="77777777" w:rsidTr="004D284E">
        <w:trPr>
          <w:trHeight w:val="310"/>
        </w:trPr>
        <w:tc>
          <w:tcPr>
            <w:tcW w:w="1823" w:type="pct"/>
            <w:tcBorders>
              <w:top w:val="nil"/>
              <w:left w:val="nil"/>
              <w:bottom w:val="nil"/>
              <w:right w:val="nil"/>
            </w:tcBorders>
            <w:shd w:val="clear" w:color="auto" w:fill="auto"/>
            <w:noWrap/>
            <w:vAlign w:val="bottom"/>
            <w:hideMark/>
          </w:tcPr>
          <w:p w14:paraId="229463F0" w14:textId="313CD39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RECURSOS FISCALES</w:t>
            </w:r>
          </w:p>
        </w:tc>
        <w:tc>
          <w:tcPr>
            <w:tcW w:w="1247" w:type="pct"/>
            <w:tcBorders>
              <w:top w:val="nil"/>
              <w:left w:val="nil"/>
              <w:bottom w:val="nil"/>
              <w:right w:val="nil"/>
            </w:tcBorders>
            <w:shd w:val="clear" w:color="auto" w:fill="auto"/>
            <w:noWrap/>
            <w:vAlign w:val="center"/>
            <w:hideMark/>
          </w:tcPr>
          <w:p w14:paraId="31CAA004" w14:textId="3E441B1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16,411,910 </w:t>
            </w:r>
          </w:p>
        </w:tc>
        <w:tc>
          <w:tcPr>
            <w:tcW w:w="1100" w:type="pct"/>
            <w:tcBorders>
              <w:top w:val="nil"/>
              <w:left w:val="nil"/>
              <w:bottom w:val="nil"/>
              <w:right w:val="nil"/>
            </w:tcBorders>
            <w:shd w:val="clear" w:color="auto" w:fill="auto"/>
            <w:noWrap/>
            <w:vAlign w:val="center"/>
            <w:hideMark/>
          </w:tcPr>
          <w:p w14:paraId="45698B46" w14:textId="0124A8D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D10E3C1" w14:textId="0A33C34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16,411,910 </w:t>
            </w:r>
          </w:p>
        </w:tc>
      </w:tr>
      <w:tr w:rsidR="00931E28" w:rsidRPr="00931E28" w14:paraId="7641CF85"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63B2E85" w14:textId="412B21B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COBERTURA CON EQUIDAD EN EDUCACIÓN BÁSICA</w:t>
            </w:r>
          </w:p>
        </w:tc>
        <w:tc>
          <w:tcPr>
            <w:tcW w:w="1247" w:type="pct"/>
            <w:tcBorders>
              <w:top w:val="nil"/>
              <w:left w:val="nil"/>
              <w:bottom w:val="single" w:sz="4" w:space="0" w:color="9BC2E6"/>
              <w:right w:val="nil"/>
            </w:tcBorders>
            <w:shd w:val="clear" w:color="000000" w:fill="A6A6A6"/>
            <w:noWrap/>
            <w:vAlign w:val="center"/>
            <w:hideMark/>
          </w:tcPr>
          <w:p w14:paraId="17747731" w14:textId="3F99004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2,843,263,802 </w:t>
            </w:r>
          </w:p>
        </w:tc>
        <w:tc>
          <w:tcPr>
            <w:tcW w:w="1100" w:type="pct"/>
            <w:tcBorders>
              <w:top w:val="nil"/>
              <w:left w:val="nil"/>
              <w:bottom w:val="single" w:sz="4" w:space="0" w:color="9BC2E6"/>
              <w:right w:val="nil"/>
            </w:tcBorders>
            <w:shd w:val="clear" w:color="000000" w:fill="A6A6A6"/>
            <w:noWrap/>
            <w:vAlign w:val="center"/>
            <w:hideMark/>
          </w:tcPr>
          <w:p w14:paraId="6A0D423A" w14:textId="7140694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6,987,754,754 </w:t>
            </w:r>
          </w:p>
        </w:tc>
        <w:tc>
          <w:tcPr>
            <w:tcW w:w="831" w:type="pct"/>
            <w:tcBorders>
              <w:top w:val="nil"/>
              <w:left w:val="nil"/>
              <w:bottom w:val="single" w:sz="4" w:space="0" w:color="9BC2E6"/>
              <w:right w:val="nil"/>
            </w:tcBorders>
            <w:shd w:val="clear" w:color="000000" w:fill="A6A6A6"/>
            <w:noWrap/>
            <w:vAlign w:val="center"/>
            <w:hideMark/>
          </w:tcPr>
          <w:p w14:paraId="19B2AA73" w14:textId="22C23B9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9,831,018,556 </w:t>
            </w:r>
          </w:p>
        </w:tc>
      </w:tr>
      <w:tr w:rsidR="004D284E" w:rsidRPr="00556BD5" w14:paraId="598100C9" w14:textId="77777777" w:rsidTr="004D284E">
        <w:trPr>
          <w:trHeight w:val="310"/>
        </w:trPr>
        <w:tc>
          <w:tcPr>
            <w:tcW w:w="1823" w:type="pct"/>
            <w:tcBorders>
              <w:top w:val="nil"/>
              <w:left w:val="nil"/>
              <w:bottom w:val="nil"/>
              <w:right w:val="nil"/>
            </w:tcBorders>
            <w:shd w:val="clear" w:color="auto" w:fill="auto"/>
            <w:noWrap/>
            <w:vAlign w:val="bottom"/>
            <w:hideMark/>
          </w:tcPr>
          <w:p w14:paraId="55C32809" w14:textId="040D5ED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AE3D1E3" w14:textId="387C725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705,600 </w:t>
            </w:r>
          </w:p>
        </w:tc>
        <w:tc>
          <w:tcPr>
            <w:tcW w:w="1100" w:type="pct"/>
            <w:tcBorders>
              <w:top w:val="nil"/>
              <w:left w:val="nil"/>
              <w:bottom w:val="nil"/>
              <w:right w:val="nil"/>
            </w:tcBorders>
            <w:shd w:val="clear" w:color="auto" w:fill="auto"/>
            <w:noWrap/>
            <w:vAlign w:val="center"/>
            <w:hideMark/>
          </w:tcPr>
          <w:p w14:paraId="50F7CB87" w14:textId="380AD67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D47E09F" w14:textId="3BD7DA2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705,600 </w:t>
            </w:r>
          </w:p>
        </w:tc>
      </w:tr>
      <w:tr w:rsidR="004D284E" w:rsidRPr="00556BD5" w14:paraId="7C2FF392" w14:textId="77777777" w:rsidTr="004D284E">
        <w:trPr>
          <w:trHeight w:val="310"/>
        </w:trPr>
        <w:tc>
          <w:tcPr>
            <w:tcW w:w="1823" w:type="pct"/>
            <w:tcBorders>
              <w:top w:val="nil"/>
              <w:left w:val="nil"/>
              <w:bottom w:val="nil"/>
              <w:right w:val="nil"/>
            </w:tcBorders>
            <w:shd w:val="clear" w:color="auto" w:fill="auto"/>
            <w:noWrap/>
            <w:vAlign w:val="bottom"/>
            <w:hideMark/>
          </w:tcPr>
          <w:p w14:paraId="450814BB" w14:textId="163C7CA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210317C" w14:textId="2637B7B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2,769,271,718 </w:t>
            </w:r>
          </w:p>
        </w:tc>
        <w:tc>
          <w:tcPr>
            <w:tcW w:w="1100" w:type="pct"/>
            <w:tcBorders>
              <w:top w:val="nil"/>
              <w:left w:val="nil"/>
              <w:bottom w:val="nil"/>
              <w:right w:val="nil"/>
            </w:tcBorders>
            <w:shd w:val="clear" w:color="auto" w:fill="auto"/>
            <w:noWrap/>
            <w:vAlign w:val="center"/>
            <w:hideMark/>
          </w:tcPr>
          <w:p w14:paraId="22473CF0" w14:textId="7C1275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6,987,754,754 </w:t>
            </w:r>
          </w:p>
        </w:tc>
        <w:tc>
          <w:tcPr>
            <w:tcW w:w="831" w:type="pct"/>
            <w:tcBorders>
              <w:top w:val="nil"/>
              <w:left w:val="nil"/>
              <w:bottom w:val="nil"/>
              <w:right w:val="nil"/>
            </w:tcBorders>
            <w:shd w:val="clear" w:color="auto" w:fill="auto"/>
            <w:noWrap/>
            <w:vAlign w:val="center"/>
            <w:hideMark/>
          </w:tcPr>
          <w:p w14:paraId="21F98354" w14:textId="709479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9,757,026,472 </w:t>
            </w:r>
          </w:p>
        </w:tc>
      </w:tr>
      <w:tr w:rsidR="004D284E" w:rsidRPr="00556BD5" w14:paraId="1337395C" w14:textId="77777777" w:rsidTr="004D284E">
        <w:trPr>
          <w:trHeight w:val="310"/>
        </w:trPr>
        <w:tc>
          <w:tcPr>
            <w:tcW w:w="1823" w:type="pct"/>
            <w:tcBorders>
              <w:top w:val="nil"/>
              <w:left w:val="nil"/>
              <w:bottom w:val="nil"/>
              <w:right w:val="nil"/>
            </w:tcBorders>
            <w:shd w:val="clear" w:color="auto" w:fill="auto"/>
            <w:noWrap/>
            <w:vAlign w:val="bottom"/>
            <w:hideMark/>
          </w:tcPr>
          <w:p w14:paraId="56A021DF" w14:textId="211779F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8404F56" w14:textId="06338E1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73,286,484 </w:t>
            </w:r>
          </w:p>
        </w:tc>
        <w:tc>
          <w:tcPr>
            <w:tcW w:w="1100" w:type="pct"/>
            <w:tcBorders>
              <w:top w:val="nil"/>
              <w:left w:val="nil"/>
              <w:bottom w:val="nil"/>
              <w:right w:val="nil"/>
            </w:tcBorders>
            <w:shd w:val="clear" w:color="auto" w:fill="auto"/>
            <w:noWrap/>
            <w:vAlign w:val="center"/>
            <w:hideMark/>
          </w:tcPr>
          <w:p w14:paraId="36308297" w14:textId="163CF81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E0EA75B" w14:textId="6FAE7AF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73,286,484 </w:t>
            </w:r>
          </w:p>
        </w:tc>
      </w:tr>
      <w:tr w:rsidR="00931E28" w:rsidRPr="00931E28" w14:paraId="121FB22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8A03618" w14:textId="793D8C1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CONCILIACIÓN Y ARBITRAJE LABORAL</w:t>
            </w:r>
          </w:p>
        </w:tc>
        <w:tc>
          <w:tcPr>
            <w:tcW w:w="1247" w:type="pct"/>
            <w:tcBorders>
              <w:top w:val="nil"/>
              <w:left w:val="nil"/>
              <w:bottom w:val="single" w:sz="4" w:space="0" w:color="9BC2E6"/>
              <w:right w:val="nil"/>
            </w:tcBorders>
            <w:shd w:val="clear" w:color="000000" w:fill="A6A6A6"/>
            <w:noWrap/>
            <w:vAlign w:val="center"/>
            <w:hideMark/>
          </w:tcPr>
          <w:p w14:paraId="45480EFC" w14:textId="597686A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23,243,830 </w:t>
            </w:r>
          </w:p>
        </w:tc>
        <w:tc>
          <w:tcPr>
            <w:tcW w:w="1100" w:type="pct"/>
            <w:tcBorders>
              <w:top w:val="nil"/>
              <w:left w:val="nil"/>
              <w:bottom w:val="single" w:sz="4" w:space="0" w:color="9BC2E6"/>
              <w:right w:val="nil"/>
            </w:tcBorders>
            <w:shd w:val="clear" w:color="000000" w:fill="A6A6A6"/>
            <w:noWrap/>
            <w:vAlign w:val="center"/>
            <w:hideMark/>
          </w:tcPr>
          <w:p w14:paraId="7873B255" w14:textId="62702FF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98D7073" w14:textId="15568ED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23,243,830 </w:t>
            </w:r>
          </w:p>
        </w:tc>
      </w:tr>
      <w:tr w:rsidR="004D284E" w:rsidRPr="00556BD5" w14:paraId="616DFCAD" w14:textId="77777777" w:rsidTr="004D284E">
        <w:trPr>
          <w:trHeight w:val="310"/>
        </w:trPr>
        <w:tc>
          <w:tcPr>
            <w:tcW w:w="1823" w:type="pct"/>
            <w:tcBorders>
              <w:top w:val="nil"/>
              <w:left w:val="nil"/>
              <w:bottom w:val="nil"/>
              <w:right w:val="nil"/>
            </w:tcBorders>
            <w:shd w:val="clear" w:color="auto" w:fill="auto"/>
            <w:noWrap/>
            <w:vAlign w:val="bottom"/>
            <w:hideMark/>
          </w:tcPr>
          <w:p w14:paraId="6501B1B1" w14:textId="559F9FC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D0AD05C" w14:textId="6ACCB1A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23,243,830 </w:t>
            </w:r>
          </w:p>
        </w:tc>
        <w:tc>
          <w:tcPr>
            <w:tcW w:w="1100" w:type="pct"/>
            <w:tcBorders>
              <w:top w:val="nil"/>
              <w:left w:val="nil"/>
              <w:bottom w:val="nil"/>
              <w:right w:val="nil"/>
            </w:tcBorders>
            <w:shd w:val="clear" w:color="auto" w:fill="auto"/>
            <w:noWrap/>
            <w:vAlign w:val="center"/>
            <w:hideMark/>
          </w:tcPr>
          <w:p w14:paraId="72E812F7" w14:textId="1E2AD5B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C2C7AC0" w14:textId="12449A6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23,243,830 </w:t>
            </w:r>
          </w:p>
        </w:tc>
      </w:tr>
      <w:tr w:rsidR="00931E28" w:rsidRPr="00931E28" w14:paraId="34502FF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3836C63" w14:textId="72647D4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CONECTIVIDAD E INFRAESTRUCTURA PARA SERVICIOS GUBERNAMENTALES</w:t>
            </w:r>
          </w:p>
        </w:tc>
        <w:tc>
          <w:tcPr>
            <w:tcW w:w="1247" w:type="pct"/>
            <w:tcBorders>
              <w:top w:val="nil"/>
              <w:left w:val="nil"/>
              <w:bottom w:val="single" w:sz="4" w:space="0" w:color="9BC2E6"/>
              <w:right w:val="nil"/>
            </w:tcBorders>
            <w:shd w:val="clear" w:color="000000" w:fill="A6A6A6"/>
            <w:noWrap/>
            <w:vAlign w:val="center"/>
            <w:hideMark/>
          </w:tcPr>
          <w:p w14:paraId="73E1EF3F" w14:textId="3F741BF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236,970,188 </w:t>
            </w:r>
          </w:p>
        </w:tc>
        <w:tc>
          <w:tcPr>
            <w:tcW w:w="1100" w:type="pct"/>
            <w:tcBorders>
              <w:top w:val="nil"/>
              <w:left w:val="nil"/>
              <w:bottom w:val="single" w:sz="4" w:space="0" w:color="9BC2E6"/>
              <w:right w:val="nil"/>
            </w:tcBorders>
            <w:shd w:val="clear" w:color="000000" w:fill="A6A6A6"/>
            <w:noWrap/>
            <w:vAlign w:val="center"/>
            <w:hideMark/>
          </w:tcPr>
          <w:p w14:paraId="3DA4498F" w14:textId="0C7A900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2A6CE96" w14:textId="2DB3740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236,970,188 </w:t>
            </w:r>
          </w:p>
        </w:tc>
      </w:tr>
      <w:tr w:rsidR="004D284E" w:rsidRPr="00556BD5" w14:paraId="3ED7A3FA" w14:textId="77777777" w:rsidTr="004D284E">
        <w:trPr>
          <w:trHeight w:val="310"/>
        </w:trPr>
        <w:tc>
          <w:tcPr>
            <w:tcW w:w="1823" w:type="pct"/>
            <w:tcBorders>
              <w:top w:val="nil"/>
              <w:left w:val="nil"/>
              <w:bottom w:val="nil"/>
              <w:right w:val="nil"/>
            </w:tcBorders>
            <w:shd w:val="clear" w:color="auto" w:fill="auto"/>
            <w:noWrap/>
            <w:vAlign w:val="bottom"/>
            <w:hideMark/>
          </w:tcPr>
          <w:p w14:paraId="034C66DB" w14:textId="1205F46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512906A" w14:textId="5348453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24,201,403 </w:t>
            </w:r>
          </w:p>
        </w:tc>
        <w:tc>
          <w:tcPr>
            <w:tcW w:w="1100" w:type="pct"/>
            <w:tcBorders>
              <w:top w:val="nil"/>
              <w:left w:val="nil"/>
              <w:bottom w:val="nil"/>
              <w:right w:val="nil"/>
            </w:tcBorders>
            <w:shd w:val="clear" w:color="auto" w:fill="auto"/>
            <w:noWrap/>
            <w:vAlign w:val="center"/>
            <w:hideMark/>
          </w:tcPr>
          <w:p w14:paraId="543AF678" w14:textId="4D75EBE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50E40C4" w14:textId="1F0ED13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24,201,403 </w:t>
            </w:r>
          </w:p>
        </w:tc>
      </w:tr>
      <w:tr w:rsidR="004D284E" w:rsidRPr="00556BD5" w14:paraId="41A5AD5C" w14:textId="77777777" w:rsidTr="004D284E">
        <w:trPr>
          <w:trHeight w:val="310"/>
        </w:trPr>
        <w:tc>
          <w:tcPr>
            <w:tcW w:w="1823" w:type="pct"/>
            <w:tcBorders>
              <w:top w:val="nil"/>
              <w:left w:val="nil"/>
              <w:bottom w:val="nil"/>
              <w:right w:val="nil"/>
            </w:tcBorders>
            <w:shd w:val="clear" w:color="auto" w:fill="auto"/>
            <w:noWrap/>
            <w:vAlign w:val="bottom"/>
            <w:hideMark/>
          </w:tcPr>
          <w:p w14:paraId="71BA8290" w14:textId="6E02400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B2FB8DD" w14:textId="3F91140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212,768,785 </w:t>
            </w:r>
          </w:p>
        </w:tc>
        <w:tc>
          <w:tcPr>
            <w:tcW w:w="1100" w:type="pct"/>
            <w:tcBorders>
              <w:top w:val="nil"/>
              <w:left w:val="nil"/>
              <w:bottom w:val="nil"/>
              <w:right w:val="nil"/>
            </w:tcBorders>
            <w:shd w:val="clear" w:color="auto" w:fill="auto"/>
            <w:noWrap/>
            <w:vAlign w:val="center"/>
            <w:hideMark/>
          </w:tcPr>
          <w:p w14:paraId="10D3B527" w14:textId="62937D8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4D95BDB" w14:textId="1A10DD9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212,768,785 </w:t>
            </w:r>
          </w:p>
        </w:tc>
      </w:tr>
      <w:tr w:rsidR="00931E28" w:rsidRPr="00931E28" w14:paraId="3A7EF3B7"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BF8833C" w14:textId="2BE35E59"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CONSERVACIÓN DE ECOSISTEMAS PRIORITARIOS</w:t>
            </w:r>
          </w:p>
        </w:tc>
        <w:tc>
          <w:tcPr>
            <w:tcW w:w="1247" w:type="pct"/>
            <w:tcBorders>
              <w:top w:val="nil"/>
              <w:left w:val="nil"/>
              <w:bottom w:val="single" w:sz="4" w:space="0" w:color="9BC2E6"/>
              <w:right w:val="nil"/>
            </w:tcBorders>
            <w:shd w:val="clear" w:color="000000" w:fill="A6A6A6"/>
            <w:noWrap/>
            <w:vAlign w:val="center"/>
            <w:hideMark/>
          </w:tcPr>
          <w:p w14:paraId="57CF3BFC" w14:textId="4A3D0C2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674,044 </w:t>
            </w:r>
          </w:p>
        </w:tc>
        <w:tc>
          <w:tcPr>
            <w:tcW w:w="1100" w:type="pct"/>
            <w:tcBorders>
              <w:top w:val="nil"/>
              <w:left w:val="nil"/>
              <w:bottom w:val="single" w:sz="4" w:space="0" w:color="9BC2E6"/>
              <w:right w:val="nil"/>
            </w:tcBorders>
            <w:shd w:val="clear" w:color="000000" w:fill="A6A6A6"/>
            <w:noWrap/>
            <w:vAlign w:val="center"/>
            <w:hideMark/>
          </w:tcPr>
          <w:p w14:paraId="443D0C50" w14:textId="3399535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50E23C3" w14:textId="0F7BE60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674,044 </w:t>
            </w:r>
          </w:p>
        </w:tc>
      </w:tr>
      <w:tr w:rsidR="004D284E" w:rsidRPr="00556BD5" w14:paraId="0B35119B" w14:textId="77777777" w:rsidTr="004D284E">
        <w:trPr>
          <w:trHeight w:val="310"/>
        </w:trPr>
        <w:tc>
          <w:tcPr>
            <w:tcW w:w="1823" w:type="pct"/>
            <w:tcBorders>
              <w:top w:val="nil"/>
              <w:left w:val="nil"/>
              <w:bottom w:val="nil"/>
              <w:right w:val="nil"/>
            </w:tcBorders>
            <w:shd w:val="clear" w:color="auto" w:fill="auto"/>
            <w:noWrap/>
            <w:vAlign w:val="bottom"/>
            <w:hideMark/>
          </w:tcPr>
          <w:p w14:paraId="33588155" w14:textId="261D2EB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5666927" w14:textId="30D4938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428,064 </w:t>
            </w:r>
          </w:p>
        </w:tc>
        <w:tc>
          <w:tcPr>
            <w:tcW w:w="1100" w:type="pct"/>
            <w:tcBorders>
              <w:top w:val="nil"/>
              <w:left w:val="nil"/>
              <w:bottom w:val="nil"/>
              <w:right w:val="nil"/>
            </w:tcBorders>
            <w:shd w:val="clear" w:color="auto" w:fill="auto"/>
            <w:noWrap/>
            <w:vAlign w:val="center"/>
            <w:hideMark/>
          </w:tcPr>
          <w:p w14:paraId="24DCDDC1" w14:textId="49F9ED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833EDC2" w14:textId="3EA1B93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428,064 </w:t>
            </w:r>
          </w:p>
        </w:tc>
      </w:tr>
      <w:tr w:rsidR="004D284E" w:rsidRPr="00556BD5" w14:paraId="3CEA39A6" w14:textId="77777777" w:rsidTr="004D284E">
        <w:trPr>
          <w:trHeight w:val="310"/>
        </w:trPr>
        <w:tc>
          <w:tcPr>
            <w:tcW w:w="1823" w:type="pct"/>
            <w:tcBorders>
              <w:top w:val="nil"/>
              <w:left w:val="nil"/>
              <w:bottom w:val="nil"/>
              <w:right w:val="nil"/>
            </w:tcBorders>
            <w:shd w:val="clear" w:color="auto" w:fill="auto"/>
            <w:noWrap/>
            <w:vAlign w:val="bottom"/>
            <w:hideMark/>
          </w:tcPr>
          <w:p w14:paraId="0DF130E4" w14:textId="56CAA26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8ED5C89" w14:textId="515731D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245,980 </w:t>
            </w:r>
          </w:p>
        </w:tc>
        <w:tc>
          <w:tcPr>
            <w:tcW w:w="1100" w:type="pct"/>
            <w:tcBorders>
              <w:top w:val="nil"/>
              <w:left w:val="nil"/>
              <w:bottom w:val="nil"/>
              <w:right w:val="nil"/>
            </w:tcBorders>
            <w:shd w:val="clear" w:color="auto" w:fill="auto"/>
            <w:noWrap/>
            <w:vAlign w:val="center"/>
            <w:hideMark/>
          </w:tcPr>
          <w:p w14:paraId="4503FF70" w14:textId="7ECB7E9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56B3558" w14:textId="16C4E81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245,980 </w:t>
            </w:r>
          </w:p>
        </w:tc>
      </w:tr>
      <w:tr w:rsidR="00931E28" w:rsidRPr="00931E28" w14:paraId="77232D5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0B2767E" w14:textId="5948FCC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CONSERVACIÓN DE LOS RECURSOS NATURALES</w:t>
            </w:r>
          </w:p>
        </w:tc>
        <w:tc>
          <w:tcPr>
            <w:tcW w:w="1247" w:type="pct"/>
            <w:tcBorders>
              <w:top w:val="nil"/>
              <w:left w:val="nil"/>
              <w:bottom w:val="single" w:sz="4" w:space="0" w:color="9BC2E6"/>
              <w:right w:val="nil"/>
            </w:tcBorders>
            <w:shd w:val="clear" w:color="000000" w:fill="A6A6A6"/>
            <w:noWrap/>
            <w:vAlign w:val="center"/>
            <w:hideMark/>
          </w:tcPr>
          <w:p w14:paraId="59786370" w14:textId="4B60D0F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45,900,215 </w:t>
            </w:r>
          </w:p>
        </w:tc>
        <w:tc>
          <w:tcPr>
            <w:tcW w:w="1100" w:type="pct"/>
            <w:tcBorders>
              <w:top w:val="nil"/>
              <w:left w:val="nil"/>
              <w:bottom w:val="single" w:sz="4" w:space="0" w:color="9BC2E6"/>
              <w:right w:val="nil"/>
            </w:tcBorders>
            <w:shd w:val="clear" w:color="000000" w:fill="A6A6A6"/>
            <w:noWrap/>
            <w:vAlign w:val="center"/>
            <w:hideMark/>
          </w:tcPr>
          <w:p w14:paraId="7A8BAB35" w14:textId="41472AA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B340EA8" w14:textId="4342057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45,900,215 </w:t>
            </w:r>
          </w:p>
        </w:tc>
      </w:tr>
      <w:tr w:rsidR="004D284E" w:rsidRPr="00556BD5" w14:paraId="6F235304" w14:textId="77777777" w:rsidTr="004D284E">
        <w:trPr>
          <w:trHeight w:val="310"/>
        </w:trPr>
        <w:tc>
          <w:tcPr>
            <w:tcW w:w="1823" w:type="pct"/>
            <w:tcBorders>
              <w:top w:val="nil"/>
              <w:left w:val="nil"/>
              <w:bottom w:val="nil"/>
              <w:right w:val="nil"/>
            </w:tcBorders>
            <w:shd w:val="clear" w:color="auto" w:fill="auto"/>
            <w:noWrap/>
            <w:vAlign w:val="bottom"/>
            <w:hideMark/>
          </w:tcPr>
          <w:p w14:paraId="1B8FCC3C" w14:textId="2ADB131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69ADB0E" w14:textId="0696FC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32,274,360 </w:t>
            </w:r>
          </w:p>
        </w:tc>
        <w:tc>
          <w:tcPr>
            <w:tcW w:w="1100" w:type="pct"/>
            <w:tcBorders>
              <w:top w:val="nil"/>
              <w:left w:val="nil"/>
              <w:bottom w:val="nil"/>
              <w:right w:val="nil"/>
            </w:tcBorders>
            <w:shd w:val="clear" w:color="auto" w:fill="auto"/>
            <w:noWrap/>
            <w:vAlign w:val="center"/>
            <w:hideMark/>
          </w:tcPr>
          <w:p w14:paraId="2DD2B04F" w14:textId="0AD0481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6C282DF" w14:textId="5F80E6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32,274,360 </w:t>
            </w:r>
          </w:p>
        </w:tc>
      </w:tr>
      <w:tr w:rsidR="004D284E" w:rsidRPr="00556BD5" w14:paraId="7629E8D5" w14:textId="77777777" w:rsidTr="004D284E">
        <w:trPr>
          <w:trHeight w:val="310"/>
        </w:trPr>
        <w:tc>
          <w:tcPr>
            <w:tcW w:w="1823" w:type="pct"/>
            <w:tcBorders>
              <w:top w:val="nil"/>
              <w:left w:val="nil"/>
              <w:bottom w:val="nil"/>
              <w:right w:val="nil"/>
            </w:tcBorders>
            <w:shd w:val="clear" w:color="auto" w:fill="auto"/>
            <w:noWrap/>
            <w:vAlign w:val="bottom"/>
            <w:hideMark/>
          </w:tcPr>
          <w:p w14:paraId="3934AE86" w14:textId="4F576C9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5181E13" w14:textId="2EB032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13,625,855 </w:t>
            </w:r>
          </w:p>
        </w:tc>
        <w:tc>
          <w:tcPr>
            <w:tcW w:w="1100" w:type="pct"/>
            <w:tcBorders>
              <w:top w:val="nil"/>
              <w:left w:val="nil"/>
              <w:bottom w:val="nil"/>
              <w:right w:val="nil"/>
            </w:tcBorders>
            <w:shd w:val="clear" w:color="auto" w:fill="auto"/>
            <w:noWrap/>
            <w:vAlign w:val="center"/>
            <w:hideMark/>
          </w:tcPr>
          <w:p w14:paraId="79469F1B" w14:textId="0482828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552D7B4" w14:textId="4B8A137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13,625,855 </w:t>
            </w:r>
          </w:p>
        </w:tc>
      </w:tr>
      <w:tr w:rsidR="00931E28" w:rsidRPr="00931E28" w14:paraId="1E166483"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0D6286B" w14:textId="58C8494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CONSOLIDACIÓN DEL SISTEMA DE SEGUIMIENTO Y EVALUACIÓN DEL DESEMPEÑO</w:t>
            </w:r>
          </w:p>
        </w:tc>
        <w:tc>
          <w:tcPr>
            <w:tcW w:w="1247" w:type="pct"/>
            <w:tcBorders>
              <w:top w:val="nil"/>
              <w:left w:val="nil"/>
              <w:bottom w:val="single" w:sz="4" w:space="0" w:color="9BC2E6"/>
              <w:right w:val="nil"/>
            </w:tcBorders>
            <w:shd w:val="clear" w:color="000000" w:fill="A6A6A6"/>
            <w:noWrap/>
            <w:vAlign w:val="center"/>
            <w:hideMark/>
          </w:tcPr>
          <w:p w14:paraId="72D96038" w14:textId="5F6BFD8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15,500,638 </w:t>
            </w:r>
          </w:p>
        </w:tc>
        <w:tc>
          <w:tcPr>
            <w:tcW w:w="1100" w:type="pct"/>
            <w:tcBorders>
              <w:top w:val="nil"/>
              <w:left w:val="nil"/>
              <w:bottom w:val="single" w:sz="4" w:space="0" w:color="9BC2E6"/>
              <w:right w:val="nil"/>
            </w:tcBorders>
            <w:shd w:val="clear" w:color="000000" w:fill="A6A6A6"/>
            <w:noWrap/>
            <w:vAlign w:val="center"/>
            <w:hideMark/>
          </w:tcPr>
          <w:p w14:paraId="184D2BE6" w14:textId="43FD83F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399CB3A" w14:textId="30CD1D4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15,500,638 </w:t>
            </w:r>
          </w:p>
        </w:tc>
      </w:tr>
      <w:tr w:rsidR="004D284E" w:rsidRPr="00556BD5" w14:paraId="6172457F" w14:textId="77777777" w:rsidTr="004D284E">
        <w:trPr>
          <w:trHeight w:val="310"/>
        </w:trPr>
        <w:tc>
          <w:tcPr>
            <w:tcW w:w="1823" w:type="pct"/>
            <w:tcBorders>
              <w:top w:val="nil"/>
              <w:left w:val="nil"/>
              <w:bottom w:val="nil"/>
              <w:right w:val="nil"/>
            </w:tcBorders>
            <w:shd w:val="clear" w:color="auto" w:fill="auto"/>
            <w:noWrap/>
            <w:vAlign w:val="bottom"/>
            <w:hideMark/>
          </w:tcPr>
          <w:p w14:paraId="5C1AB368" w14:textId="64A46C3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7617101" w14:textId="199FC3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15,381,029 </w:t>
            </w:r>
          </w:p>
        </w:tc>
        <w:tc>
          <w:tcPr>
            <w:tcW w:w="1100" w:type="pct"/>
            <w:tcBorders>
              <w:top w:val="nil"/>
              <w:left w:val="nil"/>
              <w:bottom w:val="nil"/>
              <w:right w:val="nil"/>
            </w:tcBorders>
            <w:shd w:val="clear" w:color="auto" w:fill="auto"/>
            <w:noWrap/>
            <w:vAlign w:val="center"/>
            <w:hideMark/>
          </w:tcPr>
          <w:p w14:paraId="4038ED22" w14:textId="175B3B0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2EE0CEA" w14:textId="5B75ECE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15,381,029 </w:t>
            </w:r>
          </w:p>
        </w:tc>
      </w:tr>
      <w:tr w:rsidR="004D284E" w:rsidRPr="00556BD5" w14:paraId="17C29D7A" w14:textId="77777777" w:rsidTr="004D284E">
        <w:trPr>
          <w:trHeight w:val="310"/>
        </w:trPr>
        <w:tc>
          <w:tcPr>
            <w:tcW w:w="1823" w:type="pct"/>
            <w:tcBorders>
              <w:top w:val="nil"/>
              <w:left w:val="nil"/>
              <w:bottom w:val="nil"/>
              <w:right w:val="nil"/>
            </w:tcBorders>
            <w:shd w:val="clear" w:color="auto" w:fill="auto"/>
            <w:noWrap/>
            <w:vAlign w:val="bottom"/>
            <w:hideMark/>
          </w:tcPr>
          <w:p w14:paraId="77E106D4" w14:textId="6C99044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RECURSOS FISCALES</w:t>
            </w:r>
          </w:p>
        </w:tc>
        <w:tc>
          <w:tcPr>
            <w:tcW w:w="1247" w:type="pct"/>
            <w:tcBorders>
              <w:top w:val="nil"/>
              <w:left w:val="nil"/>
              <w:bottom w:val="nil"/>
              <w:right w:val="nil"/>
            </w:tcBorders>
            <w:shd w:val="clear" w:color="auto" w:fill="auto"/>
            <w:noWrap/>
            <w:vAlign w:val="center"/>
            <w:hideMark/>
          </w:tcPr>
          <w:p w14:paraId="0ECFF039" w14:textId="1CD6DE6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119,609 </w:t>
            </w:r>
          </w:p>
        </w:tc>
        <w:tc>
          <w:tcPr>
            <w:tcW w:w="1100" w:type="pct"/>
            <w:tcBorders>
              <w:top w:val="nil"/>
              <w:left w:val="nil"/>
              <w:bottom w:val="nil"/>
              <w:right w:val="nil"/>
            </w:tcBorders>
            <w:shd w:val="clear" w:color="auto" w:fill="auto"/>
            <w:noWrap/>
            <w:vAlign w:val="center"/>
            <w:hideMark/>
          </w:tcPr>
          <w:p w14:paraId="5A3F8243" w14:textId="7BB1504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1753016" w14:textId="1C373CA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119,609 </w:t>
            </w:r>
          </w:p>
        </w:tc>
      </w:tr>
      <w:tr w:rsidR="00931E28" w:rsidRPr="00931E28" w14:paraId="070DBFA8"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02010DD" w14:textId="72B491C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CONSTRUCCIÓN, MODERNIZACIÓN Y CONSERVACIÓN DE LAS VÍAS DE COMUNICACIÓN TERRESTRE</w:t>
            </w:r>
          </w:p>
        </w:tc>
        <w:tc>
          <w:tcPr>
            <w:tcW w:w="1247" w:type="pct"/>
            <w:tcBorders>
              <w:top w:val="nil"/>
              <w:left w:val="nil"/>
              <w:bottom w:val="single" w:sz="4" w:space="0" w:color="9BC2E6"/>
              <w:right w:val="nil"/>
            </w:tcBorders>
            <w:shd w:val="clear" w:color="000000" w:fill="A6A6A6"/>
            <w:noWrap/>
            <w:vAlign w:val="center"/>
            <w:hideMark/>
          </w:tcPr>
          <w:p w14:paraId="0933A2F7" w14:textId="49AB7CD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247,706,595 </w:t>
            </w:r>
          </w:p>
        </w:tc>
        <w:tc>
          <w:tcPr>
            <w:tcW w:w="1100" w:type="pct"/>
            <w:tcBorders>
              <w:top w:val="nil"/>
              <w:left w:val="nil"/>
              <w:bottom w:val="single" w:sz="4" w:space="0" w:color="9BC2E6"/>
              <w:right w:val="nil"/>
            </w:tcBorders>
            <w:shd w:val="clear" w:color="000000" w:fill="A6A6A6"/>
            <w:noWrap/>
            <w:vAlign w:val="center"/>
            <w:hideMark/>
          </w:tcPr>
          <w:p w14:paraId="1CFF8572" w14:textId="00073D8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1AF243C" w14:textId="34C238F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247,706,595 </w:t>
            </w:r>
          </w:p>
        </w:tc>
      </w:tr>
      <w:tr w:rsidR="004D284E" w:rsidRPr="00556BD5" w14:paraId="279964D4" w14:textId="77777777" w:rsidTr="004D284E">
        <w:trPr>
          <w:trHeight w:val="310"/>
        </w:trPr>
        <w:tc>
          <w:tcPr>
            <w:tcW w:w="1823" w:type="pct"/>
            <w:tcBorders>
              <w:top w:val="nil"/>
              <w:left w:val="nil"/>
              <w:bottom w:val="nil"/>
              <w:right w:val="nil"/>
            </w:tcBorders>
            <w:shd w:val="clear" w:color="auto" w:fill="auto"/>
            <w:noWrap/>
            <w:vAlign w:val="bottom"/>
            <w:hideMark/>
          </w:tcPr>
          <w:p w14:paraId="357E49CD" w14:textId="517DB08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8E21909" w14:textId="01973BD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16,777,349 </w:t>
            </w:r>
          </w:p>
        </w:tc>
        <w:tc>
          <w:tcPr>
            <w:tcW w:w="1100" w:type="pct"/>
            <w:tcBorders>
              <w:top w:val="nil"/>
              <w:left w:val="nil"/>
              <w:bottom w:val="nil"/>
              <w:right w:val="nil"/>
            </w:tcBorders>
            <w:shd w:val="clear" w:color="auto" w:fill="auto"/>
            <w:noWrap/>
            <w:vAlign w:val="center"/>
            <w:hideMark/>
          </w:tcPr>
          <w:p w14:paraId="24E746C3" w14:textId="2823292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7926E2C" w14:textId="1BC25D0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16,777,349 </w:t>
            </w:r>
          </w:p>
        </w:tc>
      </w:tr>
      <w:tr w:rsidR="004D284E" w:rsidRPr="00556BD5" w14:paraId="030F9317" w14:textId="77777777" w:rsidTr="004D284E">
        <w:trPr>
          <w:trHeight w:val="310"/>
        </w:trPr>
        <w:tc>
          <w:tcPr>
            <w:tcW w:w="1823" w:type="pct"/>
            <w:tcBorders>
              <w:top w:val="nil"/>
              <w:left w:val="nil"/>
              <w:bottom w:val="nil"/>
              <w:right w:val="nil"/>
            </w:tcBorders>
            <w:shd w:val="clear" w:color="auto" w:fill="auto"/>
            <w:noWrap/>
            <w:vAlign w:val="bottom"/>
            <w:hideMark/>
          </w:tcPr>
          <w:p w14:paraId="42BDE07F" w14:textId="4C42C73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95A4CEB" w14:textId="0FD6A4E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76,112,329 </w:t>
            </w:r>
          </w:p>
        </w:tc>
        <w:tc>
          <w:tcPr>
            <w:tcW w:w="1100" w:type="pct"/>
            <w:tcBorders>
              <w:top w:val="nil"/>
              <w:left w:val="nil"/>
              <w:bottom w:val="nil"/>
              <w:right w:val="nil"/>
            </w:tcBorders>
            <w:shd w:val="clear" w:color="auto" w:fill="auto"/>
            <w:noWrap/>
            <w:vAlign w:val="center"/>
            <w:hideMark/>
          </w:tcPr>
          <w:p w14:paraId="6845929C" w14:textId="693D179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0165033" w14:textId="41BCB05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76,112,329 </w:t>
            </w:r>
          </w:p>
        </w:tc>
      </w:tr>
      <w:tr w:rsidR="004D284E" w:rsidRPr="00556BD5" w14:paraId="43055C61" w14:textId="77777777" w:rsidTr="004D284E">
        <w:trPr>
          <w:trHeight w:val="310"/>
        </w:trPr>
        <w:tc>
          <w:tcPr>
            <w:tcW w:w="1823" w:type="pct"/>
            <w:tcBorders>
              <w:top w:val="nil"/>
              <w:left w:val="nil"/>
              <w:bottom w:val="nil"/>
              <w:right w:val="nil"/>
            </w:tcBorders>
            <w:shd w:val="clear" w:color="auto" w:fill="auto"/>
            <w:noWrap/>
            <w:vAlign w:val="bottom"/>
            <w:hideMark/>
          </w:tcPr>
          <w:p w14:paraId="078A95AD" w14:textId="2C32F99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A9CC9CA" w14:textId="7749A90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154,816,917 </w:t>
            </w:r>
          </w:p>
        </w:tc>
        <w:tc>
          <w:tcPr>
            <w:tcW w:w="1100" w:type="pct"/>
            <w:tcBorders>
              <w:top w:val="nil"/>
              <w:left w:val="nil"/>
              <w:bottom w:val="nil"/>
              <w:right w:val="nil"/>
            </w:tcBorders>
            <w:shd w:val="clear" w:color="auto" w:fill="auto"/>
            <w:noWrap/>
            <w:vAlign w:val="center"/>
            <w:hideMark/>
          </w:tcPr>
          <w:p w14:paraId="1BF64735" w14:textId="2ABCCF0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21677F9" w14:textId="11C0200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154,816,917 </w:t>
            </w:r>
          </w:p>
        </w:tc>
      </w:tr>
      <w:tr w:rsidR="00931E28" w:rsidRPr="00931E28" w14:paraId="5DDD727F"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FB5D5AC" w14:textId="2815802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CRECIMIENTO INDUSTRIAL SOSTENIBLE</w:t>
            </w:r>
          </w:p>
        </w:tc>
        <w:tc>
          <w:tcPr>
            <w:tcW w:w="1247" w:type="pct"/>
            <w:tcBorders>
              <w:top w:val="nil"/>
              <w:left w:val="nil"/>
              <w:bottom w:val="single" w:sz="4" w:space="0" w:color="9BC2E6"/>
              <w:right w:val="nil"/>
            </w:tcBorders>
            <w:shd w:val="clear" w:color="000000" w:fill="A6A6A6"/>
            <w:noWrap/>
            <w:vAlign w:val="center"/>
            <w:hideMark/>
          </w:tcPr>
          <w:p w14:paraId="3DD2F88F" w14:textId="00D0133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3,105,880,415 </w:t>
            </w:r>
          </w:p>
        </w:tc>
        <w:tc>
          <w:tcPr>
            <w:tcW w:w="1100" w:type="pct"/>
            <w:tcBorders>
              <w:top w:val="nil"/>
              <w:left w:val="nil"/>
              <w:bottom w:val="single" w:sz="4" w:space="0" w:color="9BC2E6"/>
              <w:right w:val="nil"/>
            </w:tcBorders>
            <w:shd w:val="clear" w:color="000000" w:fill="A6A6A6"/>
            <w:noWrap/>
            <w:vAlign w:val="center"/>
            <w:hideMark/>
          </w:tcPr>
          <w:p w14:paraId="61964DF4" w14:textId="2385E9C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E3978D5" w14:textId="73E245A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3,105,880,415 </w:t>
            </w:r>
          </w:p>
        </w:tc>
      </w:tr>
      <w:tr w:rsidR="004D284E" w:rsidRPr="00556BD5" w14:paraId="39429B47" w14:textId="77777777" w:rsidTr="004D284E">
        <w:trPr>
          <w:trHeight w:val="310"/>
        </w:trPr>
        <w:tc>
          <w:tcPr>
            <w:tcW w:w="1823" w:type="pct"/>
            <w:tcBorders>
              <w:top w:val="nil"/>
              <w:left w:val="nil"/>
              <w:bottom w:val="nil"/>
              <w:right w:val="nil"/>
            </w:tcBorders>
            <w:shd w:val="clear" w:color="auto" w:fill="auto"/>
            <w:noWrap/>
            <w:vAlign w:val="bottom"/>
            <w:hideMark/>
          </w:tcPr>
          <w:p w14:paraId="137E5A4A" w14:textId="28A5854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FINANCIAMIENTOS INTERNOS</w:t>
            </w:r>
          </w:p>
        </w:tc>
        <w:tc>
          <w:tcPr>
            <w:tcW w:w="1247" w:type="pct"/>
            <w:tcBorders>
              <w:top w:val="nil"/>
              <w:left w:val="nil"/>
              <w:bottom w:val="nil"/>
              <w:right w:val="nil"/>
            </w:tcBorders>
            <w:shd w:val="clear" w:color="auto" w:fill="auto"/>
            <w:noWrap/>
            <w:vAlign w:val="center"/>
            <w:hideMark/>
          </w:tcPr>
          <w:p w14:paraId="715A8ECA" w14:textId="1D0A363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3,000,000,000 </w:t>
            </w:r>
          </w:p>
        </w:tc>
        <w:tc>
          <w:tcPr>
            <w:tcW w:w="1100" w:type="pct"/>
            <w:tcBorders>
              <w:top w:val="nil"/>
              <w:left w:val="nil"/>
              <w:bottom w:val="nil"/>
              <w:right w:val="nil"/>
            </w:tcBorders>
            <w:shd w:val="clear" w:color="auto" w:fill="auto"/>
            <w:noWrap/>
            <w:vAlign w:val="center"/>
            <w:hideMark/>
          </w:tcPr>
          <w:p w14:paraId="3A24C748" w14:textId="2ED548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FFDDE36" w14:textId="4EA4F8F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3,000,000,000 </w:t>
            </w:r>
          </w:p>
        </w:tc>
      </w:tr>
      <w:tr w:rsidR="004D284E" w:rsidRPr="00556BD5" w14:paraId="5A216CB3" w14:textId="77777777" w:rsidTr="004D284E">
        <w:trPr>
          <w:trHeight w:val="310"/>
        </w:trPr>
        <w:tc>
          <w:tcPr>
            <w:tcW w:w="1823" w:type="pct"/>
            <w:tcBorders>
              <w:top w:val="nil"/>
              <w:left w:val="nil"/>
              <w:bottom w:val="nil"/>
              <w:right w:val="nil"/>
            </w:tcBorders>
            <w:shd w:val="clear" w:color="auto" w:fill="auto"/>
            <w:noWrap/>
            <w:vAlign w:val="bottom"/>
            <w:hideMark/>
          </w:tcPr>
          <w:p w14:paraId="4B4BCE94" w14:textId="2371249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640F129" w14:textId="621A11E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1,190,600 </w:t>
            </w:r>
          </w:p>
        </w:tc>
        <w:tc>
          <w:tcPr>
            <w:tcW w:w="1100" w:type="pct"/>
            <w:tcBorders>
              <w:top w:val="nil"/>
              <w:left w:val="nil"/>
              <w:bottom w:val="nil"/>
              <w:right w:val="nil"/>
            </w:tcBorders>
            <w:shd w:val="clear" w:color="auto" w:fill="auto"/>
            <w:noWrap/>
            <w:vAlign w:val="center"/>
            <w:hideMark/>
          </w:tcPr>
          <w:p w14:paraId="74709339" w14:textId="2046CBD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DCCF00A" w14:textId="1FFCA2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1,190,600 </w:t>
            </w:r>
          </w:p>
        </w:tc>
      </w:tr>
      <w:tr w:rsidR="004D284E" w:rsidRPr="00556BD5" w14:paraId="7F36B9F3" w14:textId="77777777" w:rsidTr="004D284E">
        <w:trPr>
          <w:trHeight w:val="310"/>
        </w:trPr>
        <w:tc>
          <w:tcPr>
            <w:tcW w:w="1823" w:type="pct"/>
            <w:tcBorders>
              <w:top w:val="nil"/>
              <w:left w:val="nil"/>
              <w:bottom w:val="nil"/>
              <w:right w:val="nil"/>
            </w:tcBorders>
            <w:shd w:val="clear" w:color="auto" w:fill="auto"/>
            <w:noWrap/>
            <w:vAlign w:val="bottom"/>
            <w:hideMark/>
          </w:tcPr>
          <w:p w14:paraId="4F53EA4A" w14:textId="4E798EB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14FFBDD" w14:textId="6253C0A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20,220,616 </w:t>
            </w:r>
          </w:p>
        </w:tc>
        <w:tc>
          <w:tcPr>
            <w:tcW w:w="1100" w:type="pct"/>
            <w:tcBorders>
              <w:top w:val="nil"/>
              <w:left w:val="nil"/>
              <w:bottom w:val="nil"/>
              <w:right w:val="nil"/>
            </w:tcBorders>
            <w:shd w:val="clear" w:color="auto" w:fill="auto"/>
            <w:noWrap/>
            <w:vAlign w:val="center"/>
            <w:hideMark/>
          </w:tcPr>
          <w:p w14:paraId="547E251A" w14:textId="4AB65DF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6622BCB" w14:textId="0D6DF43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20,220,616 </w:t>
            </w:r>
          </w:p>
        </w:tc>
      </w:tr>
      <w:tr w:rsidR="004D284E" w:rsidRPr="00556BD5" w14:paraId="6D47C033" w14:textId="77777777" w:rsidTr="004D284E">
        <w:trPr>
          <w:trHeight w:val="310"/>
        </w:trPr>
        <w:tc>
          <w:tcPr>
            <w:tcW w:w="1823" w:type="pct"/>
            <w:tcBorders>
              <w:top w:val="nil"/>
              <w:left w:val="nil"/>
              <w:bottom w:val="nil"/>
              <w:right w:val="nil"/>
            </w:tcBorders>
            <w:shd w:val="clear" w:color="auto" w:fill="auto"/>
            <w:noWrap/>
            <w:vAlign w:val="bottom"/>
            <w:hideMark/>
          </w:tcPr>
          <w:p w14:paraId="718889BF" w14:textId="283EDBC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E1968F0" w14:textId="0DDC5D6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84,469,199 </w:t>
            </w:r>
          </w:p>
        </w:tc>
        <w:tc>
          <w:tcPr>
            <w:tcW w:w="1100" w:type="pct"/>
            <w:tcBorders>
              <w:top w:val="nil"/>
              <w:left w:val="nil"/>
              <w:bottom w:val="nil"/>
              <w:right w:val="nil"/>
            </w:tcBorders>
            <w:shd w:val="clear" w:color="auto" w:fill="auto"/>
            <w:noWrap/>
            <w:vAlign w:val="center"/>
            <w:hideMark/>
          </w:tcPr>
          <w:p w14:paraId="4FDB7F1A" w14:textId="21310DF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2A7DFF6" w14:textId="7D2774C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84,469,199 </w:t>
            </w:r>
          </w:p>
        </w:tc>
      </w:tr>
      <w:tr w:rsidR="00931E28" w:rsidRPr="00931E28" w14:paraId="4F5C3708"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4A54A94" w14:textId="19ADB04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DESARROLLO INSTITUCIONAL DE LOS MUNICIPIOS</w:t>
            </w:r>
          </w:p>
        </w:tc>
        <w:tc>
          <w:tcPr>
            <w:tcW w:w="1247" w:type="pct"/>
            <w:tcBorders>
              <w:top w:val="nil"/>
              <w:left w:val="nil"/>
              <w:bottom w:val="single" w:sz="4" w:space="0" w:color="9BC2E6"/>
              <w:right w:val="nil"/>
            </w:tcBorders>
            <w:shd w:val="clear" w:color="000000" w:fill="A6A6A6"/>
            <w:noWrap/>
            <w:vAlign w:val="center"/>
            <w:hideMark/>
          </w:tcPr>
          <w:p w14:paraId="042AF8E5" w14:textId="01B8B70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110,850,466 </w:t>
            </w:r>
          </w:p>
        </w:tc>
        <w:tc>
          <w:tcPr>
            <w:tcW w:w="1100" w:type="pct"/>
            <w:tcBorders>
              <w:top w:val="nil"/>
              <w:left w:val="nil"/>
              <w:bottom w:val="single" w:sz="4" w:space="0" w:color="9BC2E6"/>
              <w:right w:val="nil"/>
            </w:tcBorders>
            <w:shd w:val="clear" w:color="000000" w:fill="A6A6A6"/>
            <w:noWrap/>
            <w:vAlign w:val="center"/>
            <w:hideMark/>
          </w:tcPr>
          <w:p w14:paraId="7F9B16AB" w14:textId="670C4D0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BC1A823" w14:textId="79B7B21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110,850,466 </w:t>
            </w:r>
          </w:p>
        </w:tc>
      </w:tr>
      <w:tr w:rsidR="004D284E" w:rsidRPr="00556BD5" w14:paraId="0A8C7FA4" w14:textId="77777777" w:rsidTr="004D284E">
        <w:trPr>
          <w:trHeight w:val="310"/>
        </w:trPr>
        <w:tc>
          <w:tcPr>
            <w:tcW w:w="1823" w:type="pct"/>
            <w:tcBorders>
              <w:top w:val="nil"/>
              <w:left w:val="nil"/>
              <w:bottom w:val="nil"/>
              <w:right w:val="nil"/>
            </w:tcBorders>
            <w:shd w:val="clear" w:color="auto" w:fill="auto"/>
            <w:noWrap/>
            <w:vAlign w:val="bottom"/>
            <w:hideMark/>
          </w:tcPr>
          <w:p w14:paraId="1FB8128A" w14:textId="4873CB8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3ABE96F" w14:textId="5F82811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93,748,639 </w:t>
            </w:r>
          </w:p>
        </w:tc>
        <w:tc>
          <w:tcPr>
            <w:tcW w:w="1100" w:type="pct"/>
            <w:tcBorders>
              <w:top w:val="nil"/>
              <w:left w:val="nil"/>
              <w:bottom w:val="nil"/>
              <w:right w:val="nil"/>
            </w:tcBorders>
            <w:shd w:val="clear" w:color="auto" w:fill="auto"/>
            <w:noWrap/>
            <w:vAlign w:val="center"/>
            <w:hideMark/>
          </w:tcPr>
          <w:p w14:paraId="25273519" w14:textId="1AF2318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C2CB79A" w14:textId="7EACDF5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93,748,639 </w:t>
            </w:r>
          </w:p>
        </w:tc>
      </w:tr>
      <w:tr w:rsidR="004D284E" w:rsidRPr="00556BD5" w14:paraId="41C0498D" w14:textId="77777777" w:rsidTr="004D284E">
        <w:trPr>
          <w:trHeight w:val="310"/>
        </w:trPr>
        <w:tc>
          <w:tcPr>
            <w:tcW w:w="1823" w:type="pct"/>
            <w:tcBorders>
              <w:top w:val="nil"/>
              <w:left w:val="nil"/>
              <w:bottom w:val="nil"/>
              <w:right w:val="nil"/>
            </w:tcBorders>
            <w:shd w:val="clear" w:color="auto" w:fill="auto"/>
            <w:noWrap/>
            <w:vAlign w:val="bottom"/>
            <w:hideMark/>
          </w:tcPr>
          <w:p w14:paraId="4B09713F" w14:textId="1DB87DA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44A6058" w14:textId="738842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17,101,827 </w:t>
            </w:r>
          </w:p>
        </w:tc>
        <w:tc>
          <w:tcPr>
            <w:tcW w:w="1100" w:type="pct"/>
            <w:tcBorders>
              <w:top w:val="nil"/>
              <w:left w:val="nil"/>
              <w:bottom w:val="nil"/>
              <w:right w:val="nil"/>
            </w:tcBorders>
            <w:shd w:val="clear" w:color="auto" w:fill="auto"/>
            <w:noWrap/>
            <w:vAlign w:val="center"/>
            <w:hideMark/>
          </w:tcPr>
          <w:p w14:paraId="745EDD5E" w14:textId="387CFEB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65F5156" w14:textId="7F19A83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17,101,827 </w:t>
            </w:r>
          </w:p>
        </w:tc>
      </w:tr>
      <w:tr w:rsidR="00931E28" w:rsidRPr="00931E28" w14:paraId="18D6F286"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8D28310" w14:textId="1F094D9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DESARROLLO PROFESIONAL DOCENTE</w:t>
            </w:r>
          </w:p>
        </w:tc>
        <w:tc>
          <w:tcPr>
            <w:tcW w:w="1247" w:type="pct"/>
            <w:tcBorders>
              <w:top w:val="nil"/>
              <w:left w:val="nil"/>
              <w:bottom w:val="single" w:sz="4" w:space="0" w:color="9BC2E6"/>
              <w:right w:val="nil"/>
            </w:tcBorders>
            <w:shd w:val="clear" w:color="000000" w:fill="A6A6A6"/>
            <w:noWrap/>
            <w:vAlign w:val="center"/>
            <w:hideMark/>
          </w:tcPr>
          <w:p w14:paraId="0EFAB251" w14:textId="4924E33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4,320,000 </w:t>
            </w:r>
          </w:p>
        </w:tc>
        <w:tc>
          <w:tcPr>
            <w:tcW w:w="1100" w:type="pct"/>
            <w:tcBorders>
              <w:top w:val="nil"/>
              <w:left w:val="nil"/>
              <w:bottom w:val="single" w:sz="4" w:space="0" w:color="9BC2E6"/>
              <w:right w:val="nil"/>
            </w:tcBorders>
            <w:shd w:val="clear" w:color="000000" w:fill="A6A6A6"/>
            <w:noWrap/>
            <w:vAlign w:val="center"/>
            <w:hideMark/>
          </w:tcPr>
          <w:p w14:paraId="42977510" w14:textId="37B9674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19,729,207 </w:t>
            </w:r>
          </w:p>
        </w:tc>
        <w:tc>
          <w:tcPr>
            <w:tcW w:w="831" w:type="pct"/>
            <w:tcBorders>
              <w:top w:val="nil"/>
              <w:left w:val="nil"/>
              <w:bottom w:val="single" w:sz="4" w:space="0" w:color="9BC2E6"/>
              <w:right w:val="nil"/>
            </w:tcBorders>
            <w:shd w:val="clear" w:color="000000" w:fill="A6A6A6"/>
            <w:noWrap/>
            <w:vAlign w:val="center"/>
            <w:hideMark/>
          </w:tcPr>
          <w:p w14:paraId="4772C406" w14:textId="162A021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24,049,207 </w:t>
            </w:r>
          </w:p>
        </w:tc>
      </w:tr>
      <w:tr w:rsidR="004D284E" w:rsidRPr="00556BD5" w14:paraId="2FF84F82" w14:textId="77777777" w:rsidTr="004D284E">
        <w:trPr>
          <w:trHeight w:val="310"/>
        </w:trPr>
        <w:tc>
          <w:tcPr>
            <w:tcW w:w="1823" w:type="pct"/>
            <w:tcBorders>
              <w:top w:val="nil"/>
              <w:left w:val="nil"/>
              <w:bottom w:val="nil"/>
              <w:right w:val="nil"/>
            </w:tcBorders>
            <w:shd w:val="clear" w:color="auto" w:fill="auto"/>
            <w:noWrap/>
            <w:vAlign w:val="bottom"/>
            <w:hideMark/>
          </w:tcPr>
          <w:p w14:paraId="0922B814" w14:textId="2CB5E71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3FC8FFD" w14:textId="10EEDA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5B2CA3A4" w14:textId="29D3602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19,729,207 </w:t>
            </w:r>
          </w:p>
        </w:tc>
        <w:tc>
          <w:tcPr>
            <w:tcW w:w="831" w:type="pct"/>
            <w:tcBorders>
              <w:top w:val="nil"/>
              <w:left w:val="nil"/>
              <w:bottom w:val="nil"/>
              <w:right w:val="nil"/>
            </w:tcBorders>
            <w:shd w:val="clear" w:color="auto" w:fill="auto"/>
            <w:noWrap/>
            <w:vAlign w:val="center"/>
            <w:hideMark/>
          </w:tcPr>
          <w:p w14:paraId="5A8EB666" w14:textId="6A4EB43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19,729,207 </w:t>
            </w:r>
          </w:p>
        </w:tc>
      </w:tr>
      <w:tr w:rsidR="004D284E" w:rsidRPr="00556BD5" w14:paraId="7C632BE9" w14:textId="77777777" w:rsidTr="004D284E">
        <w:trPr>
          <w:trHeight w:val="310"/>
        </w:trPr>
        <w:tc>
          <w:tcPr>
            <w:tcW w:w="1823" w:type="pct"/>
            <w:tcBorders>
              <w:top w:val="nil"/>
              <w:left w:val="nil"/>
              <w:bottom w:val="nil"/>
              <w:right w:val="nil"/>
            </w:tcBorders>
            <w:shd w:val="clear" w:color="auto" w:fill="auto"/>
            <w:noWrap/>
            <w:vAlign w:val="bottom"/>
            <w:hideMark/>
          </w:tcPr>
          <w:p w14:paraId="640EE9A5" w14:textId="7D20D80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B263A5B" w14:textId="1F2A110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4,320,000 </w:t>
            </w:r>
          </w:p>
        </w:tc>
        <w:tc>
          <w:tcPr>
            <w:tcW w:w="1100" w:type="pct"/>
            <w:tcBorders>
              <w:top w:val="nil"/>
              <w:left w:val="nil"/>
              <w:bottom w:val="nil"/>
              <w:right w:val="nil"/>
            </w:tcBorders>
            <w:shd w:val="clear" w:color="auto" w:fill="auto"/>
            <w:noWrap/>
            <w:vAlign w:val="center"/>
            <w:hideMark/>
          </w:tcPr>
          <w:p w14:paraId="74997F9C" w14:textId="1ADF13C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FC1799C" w14:textId="5BFE96E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4,320,000 </w:t>
            </w:r>
          </w:p>
        </w:tc>
      </w:tr>
      <w:tr w:rsidR="00931E28" w:rsidRPr="00931E28" w14:paraId="5D893A40"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3988C79" w14:textId="27CC936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DESARROLLO SUSTENTABLE DEL SECTOR PESQUERO</w:t>
            </w:r>
          </w:p>
        </w:tc>
        <w:tc>
          <w:tcPr>
            <w:tcW w:w="1247" w:type="pct"/>
            <w:tcBorders>
              <w:top w:val="nil"/>
              <w:left w:val="nil"/>
              <w:bottom w:val="single" w:sz="4" w:space="0" w:color="9BC2E6"/>
              <w:right w:val="nil"/>
            </w:tcBorders>
            <w:shd w:val="clear" w:color="000000" w:fill="A6A6A6"/>
            <w:noWrap/>
            <w:vAlign w:val="center"/>
            <w:hideMark/>
          </w:tcPr>
          <w:p w14:paraId="0E51B721" w14:textId="2E28988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88,382,464 </w:t>
            </w:r>
          </w:p>
        </w:tc>
        <w:tc>
          <w:tcPr>
            <w:tcW w:w="1100" w:type="pct"/>
            <w:tcBorders>
              <w:top w:val="nil"/>
              <w:left w:val="nil"/>
              <w:bottom w:val="single" w:sz="4" w:space="0" w:color="9BC2E6"/>
              <w:right w:val="nil"/>
            </w:tcBorders>
            <w:shd w:val="clear" w:color="000000" w:fill="A6A6A6"/>
            <w:noWrap/>
            <w:vAlign w:val="center"/>
            <w:hideMark/>
          </w:tcPr>
          <w:p w14:paraId="6FEB372A" w14:textId="0C4E1E7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DB03FB8" w14:textId="4C291BB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88,382,464 </w:t>
            </w:r>
          </w:p>
        </w:tc>
      </w:tr>
      <w:tr w:rsidR="004D284E" w:rsidRPr="00556BD5" w14:paraId="6FF8E8AA" w14:textId="77777777" w:rsidTr="004D284E">
        <w:trPr>
          <w:trHeight w:val="310"/>
        </w:trPr>
        <w:tc>
          <w:tcPr>
            <w:tcW w:w="1823" w:type="pct"/>
            <w:tcBorders>
              <w:top w:val="nil"/>
              <w:left w:val="nil"/>
              <w:bottom w:val="nil"/>
              <w:right w:val="nil"/>
            </w:tcBorders>
            <w:shd w:val="clear" w:color="auto" w:fill="auto"/>
            <w:noWrap/>
            <w:vAlign w:val="bottom"/>
            <w:hideMark/>
          </w:tcPr>
          <w:p w14:paraId="748CA33B" w14:textId="46AB50D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25F038C" w14:textId="71ED5EE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23,646,852 </w:t>
            </w:r>
          </w:p>
        </w:tc>
        <w:tc>
          <w:tcPr>
            <w:tcW w:w="1100" w:type="pct"/>
            <w:tcBorders>
              <w:top w:val="nil"/>
              <w:left w:val="nil"/>
              <w:bottom w:val="nil"/>
              <w:right w:val="nil"/>
            </w:tcBorders>
            <w:shd w:val="clear" w:color="auto" w:fill="auto"/>
            <w:noWrap/>
            <w:vAlign w:val="center"/>
            <w:hideMark/>
          </w:tcPr>
          <w:p w14:paraId="2217E81B" w14:textId="5C525C2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A3009E9" w14:textId="25CBA50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23,646,852 </w:t>
            </w:r>
          </w:p>
        </w:tc>
      </w:tr>
      <w:tr w:rsidR="004D284E" w:rsidRPr="00556BD5" w14:paraId="79381385" w14:textId="77777777" w:rsidTr="004D284E">
        <w:trPr>
          <w:trHeight w:val="310"/>
        </w:trPr>
        <w:tc>
          <w:tcPr>
            <w:tcW w:w="1823" w:type="pct"/>
            <w:tcBorders>
              <w:top w:val="nil"/>
              <w:left w:val="nil"/>
              <w:bottom w:val="nil"/>
              <w:right w:val="nil"/>
            </w:tcBorders>
            <w:shd w:val="clear" w:color="auto" w:fill="auto"/>
            <w:noWrap/>
            <w:vAlign w:val="bottom"/>
            <w:hideMark/>
          </w:tcPr>
          <w:p w14:paraId="3B02A45D" w14:textId="3A05D0A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RECURSOS FISCALES</w:t>
            </w:r>
          </w:p>
        </w:tc>
        <w:tc>
          <w:tcPr>
            <w:tcW w:w="1247" w:type="pct"/>
            <w:tcBorders>
              <w:top w:val="nil"/>
              <w:left w:val="nil"/>
              <w:bottom w:val="nil"/>
              <w:right w:val="nil"/>
            </w:tcBorders>
            <w:shd w:val="clear" w:color="auto" w:fill="auto"/>
            <w:noWrap/>
            <w:vAlign w:val="center"/>
            <w:hideMark/>
          </w:tcPr>
          <w:p w14:paraId="6F685F1F" w14:textId="788BE65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64,735,612 </w:t>
            </w:r>
          </w:p>
        </w:tc>
        <w:tc>
          <w:tcPr>
            <w:tcW w:w="1100" w:type="pct"/>
            <w:tcBorders>
              <w:top w:val="nil"/>
              <w:left w:val="nil"/>
              <w:bottom w:val="nil"/>
              <w:right w:val="nil"/>
            </w:tcBorders>
            <w:shd w:val="clear" w:color="auto" w:fill="auto"/>
            <w:noWrap/>
            <w:vAlign w:val="center"/>
            <w:hideMark/>
          </w:tcPr>
          <w:p w14:paraId="12161237" w14:textId="3C84E0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3C57576" w14:textId="11572D4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64,735,612 </w:t>
            </w:r>
          </w:p>
        </w:tc>
      </w:tr>
      <w:tr w:rsidR="00931E28" w:rsidRPr="00931E28" w14:paraId="568C8325"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751C5A2" w14:textId="78E7590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DESARROLLO URBANO Y ORDENAMIENTO TERRITORIAL</w:t>
            </w:r>
          </w:p>
        </w:tc>
        <w:tc>
          <w:tcPr>
            <w:tcW w:w="1247" w:type="pct"/>
            <w:tcBorders>
              <w:top w:val="nil"/>
              <w:left w:val="nil"/>
              <w:bottom w:val="single" w:sz="4" w:space="0" w:color="9BC2E6"/>
              <w:right w:val="nil"/>
            </w:tcBorders>
            <w:shd w:val="clear" w:color="000000" w:fill="A6A6A6"/>
            <w:noWrap/>
            <w:vAlign w:val="center"/>
            <w:hideMark/>
          </w:tcPr>
          <w:p w14:paraId="1717BC7C" w14:textId="46FE56C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70,916,563 </w:t>
            </w:r>
          </w:p>
        </w:tc>
        <w:tc>
          <w:tcPr>
            <w:tcW w:w="1100" w:type="pct"/>
            <w:tcBorders>
              <w:top w:val="nil"/>
              <w:left w:val="nil"/>
              <w:bottom w:val="single" w:sz="4" w:space="0" w:color="9BC2E6"/>
              <w:right w:val="nil"/>
            </w:tcBorders>
            <w:shd w:val="clear" w:color="000000" w:fill="A6A6A6"/>
            <w:noWrap/>
            <w:vAlign w:val="center"/>
            <w:hideMark/>
          </w:tcPr>
          <w:p w14:paraId="04A6926E" w14:textId="7972ACB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54C2DFA" w14:textId="74561AF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70,916,563 </w:t>
            </w:r>
          </w:p>
        </w:tc>
      </w:tr>
      <w:tr w:rsidR="004D284E" w:rsidRPr="00556BD5" w14:paraId="26B8CC8E" w14:textId="77777777" w:rsidTr="004D284E">
        <w:trPr>
          <w:trHeight w:val="310"/>
        </w:trPr>
        <w:tc>
          <w:tcPr>
            <w:tcW w:w="1823" w:type="pct"/>
            <w:tcBorders>
              <w:top w:val="nil"/>
              <w:left w:val="nil"/>
              <w:bottom w:val="nil"/>
              <w:right w:val="nil"/>
            </w:tcBorders>
            <w:shd w:val="clear" w:color="auto" w:fill="auto"/>
            <w:noWrap/>
            <w:vAlign w:val="bottom"/>
            <w:hideMark/>
          </w:tcPr>
          <w:p w14:paraId="67900C8A" w14:textId="31088F4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1C3DEBC4" w14:textId="1521CE6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57,687,338 </w:t>
            </w:r>
          </w:p>
        </w:tc>
        <w:tc>
          <w:tcPr>
            <w:tcW w:w="1100" w:type="pct"/>
            <w:tcBorders>
              <w:top w:val="nil"/>
              <w:left w:val="nil"/>
              <w:bottom w:val="nil"/>
              <w:right w:val="nil"/>
            </w:tcBorders>
            <w:shd w:val="clear" w:color="auto" w:fill="auto"/>
            <w:noWrap/>
            <w:vAlign w:val="center"/>
            <w:hideMark/>
          </w:tcPr>
          <w:p w14:paraId="0E8A8BAF" w14:textId="101A71B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41D6501" w14:textId="0C2EF34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57,687,338 </w:t>
            </w:r>
          </w:p>
        </w:tc>
      </w:tr>
      <w:tr w:rsidR="004D284E" w:rsidRPr="00556BD5" w14:paraId="379F96FF" w14:textId="77777777" w:rsidTr="004D284E">
        <w:trPr>
          <w:trHeight w:val="310"/>
        </w:trPr>
        <w:tc>
          <w:tcPr>
            <w:tcW w:w="1823" w:type="pct"/>
            <w:tcBorders>
              <w:top w:val="nil"/>
              <w:left w:val="nil"/>
              <w:bottom w:val="nil"/>
              <w:right w:val="nil"/>
            </w:tcBorders>
            <w:shd w:val="clear" w:color="auto" w:fill="auto"/>
            <w:noWrap/>
            <w:vAlign w:val="bottom"/>
            <w:hideMark/>
          </w:tcPr>
          <w:p w14:paraId="1A8C1A5C" w14:textId="1ED75BD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BDC0CCC" w14:textId="5C7A59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9,010,661 </w:t>
            </w:r>
          </w:p>
        </w:tc>
        <w:tc>
          <w:tcPr>
            <w:tcW w:w="1100" w:type="pct"/>
            <w:tcBorders>
              <w:top w:val="nil"/>
              <w:left w:val="nil"/>
              <w:bottom w:val="nil"/>
              <w:right w:val="nil"/>
            </w:tcBorders>
            <w:shd w:val="clear" w:color="auto" w:fill="auto"/>
            <w:noWrap/>
            <w:vAlign w:val="center"/>
            <w:hideMark/>
          </w:tcPr>
          <w:p w14:paraId="13E3ABA1" w14:textId="25906CD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03BF7D6" w14:textId="4ED4D44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9,010,661 </w:t>
            </w:r>
          </w:p>
        </w:tc>
      </w:tr>
      <w:tr w:rsidR="004D284E" w:rsidRPr="00556BD5" w14:paraId="5768E87D" w14:textId="77777777" w:rsidTr="004D284E">
        <w:trPr>
          <w:trHeight w:val="310"/>
        </w:trPr>
        <w:tc>
          <w:tcPr>
            <w:tcW w:w="1823" w:type="pct"/>
            <w:tcBorders>
              <w:top w:val="nil"/>
              <w:left w:val="nil"/>
              <w:bottom w:val="nil"/>
              <w:right w:val="nil"/>
            </w:tcBorders>
            <w:shd w:val="clear" w:color="auto" w:fill="auto"/>
            <w:noWrap/>
            <w:vAlign w:val="bottom"/>
            <w:hideMark/>
          </w:tcPr>
          <w:p w14:paraId="00708EB4" w14:textId="7C087D9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91F4F9A" w14:textId="1AE50B0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4,218,564 </w:t>
            </w:r>
          </w:p>
        </w:tc>
        <w:tc>
          <w:tcPr>
            <w:tcW w:w="1100" w:type="pct"/>
            <w:tcBorders>
              <w:top w:val="nil"/>
              <w:left w:val="nil"/>
              <w:bottom w:val="nil"/>
              <w:right w:val="nil"/>
            </w:tcBorders>
            <w:shd w:val="clear" w:color="auto" w:fill="auto"/>
            <w:noWrap/>
            <w:vAlign w:val="center"/>
            <w:hideMark/>
          </w:tcPr>
          <w:p w14:paraId="413DBA56" w14:textId="023FA96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8225021" w14:textId="1321E5C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4,218,564 </w:t>
            </w:r>
          </w:p>
        </w:tc>
      </w:tr>
      <w:tr w:rsidR="00931E28" w:rsidRPr="00931E28" w14:paraId="3106273E"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6EABEFD4" w14:textId="3CDE016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DISMINUCIÓN DE LA DEGRADACIÓN DE LOS RECURSOS FORESTALES</w:t>
            </w:r>
          </w:p>
        </w:tc>
        <w:tc>
          <w:tcPr>
            <w:tcW w:w="1247" w:type="pct"/>
            <w:tcBorders>
              <w:top w:val="nil"/>
              <w:left w:val="nil"/>
              <w:bottom w:val="single" w:sz="4" w:space="0" w:color="9BC2E6"/>
              <w:right w:val="nil"/>
            </w:tcBorders>
            <w:shd w:val="clear" w:color="000000" w:fill="A6A6A6"/>
            <w:noWrap/>
            <w:vAlign w:val="center"/>
            <w:hideMark/>
          </w:tcPr>
          <w:p w14:paraId="551C91D9" w14:textId="2F6BCD3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865,000 </w:t>
            </w:r>
          </w:p>
        </w:tc>
        <w:tc>
          <w:tcPr>
            <w:tcW w:w="1100" w:type="pct"/>
            <w:tcBorders>
              <w:top w:val="nil"/>
              <w:left w:val="nil"/>
              <w:bottom w:val="single" w:sz="4" w:space="0" w:color="9BC2E6"/>
              <w:right w:val="nil"/>
            </w:tcBorders>
            <w:shd w:val="clear" w:color="000000" w:fill="A6A6A6"/>
            <w:noWrap/>
            <w:vAlign w:val="center"/>
            <w:hideMark/>
          </w:tcPr>
          <w:p w14:paraId="44141929" w14:textId="50D08F7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215FFE0" w14:textId="04BB09A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865,000 </w:t>
            </w:r>
          </w:p>
        </w:tc>
      </w:tr>
      <w:tr w:rsidR="004D284E" w:rsidRPr="00556BD5" w14:paraId="4834CCAC" w14:textId="77777777" w:rsidTr="004D284E">
        <w:trPr>
          <w:trHeight w:val="310"/>
        </w:trPr>
        <w:tc>
          <w:tcPr>
            <w:tcW w:w="1823" w:type="pct"/>
            <w:tcBorders>
              <w:top w:val="nil"/>
              <w:left w:val="nil"/>
              <w:bottom w:val="nil"/>
              <w:right w:val="nil"/>
            </w:tcBorders>
            <w:shd w:val="clear" w:color="auto" w:fill="auto"/>
            <w:noWrap/>
            <w:vAlign w:val="bottom"/>
            <w:hideMark/>
          </w:tcPr>
          <w:p w14:paraId="541C3A75" w14:textId="392C5E2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9FB788A" w14:textId="609BAEA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865,000 </w:t>
            </w:r>
          </w:p>
        </w:tc>
        <w:tc>
          <w:tcPr>
            <w:tcW w:w="1100" w:type="pct"/>
            <w:tcBorders>
              <w:top w:val="nil"/>
              <w:left w:val="nil"/>
              <w:bottom w:val="nil"/>
              <w:right w:val="nil"/>
            </w:tcBorders>
            <w:shd w:val="clear" w:color="auto" w:fill="auto"/>
            <w:noWrap/>
            <w:vAlign w:val="center"/>
            <w:hideMark/>
          </w:tcPr>
          <w:p w14:paraId="1F4C1E67" w14:textId="43C307E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63707D8" w14:textId="4819ADE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865,000 </w:t>
            </w:r>
          </w:p>
        </w:tc>
      </w:tr>
      <w:tr w:rsidR="00931E28" w:rsidRPr="00931E28" w14:paraId="1E43747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C9CCF35" w14:textId="379E624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DISTRIBUCIÓN DE APORTACIONES FEDERALES</w:t>
            </w:r>
          </w:p>
        </w:tc>
        <w:tc>
          <w:tcPr>
            <w:tcW w:w="1247" w:type="pct"/>
            <w:tcBorders>
              <w:top w:val="nil"/>
              <w:left w:val="nil"/>
              <w:bottom w:val="single" w:sz="4" w:space="0" w:color="9BC2E6"/>
              <w:right w:val="nil"/>
            </w:tcBorders>
            <w:shd w:val="clear" w:color="000000" w:fill="A6A6A6"/>
            <w:noWrap/>
            <w:vAlign w:val="center"/>
            <w:hideMark/>
          </w:tcPr>
          <w:p w14:paraId="16C5ED3D" w14:textId="1A62C41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1100" w:type="pct"/>
            <w:tcBorders>
              <w:top w:val="nil"/>
              <w:left w:val="nil"/>
              <w:bottom w:val="single" w:sz="4" w:space="0" w:color="9BC2E6"/>
              <w:right w:val="nil"/>
            </w:tcBorders>
            <w:shd w:val="clear" w:color="000000" w:fill="A6A6A6"/>
            <w:noWrap/>
            <w:vAlign w:val="center"/>
            <w:hideMark/>
          </w:tcPr>
          <w:p w14:paraId="422AED7D" w14:textId="56C4FF1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4,580,073,698 </w:t>
            </w:r>
          </w:p>
        </w:tc>
        <w:tc>
          <w:tcPr>
            <w:tcW w:w="831" w:type="pct"/>
            <w:tcBorders>
              <w:top w:val="nil"/>
              <w:left w:val="nil"/>
              <w:bottom w:val="single" w:sz="4" w:space="0" w:color="9BC2E6"/>
              <w:right w:val="nil"/>
            </w:tcBorders>
            <w:shd w:val="clear" w:color="000000" w:fill="A6A6A6"/>
            <w:noWrap/>
            <w:vAlign w:val="center"/>
            <w:hideMark/>
          </w:tcPr>
          <w:p w14:paraId="03E5B453" w14:textId="11F99C9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4,580,073,698 </w:t>
            </w:r>
          </w:p>
        </w:tc>
      </w:tr>
      <w:tr w:rsidR="004D284E" w:rsidRPr="00556BD5" w14:paraId="23A5D902" w14:textId="77777777" w:rsidTr="004D284E">
        <w:trPr>
          <w:trHeight w:val="310"/>
        </w:trPr>
        <w:tc>
          <w:tcPr>
            <w:tcW w:w="1823" w:type="pct"/>
            <w:tcBorders>
              <w:top w:val="nil"/>
              <w:left w:val="nil"/>
              <w:bottom w:val="nil"/>
              <w:right w:val="nil"/>
            </w:tcBorders>
            <w:shd w:val="clear" w:color="auto" w:fill="auto"/>
            <w:noWrap/>
            <w:vAlign w:val="bottom"/>
            <w:hideMark/>
          </w:tcPr>
          <w:p w14:paraId="1CD71E45" w14:textId="7678EBA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3B10347" w14:textId="49BA135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38D775D6" w14:textId="408FECF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4,580,073,698 </w:t>
            </w:r>
          </w:p>
        </w:tc>
        <w:tc>
          <w:tcPr>
            <w:tcW w:w="831" w:type="pct"/>
            <w:tcBorders>
              <w:top w:val="nil"/>
              <w:left w:val="nil"/>
              <w:bottom w:val="nil"/>
              <w:right w:val="nil"/>
            </w:tcBorders>
            <w:shd w:val="clear" w:color="auto" w:fill="auto"/>
            <w:noWrap/>
            <w:vAlign w:val="center"/>
            <w:hideMark/>
          </w:tcPr>
          <w:p w14:paraId="3CD071AD" w14:textId="5282051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4,580,073,698 </w:t>
            </w:r>
          </w:p>
        </w:tc>
      </w:tr>
      <w:tr w:rsidR="00931E28" w:rsidRPr="00931E28" w14:paraId="4B52BD4D"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C82EF6E" w14:textId="02A39C7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DISTRIBUCIÓN DE PARTICIPACIONES FEDERALES</w:t>
            </w:r>
          </w:p>
        </w:tc>
        <w:tc>
          <w:tcPr>
            <w:tcW w:w="1247" w:type="pct"/>
            <w:tcBorders>
              <w:top w:val="nil"/>
              <w:left w:val="nil"/>
              <w:bottom w:val="single" w:sz="4" w:space="0" w:color="9BC2E6"/>
              <w:right w:val="nil"/>
            </w:tcBorders>
            <w:shd w:val="clear" w:color="000000" w:fill="A6A6A6"/>
            <w:noWrap/>
            <w:vAlign w:val="center"/>
            <w:hideMark/>
          </w:tcPr>
          <w:p w14:paraId="3628104D" w14:textId="4EA9564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5,410,572,361 </w:t>
            </w:r>
          </w:p>
        </w:tc>
        <w:tc>
          <w:tcPr>
            <w:tcW w:w="1100" w:type="pct"/>
            <w:tcBorders>
              <w:top w:val="nil"/>
              <w:left w:val="nil"/>
              <w:bottom w:val="single" w:sz="4" w:space="0" w:color="9BC2E6"/>
              <w:right w:val="nil"/>
            </w:tcBorders>
            <w:shd w:val="clear" w:color="000000" w:fill="A6A6A6"/>
            <w:noWrap/>
            <w:vAlign w:val="center"/>
            <w:hideMark/>
          </w:tcPr>
          <w:p w14:paraId="3A061C6F" w14:textId="6B222F1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77DAC96" w14:textId="74B0228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5,410,572,361 </w:t>
            </w:r>
          </w:p>
        </w:tc>
      </w:tr>
      <w:tr w:rsidR="004D284E" w:rsidRPr="00556BD5" w14:paraId="4354DD89" w14:textId="77777777" w:rsidTr="004D284E">
        <w:trPr>
          <w:trHeight w:val="310"/>
        </w:trPr>
        <w:tc>
          <w:tcPr>
            <w:tcW w:w="1823" w:type="pct"/>
            <w:tcBorders>
              <w:top w:val="nil"/>
              <w:left w:val="nil"/>
              <w:bottom w:val="nil"/>
              <w:right w:val="nil"/>
            </w:tcBorders>
            <w:shd w:val="clear" w:color="auto" w:fill="auto"/>
            <w:noWrap/>
            <w:vAlign w:val="bottom"/>
            <w:hideMark/>
          </w:tcPr>
          <w:p w14:paraId="4034FF66" w14:textId="76C8F40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C36D062" w14:textId="2B4043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5,410,572,361 </w:t>
            </w:r>
          </w:p>
        </w:tc>
        <w:tc>
          <w:tcPr>
            <w:tcW w:w="1100" w:type="pct"/>
            <w:tcBorders>
              <w:top w:val="nil"/>
              <w:left w:val="nil"/>
              <w:bottom w:val="nil"/>
              <w:right w:val="nil"/>
            </w:tcBorders>
            <w:shd w:val="clear" w:color="auto" w:fill="auto"/>
            <w:noWrap/>
            <w:vAlign w:val="center"/>
            <w:hideMark/>
          </w:tcPr>
          <w:p w14:paraId="6DE521C1" w14:textId="6EE243E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A4CE75F" w14:textId="215A813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5,410,572,361 </w:t>
            </w:r>
          </w:p>
        </w:tc>
      </w:tr>
      <w:tr w:rsidR="00931E28" w:rsidRPr="00931E28" w14:paraId="3647600C"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9C3A930" w14:textId="2CC92C6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DOTACIÓN, PRESERVACIÓN Y SANEAMIENTO DEL AGUA EN YUCATÁN</w:t>
            </w:r>
          </w:p>
        </w:tc>
        <w:tc>
          <w:tcPr>
            <w:tcW w:w="1247" w:type="pct"/>
            <w:tcBorders>
              <w:top w:val="nil"/>
              <w:left w:val="nil"/>
              <w:bottom w:val="single" w:sz="4" w:space="0" w:color="9BC2E6"/>
              <w:right w:val="nil"/>
            </w:tcBorders>
            <w:shd w:val="clear" w:color="000000" w:fill="A6A6A6"/>
            <w:noWrap/>
            <w:vAlign w:val="center"/>
            <w:hideMark/>
          </w:tcPr>
          <w:p w14:paraId="523E56CD" w14:textId="1E0997C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500,312,232 </w:t>
            </w:r>
          </w:p>
        </w:tc>
        <w:tc>
          <w:tcPr>
            <w:tcW w:w="1100" w:type="pct"/>
            <w:tcBorders>
              <w:top w:val="nil"/>
              <w:left w:val="nil"/>
              <w:bottom w:val="single" w:sz="4" w:space="0" w:color="9BC2E6"/>
              <w:right w:val="nil"/>
            </w:tcBorders>
            <w:shd w:val="clear" w:color="000000" w:fill="A6A6A6"/>
            <w:noWrap/>
            <w:vAlign w:val="center"/>
            <w:hideMark/>
          </w:tcPr>
          <w:p w14:paraId="3C94D170" w14:textId="7CD5A26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1,337,170 </w:t>
            </w:r>
          </w:p>
        </w:tc>
        <w:tc>
          <w:tcPr>
            <w:tcW w:w="831" w:type="pct"/>
            <w:tcBorders>
              <w:top w:val="nil"/>
              <w:left w:val="nil"/>
              <w:bottom w:val="single" w:sz="4" w:space="0" w:color="9BC2E6"/>
              <w:right w:val="nil"/>
            </w:tcBorders>
            <w:shd w:val="clear" w:color="000000" w:fill="A6A6A6"/>
            <w:noWrap/>
            <w:vAlign w:val="center"/>
            <w:hideMark/>
          </w:tcPr>
          <w:p w14:paraId="34337CCC" w14:textId="286E0DE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501,649,402 </w:t>
            </w:r>
          </w:p>
        </w:tc>
      </w:tr>
      <w:tr w:rsidR="004D284E" w:rsidRPr="00556BD5" w14:paraId="78E5E998" w14:textId="77777777" w:rsidTr="004D284E">
        <w:trPr>
          <w:trHeight w:val="310"/>
        </w:trPr>
        <w:tc>
          <w:tcPr>
            <w:tcW w:w="1823" w:type="pct"/>
            <w:tcBorders>
              <w:top w:val="nil"/>
              <w:left w:val="nil"/>
              <w:bottom w:val="nil"/>
              <w:right w:val="nil"/>
            </w:tcBorders>
            <w:shd w:val="clear" w:color="auto" w:fill="auto"/>
            <w:noWrap/>
            <w:vAlign w:val="bottom"/>
            <w:hideMark/>
          </w:tcPr>
          <w:p w14:paraId="6B3C8034" w14:textId="2EAD606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B0F2E8C" w14:textId="612185A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473,576,778 </w:t>
            </w:r>
          </w:p>
        </w:tc>
        <w:tc>
          <w:tcPr>
            <w:tcW w:w="1100" w:type="pct"/>
            <w:tcBorders>
              <w:top w:val="nil"/>
              <w:left w:val="nil"/>
              <w:bottom w:val="nil"/>
              <w:right w:val="nil"/>
            </w:tcBorders>
            <w:shd w:val="clear" w:color="auto" w:fill="auto"/>
            <w:noWrap/>
            <w:vAlign w:val="center"/>
            <w:hideMark/>
          </w:tcPr>
          <w:p w14:paraId="60797AD0" w14:textId="7412CF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F69621E" w14:textId="10B7AA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473,576,778 </w:t>
            </w:r>
          </w:p>
        </w:tc>
      </w:tr>
      <w:tr w:rsidR="004D284E" w:rsidRPr="00556BD5" w14:paraId="213A9765" w14:textId="77777777" w:rsidTr="004D284E">
        <w:trPr>
          <w:trHeight w:val="310"/>
        </w:trPr>
        <w:tc>
          <w:tcPr>
            <w:tcW w:w="1823" w:type="pct"/>
            <w:tcBorders>
              <w:top w:val="nil"/>
              <w:left w:val="nil"/>
              <w:bottom w:val="nil"/>
              <w:right w:val="nil"/>
            </w:tcBorders>
            <w:shd w:val="clear" w:color="auto" w:fill="auto"/>
            <w:noWrap/>
            <w:vAlign w:val="bottom"/>
            <w:hideMark/>
          </w:tcPr>
          <w:p w14:paraId="273F5E1D" w14:textId="5213C97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50A359C" w14:textId="2306E6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1,054,889 </w:t>
            </w:r>
          </w:p>
        </w:tc>
        <w:tc>
          <w:tcPr>
            <w:tcW w:w="1100" w:type="pct"/>
            <w:tcBorders>
              <w:top w:val="nil"/>
              <w:left w:val="nil"/>
              <w:bottom w:val="nil"/>
              <w:right w:val="nil"/>
            </w:tcBorders>
            <w:shd w:val="clear" w:color="auto" w:fill="auto"/>
            <w:noWrap/>
            <w:vAlign w:val="center"/>
            <w:hideMark/>
          </w:tcPr>
          <w:p w14:paraId="33B7688E" w14:textId="197BA80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1,337,170 </w:t>
            </w:r>
          </w:p>
        </w:tc>
        <w:tc>
          <w:tcPr>
            <w:tcW w:w="831" w:type="pct"/>
            <w:tcBorders>
              <w:top w:val="nil"/>
              <w:left w:val="nil"/>
              <w:bottom w:val="nil"/>
              <w:right w:val="nil"/>
            </w:tcBorders>
            <w:shd w:val="clear" w:color="auto" w:fill="auto"/>
            <w:noWrap/>
            <w:vAlign w:val="center"/>
            <w:hideMark/>
          </w:tcPr>
          <w:p w14:paraId="1E32E2FC" w14:textId="26DD9B1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2,392,059 </w:t>
            </w:r>
          </w:p>
        </w:tc>
      </w:tr>
      <w:tr w:rsidR="004D284E" w:rsidRPr="00556BD5" w14:paraId="451CD69B" w14:textId="77777777" w:rsidTr="004D284E">
        <w:trPr>
          <w:trHeight w:val="310"/>
        </w:trPr>
        <w:tc>
          <w:tcPr>
            <w:tcW w:w="1823" w:type="pct"/>
            <w:tcBorders>
              <w:top w:val="nil"/>
              <w:left w:val="nil"/>
              <w:bottom w:val="nil"/>
              <w:right w:val="nil"/>
            </w:tcBorders>
            <w:shd w:val="clear" w:color="auto" w:fill="auto"/>
            <w:noWrap/>
            <w:vAlign w:val="bottom"/>
            <w:hideMark/>
          </w:tcPr>
          <w:p w14:paraId="5FCEB9DB" w14:textId="11BDBFB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8BD014B" w14:textId="7BAE975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25,680,565 </w:t>
            </w:r>
          </w:p>
        </w:tc>
        <w:tc>
          <w:tcPr>
            <w:tcW w:w="1100" w:type="pct"/>
            <w:tcBorders>
              <w:top w:val="nil"/>
              <w:left w:val="nil"/>
              <w:bottom w:val="nil"/>
              <w:right w:val="nil"/>
            </w:tcBorders>
            <w:shd w:val="clear" w:color="auto" w:fill="auto"/>
            <w:noWrap/>
            <w:vAlign w:val="center"/>
            <w:hideMark/>
          </w:tcPr>
          <w:p w14:paraId="25E761F4" w14:textId="6F0A3AC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8A5A0F6" w14:textId="320D54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25,680,565 </w:t>
            </w:r>
          </w:p>
        </w:tc>
      </w:tr>
      <w:tr w:rsidR="00931E28" w:rsidRPr="00931E28" w14:paraId="6D346FB5"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E61DEF5" w14:textId="2B1D9E0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EDUCACIÓN CÍVICA</w:t>
            </w:r>
          </w:p>
        </w:tc>
        <w:tc>
          <w:tcPr>
            <w:tcW w:w="1247" w:type="pct"/>
            <w:tcBorders>
              <w:top w:val="nil"/>
              <w:left w:val="nil"/>
              <w:bottom w:val="single" w:sz="4" w:space="0" w:color="9BC2E6"/>
              <w:right w:val="nil"/>
            </w:tcBorders>
            <w:shd w:val="clear" w:color="000000" w:fill="A6A6A6"/>
            <w:noWrap/>
            <w:vAlign w:val="center"/>
            <w:hideMark/>
          </w:tcPr>
          <w:p w14:paraId="0BB3575E" w14:textId="031FDB8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358,283,451 </w:t>
            </w:r>
          </w:p>
        </w:tc>
        <w:tc>
          <w:tcPr>
            <w:tcW w:w="1100" w:type="pct"/>
            <w:tcBorders>
              <w:top w:val="nil"/>
              <w:left w:val="nil"/>
              <w:bottom w:val="single" w:sz="4" w:space="0" w:color="9BC2E6"/>
              <w:right w:val="nil"/>
            </w:tcBorders>
            <w:shd w:val="clear" w:color="000000" w:fill="A6A6A6"/>
            <w:noWrap/>
            <w:vAlign w:val="center"/>
            <w:hideMark/>
          </w:tcPr>
          <w:p w14:paraId="7A2B5616" w14:textId="3DE55AE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B9278E2" w14:textId="756A29D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358,283,451 </w:t>
            </w:r>
          </w:p>
        </w:tc>
      </w:tr>
      <w:tr w:rsidR="004D284E" w:rsidRPr="00556BD5" w14:paraId="5B98EB18" w14:textId="77777777" w:rsidTr="004D284E">
        <w:trPr>
          <w:trHeight w:val="310"/>
        </w:trPr>
        <w:tc>
          <w:tcPr>
            <w:tcW w:w="1823" w:type="pct"/>
            <w:tcBorders>
              <w:top w:val="nil"/>
              <w:left w:val="nil"/>
              <w:bottom w:val="nil"/>
              <w:right w:val="nil"/>
            </w:tcBorders>
            <w:shd w:val="clear" w:color="auto" w:fill="auto"/>
            <w:noWrap/>
            <w:vAlign w:val="bottom"/>
            <w:hideMark/>
          </w:tcPr>
          <w:p w14:paraId="0FAE6B77" w14:textId="4D8B2F2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15D7FAF" w14:textId="69DA6AF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358,283,451 </w:t>
            </w:r>
          </w:p>
        </w:tc>
        <w:tc>
          <w:tcPr>
            <w:tcW w:w="1100" w:type="pct"/>
            <w:tcBorders>
              <w:top w:val="nil"/>
              <w:left w:val="nil"/>
              <w:bottom w:val="nil"/>
              <w:right w:val="nil"/>
            </w:tcBorders>
            <w:shd w:val="clear" w:color="auto" w:fill="auto"/>
            <w:noWrap/>
            <w:vAlign w:val="center"/>
            <w:hideMark/>
          </w:tcPr>
          <w:p w14:paraId="6AF8330A" w14:textId="3850C95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ECAF800" w14:textId="01BE74F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358,283,451 </w:t>
            </w:r>
          </w:p>
        </w:tc>
      </w:tr>
      <w:tr w:rsidR="00931E28" w:rsidRPr="00931E28" w14:paraId="7EBC3777"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47FE26B" w14:textId="09F356D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EDUCACIÓN PARA LA PROFESIONALIZACIÓN ARTÍSTICA</w:t>
            </w:r>
          </w:p>
        </w:tc>
        <w:tc>
          <w:tcPr>
            <w:tcW w:w="1247" w:type="pct"/>
            <w:tcBorders>
              <w:top w:val="nil"/>
              <w:left w:val="nil"/>
              <w:bottom w:val="single" w:sz="4" w:space="0" w:color="9BC2E6"/>
              <w:right w:val="nil"/>
            </w:tcBorders>
            <w:shd w:val="clear" w:color="000000" w:fill="A6A6A6"/>
            <w:noWrap/>
            <w:vAlign w:val="center"/>
            <w:hideMark/>
          </w:tcPr>
          <w:p w14:paraId="091DEF87" w14:textId="65DA8C9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37,385,512 </w:t>
            </w:r>
          </w:p>
        </w:tc>
        <w:tc>
          <w:tcPr>
            <w:tcW w:w="1100" w:type="pct"/>
            <w:tcBorders>
              <w:top w:val="nil"/>
              <w:left w:val="nil"/>
              <w:bottom w:val="single" w:sz="4" w:space="0" w:color="9BC2E6"/>
              <w:right w:val="nil"/>
            </w:tcBorders>
            <w:shd w:val="clear" w:color="000000" w:fill="A6A6A6"/>
            <w:noWrap/>
            <w:vAlign w:val="center"/>
            <w:hideMark/>
          </w:tcPr>
          <w:p w14:paraId="5C7ABA8D" w14:textId="318B4E6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B538903" w14:textId="382F87D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37,385,512 </w:t>
            </w:r>
          </w:p>
        </w:tc>
      </w:tr>
      <w:tr w:rsidR="004D284E" w:rsidRPr="00556BD5" w14:paraId="1FD496AC" w14:textId="77777777" w:rsidTr="004D284E">
        <w:trPr>
          <w:trHeight w:val="310"/>
        </w:trPr>
        <w:tc>
          <w:tcPr>
            <w:tcW w:w="1823" w:type="pct"/>
            <w:tcBorders>
              <w:top w:val="nil"/>
              <w:left w:val="nil"/>
              <w:bottom w:val="nil"/>
              <w:right w:val="nil"/>
            </w:tcBorders>
            <w:shd w:val="clear" w:color="auto" w:fill="auto"/>
            <w:noWrap/>
            <w:vAlign w:val="bottom"/>
            <w:hideMark/>
          </w:tcPr>
          <w:p w14:paraId="15A8C858" w14:textId="6DA66A2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71A920B" w14:textId="68703E5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3,893,876 </w:t>
            </w:r>
          </w:p>
        </w:tc>
        <w:tc>
          <w:tcPr>
            <w:tcW w:w="1100" w:type="pct"/>
            <w:tcBorders>
              <w:top w:val="nil"/>
              <w:left w:val="nil"/>
              <w:bottom w:val="nil"/>
              <w:right w:val="nil"/>
            </w:tcBorders>
            <w:shd w:val="clear" w:color="auto" w:fill="auto"/>
            <w:noWrap/>
            <w:vAlign w:val="center"/>
            <w:hideMark/>
          </w:tcPr>
          <w:p w14:paraId="21615AB5" w14:textId="7A327E6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EE199C3" w14:textId="60431B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3,893,876 </w:t>
            </w:r>
          </w:p>
        </w:tc>
      </w:tr>
      <w:tr w:rsidR="004D284E" w:rsidRPr="00556BD5" w14:paraId="73F5A553" w14:textId="77777777" w:rsidTr="004D284E">
        <w:trPr>
          <w:trHeight w:val="310"/>
        </w:trPr>
        <w:tc>
          <w:tcPr>
            <w:tcW w:w="1823" w:type="pct"/>
            <w:tcBorders>
              <w:top w:val="nil"/>
              <w:left w:val="nil"/>
              <w:bottom w:val="nil"/>
              <w:right w:val="nil"/>
            </w:tcBorders>
            <w:shd w:val="clear" w:color="auto" w:fill="auto"/>
            <w:noWrap/>
            <w:vAlign w:val="bottom"/>
            <w:hideMark/>
          </w:tcPr>
          <w:p w14:paraId="39A50D3E" w14:textId="6CA92AC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BF9C550" w14:textId="46AF7DC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33,491,636 </w:t>
            </w:r>
          </w:p>
        </w:tc>
        <w:tc>
          <w:tcPr>
            <w:tcW w:w="1100" w:type="pct"/>
            <w:tcBorders>
              <w:top w:val="nil"/>
              <w:left w:val="nil"/>
              <w:bottom w:val="nil"/>
              <w:right w:val="nil"/>
            </w:tcBorders>
            <w:shd w:val="clear" w:color="auto" w:fill="auto"/>
            <w:noWrap/>
            <w:vAlign w:val="center"/>
            <w:hideMark/>
          </w:tcPr>
          <w:p w14:paraId="081353F9" w14:textId="0BD9E09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8893CFD" w14:textId="25FC443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33,491,636 </w:t>
            </w:r>
          </w:p>
        </w:tc>
      </w:tr>
      <w:tr w:rsidR="00931E28" w:rsidRPr="00931E28" w14:paraId="7B66EF36"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1D4652D" w14:textId="5A832E2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EFICIENCIA TERMINAL EN EDUCACIÓN SUPERIOR</w:t>
            </w:r>
          </w:p>
        </w:tc>
        <w:tc>
          <w:tcPr>
            <w:tcW w:w="1247" w:type="pct"/>
            <w:tcBorders>
              <w:top w:val="nil"/>
              <w:left w:val="nil"/>
              <w:bottom w:val="single" w:sz="4" w:space="0" w:color="9BC2E6"/>
              <w:right w:val="nil"/>
            </w:tcBorders>
            <w:shd w:val="clear" w:color="000000" w:fill="A6A6A6"/>
            <w:noWrap/>
            <w:vAlign w:val="center"/>
            <w:hideMark/>
          </w:tcPr>
          <w:p w14:paraId="3C3A4B49" w14:textId="701CAA3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112,303,758 </w:t>
            </w:r>
          </w:p>
        </w:tc>
        <w:tc>
          <w:tcPr>
            <w:tcW w:w="1100" w:type="pct"/>
            <w:tcBorders>
              <w:top w:val="nil"/>
              <w:left w:val="nil"/>
              <w:bottom w:val="single" w:sz="4" w:space="0" w:color="9BC2E6"/>
              <w:right w:val="nil"/>
            </w:tcBorders>
            <w:shd w:val="clear" w:color="000000" w:fill="A6A6A6"/>
            <w:noWrap/>
            <w:vAlign w:val="center"/>
            <w:hideMark/>
          </w:tcPr>
          <w:p w14:paraId="2367047E" w14:textId="234CEB6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46,990,225 </w:t>
            </w:r>
          </w:p>
        </w:tc>
        <w:tc>
          <w:tcPr>
            <w:tcW w:w="831" w:type="pct"/>
            <w:tcBorders>
              <w:top w:val="nil"/>
              <w:left w:val="nil"/>
              <w:bottom w:val="single" w:sz="4" w:space="0" w:color="9BC2E6"/>
              <w:right w:val="nil"/>
            </w:tcBorders>
            <w:shd w:val="clear" w:color="000000" w:fill="A6A6A6"/>
            <w:noWrap/>
            <w:vAlign w:val="center"/>
            <w:hideMark/>
          </w:tcPr>
          <w:p w14:paraId="42240880" w14:textId="14DC0BD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159,293,983 </w:t>
            </w:r>
          </w:p>
        </w:tc>
      </w:tr>
      <w:tr w:rsidR="004D284E" w:rsidRPr="00556BD5" w14:paraId="6B98BE27" w14:textId="77777777" w:rsidTr="004D284E">
        <w:trPr>
          <w:trHeight w:val="310"/>
        </w:trPr>
        <w:tc>
          <w:tcPr>
            <w:tcW w:w="1823" w:type="pct"/>
            <w:tcBorders>
              <w:top w:val="nil"/>
              <w:left w:val="nil"/>
              <w:bottom w:val="nil"/>
              <w:right w:val="nil"/>
            </w:tcBorders>
            <w:shd w:val="clear" w:color="auto" w:fill="auto"/>
            <w:noWrap/>
            <w:vAlign w:val="bottom"/>
            <w:hideMark/>
          </w:tcPr>
          <w:p w14:paraId="36F3ED38" w14:textId="5AC8522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6E047E6" w14:textId="074E7B0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20,190,471 </w:t>
            </w:r>
          </w:p>
        </w:tc>
        <w:tc>
          <w:tcPr>
            <w:tcW w:w="1100" w:type="pct"/>
            <w:tcBorders>
              <w:top w:val="nil"/>
              <w:left w:val="nil"/>
              <w:bottom w:val="nil"/>
              <w:right w:val="nil"/>
            </w:tcBorders>
            <w:shd w:val="clear" w:color="auto" w:fill="auto"/>
            <w:noWrap/>
            <w:vAlign w:val="center"/>
            <w:hideMark/>
          </w:tcPr>
          <w:p w14:paraId="25331221" w14:textId="062657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34B5215" w14:textId="0E02975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20,190,471 </w:t>
            </w:r>
          </w:p>
        </w:tc>
      </w:tr>
      <w:tr w:rsidR="004D284E" w:rsidRPr="00556BD5" w14:paraId="644D726D" w14:textId="77777777" w:rsidTr="004D284E">
        <w:trPr>
          <w:trHeight w:val="310"/>
        </w:trPr>
        <w:tc>
          <w:tcPr>
            <w:tcW w:w="1823" w:type="pct"/>
            <w:tcBorders>
              <w:top w:val="nil"/>
              <w:left w:val="nil"/>
              <w:bottom w:val="nil"/>
              <w:right w:val="nil"/>
            </w:tcBorders>
            <w:shd w:val="clear" w:color="auto" w:fill="auto"/>
            <w:noWrap/>
            <w:vAlign w:val="bottom"/>
            <w:hideMark/>
          </w:tcPr>
          <w:p w14:paraId="5DC3C5CB" w14:textId="673D9F8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A87DEAE" w14:textId="2AB15F9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84,636,591 </w:t>
            </w:r>
          </w:p>
        </w:tc>
        <w:tc>
          <w:tcPr>
            <w:tcW w:w="1100" w:type="pct"/>
            <w:tcBorders>
              <w:top w:val="nil"/>
              <w:left w:val="nil"/>
              <w:bottom w:val="nil"/>
              <w:right w:val="nil"/>
            </w:tcBorders>
            <w:shd w:val="clear" w:color="auto" w:fill="auto"/>
            <w:noWrap/>
            <w:vAlign w:val="center"/>
            <w:hideMark/>
          </w:tcPr>
          <w:p w14:paraId="09767C33" w14:textId="771F5A4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46,990,225 </w:t>
            </w:r>
          </w:p>
        </w:tc>
        <w:tc>
          <w:tcPr>
            <w:tcW w:w="831" w:type="pct"/>
            <w:tcBorders>
              <w:top w:val="nil"/>
              <w:left w:val="nil"/>
              <w:bottom w:val="nil"/>
              <w:right w:val="nil"/>
            </w:tcBorders>
            <w:shd w:val="clear" w:color="auto" w:fill="auto"/>
            <w:noWrap/>
            <w:vAlign w:val="center"/>
            <w:hideMark/>
          </w:tcPr>
          <w:p w14:paraId="218772D7" w14:textId="6228FC9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131,626,816 </w:t>
            </w:r>
          </w:p>
        </w:tc>
      </w:tr>
      <w:tr w:rsidR="004D284E" w:rsidRPr="00556BD5" w14:paraId="65DE3AEC" w14:textId="77777777" w:rsidTr="004D284E">
        <w:trPr>
          <w:trHeight w:val="310"/>
        </w:trPr>
        <w:tc>
          <w:tcPr>
            <w:tcW w:w="1823" w:type="pct"/>
            <w:tcBorders>
              <w:top w:val="nil"/>
              <w:left w:val="nil"/>
              <w:bottom w:val="nil"/>
              <w:right w:val="nil"/>
            </w:tcBorders>
            <w:shd w:val="clear" w:color="auto" w:fill="auto"/>
            <w:noWrap/>
            <w:vAlign w:val="bottom"/>
            <w:hideMark/>
          </w:tcPr>
          <w:p w14:paraId="0A2BB504" w14:textId="7865431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9CBFFC4" w14:textId="39F495F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7,476,696 </w:t>
            </w:r>
          </w:p>
        </w:tc>
        <w:tc>
          <w:tcPr>
            <w:tcW w:w="1100" w:type="pct"/>
            <w:tcBorders>
              <w:top w:val="nil"/>
              <w:left w:val="nil"/>
              <w:bottom w:val="nil"/>
              <w:right w:val="nil"/>
            </w:tcBorders>
            <w:shd w:val="clear" w:color="auto" w:fill="auto"/>
            <w:noWrap/>
            <w:vAlign w:val="center"/>
            <w:hideMark/>
          </w:tcPr>
          <w:p w14:paraId="321FED94" w14:textId="35B2AB6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DEA0569" w14:textId="473D086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7,476,696 </w:t>
            </w:r>
          </w:p>
        </w:tc>
      </w:tr>
      <w:tr w:rsidR="00931E28" w:rsidRPr="00931E28" w14:paraId="3048AF51"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9876F44" w14:textId="17B9BFB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EMPLEO DE CALIDAD, INCLUYENTE Y FORMAL</w:t>
            </w:r>
          </w:p>
        </w:tc>
        <w:tc>
          <w:tcPr>
            <w:tcW w:w="1247" w:type="pct"/>
            <w:tcBorders>
              <w:top w:val="nil"/>
              <w:left w:val="nil"/>
              <w:bottom w:val="single" w:sz="4" w:space="0" w:color="9BC2E6"/>
              <w:right w:val="nil"/>
            </w:tcBorders>
            <w:shd w:val="clear" w:color="000000" w:fill="A6A6A6"/>
            <w:noWrap/>
            <w:vAlign w:val="center"/>
            <w:hideMark/>
          </w:tcPr>
          <w:p w14:paraId="7BC43D05" w14:textId="12B3E23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19,572,273 </w:t>
            </w:r>
          </w:p>
        </w:tc>
        <w:tc>
          <w:tcPr>
            <w:tcW w:w="1100" w:type="pct"/>
            <w:tcBorders>
              <w:top w:val="nil"/>
              <w:left w:val="nil"/>
              <w:bottom w:val="single" w:sz="4" w:space="0" w:color="9BC2E6"/>
              <w:right w:val="nil"/>
            </w:tcBorders>
            <w:shd w:val="clear" w:color="000000" w:fill="A6A6A6"/>
            <w:noWrap/>
            <w:vAlign w:val="center"/>
            <w:hideMark/>
          </w:tcPr>
          <w:p w14:paraId="3265E74C" w14:textId="001EAB4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10,530,911 </w:t>
            </w:r>
          </w:p>
        </w:tc>
        <w:tc>
          <w:tcPr>
            <w:tcW w:w="831" w:type="pct"/>
            <w:tcBorders>
              <w:top w:val="nil"/>
              <w:left w:val="nil"/>
              <w:bottom w:val="single" w:sz="4" w:space="0" w:color="9BC2E6"/>
              <w:right w:val="nil"/>
            </w:tcBorders>
            <w:shd w:val="clear" w:color="000000" w:fill="A6A6A6"/>
            <w:noWrap/>
            <w:vAlign w:val="center"/>
            <w:hideMark/>
          </w:tcPr>
          <w:p w14:paraId="0A671977" w14:textId="3018C21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30,103,184 </w:t>
            </w:r>
          </w:p>
        </w:tc>
      </w:tr>
      <w:tr w:rsidR="004D284E" w:rsidRPr="00556BD5" w14:paraId="004C4C97" w14:textId="77777777" w:rsidTr="004D284E">
        <w:trPr>
          <w:trHeight w:val="310"/>
        </w:trPr>
        <w:tc>
          <w:tcPr>
            <w:tcW w:w="1823" w:type="pct"/>
            <w:tcBorders>
              <w:top w:val="nil"/>
              <w:left w:val="nil"/>
              <w:bottom w:val="nil"/>
              <w:right w:val="nil"/>
            </w:tcBorders>
            <w:shd w:val="clear" w:color="auto" w:fill="auto"/>
            <w:noWrap/>
            <w:vAlign w:val="bottom"/>
            <w:hideMark/>
          </w:tcPr>
          <w:p w14:paraId="6F7A7C08" w14:textId="4B4A78A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8F5354B" w14:textId="5D09F11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646,038 </w:t>
            </w:r>
          </w:p>
        </w:tc>
        <w:tc>
          <w:tcPr>
            <w:tcW w:w="1100" w:type="pct"/>
            <w:tcBorders>
              <w:top w:val="nil"/>
              <w:left w:val="nil"/>
              <w:bottom w:val="nil"/>
              <w:right w:val="nil"/>
            </w:tcBorders>
            <w:shd w:val="clear" w:color="auto" w:fill="auto"/>
            <w:noWrap/>
            <w:vAlign w:val="center"/>
            <w:hideMark/>
          </w:tcPr>
          <w:p w14:paraId="020A57CA" w14:textId="7122087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1D6962E" w14:textId="6F0BBC7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646,038 </w:t>
            </w:r>
          </w:p>
        </w:tc>
      </w:tr>
      <w:tr w:rsidR="004D284E" w:rsidRPr="00556BD5" w14:paraId="34A42D91" w14:textId="77777777" w:rsidTr="004D284E">
        <w:trPr>
          <w:trHeight w:val="310"/>
        </w:trPr>
        <w:tc>
          <w:tcPr>
            <w:tcW w:w="1823" w:type="pct"/>
            <w:tcBorders>
              <w:top w:val="nil"/>
              <w:left w:val="nil"/>
              <w:bottom w:val="nil"/>
              <w:right w:val="nil"/>
            </w:tcBorders>
            <w:shd w:val="clear" w:color="auto" w:fill="auto"/>
            <w:noWrap/>
            <w:vAlign w:val="bottom"/>
            <w:hideMark/>
          </w:tcPr>
          <w:p w14:paraId="0A22FA3A" w14:textId="4DA5D35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AE62D7A" w14:textId="3954597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14,892,635 </w:t>
            </w:r>
          </w:p>
        </w:tc>
        <w:tc>
          <w:tcPr>
            <w:tcW w:w="1100" w:type="pct"/>
            <w:tcBorders>
              <w:top w:val="nil"/>
              <w:left w:val="nil"/>
              <w:bottom w:val="nil"/>
              <w:right w:val="nil"/>
            </w:tcBorders>
            <w:shd w:val="clear" w:color="auto" w:fill="auto"/>
            <w:noWrap/>
            <w:vAlign w:val="center"/>
            <w:hideMark/>
          </w:tcPr>
          <w:p w14:paraId="6B6BA88E" w14:textId="512FDDE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10,530,911 </w:t>
            </w:r>
          </w:p>
        </w:tc>
        <w:tc>
          <w:tcPr>
            <w:tcW w:w="831" w:type="pct"/>
            <w:tcBorders>
              <w:top w:val="nil"/>
              <w:left w:val="nil"/>
              <w:bottom w:val="nil"/>
              <w:right w:val="nil"/>
            </w:tcBorders>
            <w:shd w:val="clear" w:color="auto" w:fill="auto"/>
            <w:noWrap/>
            <w:vAlign w:val="center"/>
            <w:hideMark/>
          </w:tcPr>
          <w:p w14:paraId="1C2E3B43" w14:textId="585D5EF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25,423,546 </w:t>
            </w:r>
          </w:p>
        </w:tc>
      </w:tr>
      <w:tr w:rsidR="004D284E" w:rsidRPr="00556BD5" w14:paraId="054F8BA3" w14:textId="77777777" w:rsidTr="004D284E">
        <w:trPr>
          <w:trHeight w:val="310"/>
        </w:trPr>
        <w:tc>
          <w:tcPr>
            <w:tcW w:w="1823" w:type="pct"/>
            <w:tcBorders>
              <w:top w:val="nil"/>
              <w:left w:val="nil"/>
              <w:bottom w:val="nil"/>
              <w:right w:val="nil"/>
            </w:tcBorders>
            <w:shd w:val="clear" w:color="auto" w:fill="auto"/>
            <w:noWrap/>
            <w:vAlign w:val="bottom"/>
            <w:hideMark/>
          </w:tcPr>
          <w:p w14:paraId="1974DE4F" w14:textId="4DDDD91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3812CE1" w14:textId="569A00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4,033,600 </w:t>
            </w:r>
          </w:p>
        </w:tc>
        <w:tc>
          <w:tcPr>
            <w:tcW w:w="1100" w:type="pct"/>
            <w:tcBorders>
              <w:top w:val="nil"/>
              <w:left w:val="nil"/>
              <w:bottom w:val="nil"/>
              <w:right w:val="nil"/>
            </w:tcBorders>
            <w:shd w:val="clear" w:color="auto" w:fill="auto"/>
            <w:noWrap/>
            <w:vAlign w:val="center"/>
            <w:hideMark/>
          </w:tcPr>
          <w:p w14:paraId="7DA385B5" w14:textId="02B3029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54D6605" w14:textId="23D6C79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4,033,600 </w:t>
            </w:r>
          </w:p>
        </w:tc>
      </w:tr>
      <w:tr w:rsidR="00931E28" w:rsidRPr="00931E28" w14:paraId="1E03CC88"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7AC9A12" w14:textId="7697CF5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ESPECIALIZACIÓN DE PRESTADORES DE SERVICIOS TURÍSTICOS</w:t>
            </w:r>
          </w:p>
        </w:tc>
        <w:tc>
          <w:tcPr>
            <w:tcW w:w="1247" w:type="pct"/>
            <w:tcBorders>
              <w:top w:val="nil"/>
              <w:left w:val="nil"/>
              <w:bottom w:val="single" w:sz="4" w:space="0" w:color="9BC2E6"/>
              <w:right w:val="nil"/>
            </w:tcBorders>
            <w:shd w:val="clear" w:color="000000" w:fill="A6A6A6"/>
            <w:noWrap/>
            <w:vAlign w:val="center"/>
            <w:hideMark/>
          </w:tcPr>
          <w:p w14:paraId="139F84AD" w14:textId="0A98C9F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10,270,831 </w:t>
            </w:r>
          </w:p>
        </w:tc>
        <w:tc>
          <w:tcPr>
            <w:tcW w:w="1100" w:type="pct"/>
            <w:tcBorders>
              <w:top w:val="nil"/>
              <w:left w:val="nil"/>
              <w:bottom w:val="single" w:sz="4" w:space="0" w:color="9BC2E6"/>
              <w:right w:val="nil"/>
            </w:tcBorders>
            <w:shd w:val="clear" w:color="000000" w:fill="A6A6A6"/>
            <w:noWrap/>
            <w:vAlign w:val="center"/>
            <w:hideMark/>
          </w:tcPr>
          <w:p w14:paraId="69B1960B" w14:textId="09CD646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CD622D9" w14:textId="7EF3028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10,270,831 </w:t>
            </w:r>
          </w:p>
        </w:tc>
      </w:tr>
      <w:tr w:rsidR="004D284E" w:rsidRPr="00556BD5" w14:paraId="05325E52" w14:textId="77777777" w:rsidTr="004D284E">
        <w:trPr>
          <w:trHeight w:val="310"/>
        </w:trPr>
        <w:tc>
          <w:tcPr>
            <w:tcW w:w="1823" w:type="pct"/>
            <w:tcBorders>
              <w:top w:val="nil"/>
              <w:left w:val="nil"/>
              <w:bottom w:val="nil"/>
              <w:right w:val="nil"/>
            </w:tcBorders>
            <w:shd w:val="clear" w:color="auto" w:fill="auto"/>
            <w:noWrap/>
            <w:vAlign w:val="bottom"/>
            <w:hideMark/>
          </w:tcPr>
          <w:p w14:paraId="12CA2DE3" w14:textId="0077C44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14F24F2" w14:textId="45EF234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5,800,933 </w:t>
            </w:r>
          </w:p>
        </w:tc>
        <w:tc>
          <w:tcPr>
            <w:tcW w:w="1100" w:type="pct"/>
            <w:tcBorders>
              <w:top w:val="nil"/>
              <w:left w:val="nil"/>
              <w:bottom w:val="nil"/>
              <w:right w:val="nil"/>
            </w:tcBorders>
            <w:shd w:val="clear" w:color="auto" w:fill="auto"/>
            <w:noWrap/>
            <w:vAlign w:val="center"/>
            <w:hideMark/>
          </w:tcPr>
          <w:p w14:paraId="04493CB2" w14:textId="77EF1E7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8AA37FB" w14:textId="39368A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5,800,933 </w:t>
            </w:r>
          </w:p>
        </w:tc>
      </w:tr>
      <w:tr w:rsidR="004D284E" w:rsidRPr="00556BD5" w14:paraId="3A5E03F3" w14:textId="77777777" w:rsidTr="004D284E">
        <w:trPr>
          <w:trHeight w:val="310"/>
        </w:trPr>
        <w:tc>
          <w:tcPr>
            <w:tcW w:w="1823" w:type="pct"/>
            <w:tcBorders>
              <w:top w:val="nil"/>
              <w:left w:val="nil"/>
              <w:bottom w:val="nil"/>
              <w:right w:val="nil"/>
            </w:tcBorders>
            <w:shd w:val="clear" w:color="auto" w:fill="auto"/>
            <w:noWrap/>
            <w:vAlign w:val="bottom"/>
            <w:hideMark/>
          </w:tcPr>
          <w:p w14:paraId="785923DC" w14:textId="7745D5B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EC1B858" w14:textId="0070532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4,469,898 </w:t>
            </w:r>
          </w:p>
        </w:tc>
        <w:tc>
          <w:tcPr>
            <w:tcW w:w="1100" w:type="pct"/>
            <w:tcBorders>
              <w:top w:val="nil"/>
              <w:left w:val="nil"/>
              <w:bottom w:val="nil"/>
              <w:right w:val="nil"/>
            </w:tcBorders>
            <w:shd w:val="clear" w:color="auto" w:fill="auto"/>
            <w:noWrap/>
            <w:vAlign w:val="center"/>
            <w:hideMark/>
          </w:tcPr>
          <w:p w14:paraId="38C9C08A" w14:textId="47E1595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EEC4D4B" w14:textId="5F54014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4,469,898 </w:t>
            </w:r>
          </w:p>
        </w:tc>
      </w:tr>
      <w:tr w:rsidR="00931E28" w:rsidRPr="00931E28" w14:paraId="2E7EAA88" w14:textId="77777777" w:rsidTr="004D284E">
        <w:trPr>
          <w:trHeight w:val="930"/>
        </w:trPr>
        <w:tc>
          <w:tcPr>
            <w:tcW w:w="1823" w:type="pct"/>
            <w:tcBorders>
              <w:top w:val="nil"/>
              <w:left w:val="nil"/>
              <w:bottom w:val="single" w:sz="4" w:space="0" w:color="9BC2E6"/>
              <w:right w:val="nil"/>
            </w:tcBorders>
            <w:shd w:val="clear" w:color="000000" w:fill="A6A6A6"/>
            <w:vAlign w:val="bottom"/>
            <w:hideMark/>
          </w:tcPr>
          <w:p w14:paraId="43CA429D" w14:textId="67FEE85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FOMENTO A LA PARTICIPACIÓN DE LOS ACTORES PÚBLICOS, PRIVADOS Y ACADÉMICOS EN LOS PROGRAMAS Y ACCIONES DEL GOBIERNO DEL ESTADO</w:t>
            </w:r>
          </w:p>
        </w:tc>
        <w:tc>
          <w:tcPr>
            <w:tcW w:w="1247" w:type="pct"/>
            <w:tcBorders>
              <w:top w:val="nil"/>
              <w:left w:val="nil"/>
              <w:bottom w:val="single" w:sz="4" w:space="0" w:color="9BC2E6"/>
              <w:right w:val="nil"/>
            </w:tcBorders>
            <w:shd w:val="clear" w:color="000000" w:fill="A6A6A6"/>
            <w:noWrap/>
            <w:vAlign w:val="center"/>
            <w:hideMark/>
          </w:tcPr>
          <w:p w14:paraId="416A69DC" w14:textId="626087E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207,952,562 </w:t>
            </w:r>
          </w:p>
        </w:tc>
        <w:tc>
          <w:tcPr>
            <w:tcW w:w="1100" w:type="pct"/>
            <w:tcBorders>
              <w:top w:val="nil"/>
              <w:left w:val="nil"/>
              <w:bottom w:val="single" w:sz="4" w:space="0" w:color="9BC2E6"/>
              <w:right w:val="nil"/>
            </w:tcBorders>
            <w:shd w:val="clear" w:color="000000" w:fill="A6A6A6"/>
            <w:noWrap/>
            <w:vAlign w:val="center"/>
            <w:hideMark/>
          </w:tcPr>
          <w:p w14:paraId="2A6BFB2F" w14:textId="4F3A005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B9000E3" w14:textId="7F5D90C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207,952,562 </w:t>
            </w:r>
          </w:p>
        </w:tc>
      </w:tr>
      <w:tr w:rsidR="004D284E" w:rsidRPr="00556BD5" w14:paraId="0F0E72DE" w14:textId="77777777" w:rsidTr="004D284E">
        <w:trPr>
          <w:trHeight w:val="310"/>
        </w:trPr>
        <w:tc>
          <w:tcPr>
            <w:tcW w:w="1823" w:type="pct"/>
            <w:tcBorders>
              <w:top w:val="nil"/>
              <w:left w:val="nil"/>
              <w:bottom w:val="nil"/>
              <w:right w:val="nil"/>
            </w:tcBorders>
            <w:shd w:val="clear" w:color="auto" w:fill="auto"/>
            <w:noWrap/>
            <w:vAlign w:val="bottom"/>
            <w:hideMark/>
          </w:tcPr>
          <w:p w14:paraId="4C60E15F" w14:textId="3F90548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BB2DBAB" w14:textId="1261456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14,930,828 </w:t>
            </w:r>
          </w:p>
        </w:tc>
        <w:tc>
          <w:tcPr>
            <w:tcW w:w="1100" w:type="pct"/>
            <w:tcBorders>
              <w:top w:val="nil"/>
              <w:left w:val="nil"/>
              <w:bottom w:val="nil"/>
              <w:right w:val="nil"/>
            </w:tcBorders>
            <w:shd w:val="clear" w:color="auto" w:fill="auto"/>
            <w:noWrap/>
            <w:vAlign w:val="center"/>
            <w:hideMark/>
          </w:tcPr>
          <w:p w14:paraId="57A20703" w14:textId="5814A8C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DF3DA66" w14:textId="07A9469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14,930,828 </w:t>
            </w:r>
          </w:p>
        </w:tc>
      </w:tr>
      <w:tr w:rsidR="004D284E" w:rsidRPr="00556BD5" w14:paraId="53081AF4" w14:textId="77777777" w:rsidTr="004D284E">
        <w:trPr>
          <w:trHeight w:val="310"/>
        </w:trPr>
        <w:tc>
          <w:tcPr>
            <w:tcW w:w="1823" w:type="pct"/>
            <w:tcBorders>
              <w:top w:val="nil"/>
              <w:left w:val="nil"/>
              <w:bottom w:val="nil"/>
              <w:right w:val="nil"/>
            </w:tcBorders>
            <w:shd w:val="clear" w:color="auto" w:fill="auto"/>
            <w:noWrap/>
            <w:vAlign w:val="bottom"/>
            <w:hideMark/>
          </w:tcPr>
          <w:p w14:paraId="38597335" w14:textId="11C5B55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AA599CF" w14:textId="6C45A99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58,815,430 </w:t>
            </w:r>
          </w:p>
        </w:tc>
        <w:tc>
          <w:tcPr>
            <w:tcW w:w="1100" w:type="pct"/>
            <w:tcBorders>
              <w:top w:val="nil"/>
              <w:left w:val="nil"/>
              <w:bottom w:val="nil"/>
              <w:right w:val="nil"/>
            </w:tcBorders>
            <w:shd w:val="clear" w:color="auto" w:fill="auto"/>
            <w:noWrap/>
            <w:vAlign w:val="center"/>
            <w:hideMark/>
          </w:tcPr>
          <w:p w14:paraId="1E0A8713" w14:textId="245ABDD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4EC9475" w14:textId="61ED579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58,815,430 </w:t>
            </w:r>
          </w:p>
        </w:tc>
      </w:tr>
      <w:tr w:rsidR="004D284E" w:rsidRPr="00556BD5" w14:paraId="116EC497" w14:textId="77777777" w:rsidTr="004D284E">
        <w:trPr>
          <w:trHeight w:val="310"/>
        </w:trPr>
        <w:tc>
          <w:tcPr>
            <w:tcW w:w="1823" w:type="pct"/>
            <w:tcBorders>
              <w:top w:val="nil"/>
              <w:left w:val="nil"/>
              <w:bottom w:val="nil"/>
              <w:right w:val="nil"/>
            </w:tcBorders>
            <w:shd w:val="clear" w:color="auto" w:fill="auto"/>
            <w:noWrap/>
            <w:vAlign w:val="bottom"/>
            <w:hideMark/>
          </w:tcPr>
          <w:p w14:paraId="78FEE34C" w14:textId="6EDE6BE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RECURSOS FISCALES</w:t>
            </w:r>
          </w:p>
        </w:tc>
        <w:tc>
          <w:tcPr>
            <w:tcW w:w="1247" w:type="pct"/>
            <w:tcBorders>
              <w:top w:val="nil"/>
              <w:left w:val="nil"/>
              <w:bottom w:val="nil"/>
              <w:right w:val="nil"/>
            </w:tcBorders>
            <w:shd w:val="clear" w:color="auto" w:fill="auto"/>
            <w:noWrap/>
            <w:vAlign w:val="center"/>
            <w:hideMark/>
          </w:tcPr>
          <w:p w14:paraId="6562C096" w14:textId="4F18096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134,206,304 </w:t>
            </w:r>
          </w:p>
        </w:tc>
        <w:tc>
          <w:tcPr>
            <w:tcW w:w="1100" w:type="pct"/>
            <w:tcBorders>
              <w:top w:val="nil"/>
              <w:left w:val="nil"/>
              <w:bottom w:val="nil"/>
              <w:right w:val="nil"/>
            </w:tcBorders>
            <w:shd w:val="clear" w:color="auto" w:fill="auto"/>
            <w:noWrap/>
            <w:vAlign w:val="center"/>
            <w:hideMark/>
          </w:tcPr>
          <w:p w14:paraId="18831C93" w14:textId="2A157D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8EC0452" w14:textId="503E1EC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134,206,304 </w:t>
            </w:r>
          </w:p>
        </w:tc>
      </w:tr>
      <w:tr w:rsidR="00931E28" w:rsidRPr="00931E28" w14:paraId="5ED4384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61787FA3" w14:textId="0D791A5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FOMENTO A LA PRODUCCIÓN PECUARIA Y AGROINDUSTRIAL</w:t>
            </w:r>
          </w:p>
        </w:tc>
        <w:tc>
          <w:tcPr>
            <w:tcW w:w="1247" w:type="pct"/>
            <w:tcBorders>
              <w:top w:val="nil"/>
              <w:left w:val="nil"/>
              <w:bottom w:val="single" w:sz="4" w:space="0" w:color="9BC2E6"/>
              <w:right w:val="nil"/>
            </w:tcBorders>
            <w:shd w:val="clear" w:color="000000" w:fill="A6A6A6"/>
            <w:noWrap/>
            <w:vAlign w:val="center"/>
            <w:hideMark/>
          </w:tcPr>
          <w:p w14:paraId="66C5858D" w14:textId="4BB32C3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99,722,972 </w:t>
            </w:r>
          </w:p>
        </w:tc>
        <w:tc>
          <w:tcPr>
            <w:tcW w:w="1100" w:type="pct"/>
            <w:tcBorders>
              <w:top w:val="nil"/>
              <w:left w:val="nil"/>
              <w:bottom w:val="single" w:sz="4" w:space="0" w:color="9BC2E6"/>
              <w:right w:val="nil"/>
            </w:tcBorders>
            <w:shd w:val="clear" w:color="000000" w:fill="A6A6A6"/>
            <w:noWrap/>
            <w:vAlign w:val="center"/>
            <w:hideMark/>
          </w:tcPr>
          <w:p w14:paraId="42A15D4C" w14:textId="078CB84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384F5BD" w14:textId="7B55D1D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99,722,972 </w:t>
            </w:r>
          </w:p>
        </w:tc>
      </w:tr>
      <w:tr w:rsidR="004D284E" w:rsidRPr="00556BD5" w14:paraId="1FB9B709" w14:textId="77777777" w:rsidTr="004D284E">
        <w:trPr>
          <w:trHeight w:val="310"/>
        </w:trPr>
        <w:tc>
          <w:tcPr>
            <w:tcW w:w="1823" w:type="pct"/>
            <w:tcBorders>
              <w:top w:val="nil"/>
              <w:left w:val="nil"/>
              <w:bottom w:val="nil"/>
              <w:right w:val="nil"/>
            </w:tcBorders>
            <w:shd w:val="clear" w:color="auto" w:fill="auto"/>
            <w:noWrap/>
            <w:vAlign w:val="bottom"/>
            <w:hideMark/>
          </w:tcPr>
          <w:p w14:paraId="0E80468D" w14:textId="771068F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A1F56A1" w14:textId="2A6EBE3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11,722,972 </w:t>
            </w:r>
          </w:p>
        </w:tc>
        <w:tc>
          <w:tcPr>
            <w:tcW w:w="1100" w:type="pct"/>
            <w:tcBorders>
              <w:top w:val="nil"/>
              <w:left w:val="nil"/>
              <w:bottom w:val="nil"/>
              <w:right w:val="nil"/>
            </w:tcBorders>
            <w:shd w:val="clear" w:color="auto" w:fill="auto"/>
            <w:noWrap/>
            <w:vAlign w:val="center"/>
            <w:hideMark/>
          </w:tcPr>
          <w:p w14:paraId="4F4B3C4C" w14:textId="056E256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4551956" w14:textId="7EF2BB8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11,722,972 </w:t>
            </w:r>
          </w:p>
        </w:tc>
      </w:tr>
      <w:tr w:rsidR="004D284E" w:rsidRPr="00556BD5" w14:paraId="39BC8539" w14:textId="77777777" w:rsidTr="004D284E">
        <w:trPr>
          <w:trHeight w:val="310"/>
        </w:trPr>
        <w:tc>
          <w:tcPr>
            <w:tcW w:w="1823" w:type="pct"/>
            <w:tcBorders>
              <w:top w:val="nil"/>
              <w:left w:val="nil"/>
              <w:bottom w:val="nil"/>
              <w:right w:val="nil"/>
            </w:tcBorders>
            <w:shd w:val="clear" w:color="auto" w:fill="auto"/>
            <w:noWrap/>
            <w:vAlign w:val="bottom"/>
            <w:hideMark/>
          </w:tcPr>
          <w:p w14:paraId="32AF8FFD" w14:textId="26CE206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433ADD6" w14:textId="33922B1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88,000,000 </w:t>
            </w:r>
          </w:p>
        </w:tc>
        <w:tc>
          <w:tcPr>
            <w:tcW w:w="1100" w:type="pct"/>
            <w:tcBorders>
              <w:top w:val="nil"/>
              <w:left w:val="nil"/>
              <w:bottom w:val="nil"/>
              <w:right w:val="nil"/>
            </w:tcBorders>
            <w:shd w:val="clear" w:color="auto" w:fill="auto"/>
            <w:noWrap/>
            <w:vAlign w:val="center"/>
            <w:hideMark/>
          </w:tcPr>
          <w:p w14:paraId="1DA0A4D0" w14:textId="79D9069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6DF90A3" w14:textId="1B001AB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88,000,000 </w:t>
            </w:r>
          </w:p>
        </w:tc>
      </w:tr>
      <w:tr w:rsidR="00931E28" w:rsidRPr="00931E28" w14:paraId="3A53E13C"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04FA48A" w14:textId="22B4ED5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FOMENTO A PRODUCTOS Y SERVICIOS TURÍSTICOS INCLUYENTES Y DE CALIDAD</w:t>
            </w:r>
          </w:p>
        </w:tc>
        <w:tc>
          <w:tcPr>
            <w:tcW w:w="1247" w:type="pct"/>
            <w:tcBorders>
              <w:top w:val="nil"/>
              <w:left w:val="nil"/>
              <w:bottom w:val="single" w:sz="4" w:space="0" w:color="9BC2E6"/>
              <w:right w:val="nil"/>
            </w:tcBorders>
            <w:shd w:val="clear" w:color="000000" w:fill="A6A6A6"/>
            <w:noWrap/>
            <w:vAlign w:val="center"/>
            <w:hideMark/>
          </w:tcPr>
          <w:p w14:paraId="5A680AE3" w14:textId="44FB30E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96,772,962 </w:t>
            </w:r>
          </w:p>
        </w:tc>
        <w:tc>
          <w:tcPr>
            <w:tcW w:w="1100" w:type="pct"/>
            <w:tcBorders>
              <w:top w:val="nil"/>
              <w:left w:val="nil"/>
              <w:bottom w:val="single" w:sz="4" w:space="0" w:color="9BC2E6"/>
              <w:right w:val="nil"/>
            </w:tcBorders>
            <w:shd w:val="clear" w:color="000000" w:fill="A6A6A6"/>
            <w:noWrap/>
            <w:vAlign w:val="center"/>
            <w:hideMark/>
          </w:tcPr>
          <w:p w14:paraId="64768E9D" w14:textId="5E4B3A8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34A094F" w14:textId="2F6DE11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96,772,962 </w:t>
            </w:r>
          </w:p>
        </w:tc>
      </w:tr>
      <w:tr w:rsidR="004D284E" w:rsidRPr="00556BD5" w14:paraId="4EF2CA1E" w14:textId="77777777" w:rsidTr="004D284E">
        <w:trPr>
          <w:trHeight w:val="310"/>
        </w:trPr>
        <w:tc>
          <w:tcPr>
            <w:tcW w:w="1823" w:type="pct"/>
            <w:tcBorders>
              <w:top w:val="nil"/>
              <w:left w:val="nil"/>
              <w:bottom w:val="nil"/>
              <w:right w:val="nil"/>
            </w:tcBorders>
            <w:shd w:val="clear" w:color="auto" w:fill="auto"/>
            <w:noWrap/>
            <w:vAlign w:val="bottom"/>
            <w:hideMark/>
          </w:tcPr>
          <w:p w14:paraId="3EF483DA" w14:textId="1F38F24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5731FDB" w14:textId="1D9E34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40,032,618 </w:t>
            </w:r>
          </w:p>
        </w:tc>
        <w:tc>
          <w:tcPr>
            <w:tcW w:w="1100" w:type="pct"/>
            <w:tcBorders>
              <w:top w:val="nil"/>
              <w:left w:val="nil"/>
              <w:bottom w:val="nil"/>
              <w:right w:val="nil"/>
            </w:tcBorders>
            <w:shd w:val="clear" w:color="auto" w:fill="auto"/>
            <w:noWrap/>
            <w:vAlign w:val="center"/>
            <w:hideMark/>
          </w:tcPr>
          <w:p w14:paraId="6C99F058" w14:textId="2D5157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8A64D5D" w14:textId="646513E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40,032,618 </w:t>
            </w:r>
          </w:p>
        </w:tc>
      </w:tr>
      <w:tr w:rsidR="004D284E" w:rsidRPr="00556BD5" w14:paraId="6BB9C5C5" w14:textId="77777777" w:rsidTr="004D284E">
        <w:trPr>
          <w:trHeight w:val="310"/>
        </w:trPr>
        <w:tc>
          <w:tcPr>
            <w:tcW w:w="1823" w:type="pct"/>
            <w:tcBorders>
              <w:top w:val="nil"/>
              <w:left w:val="nil"/>
              <w:bottom w:val="nil"/>
              <w:right w:val="nil"/>
            </w:tcBorders>
            <w:shd w:val="clear" w:color="auto" w:fill="auto"/>
            <w:noWrap/>
            <w:vAlign w:val="bottom"/>
            <w:hideMark/>
          </w:tcPr>
          <w:p w14:paraId="5340B8DD" w14:textId="34DA245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500D990" w14:textId="45E3495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5,040,435 </w:t>
            </w:r>
          </w:p>
        </w:tc>
        <w:tc>
          <w:tcPr>
            <w:tcW w:w="1100" w:type="pct"/>
            <w:tcBorders>
              <w:top w:val="nil"/>
              <w:left w:val="nil"/>
              <w:bottom w:val="nil"/>
              <w:right w:val="nil"/>
            </w:tcBorders>
            <w:shd w:val="clear" w:color="auto" w:fill="auto"/>
            <w:noWrap/>
            <w:vAlign w:val="center"/>
            <w:hideMark/>
          </w:tcPr>
          <w:p w14:paraId="3CA75D01" w14:textId="688634A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BA7B438" w14:textId="18E2C8B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5,040,435 </w:t>
            </w:r>
          </w:p>
        </w:tc>
      </w:tr>
      <w:tr w:rsidR="004D284E" w:rsidRPr="00556BD5" w14:paraId="7C8FCFA6" w14:textId="77777777" w:rsidTr="004D284E">
        <w:trPr>
          <w:trHeight w:val="310"/>
        </w:trPr>
        <w:tc>
          <w:tcPr>
            <w:tcW w:w="1823" w:type="pct"/>
            <w:tcBorders>
              <w:top w:val="nil"/>
              <w:left w:val="nil"/>
              <w:bottom w:val="nil"/>
              <w:right w:val="nil"/>
            </w:tcBorders>
            <w:shd w:val="clear" w:color="auto" w:fill="auto"/>
            <w:noWrap/>
            <w:vAlign w:val="bottom"/>
            <w:hideMark/>
          </w:tcPr>
          <w:p w14:paraId="50E51977" w14:textId="4576829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00ED0A9" w14:textId="6D70248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51,699,909 </w:t>
            </w:r>
          </w:p>
        </w:tc>
        <w:tc>
          <w:tcPr>
            <w:tcW w:w="1100" w:type="pct"/>
            <w:tcBorders>
              <w:top w:val="nil"/>
              <w:left w:val="nil"/>
              <w:bottom w:val="nil"/>
              <w:right w:val="nil"/>
            </w:tcBorders>
            <w:shd w:val="clear" w:color="auto" w:fill="auto"/>
            <w:noWrap/>
            <w:vAlign w:val="center"/>
            <w:hideMark/>
          </w:tcPr>
          <w:p w14:paraId="5367A27C" w14:textId="7B98D27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9D146A4" w14:textId="036EB7F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51,699,909 </w:t>
            </w:r>
          </w:p>
        </w:tc>
      </w:tr>
      <w:tr w:rsidR="00931E28" w:rsidRPr="00931E28" w14:paraId="3DFC09F5"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41E1DD9" w14:textId="47A6EA9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FOMENTO DE ENERGÍA EFICIENTE Y LIMPIA EN EL ESTADO</w:t>
            </w:r>
          </w:p>
        </w:tc>
        <w:tc>
          <w:tcPr>
            <w:tcW w:w="1247" w:type="pct"/>
            <w:tcBorders>
              <w:top w:val="nil"/>
              <w:left w:val="nil"/>
              <w:bottom w:val="single" w:sz="4" w:space="0" w:color="9BC2E6"/>
              <w:right w:val="nil"/>
            </w:tcBorders>
            <w:shd w:val="clear" w:color="000000" w:fill="A6A6A6"/>
            <w:noWrap/>
            <w:vAlign w:val="center"/>
            <w:hideMark/>
          </w:tcPr>
          <w:p w14:paraId="026BE221" w14:textId="3698B77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2,893,984 </w:t>
            </w:r>
          </w:p>
        </w:tc>
        <w:tc>
          <w:tcPr>
            <w:tcW w:w="1100" w:type="pct"/>
            <w:tcBorders>
              <w:top w:val="nil"/>
              <w:left w:val="nil"/>
              <w:bottom w:val="single" w:sz="4" w:space="0" w:color="9BC2E6"/>
              <w:right w:val="nil"/>
            </w:tcBorders>
            <w:shd w:val="clear" w:color="000000" w:fill="A6A6A6"/>
            <w:noWrap/>
            <w:vAlign w:val="center"/>
            <w:hideMark/>
          </w:tcPr>
          <w:p w14:paraId="7FCECCB9" w14:textId="2682C51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B90D304" w14:textId="4A723D7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2,893,984 </w:t>
            </w:r>
          </w:p>
        </w:tc>
      </w:tr>
      <w:tr w:rsidR="004D284E" w:rsidRPr="00556BD5" w14:paraId="25F466D6" w14:textId="77777777" w:rsidTr="004D284E">
        <w:trPr>
          <w:trHeight w:val="310"/>
        </w:trPr>
        <w:tc>
          <w:tcPr>
            <w:tcW w:w="1823" w:type="pct"/>
            <w:tcBorders>
              <w:top w:val="nil"/>
              <w:left w:val="nil"/>
              <w:bottom w:val="nil"/>
              <w:right w:val="nil"/>
            </w:tcBorders>
            <w:shd w:val="clear" w:color="auto" w:fill="auto"/>
            <w:noWrap/>
            <w:vAlign w:val="bottom"/>
            <w:hideMark/>
          </w:tcPr>
          <w:p w14:paraId="0916DD1D" w14:textId="76B2C00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D2D6498" w14:textId="70BCBAC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2,885,584 </w:t>
            </w:r>
          </w:p>
        </w:tc>
        <w:tc>
          <w:tcPr>
            <w:tcW w:w="1100" w:type="pct"/>
            <w:tcBorders>
              <w:top w:val="nil"/>
              <w:left w:val="nil"/>
              <w:bottom w:val="nil"/>
              <w:right w:val="nil"/>
            </w:tcBorders>
            <w:shd w:val="clear" w:color="auto" w:fill="auto"/>
            <w:noWrap/>
            <w:vAlign w:val="center"/>
            <w:hideMark/>
          </w:tcPr>
          <w:p w14:paraId="61790ADC" w14:textId="629F5A0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BA28C7C" w14:textId="265AB9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2,885,584 </w:t>
            </w:r>
          </w:p>
        </w:tc>
      </w:tr>
      <w:tr w:rsidR="004D284E" w:rsidRPr="00556BD5" w14:paraId="6DD05921" w14:textId="77777777" w:rsidTr="004D284E">
        <w:trPr>
          <w:trHeight w:val="310"/>
        </w:trPr>
        <w:tc>
          <w:tcPr>
            <w:tcW w:w="1823" w:type="pct"/>
            <w:tcBorders>
              <w:top w:val="nil"/>
              <w:left w:val="nil"/>
              <w:bottom w:val="nil"/>
              <w:right w:val="nil"/>
            </w:tcBorders>
            <w:shd w:val="clear" w:color="auto" w:fill="auto"/>
            <w:noWrap/>
            <w:vAlign w:val="bottom"/>
            <w:hideMark/>
          </w:tcPr>
          <w:p w14:paraId="2C19E7E6" w14:textId="34B7954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8E23952" w14:textId="35DA12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8,400 </w:t>
            </w:r>
          </w:p>
        </w:tc>
        <w:tc>
          <w:tcPr>
            <w:tcW w:w="1100" w:type="pct"/>
            <w:tcBorders>
              <w:top w:val="nil"/>
              <w:left w:val="nil"/>
              <w:bottom w:val="nil"/>
              <w:right w:val="nil"/>
            </w:tcBorders>
            <w:shd w:val="clear" w:color="auto" w:fill="auto"/>
            <w:noWrap/>
            <w:vAlign w:val="center"/>
            <w:hideMark/>
          </w:tcPr>
          <w:p w14:paraId="19BDE5AB" w14:textId="5530313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52093BC" w14:textId="7E92715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8,400 </w:t>
            </w:r>
          </w:p>
        </w:tc>
      </w:tr>
      <w:tr w:rsidR="00931E28" w:rsidRPr="00931E28" w14:paraId="172BA4A2"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6CF82BEA" w14:textId="42C311B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FOMENTO DE LA CULTURA FÍSICA Y RECREACIÓN</w:t>
            </w:r>
          </w:p>
        </w:tc>
        <w:tc>
          <w:tcPr>
            <w:tcW w:w="1247" w:type="pct"/>
            <w:tcBorders>
              <w:top w:val="nil"/>
              <w:left w:val="nil"/>
              <w:bottom w:val="single" w:sz="4" w:space="0" w:color="9BC2E6"/>
              <w:right w:val="nil"/>
            </w:tcBorders>
            <w:shd w:val="clear" w:color="000000" w:fill="A6A6A6"/>
            <w:noWrap/>
            <w:vAlign w:val="center"/>
            <w:hideMark/>
          </w:tcPr>
          <w:p w14:paraId="07B9A3A0" w14:textId="211EC6D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179,616,781 </w:t>
            </w:r>
          </w:p>
        </w:tc>
        <w:tc>
          <w:tcPr>
            <w:tcW w:w="1100" w:type="pct"/>
            <w:tcBorders>
              <w:top w:val="nil"/>
              <w:left w:val="nil"/>
              <w:bottom w:val="single" w:sz="4" w:space="0" w:color="9BC2E6"/>
              <w:right w:val="nil"/>
            </w:tcBorders>
            <w:shd w:val="clear" w:color="000000" w:fill="A6A6A6"/>
            <w:noWrap/>
            <w:vAlign w:val="center"/>
            <w:hideMark/>
          </w:tcPr>
          <w:p w14:paraId="77C6EF16" w14:textId="711F226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5CF2783" w14:textId="667F295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179,616,781 </w:t>
            </w:r>
          </w:p>
        </w:tc>
      </w:tr>
      <w:tr w:rsidR="004D284E" w:rsidRPr="00556BD5" w14:paraId="24537242" w14:textId="77777777" w:rsidTr="004D284E">
        <w:trPr>
          <w:trHeight w:val="310"/>
        </w:trPr>
        <w:tc>
          <w:tcPr>
            <w:tcW w:w="1823" w:type="pct"/>
            <w:tcBorders>
              <w:top w:val="nil"/>
              <w:left w:val="nil"/>
              <w:bottom w:val="nil"/>
              <w:right w:val="nil"/>
            </w:tcBorders>
            <w:shd w:val="clear" w:color="auto" w:fill="auto"/>
            <w:noWrap/>
            <w:vAlign w:val="bottom"/>
            <w:hideMark/>
          </w:tcPr>
          <w:p w14:paraId="00579EBE" w14:textId="175CE45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C7181DE" w14:textId="4EC5F84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9,464,938 </w:t>
            </w:r>
          </w:p>
        </w:tc>
        <w:tc>
          <w:tcPr>
            <w:tcW w:w="1100" w:type="pct"/>
            <w:tcBorders>
              <w:top w:val="nil"/>
              <w:left w:val="nil"/>
              <w:bottom w:val="nil"/>
              <w:right w:val="nil"/>
            </w:tcBorders>
            <w:shd w:val="clear" w:color="auto" w:fill="auto"/>
            <w:noWrap/>
            <w:vAlign w:val="center"/>
            <w:hideMark/>
          </w:tcPr>
          <w:p w14:paraId="698FE6E2" w14:textId="73009BD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0994E08" w14:textId="36C9FF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9,464,938 </w:t>
            </w:r>
          </w:p>
        </w:tc>
      </w:tr>
      <w:tr w:rsidR="004D284E" w:rsidRPr="00556BD5" w14:paraId="62979D55" w14:textId="77777777" w:rsidTr="004D284E">
        <w:trPr>
          <w:trHeight w:val="310"/>
        </w:trPr>
        <w:tc>
          <w:tcPr>
            <w:tcW w:w="1823" w:type="pct"/>
            <w:tcBorders>
              <w:top w:val="nil"/>
              <w:left w:val="nil"/>
              <w:bottom w:val="nil"/>
              <w:right w:val="nil"/>
            </w:tcBorders>
            <w:shd w:val="clear" w:color="auto" w:fill="auto"/>
            <w:noWrap/>
            <w:vAlign w:val="bottom"/>
            <w:hideMark/>
          </w:tcPr>
          <w:p w14:paraId="3053104A" w14:textId="066640D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DA4B734" w14:textId="7A4BFC1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60,642,319 </w:t>
            </w:r>
          </w:p>
        </w:tc>
        <w:tc>
          <w:tcPr>
            <w:tcW w:w="1100" w:type="pct"/>
            <w:tcBorders>
              <w:top w:val="nil"/>
              <w:left w:val="nil"/>
              <w:bottom w:val="nil"/>
              <w:right w:val="nil"/>
            </w:tcBorders>
            <w:shd w:val="clear" w:color="auto" w:fill="auto"/>
            <w:noWrap/>
            <w:vAlign w:val="center"/>
            <w:hideMark/>
          </w:tcPr>
          <w:p w14:paraId="33153B4E" w14:textId="79C9B84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090EB16" w14:textId="4571C2A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60,642,319 </w:t>
            </w:r>
          </w:p>
        </w:tc>
      </w:tr>
      <w:tr w:rsidR="004D284E" w:rsidRPr="00556BD5" w14:paraId="4193D09A" w14:textId="77777777" w:rsidTr="004D284E">
        <w:trPr>
          <w:trHeight w:val="310"/>
        </w:trPr>
        <w:tc>
          <w:tcPr>
            <w:tcW w:w="1823" w:type="pct"/>
            <w:tcBorders>
              <w:top w:val="nil"/>
              <w:left w:val="nil"/>
              <w:bottom w:val="nil"/>
              <w:right w:val="nil"/>
            </w:tcBorders>
            <w:shd w:val="clear" w:color="auto" w:fill="auto"/>
            <w:noWrap/>
            <w:vAlign w:val="bottom"/>
            <w:hideMark/>
          </w:tcPr>
          <w:p w14:paraId="6D7BA6C2" w14:textId="3AC9EBA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BB95B5C" w14:textId="2961766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109,509,524 </w:t>
            </w:r>
          </w:p>
        </w:tc>
        <w:tc>
          <w:tcPr>
            <w:tcW w:w="1100" w:type="pct"/>
            <w:tcBorders>
              <w:top w:val="nil"/>
              <w:left w:val="nil"/>
              <w:bottom w:val="nil"/>
              <w:right w:val="nil"/>
            </w:tcBorders>
            <w:shd w:val="clear" w:color="auto" w:fill="auto"/>
            <w:noWrap/>
            <w:vAlign w:val="center"/>
            <w:hideMark/>
          </w:tcPr>
          <w:p w14:paraId="50F2AE10" w14:textId="3E98A0F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90C8D42" w14:textId="084E052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109,509,524 </w:t>
            </w:r>
          </w:p>
        </w:tc>
      </w:tr>
      <w:tr w:rsidR="00931E28" w:rsidRPr="00931E28" w14:paraId="53EDA635"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EB6838D" w14:textId="6D0EE43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FOMENTO DEL SECTOR AGRÍCOLA Y AGROINDUSTRIAL DE YUCATÁN</w:t>
            </w:r>
          </w:p>
        </w:tc>
        <w:tc>
          <w:tcPr>
            <w:tcW w:w="1247" w:type="pct"/>
            <w:tcBorders>
              <w:top w:val="nil"/>
              <w:left w:val="nil"/>
              <w:bottom w:val="single" w:sz="4" w:space="0" w:color="9BC2E6"/>
              <w:right w:val="nil"/>
            </w:tcBorders>
            <w:shd w:val="clear" w:color="000000" w:fill="A6A6A6"/>
            <w:noWrap/>
            <w:vAlign w:val="center"/>
            <w:hideMark/>
          </w:tcPr>
          <w:p w14:paraId="1AE1AFBC" w14:textId="3F1D878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154,060,353 </w:t>
            </w:r>
          </w:p>
        </w:tc>
        <w:tc>
          <w:tcPr>
            <w:tcW w:w="1100" w:type="pct"/>
            <w:tcBorders>
              <w:top w:val="nil"/>
              <w:left w:val="nil"/>
              <w:bottom w:val="single" w:sz="4" w:space="0" w:color="9BC2E6"/>
              <w:right w:val="nil"/>
            </w:tcBorders>
            <w:shd w:val="clear" w:color="000000" w:fill="A6A6A6"/>
            <w:noWrap/>
            <w:vAlign w:val="center"/>
            <w:hideMark/>
          </w:tcPr>
          <w:p w14:paraId="5F1F8E45" w14:textId="6D8A31E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51,978,753 </w:t>
            </w:r>
          </w:p>
        </w:tc>
        <w:tc>
          <w:tcPr>
            <w:tcW w:w="831" w:type="pct"/>
            <w:tcBorders>
              <w:top w:val="nil"/>
              <w:left w:val="nil"/>
              <w:bottom w:val="single" w:sz="4" w:space="0" w:color="9BC2E6"/>
              <w:right w:val="nil"/>
            </w:tcBorders>
            <w:shd w:val="clear" w:color="000000" w:fill="A6A6A6"/>
            <w:noWrap/>
            <w:vAlign w:val="center"/>
            <w:hideMark/>
          </w:tcPr>
          <w:p w14:paraId="58A1D823" w14:textId="036247E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206,039,106 </w:t>
            </w:r>
          </w:p>
        </w:tc>
      </w:tr>
      <w:tr w:rsidR="004D284E" w:rsidRPr="00556BD5" w14:paraId="1068986E" w14:textId="77777777" w:rsidTr="004D284E">
        <w:trPr>
          <w:trHeight w:val="310"/>
        </w:trPr>
        <w:tc>
          <w:tcPr>
            <w:tcW w:w="1823" w:type="pct"/>
            <w:tcBorders>
              <w:top w:val="nil"/>
              <w:left w:val="nil"/>
              <w:bottom w:val="nil"/>
              <w:right w:val="nil"/>
            </w:tcBorders>
            <w:shd w:val="clear" w:color="auto" w:fill="auto"/>
            <w:noWrap/>
            <w:vAlign w:val="bottom"/>
            <w:hideMark/>
          </w:tcPr>
          <w:p w14:paraId="5F0E23E2" w14:textId="166FF13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C836CC5" w14:textId="7821238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51,688,353 </w:t>
            </w:r>
          </w:p>
        </w:tc>
        <w:tc>
          <w:tcPr>
            <w:tcW w:w="1100" w:type="pct"/>
            <w:tcBorders>
              <w:top w:val="nil"/>
              <w:left w:val="nil"/>
              <w:bottom w:val="nil"/>
              <w:right w:val="nil"/>
            </w:tcBorders>
            <w:shd w:val="clear" w:color="auto" w:fill="auto"/>
            <w:noWrap/>
            <w:vAlign w:val="center"/>
            <w:hideMark/>
          </w:tcPr>
          <w:p w14:paraId="18F088FA" w14:textId="3EA5B84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51,978,753 </w:t>
            </w:r>
          </w:p>
        </w:tc>
        <w:tc>
          <w:tcPr>
            <w:tcW w:w="831" w:type="pct"/>
            <w:tcBorders>
              <w:top w:val="nil"/>
              <w:left w:val="nil"/>
              <w:bottom w:val="nil"/>
              <w:right w:val="nil"/>
            </w:tcBorders>
            <w:shd w:val="clear" w:color="auto" w:fill="auto"/>
            <w:noWrap/>
            <w:vAlign w:val="center"/>
            <w:hideMark/>
          </w:tcPr>
          <w:p w14:paraId="5EC39644" w14:textId="69803D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103,667,106 </w:t>
            </w:r>
          </w:p>
        </w:tc>
      </w:tr>
      <w:tr w:rsidR="004D284E" w:rsidRPr="00556BD5" w14:paraId="6091D9DA" w14:textId="77777777" w:rsidTr="004D284E">
        <w:trPr>
          <w:trHeight w:val="310"/>
        </w:trPr>
        <w:tc>
          <w:tcPr>
            <w:tcW w:w="1823" w:type="pct"/>
            <w:tcBorders>
              <w:top w:val="nil"/>
              <w:left w:val="nil"/>
              <w:bottom w:val="nil"/>
              <w:right w:val="nil"/>
            </w:tcBorders>
            <w:shd w:val="clear" w:color="auto" w:fill="auto"/>
            <w:noWrap/>
            <w:vAlign w:val="bottom"/>
            <w:hideMark/>
          </w:tcPr>
          <w:p w14:paraId="17AC72C1" w14:textId="1459F19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DBB11D5" w14:textId="0D1108F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102,372,000 </w:t>
            </w:r>
          </w:p>
        </w:tc>
        <w:tc>
          <w:tcPr>
            <w:tcW w:w="1100" w:type="pct"/>
            <w:tcBorders>
              <w:top w:val="nil"/>
              <w:left w:val="nil"/>
              <w:bottom w:val="nil"/>
              <w:right w:val="nil"/>
            </w:tcBorders>
            <w:shd w:val="clear" w:color="auto" w:fill="auto"/>
            <w:noWrap/>
            <w:vAlign w:val="center"/>
            <w:hideMark/>
          </w:tcPr>
          <w:p w14:paraId="1CA7E94E" w14:textId="45C78CB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0AE0F67" w14:textId="6B148AB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102,372,000 </w:t>
            </w:r>
          </w:p>
        </w:tc>
      </w:tr>
      <w:tr w:rsidR="00931E28" w:rsidRPr="00931E28" w14:paraId="446EA0E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65F6EB7" w14:textId="449A448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FORMACIÓN DE CAPITAL HUMANO EN ÁREAS ESTRATÉGICAS</w:t>
            </w:r>
          </w:p>
        </w:tc>
        <w:tc>
          <w:tcPr>
            <w:tcW w:w="1247" w:type="pct"/>
            <w:tcBorders>
              <w:top w:val="nil"/>
              <w:left w:val="nil"/>
              <w:bottom w:val="single" w:sz="4" w:space="0" w:color="9BC2E6"/>
              <w:right w:val="nil"/>
            </w:tcBorders>
            <w:shd w:val="clear" w:color="000000" w:fill="A6A6A6"/>
            <w:noWrap/>
            <w:vAlign w:val="center"/>
            <w:hideMark/>
          </w:tcPr>
          <w:p w14:paraId="26273940" w14:textId="7718056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35,000 </w:t>
            </w:r>
          </w:p>
        </w:tc>
        <w:tc>
          <w:tcPr>
            <w:tcW w:w="1100" w:type="pct"/>
            <w:tcBorders>
              <w:top w:val="nil"/>
              <w:left w:val="nil"/>
              <w:bottom w:val="single" w:sz="4" w:space="0" w:color="9BC2E6"/>
              <w:right w:val="nil"/>
            </w:tcBorders>
            <w:shd w:val="clear" w:color="000000" w:fill="A6A6A6"/>
            <w:noWrap/>
            <w:vAlign w:val="center"/>
            <w:hideMark/>
          </w:tcPr>
          <w:p w14:paraId="49CC0CC3" w14:textId="1CEBC85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4127DBE" w14:textId="2425A58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35,000 </w:t>
            </w:r>
          </w:p>
        </w:tc>
      </w:tr>
      <w:tr w:rsidR="004D284E" w:rsidRPr="00556BD5" w14:paraId="073E164A" w14:textId="77777777" w:rsidTr="004D284E">
        <w:trPr>
          <w:trHeight w:val="310"/>
        </w:trPr>
        <w:tc>
          <w:tcPr>
            <w:tcW w:w="1823" w:type="pct"/>
            <w:tcBorders>
              <w:top w:val="nil"/>
              <w:left w:val="nil"/>
              <w:bottom w:val="nil"/>
              <w:right w:val="nil"/>
            </w:tcBorders>
            <w:shd w:val="clear" w:color="auto" w:fill="auto"/>
            <w:noWrap/>
            <w:vAlign w:val="bottom"/>
            <w:hideMark/>
          </w:tcPr>
          <w:p w14:paraId="631F0D83" w14:textId="4CE0074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9564DC1" w14:textId="483D7D4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35,000 </w:t>
            </w:r>
          </w:p>
        </w:tc>
        <w:tc>
          <w:tcPr>
            <w:tcW w:w="1100" w:type="pct"/>
            <w:tcBorders>
              <w:top w:val="nil"/>
              <w:left w:val="nil"/>
              <w:bottom w:val="nil"/>
              <w:right w:val="nil"/>
            </w:tcBorders>
            <w:shd w:val="clear" w:color="auto" w:fill="auto"/>
            <w:noWrap/>
            <w:vAlign w:val="center"/>
            <w:hideMark/>
          </w:tcPr>
          <w:p w14:paraId="3EF1C5EC" w14:textId="346BA1D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C42BC49" w14:textId="4B097E6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35,000 </w:t>
            </w:r>
          </w:p>
        </w:tc>
      </w:tr>
      <w:tr w:rsidR="00931E28" w:rsidRPr="00931E28" w14:paraId="7063F54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3E9B938" w14:textId="2F2A431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FORTALECER EL DESEMPEÑO JURISDICCIONAL, TÉCNICO, DE INFORMACIÓN Y COMUNICACIÓN</w:t>
            </w:r>
          </w:p>
        </w:tc>
        <w:tc>
          <w:tcPr>
            <w:tcW w:w="1247" w:type="pct"/>
            <w:tcBorders>
              <w:top w:val="nil"/>
              <w:left w:val="nil"/>
              <w:bottom w:val="single" w:sz="4" w:space="0" w:color="9BC2E6"/>
              <w:right w:val="nil"/>
            </w:tcBorders>
            <w:shd w:val="clear" w:color="000000" w:fill="A6A6A6"/>
            <w:noWrap/>
            <w:vAlign w:val="center"/>
            <w:hideMark/>
          </w:tcPr>
          <w:p w14:paraId="68739D37" w14:textId="037D442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216,433,955 </w:t>
            </w:r>
          </w:p>
        </w:tc>
        <w:tc>
          <w:tcPr>
            <w:tcW w:w="1100" w:type="pct"/>
            <w:tcBorders>
              <w:top w:val="nil"/>
              <w:left w:val="nil"/>
              <w:bottom w:val="single" w:sz="4" w:space="0" w:color="9BC2E6"/>
              <w:right w:val="nil"/>
            </w:tcBorders>
            <w:shd w:val="clear" w:color="000000" w:fill="A6A6A6"/>
            <w:noWrap/>
            <w:vAlign w:val="center"/>
            <w:hideMark/>
          </w:tcPr>
          <w:p w14:paraId="36633B32" w14:textId="4446D2B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7E2BC71" w14:textId="1725234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216,433,955 </w:t>
            </w:r>
          </w:p>
        </w:tc>
      </w:tr>
      <w:tr w:rsidR="004D284E" w:rsidRPr="00556BD5" w14:paraId="27C07191" w14:textId="77777777" w:rsidTr="00931E28">
        <w:trPr>
          <w:trHeight w:val="310"/>
        </w:trPr>
        <w:tc>
          <w:tcPr>
            <w:tcW w:w="1823" w:type="pct"/>
            <w:tcBorders>
              <w:top w:val="nil"/>
              <w:left w:val="nil"/>
              <w:bottom w:val="nil"/>
              <w:right w:val="nil"/>
            </w:tcBorders>
            <w:shd w:val="clear" w:color="auto" w:fill="auto"/>
            <w:noWrap/>
            <w:vAlign w:val="bottom"/>
            <w:hideMark/>
          </w:tcPr>
          <w:p w14:paraId="45C53713" w14:textId="1046D6D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bottom"/>
            <w:hideMark/>
          </w:tcPr>
          <w:p w14:paraId="39DEBA08" w14:textId="5384FC7E"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216,433,955 </w:t>
            </w:r>
          </w:p>
        </w:tc>
        <w:tc>
          <w:tcPr>
            <w:tcW w:w="1100" w:type="pct"/>
            <w:tcBorders>
              <w:top w:val="nil"/>
              <w:left w:val="nil"/>
              <w:bottom w:val="nil"/>
              <w:right w:val="nil"/>
            </w:tcBorders>
            <w:shd w:val="clear" w:color="auto" w:fill="auto"/>
            <w:noWrap/>
            <w:vAlign w:val="bottom"/>
            <w:hideMark/>
          </w:tcPr>
          <w:p w14:paraId="30938E7D" w14:textId="74417CE8"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bottom"/>
            <w:hideMark/>
          </w:tcPr>
          <w:p w14:paraId="27CE1320" w14:textId="35294693"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216,433,955 </w:t>
            </w:r>
          </w:p>
        </w:tc>
      </w:tr>
      <w:tr w:rsidR="00931E28" w:rsidRPr="00931E28" w14:paraId="3A3F8FC3" w14:textId="77777777" w:rsidTr="004D284E">
        <w:trPr>
          <w:trHeight w:val="1240"/>
        </w:trPr>
        <w:tc>
          <w:tcPr>
            <w:tcW w:w="1823" w:type="pct"/>
            <w:tcBorders>
              <w:top w:val="nil"/>
              <w:left w:val="nil"/>
              <w:bottom w:val="single" w:sz="4" w:space="0" w:color="9BC2E6"/>
              <w:right w:val="nil"/>
            </w:tcBorders>
            <w:shd w:val="clear" w:color="000000" w:fill="A6A6A6"/>
            <w:vAlign w:val="bottom"/>
            <w:hideMark/>
          </w:tcPr>
          <w:p w14:paraId="1CD19155" w14:textId="10135F2E"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FORTALECER LA ADMINISTRACIÓN Y DESEMPEÑO DE LAS DEPENDENCIAS JURÍSDICCIONALES. TÉCNICAS, ADMINISTRATIVAS, DE INFORMACIÓN Y COMUNICACIÓN DEL CONSEJO DE LA JUDICATURA</w:t>
            </w:r>
          </w:p>
        </w:tc>
        <w:tc>
          <w:tcPr>
            <w:tcW w:w="1247" w:type="pct"/>
            <w:tcBorders>
              <w:top w:val="nil"/>
              <w:left w:val="nil"/>
              <w:bottom w:val="single" w:sz="4" w:space="0" w:color="9BC2E6"/>
              <w:right w:val="nil"/>
            </w:tcBorders>
            <w:shd w:val="clear" w:color="000000" w:fill="A6A6A6"/>
            <w:noWrap/>
            <w:vAlign w:val="center"/>
            <w:hideMark/>
          </w:tcPr>
          <w:p w14:paraId="2EC13290" w14:textId="2631FC9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196,128,678 </w:t>
            </w:r>
          </w:p>
        </w:tc>
        <w:tc>
          <w:tcPr>
            <w:tcW w:w="1100" w:type="pct"/>
            <w:tcBorders>
              <w:top w:val="nil"/>
              <w:left w:val="nil"/>
              <w:bottom w:val="single" w:sz="4" w:space="0" w:color="9BC2E6"/>
              <w:right w:val="nil"/>
            </w:tcBorders>
            <w:shd w:val="clear" w:color="000000" w:fill="A6A6A6"/>
            <w:noWrap/>
            <w:vAlign w:val="center"/>
            <w:hideMark/>
          </w:tcPr>
          <w:p w14:paraId="44BD7922" w14:textId="1BE8E31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3DCD762" w14:textId="349C350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196,128,678 </w:t>
            </w:r>
          </w:p>
        </w:tc>
      </w:tr>
      <w:tr w:rsidR="004D284E" w:rsidRPr="00556BD5" w14:paraId="6E980B83" w14:textId="77777777" w:rsidTr="004D284E">
        <w:trPr>
          <w:trHeight w:val="310"/>
        </w:trPr>
        <w:tc>
          <w:tcPr>
            <w:tcW w:w="1823" w:type="pct"/>
            <w:tcBorders>
              <w:top w:val="nil"/>
              <w:left w:val="nil"/>
              <w:bottom w:val="nil"/>
              <w:right w:val="nil"/>
            </w:tcBorders>
            <w:shd w:val="clear" w:color="auto" w:fill="auto"/>
            <w:noWrap/>
            <w:vAlign w:val="bottom"/>
            <w:hideMark/>
          </w:tcPr>
          <w:p w14:paraId="337AF86B" w14:textId="21E3819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F98ECC7" w14:textId="71AF689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196,128,678 </w:t>
            </w:r>
          </w:p>
        </w:tc>
        <w:tc>
          <w:tcPr>
            <w:tcW w:w="1100" w:type="pct"/>
            <w:tcBorders>
              <w:top w:val="nil"/>
              <w:left w:val="nil"/>
              <w:bottom w:val="nil"/>
              <w:right w:val="nil"/>
            </w:tcBorders>
            <w:shd w:val="clear" w:color="auto" w:fill="auto"/>
            <w:noWrap/>
            <w:vAlign w:val="center"/>
            <w:hideMark/>
          </w:tcPr>
          <w:p w14:paraId="78C041D7" w14:textId="2C08569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2AAD41D" w14:textId="1E9ADD1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196,128,678 </w:t>
            </w:r>
          </w:p>
        </w:tc>
      </w:tr>
      <w:tr w:rsidR="00931E28" w:rsidRPr="00931E28" w14:paraId="10C7CBD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9FE9C86" w14:textId="70579C8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A LA MOVILIDAD SUSTENTABLE</w:t>
            </w:r>
          </w:p>
        </w:tc>
        <w:tc>
          <w:tcPr>
            <w:tcW w:w="1247" w:type="pct"/>
            <w:tcBorders>
              <w:top w:val="nil"/>
              <w:left w:val="nil"/>
              <w:bottom w:val="single" w:sz="4" w:space="0" w:color="9BC2E6"/>
              <w:right w:val="nil"/>
            </w:tcBorders>
            <w:shd w:val="clear" w:color="000000" w:fill="A6A6A6"/>
            <w:noWrap/>
            <w:vAlign w:val="center"/>
            <w:hideMark/>
          </w:tcPr>
          <w:p w14:paraId="17C79BDF" w14:textId="2E3612B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17,105,716 </w:t>
            </w:r>
          </w:p>
        </w:tc>
        <w:tc>
          <w:tcPr>
            <w:tcW w:w="1100" w:type="pct"/>
            <w:tcBorders>
              <w:top w:val="nil"/>
              <w:left w:val="nil"/>
              <w:bottom w:val="single" w:sz="4" w:space="0" w:color="9BC2E6"/>
              <w:right w:val="nil"/>
            </w:tcBorders>
            <w:shd w:val="clear" w:color="000000" w:fill="A6A6A6"/>
            <w:noWrap/>
            <w:vAlign w:val="center"/>
            <w:hideMark/>
          </w:tcPr>
          <w:p w14:paraId="5FB36FA9" w14:textId="309E6BC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1CF8256" w14:textId="36CB922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17,105,716 </w:t>
            </w:r>
          </w:p>
        </w:tc>
      </w:tr>
      <w:tr w:rsidR="004D284E" w:rsidRPr="00556BD5" w14:paraId="4B3C80AE" w14:textId="77777777" w:rsidTr="004D284E">
        <w:trPr>
          <w:trHeight w:val="310"/>
        </w:trPr>
        <w:tc>
          <w:tcPr>
            <w:tcW w:w="1823" w:type="pct"/>
            <w:tcBorders>
              <w:top w:val="nil"/>
              <w:left w:val="nil"/>
              <w:bottom w:val="nil"/>
              <w:right w:val="nil"/>
            </w:tcBorders>
            <w:shd w:val="clear" w:color="auto" w:fill="auto"/>
            <w:noWrap/>
            <w:vAlign w:val="bottom"/>
            <w:hideMark/>
          </w:tcPr>
          <w:p w14:paraId="5BE41CEC" w14:textId="20FBBA0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59367974" w14:textId="1E4CE1D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11,077,662 </w:t>
            </w:r>
          </w:p>
        </w:tc>
        <w:tc>
          <w:tcPr>
            <w:tcW w:w="1100" w:type="pct"/>
            <w:tcBorders>
              <w:top w:val="nil"/>
              <w:left w:val="nil"/>
              <w:bottom w:val="nil"/>
              <w:right w:val="nil"/>
            </w:tcBorders>
            <w:shd w:val="clear" w:color="auto" w:fill="auto"/>
            <w:noWrap/>
            <w:vAlign w:val="center"/>
            <w:hideMark/>
          </w:tcPr>
          <w:p w14:paraId="19DE2A50" w14:textId="2F664D8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B0A0A5D" w14:textId="013956D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11,077,662 </w:t>
            </w:r>
          </w:p>
        </w:tc>
      </w:tr>
      <w:tr w:rsidR="004D284E" w:rsidRPr="00556BD5" w14:paraId="7EE43C7D" w14:textId="77777777" w:rsidTr="004D284E">
        <w:trPr>
          <w:trHeight w:val="310"/>
        </w:trPr>
        <w:tc>
          <w:tcPr>
            <w:tcW w:w="1823" w:type="pct"/>
            <w:tcBorders>
              <w:top w:val="nil"/>
              <w:left w:val="nil"/>
              <w:bottom w:val="nil"/>
              <w:right w:val="nil"/>
            </w:tcBorders>
            <w:shd w:val="clear" w:color="auto" w:fill="auto"/>
            <w:noWrap/>
            <w:vAlign w:val="bottom"/>
            <w:hideMark/>
          </w:tcPr>
          <w:p w14:paraId="6B216674" w14:textId="28AB771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B6468C6" w14:textId="26A386D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2,208,083 </w:t>
            </w:r>
          </w:p>
        </w:tc>
        <w:tc>
          <w:tcPr>
            <w:tcW w:w="1100" w:type="pct"/>
            <w:tcBorders>
              <w:top w:val="nil"/>
              <w:left w:val="nil"/>
              <w:bottom w:val="nil"/>
              <w:right w:val="nil"/>
            </w:tcBorders>
            <w:shd w:val="clear" w:color="auto" w:fill="auto"/>
            <w:noWrap/>
            <w:vAlign w:val="center"/>
            <w:hideMark/>
          </w:tcPr>
          <w:p w14:paraId="56145EDA" w14:textId="34F85DA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687B2D3" w14:textId="4C53D36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2,208,083 </w:t>
            </w:r>
          </w:p>
        </w:tc>
      </w:tr>
      <w:tr w:rsidR="004D284E" w:rsidRPr="00556BD5" w14:paraId="75716C63" w14:textId="77777777" w:rsidTr="004D284E">
        <w:trPr>
          <w:trHeight w:val="310"/>
        </w:trPr>
        <w:tc>
          <w:tcPr>
            <w:tcW w:w="1823" w:type="pct"/>
            <w:tcBorders>
              <w:top w:val="nil"/>
              <w:left w:val="nil"/>
              <w:bottom w:val="nil"/>
              <w:right w:val="nil"/>
            </w:tcBorders>
            <w:shd w:val="clear" w:color="auto" w:fill="auto"/>
            <w:noWrap/>
            <w:vAlign w:val="bottom"/>
            <w:hideMark/>
          </w:tcPr>
          <w:p w14:paraId="14F18092" w14:textId="7D032EB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FDE2FF1" w14:textId="24B0426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3,819,971 </w:t>
            </w:r>
          </w:p>
        </w:tc>
        <w:tc>
          <w:tcPr>
            <w:tcW w:w="1100" w:type="pct"/>
            <w:tcBorders>
              <w:top w:val="nil"/>
              <w:left w:val="nil"/>
              <w:bottom w:val="nil"/>
              <w:right w:val="nil"/>
            </w:tcBorders>
            <w:shd w:val="clear" w:color="auto" w:fill="auto"/>
            <w:noWrap/>
            <w:vAlign w:val="center"/>
            <w:hideMark/>
          </w:tcPr>
          <w:p w14:paraId="59E1EE4A" w14:textId="5A054AF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B7F807F" w14:textId="1A3F42E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3,819,971 </w:t>
            </w:r>
          </w:p>
        </w:tc>
      </w:tr>
      <w:tr w:rsidR="00931E28" w:rsidRPr="00931E28" w14:paraId="4005E5B9"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B581385" w14:textId="08F7759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 xml:space="preserve">FORTALECIMIENTO AL CONOCIMIENTO CIENTÍFICO, </w:t>
            </w:r>
            <w:r w:rsidRPr="00556BD5">
              <w:rPr>
                <w:rFonts w:eastAsia="Times New Roman" w:cs="Arial"/>
                <w:b/>
                <w:bCs/>
                <w:color w:val="000000"/>
                <w:lang w:eastAsia="es-MX"/>
              </w:rPr>
              <w:lastRenderedPageBreak/>
              <w:t>TECNOLÓGICO E INNOVACIÓN</w:t>
            </w:r>
          </w:p>
        </w:tc>
        <w:tc>
          <w:tcPr>
            <w:tcW w:w="1247" w:type="pct"/>
            <w:tcBorders>
              <w:top w:val="nil"/>
              <w:left w:val="nil"/>
              <w:bottom w:val="single" w:sz="4" w:space="0" w:color="9BC2E6"/>
              <w:right w:val="nil"/>
            </w:tcBorders>
            <w:shd w:val="clear" w:color="000000" w:fill="A6A6A6"/>
            <w:noWrap/>
            <w:vAlign w:val="center"/>
            <w:hideMark/>
          </w:tcPr>
          <w:p w14:paraId="1CF18B0B" w14:textId="308234C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lastRenderedPageBreak/>
              <w:t xml:space="preserve">58,068,859 </w:t>
            </w:r>
          </w:p>
        </w:tc>
        <w:tc>
          <w:tcPr>
            <w:tcW w:w="1100" w:type="pct"/>
            <w:tcBorders>
              <w:top w:val="nil"/>
              <w:left w:val="nil"/>
              <w:bottom w:val="single" w:sz="4" w:space="0" w:color="9BC2E6"/>
              <w:right w:val="nil"/>
            </w:tcBorders>
            <w:shd w:val="clear" w:color="000000" w:fill="A6A6A6"/>
            <w:noWrap/>
            <w:vAlign w:val="center"/>
            <w:hideMark/>
          </w:tcPr>
          <w:p w14:paraId="796FE189" w14:textId="32DE1D6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42C3BFB" w14:textId="428EAF1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58,068,859 </w:t>
            </w:r>
          </w:p>
        </w:tc>
      </w:tr>
      <w:tr w:rsidR="004D284E" w:rsidRPr="00556BD5" w14:paraId="343944EF" w14:textId="77777777" w:rsidTr="004D284E">
        <w:trPr>
          <w:trHeight w:val="310"/>
        </w:trPr>
        <w:tc>
          <w:tcPr>
            <w:tcW w:w="1823" w:type="pct"/>
            <w:tcBorders>
              <w:top w:val="nil"/>
              <w:left w:val="nil"/>
              <w:bottom w:val="nil"/>
              <w:right w:val="nil"/>
            </w:tcBorders>
            <w:shd w:val="clear" w:color="auto" w:fill="auto"/>
            <w:noWrap/>
            <w:vAlign w:val="bottom"/>
            <w:hideMark/>
          </w:tcPr>
          <w:p w14:paraId="3D4AC65F" w14:textId="5CA3299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RECURSOS FEDERALES</w:t>
            </w:r>
          </w:p>
        </w:tc>
        <w:tc>
          <w:tcPr>
            <w:tcW w:w="1247" w:type="pct"/>
            <w:tcBorders>
              <w:top w:val="nil"/>
              <w:left w:val="nil"/>
              <w:bottom w:val="nil"/>
              <w:right w:val="nil"/>
            </w:tcBorders>
            <w:shd w:val="clear" w:color="auto" w:fill="auto"/>
            <w:noWrap/>
            <w:vAlign w:val="center"/>
            <w:hideMark/>
          </w:tcPr>
          <w:p w14:paraId="78A8EE05" w14:textId="7813053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25,986,951 </w:t>
            </w:r>
          </w:p>
        </w:tc>
        <w:tc>
          <w:tcPr>
            <w:tcW w:w="1100" w:type="pct"/>
            <w:tcBorders>
              <w:top w:val="nil"/>
              <w:left w:val="nil"/>
              <w:bottom w:val="nil"/>
              <w:right w:val="nil"/>
            </w:tcBorders>
            <w:shd w:val="clear" w:color="auto" w:fill="auto"/>
            <w:noWrap/>
            <w:vAlign w:val="center"/>
            <w:hideMark/>
          </w:tcPr>
          <w:p w14:paraId="03C028E9" w14:textId="51195B1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DEE261E" w14:textId="09F6BA8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25,986,951 </w:t>
            </w:r>
          </w:p>
        </w:tc>
      </w:tr>
      <w:tr w:rsidR="004D284E" w:rsidRPr="00556BD5" w14:paraId="066AA004" w14:textId="77777777" w:rsidTr="004D284E">
        <w:trPr>
          <w:trHeight w:val="310"/>
        </w:trPr>
        <w:tc>
          <w:tcPr>
            <w:tcW w:w="1823" w:type="pct"/>
            <w:tcBorders>
              <w:top w:val="nil"/>
              <w:left w:val="nil"/>
              <w:bottom w:val="nil"/>
              <w:right w:val="nil"/>
            </w:tcBorders>
            <w:shd w:val="clear" w:color="auto" w:fill="auto"/>
            <w:noWrap/>
            <w:vAlign w:val="bottom"/>
            <w:hideMark/>
          </w:tcPr>
          <w:p w14:paraId="14165E5E" w14:textId="14E354A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92EF1F3" w14:textId="54B923A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32,081,908 </w:t>
            </w:r>
          </w:p>
        </w:tc>
        <w:tc>
          <w:tcPr>
            <w:tcW w:w="1100" w:type="pct"/>
            <w:tcBorders>
              <w:top w:val="nil"/>
              <w:left w:val="nil"/>
              <w:bottom w:val="nil"/>
              <w:right w:val="nil"/>
            </w:tcBorders>
            <w:shd w:val="clear" w:color="auto" w:fill="auto"/>
            <w:noWrap/>
            <w:vAlign w:val="center"/>
            <w:hideMark/>
          </w:tcPr>
          <w:p w14:paraId="5904BAC9" w14:textId="050F1D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57EA41D" w14:textId="153A27D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32,081,908 </w:t>
            </w:r>
          </w:p>
        </w:tc>
      </w:tr>
      <w:tr w:rsidR="00931E28" w:rsidRPr="00931E28" w14:paraId="209E4BC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38964C3" w14:textId="39FD3B0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DE LAS EMPRESAS LOCALES</w:t>
            </w:r>
          </w:p>
        </w:tc>
        <w:tc>
          <w:tcPr>
            <w:tcW w:w="1247" w:type="pct"/>
            <w:tcBorders>
              <w:top w:val="nil"/>
              <w:left w:val="nil"/>
              <w:bottom w:val="single" w:sz="4" w:space="0" w:color="9BC2E6"/>
              <w:right w:val="nil"/>
            </w:tcBorders>
            <w:shd w:val="clear" w:color="000000" w:fill="A6A6A6"/>
            <w:noWrap/>
            <w:vAlign w:val="center"/>
            <w:hideMark/>
          </w:tcPr>
          <w:p w14:paraId="08EB663C" w14:textId="06EC9A5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3,561,730 </w:t>
            </w:r>
          </w:p>
        </w:tc>
        <w:tc>
          <w:tcPr>
            <w:tcW w:w="1100" w:type="pct"/>
            <w:tcBorders>
              <w:top w:val="nil"/>
              <w:left w:val="nil"/>
              <w:bottom w:val="single" w:sz="4" w:space="0" w:color="9BC2E6"/>
              <w:right w:val="nil"/>
            </w:tcBorders>
            <w:shd w:val="clear" w:color="000000" w:fill="A6A6A6"/>
            <w:noWrap/>
            <w:vAlign w:val="center"/>
            <w:hideMark/>
          </w:tcPr>
          <w:p w14:paraId="49BDB3A9" w14:textId="786DA74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DA22627" w14:textId="65CA48C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3,561,730 </w:t>
            </w:r>
          </w:p>
        </w:tc>
      </w:tr>
      <w:tr w:rsidR="004D284E" w:rsidRPr="00556BD5" w14:paraId="5B09C537" w14:textId="77777777" w:rsidTr="004D284E">
        <w:trPr>
          <w:trHeight w:val="310"/>
        </w:trPr>
        <w:tc>
          <w:tcPr>
            <w:tcW w:w="1823" w:type="pct"/>
            <w:tcBorders>
              <w:top w:val="nil"/>
              <w:left w:val="nil"/>
              <w:bottom w:val="nil"/>
              <w:right w:val="nil"/>
            </w:tcBorders>
            <w:shd w:val="clear" w:color="auto" w:fill="auto"/>
            <w:noWrap/>
            <w:vAlign w:val="bottom"/>
            <w:hideMark/>
          </w:tcPr>
          <w:p w14:paraId="73CE1889" w14:textId="5888679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4903AA7" w14:textId="3E47253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3,561,730 </w:t>
            </w:r>
          </w:p>
        </w:tc>
        <w:tc>
          <w:tcPr>
            <w:tcW w:w="1100" w:type="pct"/>
            <w:tcBorders>
              <w:top w:val="nil"/>
              <w:left w:val="nil"/>
              <w:bottom w:val="nil"/>
              <w:right w:val="nil"/>
            </w:tcBorders>
            <w:shd w:val="clear" w:color="auto" w:fill="auto"/>
            <w:noWrap/>
            <w:vAlign w:val="center"/>
            <w:hideMark/>
          </w:tcPr>
          <w:p w14:paraId="6C26EE4F" w14:textId="28BDAD1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C913E24" w14:textId="57546A3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3,561,730 </w:t>
            </w:r>
          </w:p>
        </w:tc>
      </w:tr>
      <w:tr w:rsidR="00931E28" w:rsidRPr="00931E28" w14:paraId="7656E230"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0DFBC87" w14:textId="216F112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DE LAS INSTITUCIONES DE EDUCACIÓN SUPERIOR</w:t>
            </w:r>
          </w:p>
        </w:tc>
        <w:tc>
          <w:tcPr>
            <w:tcW w:w="1247" w:type="pct"/>
            <w:tcBorders>
              <w:top w:val="nil"/>
              <w:left w:val="nil"/>
              <w:bottom w:val="single" w:sz="4" w:space="0" w:color="9BC2E6"/>
              <w:right w:val="nil"/>
            </w:tcBorders>
            <w:shd w:val="clear" w:color="000000" w:fill="A6A6A6"/>
            <w:noWrap/>
            <w:vAlign w:val="center"/>
            <w:hideMark/>
          </w:tcPr>
          <w:p w14:paraId="42504FF3" w14:textId="060D719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28,457,779 </w:t>
            </w:r>
          </w:p>
        </w:tc>
        <w:tc>
          <w:tcPr>
            <w:tcW w:w="1100" w:type="pct"/>
            <w:tcBorders>
              <w:top w:val="nil"/>
              <w:left w:val="nil"/>
              <w:bottom w:val="single" w:sz="4" w:space="0" w:color="9BC2E6"/>
              <w:right w:val="nil"/>
            </w:tcBorders>
            <w:shd w:val="clear" w:color="000000" w:fill="A6A6A6"/>
            <w:noWrap/>
            <w:vAlign w:val="center"/>
            <w:hideMark/>
          </w:tcPr>
          <w:p w14:paraId="1E17ED01" w14:textId="3616355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102,533,203 </w:t>
            </w:r>
          </w:p>
        </w:tc>
        <w:tc>
          <w:tcPr>
            <w:tcW w:w="831" w:type="pct"/>
            <w:tcBorders>
              <w:top w:val="nil"/>
              <w:left w:val="nil"/>
              <w:bottom w:val="single" w:sz="4" w:space="0" w:color="9BC2E6"/>
              <w:right w:val="nil"/>
            </w:tcBorders>
            <w:shd w:val="clear" w:color="000000" w:fill="A6A6A6"/>
            <w:noWrap/>
            <w:vAlign w:val="center"/>
            <w:hideMark/>
          </w:tcPr>
          <w:p w14:paraId="16EBFD08" w14:textId="5526CF3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130,990,982 </w:t>
            </w:r>
          </w:p>
        </w:tc>
      </w:tr>
      <w:tr w:rsidR="004D284E" w:rsidRPr="00556BD5" w14:paraId="70783E57" w14:textId="77777777" w:rsidTr="004D284E">
        <w:trPr>
          <w:trHeight w:val="310"/>
        </w:trPr>
        <w:tc>
          <w:tcPr>
            <w:tcW w:w="1823" w:type="pct"/>
            <w:tcBorders>
              <w:top w:val="nil"/>
              <w:left w:val="nil"/>
              <w:bottom w:val="nil"/>
              <w:right w:val="nil"/>
            </w:tcBorders>
            <w:shd w:val="clear" w:color="auto" w:fill="auto"/>
            <w:noWrap/>
            <w:vAlign w:val="bottom"/>
            <w:hideMark/>
          </w:tcPr>
          <w:p w14:paraId="7E3033CF" w14:textId="0D44FE8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1A408D74" w14:textId="0BD06B2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10,085,342 </w:t>
            </w:r>
          </w:p>
        </w:tc>
        <w:tc>
          <w:tcPr>
            <w:tcW w:w="1100" w:type="pct"/>
            <w:tcBorders>
              <w:top w:val="nil"/>
              <w:left w:val="nil"/>
              <w:bottom w:val="nil"/>
              <w:right w:val="nil"/>
            </w:tcBorders>
            <w:shd w:val="clear" w:color="auto" w:fill="auto"/>
            <w:noWrap/>
            <w:vAlign w:val="center"/>
            <w:hideMark/>
          </w:tcPr>
          <w:p w14:paraId="397F5B5B" w14:textId="3B5DFE6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5E07F15" w14:textId="04C2BB9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10,085,342 </w:t>
            </w:r>
          </w:p>
        </w:tc>
      </w:tr>
      <w:tr w:rsidR="004D284E" w:rsidRPr="00556BD5" w14:paraId="56A5D7B3" w14:textId="77777777" w:rsidTr="004D284E">
        <w:trPr>
          <w:trHeight w:val="310"/>
        </w:trPr>
        <w:tc>
          <w:tcPr>
            <w:tcW w:w="1823" w:type="pct"/>
            <w:tcBorders>
              <w:top w:val="nil"/>
              <w:left w:val="nil"/>
              <w:bottom w:val="nil"/>
              <w:right w:val="nil"/>
            </w:tcBorders>
            <w:shd w:val="clear" w:color="auto" w:fill="auto"/>
            <w:noWrap/>
            <w:vAlign w:val="bottom"/>
            <w:hideMark/>
          </w:tcPr>
          <w:p w14:paraId="4FFC7728" w14:textId="25C8FDF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3741492" w14:textId="52611E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18,272,437 </w:t>
            </w:r>
          </w:p>
        </w:tc>
        <w:tc>
          <w:tcPr>
            <w:tcW w:w="1100" w:type="pct"/>
            <w:tcBorders>
              <w:top w:val="nil"/>
              <w:left w:val="nil"/>
              <w:bottom w:val="nil"/>
              <w:right w:val="nil"/>
            </w:tcBorders>
            <w:shd w:val="clear" w:color="auto" w:fill="auto"/>
            <w:noWrap/>
            <w:vAlign w:val="center"/>
            <w:hideMark/>
          </w:tcPr>
          <w:p w14:paraId="3745F31D" w14:textId="645DA76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102,533,203 </w:t>
            </w:r>
          </w:p>
        </w:tc>
        <w:tc>
          <w:tcPr>
            <w:tcW w:w="831" w:type="pct"/>
            <w:tcBorders>
              <w:top w:val="nil"/>
              <w:left w:val="nil"/>
              <w:bottom w:val="nil"/>
              <w:right w:val="nil"/>
            </w:tcBorders>
            <w:shd w:val="clear" w:color="auto" w:fill="auto"/>
            <w:noWrap/>
            <w:vAlign w:val="center"/>
            <w:hideMark/>
          </w:tcPr>
          <w:p w14:paraId="118C83B8" w14:textId="50FE34F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120,805,640 </w:t>
            </w:r>
          </w:p>
        </w:tc>
      </w:tr>
      <w:tr w:rsidR="004D284E" w:rsidRPr="00556BD5" w14:paraId="6D3877EF" w14:textId="77777777" w:rsidTr="004D284E">
        <w:trPr>
          <w:trHeight w:val="310"/>
        </w:trPr>
        <w:tc>
          <w:tcPr>
            <w:tcW w:w="1823" w:type="pct"/>
            <w:tcBorders>
              <w:top w:val="nil"/>
              <w:left w:val="nil"/>
              <w:bottom w:val="nil"/>
              <w:right w:val="nil"/>
            </w:tcBorders>
            <w:shd w:val="clear" w:color="auto" w:fill="auto"/>
            <w:noWrap/>
            <w:vAlign w:val="bottom"/>
            <w:hideMark/>
          </w:tcPr>
          <w:p w14:paraId="3350CE29" w14:textId="772AA01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E01D675" w14:textId="6EBE5E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100,000 </w:t>
            </w:r>
          </w:p>
        </w:tc>
        <w:tc>
          <w:tcPr>
            <w:tcW w:w="1100" w:type="pct"/>
            <w:tcBorders>
              <w:top w:val="nil"/>
              <w:left w:val="nil"/>
              <w:bottom w:val="nil"/>
              <w:right w:val="nil"/>
            </w:tcBorders>
            <w:shd w:val="clear" w:color="auto" w:fill="auto"/>
            <w:noWrap/>
            <w:vAlign w:val="center"/>
            <w:hideMark/>
          </w:tcPr>
          <w:p w14:paraId="678D1EFE" w14:textId="4CD2F8A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BEAE3F8" w14:textId="104F877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100,000 </w:t>
            </w:r>
          </w:p>
        </w:tc>
      </w:tr>
      <w:tr w:rsidR="00931E28" w:rsidRPr="00931E28" w14:paraId="69033427"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A5DF9AC" w14:textId="3076381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DE LAS INSTITUCIONES DE SEGURIDAD Y PROCURACIÓN DE JUSTICIA DEL ESTADO DE YUCATÁN</w:t>
            </w:r>
          </w:p>
        </w:tc>
        <w:tc>
          <w:tcPr>
            <w:tcW w:w="1247" w:type="pct"/>
            <w:tcBorders>
              <w:top w:val="nil"/>
              <w:left w:val="nil"/>
              <w:bottom w:val="single" w:sz="4" w:space="0" w:color="9BC2E6"/>
              <w:right w:val="nil"/>
            </w:tcBorders>
            <w:shd w:val="clear" w:color="000000" w:fill="A6A6A6"/>
            <w:noWrap/>
            <w:vAlign w:val="center"/>
            <w:hideMark/>
          </w:tcPr>
          <w:p w14:paraId="723FFA0C" w14:textId="5AC74E0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686,041,123 </w:t>
            </w:r>
          </w:p>
        </w:tc>
        <w:tc>
          <w:tcPr>
            <w:tcW w:w="1100" w:type="pct"/>
            <w:tcBorders>
              <w:top w:val="nil"/>
              <w:left w:val="nil"/>
              <w:bottom w:val="single" w:sz="4" w:space="0" w:color="9BC2E6"/>
              <w:right w:val="nil"/>
            </w:tcBorders>
            <w:shd w:val="clear" w:color="000000" w:fill="A6A6A6"/>
            <w:noWrap/>
            <w:vAlign w:val="center"/>
            <w:hideMark/>
          </w:tcPr>
          <w:p w14:paraId="1B6891E7" w14:textId="7B3BAAE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5B201FE" w14:textId="3C9D734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686,041,123 </w:t>
            </w:r>
          </w:p>
        </w:tc>
      </w:tr>
      <w:tr w:rsidR="004D284E" w:rsidRPr="00556BD5" w14:paraId="2343F786" w14:textId="77777777" w:rsidTr="004D284E">
        <w:trPr>
          <w:trHeight w:val="310"/>
        </w:trPr>
        <w:tc>
          <w:tcPr>
            <w:tcW w:w="1823" w:type="pct"/>
            <w:tcBorders>
              <w:top w:val="nil"/>
              <w:left w:val="nil"/>
              <w:bottom w:val="nil"/>
              <w:right w:val="nil"/>
            </w:tcBorders>
            <w:shd w:val="clear" w:color="auto" w:fill="auto"/>
            <w:noWrap/>
            <w:vAlign w:val="bottom"/>
            <w:hideMark/>
          </w:tcPr>
          <w:p w14:paraId="3AF4B5ED" w14:textId="339C669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8F4254E" w14:textId="69E695F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507,289,709 </w:t>
            </w:r>
          </w:p>
        </w:tc>
        <w:tc>
          <w:tcPr>
            <w:tcW w:w="1100" w:type="pct"/>
            <w:tcBorders>
              <w:top w:val="nil"/>
              <w:left w:val="nil"/>
              <w:bottom w:val="nil"/>
              <w:right w:val="nil"/>
            </w:tcBorders>
            <w:shd w:val="clear" w:color="auto" w:fill="auto"/>
            <w:noWrap/>
            <w:vAlign w:val="center"/>
            <w:hideMark/>
          </w:tcPr>
          <w:p w14:paraId="294803DE" w14:textId="7FF4C21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AC93004" w14:textId="56B3A2D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507,289,709 </w:t>
            </w:r>
          </w:p>
        </w:tc>
      </w:tr>
      <w:tr w:rsidR="004D284E" w:rsidRPr="00556BD5" w14:paraId="43AFB243" w14:textId="77777777" w:rsidTr="004D284E">
        <w:trPr>
          <w:trHeight w:val="310"/>
        </w:trPr>
        <w:tc>
          <w:tcPr>
            <w:tcW w:w="1823" w:type="pct"/>
            <w:tcBorders>
              <w:top w:val="nil"/>
              <w:left w:val="nil"/>
              <w:bottom w:val="nil"/>
              <w:right w:val="nil"/>
            </w:tcBorders>
            <w:shd w:val="clear" w:color="auto" w:fill="auto"/>
            <w:noWrap/>
            <w:vAlign w:val="bottom"/>
            <w:hideMark/>
          </w:tcPr>
          <w:p w14:paraId="017BA301" w14:textId="30602BD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F29103C" w14:textId="24860C6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178,751,414 </w:t>
            </w:r>
          </w:p>
        </w:tc>
        <w:tc>
          <w:tcPr>
            <w:tcW w:w="1100" w:type="pct"/>
            <w:tcBorders>
              <w:top w:val="nil"/>
              <w:left w:val="nil"/>
              <w:bottom w:val="nil"/>
              <w:right w:val="nil"/>
            </w:tcBorders>
            <w:shd w:val="clear" w:color="auto" w:fill="auto"/>
            <w:noWrap/>
            <w:vAlign w:val="center"/>
            <w:hideMark/>
          </w:tcPr>
          <w:p w14:paraId="6560DAD0" w14:textId="18A2E40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FB73D18" w14:textId="51F90B9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178,751,414 </w:t>
            </w:r>
          </w:p>
        </w:tc>
      </w:tr>
      <w:tr w:rsidR="00931E28" w:rsidRPr="00931E28" w14:paraId="3867388C"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656876F" w14:textId="004F515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DE LAS LABORES DE PREVENCIÓN, INVESTIGACIÓN Y CONSIGNACIÓN DE HECHOS DE CORRUPCIÓN</w:t>
            </w:r>
          </w:p>
        </w:tc>
        <w:tc>
          <w:tcPr>
            <w:tcW w:w="1247" w:type="pct"/>
            <w:tcBorders>
              <w:top w:val="nil"/>
              <w:left w:val="nil"/>
              <w:bottom w:val="single" w:sz="4" w:space="0" w:color="9BC2E6"/>
              <w:right w:val="nil"/>
            </w:tcBorders>
            <w:shd w:val="clear" w:color="000000" w:fill="A6A6A6"/>
            <w:noWrap/>
            <w:vAlign w:val="center"/>
            <w:hideMark/>
          </w:tcPr>
          <w:p w14:paraId="00969807" w14:textId="7068BEA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27,454,267 </w:t>
            </w:r>
          </w:p>
        </w:tc>
        <w:tc>
          <w:tcPr>
            <w:tcW w:w="1100" w:type="pct"/>
            <w:tcBorders>
              <w:top w:val="nil"/>
              <w:left w:val="nil"/>
              <w:bottom w:val="single" w:sz="4" w:space="0" w:color="9BC2E6"/>
              <w:right w:val="nil"/>
            </w:tcBorders>
            <w:shd w:val="clear" w:color="000000" w:fill="A6A6A6"/>
            <w:noWrap/>
            <w:vAlign w:val="center"/>
            <w:hideMark/>
          </w:tcPr>
          <w:p w14:paraId="2C52EAD5" w14:textId="714F47D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407C041" w14:textId="18D2F3F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27,454,267 </w:t>
            </w:r>
          </w:p>
        </w:tc>
      </w:tr>
      <w:tr w:rsidR="004D284E" w:rsidRPr="00556BD5" w14:paraId="73AC2462" w14:textId="77777777" w:rsidTr="004D284E">
        <w:trPr>
          <w:trHeight w:val="310"/>
        </w:trPr>
        <w:tc>
          <w:tcPr>
            <w:tcW w:w="1823" w:type="pct"/>
            <w:tcBorders>
              <w:top w:val="nil"/>
              <w:left w:val="nil"/>
              <w:bottom w:val="nil"/>
              <w:right w:val="nil"/>
            </w:tcBorders>
            <w:shd w:val="clear" w:color="auto" w:fill="auto"/>
            <w:noWrap/>
            <w:vAlign w:val="bottom"/>
            <w:hideMark/>
          </w:tcPr>
          <w:p w14:paraId="6AF11428" w14:textId="089512F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D9F3B04" w14:textId="26B1E6F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27,454,267 </w:t>
            </w:r>
          </w:p>
        </w:tc>
        <w:tc>
          <w:tcPr>
            <w:tcW w:w="1100" w:type="pct"/>
            <w:tcBorders>
              <w:top w:val="nil"/>
              <w:left w:val="nil"/>
              <w:bottom w:val="nil"/>
              <w:right w:val="nil"/>
            </w:tcBorders>
            <w:shd w:val="clear" w:color="auto" w:fill="auto"/>
            <w:noWrap/>
            <w:vAlign w:val="center"/>
            <w:hideMark/>
          </w:tcPr>
          <w:p w14:paraId="20A7E54B" w14:textId="5A2FEB9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41423BE" w14:textId="425BFB4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27,454,267 </w:t>
            </w:r>
          </w:p>
        </w:tc>
      </w:tr>
      <w:tr w:rsidR="00931E28" w:rsidRPr="00931E28" w14:paraId="397DE77C"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DFCC72D" w14:textId="3C8DD1C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DEL SECTOR ACUÍCOLA</w:t>
            </w:r>
          </w:p>
        </w:tc>
        <w:tc>
          <w:tcPr>
            <w:tcW w:w="1247" w:type="pct"/>
            <w:tcBorders>
              <w:top w:val="nil"/>
              <w:left w:val="nil"/>
              <w:bottom w:val="single" w:sz="4" w:space="0" w:color="9BC2E6"/>
              <w:right w:val="nil"/>
            </w:tcBorders>
            <w:shd w:val="clear" w:color="000000" w:fill="A6A6A6"/>
            <w:noWrap/>
            <w:vAlign w:val="center"/>
            <w:hideMark/>
          </w:tcPr>
          <w:p w14:paraId="5571E1B0" w14:textId="1135D36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43,322,455 </w:t>
            </w:r>
          </w:p>
        </w:tc>
        <w:tc>
          <w:tcPr>
            <w:tcW w:w="1100" w:type="pct"/>
            <w:tcBorders>
              <w:top w:val="nil"/>
              <w:left w:val="nil"/>
              <w:bottom w:val="single" w:sz="4" w:space="0" w:color="9BC2E6"/>
              <w:right w:val="nil"/>
            </w:tcBorders>
            <w:shd w:val="clear" w:color="000000" w:fill="A6A6A6"/>
            <w:noWrap/>
            <w:vAlign w:val="center"/>
            <w:hideMark/>
          </w:tcPr>
          <w:p w14:paraId="0CEBFCB3" w14:textId="44849AB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44A17BF" w14:textId="7BDBE10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43,322,455 </w:t>
            </w:r>
          </w:p>
        </w:tc>
      </w:tr>
      <w:tr w:rsidR="004D284E" w:rsidRPr="00556BD5" w14:paraId="26C931A8" w14:textId="77777777" w:rsidTr="004D284E">
        <w:trPr>
          <w:trHeight w:val="310"/>
        </w:trPr>
        <w:tc>
          <w:tcPr>
            <w:tcW w:w="1823" w:type="pct"/>
            <w:tcBorders>
              <w:top w:val="nil"/>
              <w:left w:val="nil"/>
              <w:bottom w:val="nil"/>
              <w:right w:val="nil"/>
            </w:tcBorders>
            <w:shd w:val="clear" w:color="auto" w:fill="auto"/>
            <w:noWrap/>
            <w:vAlign w:val="bottom"/>
            <w:hideMark/>
          </w:tcPr>
          <w:p w14:paraId="2E264582" w14:textId="62A7F52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D454E51" w14:textId="094BFE5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2,622,455 </w:t>
            </w:r>
          </w:p>
        </w:tc>
        <w:tc>
          <w:tcPr>
            <w:tcW w:w="1100" w:type="pct"/>
            <w:tcBorders>
              <w:top w:val="nil"/>
              <w:left w:val="nil"/>
              <w:bottom w:val="nil"/>
              <w:right w:val="nil"/>
            </w:tcBorders>
            <w:shd w:val="clear" w:color="auto" w:fill="auto"/>
            <w:noWrap/>
            <w:vAlign w:val="center"/>
            <w:hideMark/>
          </w:tcPr>
          <w:p w14:paraId="36DA34D8" w14:textId="5ABA72B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C2A1DE1" w14:textId="48FB5ED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2,622,455 </w:t>
            </w:r>
          </w:p>
        </w:tc>
      </w:tr>
      <w:tr w:rsidR="004D284E" w:rsidRPr="00556BD5" w14:paraId="3B4F9693" w14:textId="77777777" w:rsidTr="004D284E">
        <w:trPr>
          <w:trHeight w:val="310"/>
        </w:trPr>
        <w:tc>
          <w:tcPr>
            <w:tcW w:w="1823" w:type="pct"/>
            <w:tcBorders>
              <w:top w:val="nil"/>
              <w:left w:val="nil"/>
              <w:bottom w:val="nil"/>
              <w:right w:val="nil"/>
            </w:tcBorders>
            <w:shd w:val="clear" w:color="auto" w:fill="auto"/>
            <w:noWrap/>
            <w:vAlign w:val="bottom"/>
            <w:hideMark/>
          </w:tcPr>
          <w:p w14:paraId="0F82C9AF" w14:textId="58FD0B3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RECURSOS FISCALES</w:t>
            </w:r>
          </w:p>
        </w:tc>
        <w:tc>
          <w:tcPr>
            <w:tcW w:w="1247" w:type="pct"/>
            <w:tcBorders>
              <w:top w:val="nil"/>
              <w:left w:val="nil"/>
              <w:bottom w:val="nil"/>
              <w:right w:val="nil"/>
            </w:tcBorders>
            <w:shd w:val="clear" w:color="auto" w:fill="auto"/>
            <w:noWrap/>
            <w:vAlign w:val="center"/>
            <w:hideMark/>
          </w:tcPr>
          <w:p w14:paraId="277FF546" w14:textId="085A0C2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40,700,000 </w:t>
            </w:r>
          </w:p>
        </w:tc>
        <w:tc>
          <w:tcPr>
            <w:tcW w:w="1100" w:type="pct"/>
            <w:tcBorders>
              <w:top w:val="nil"/>
              <w:left w:val="nil"/>
              <w:bottom w:val="nil"/>
              <w:right w:val="nil"/>
            </w:tcBorders>
            <w:shd w:val="clear" w:color="auto" w:fill="auto"/>
            <w:noWrap/>
            <w:vAlign w:val="center"/>
            <w:hideMark/>
          </w:tcPr>
          <w:p w14:paraId="72F148D5" w14:textId="5D2863D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D83FB61" w14:textId="1B5F757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40,700,000 </w:t>
            </w:r>
          </w:p>
        </w:tc>
      </w:tr>
      <w:tr w:rsidR="00931E28" w:rsidRPr="00931E28" w14:paraId="7922F9C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750532D" w14:textId="213E55F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DEL SISTEMA DE JUSTICIA PENAL</w:t>
            </w:r>
          </w:p>
        </w:tc>
        <w:tc>
          <w:tcPr>
            <w:tcW w:w="1247" w:type="pct"/>
            <w:tcBorders>
              <w:top w:val="nil"/>
              <w:left w:val="nil"/>
              <w:bottom w:val="single" w:sz="4" w:space="0" w:color="9BC2E6"/>
              <w:right w:val="nil"/>
            </w:tcBorders>
            <w:shd w:val="clear" w:color="000000" w:fill="A6A6A6"/>
            <w:noWrap/>
            <w:vAlign w:val="center"/>
            <w:hideMark/>
          </w:tcPr>
          <w:p w14:paraId="5F93D404" w14:textId="3E884D0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421,594,454 </w:t>
            </w:r>
          </w:p>
        </w:tc>
        <w:tc>
          <w:tcPr>
            <w:tcW w:w="1100" w:type="pct"/>
            <w:tcBorders>
              <w:top w:val="nil"/>
              <w:left w:val="nil"/>
              <w:bottom w:val="single" w:sz="4" w:space="0" w:color="9BC2E6"/>
              <w:right w:val="nil"/>
            </w:tcBorders>
            <w:shd w:val="clear" w:color="000000" w:fill="A6A6A6"/>
            <w:noWrap/>
            <w:vAlign w:val="center"/>
            <w:hideMark/>
          </w:tcPr>
          <w:p w14:paraId="4539823B" w14:textId="1BB9419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A45F709" w14:textId="5C0C7FA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421,594,454 </w:t>
            </w:r>
          </w:p>
        </w:tc>
      </w:tr>
      <w:tr w:rsidR="004D284E" w:rsidRPr="00556BD5" w14:paraId="41805ABD" w14:textId="77777777" w:rsidTr="004D284E">
        <w:trPr>
          <w:trHeight w:val="310"/>
        </w:trPr>
        <w:tc>
          <w:tcPr>
            <w:tcW w:w="1823" w:type="pct"/>
            <w:tcBorders>
              <w:top w:val="nil"/>
              <w:left w:val="nil"/>
              <w:bottom w:val="nil"/>
              <w:right w:val="nil"/>
            </w:tcBorders>
            <w:shd w:val="clear" w:color="auto" w:fill="auto"/>
            <w:noWrap/>
            <w:vAlign w:val="bottom"/>
            <w:hideMark/>
          </w:tcPr>
          <w:p w14:paraId="4DD5E5AB" w14:textId="69171BB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1D8B3F4" w14:textId="1737D70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421,594,454 </w:t>
            </w:r>
          </w:p>
        </w:tc>
        <w:tc>
          <w:tcPr>
            <w:tcW w:w="1100" w:type="pct"/>
            <w:tcBorders>
              <w:top w:val="nil"/>
              <w:left w:val="nil"/>
              <w:bottom w:val="nil"/>
              <w:right w:val="nil"/>
            </w:tcBorders>
            <w:shd w:val="clear" w:color="auto" w:fill="auto"/>
            <w:noWrap/>
            <w:vAlign w:val="center"/>
            <w:hideMark/>
          </w:tcPr>
          <w:p w14:paraId="117C6186" w14:textId="546D3F8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BB608E6" w14:textId="50213A0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421,594,454 </w:t>
            </w:r>
          </w:p>
        </w:tc>
      </w:tr>
      <w:tr w:rsidR="00931E28" w:rsidRPr="00931E28" w14:paraId="092C64A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425CFCF" w14:textId="40C5AB17"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DE LA DEUDA PÚBLICA</w:t>
            </w:r>
          </w:p>
        </w:tc>
        <w:tc>
          <w:tcPr>
            <w:tcW w:w="1247" w:type="pct"/>
            <w:tcBorders>
              <w:top w:val="nil"/>
              <w:left w:val="nil"/>
              <w:bottom w:val="single" w:sz="4" w:space="0" w:color="9BC2E6"/>
              <w:right w:val="nil"/>
            </w:tcBorders>
            <w:shd w:val="clear" w:color="000000" w:fill="A6A6A6"/>
            <w:noWrap/>
            <w:vAlign w:val="center"/>
            <w:hideMark/>
          </w:tcPr>
          <w:p w14:paraId="69A23F84" w14:textId="37A6924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653,322,651 </w:t>
            </w:r>
          </w:p>
        </w:tc>
        <w:tc>
          <w:tcPr>
            <w:tcW w:w="1100" w:type="pct"/>
            <w:tcBorders>
              <w:top w:val="nil"/>
              <w:left w:val="nil"/>
              <w:bottom w:val="single" w:sz="4" w:space="0" w:color="9BC2E6"/>
              <w:right w:val="nil"/>
            </w:tcBorders>
            <w:shd w:val="clear" w:color="000000" w:fill="A6A6A6"/>
            <w:noWrap/>
            <w:vAlign w:val="center"/>
            <w:hideMark/>
          </w:tcPr>
          <w:p w14:paraId="106BACF5" w14:textId="7FBB8C0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1,196,935,557 </w:t>
            </w:r>
          </w:p>
        </w:tc>
        <w:tc>
          <w:tcPr>
            <w:tcW w:w="831" w:type="pct"/>
            <w:tcBorders>
              <w:top w:val="nil"/>
              <w:left w:val="nil"/>
              <w:bottom w:val="single" w:sz="4" w:space="0" w:color="9BC2E6"/>
              <w:right w:val="nil"/>
            </w:tcBorders>
            <w:shd w:val="clear" w:color="000000" w:fill="A6A6A6"/>
            <w:noWrap/>
            <w:vAlign w:val="center"/>
            <w:hideMark/>
          </w:tcPr>
          <w:p w14:paraId="0DD6EC1A" w14:textId="272D4E0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1,850,258,208 </w:t>
            </w:r>
          </w:p>
        </w:tc>
      </w:tr>
      <w:tr w:rsidR="004D284E" w:rsidRPr="00556BD5" w14:paraId="720EC5D7" w14:textId="77777777" w:rsidTr="004D284E">
        <w:trPr>
          <w:trHeight w:val="310"/>
        </w:trPr>
        <w:tc>
          <w:tcPr>
            <w:tcW w:w="1823" w:type="pct"/>
            <w:tcBorders>
              <w:top w:val="nil"/>
              <w:left w:val="nil"/>
              <w:bottom w:val="nil"/>
              <w:right w:val="nil"/>
            </w:tcBorders>
            <w:shd w:val="clear" w:color="auto" w:fill="auto"/>
            <w:noWrap/>
            <w:vAlign w:val="bottom"/>
            <w:hideMark/>
          </w:tcPr>
          <w:p w14:paraId="071E5840" w14:textId="43E1BB7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FINANCIAMIENTOS INTERNOS</w:t>
            </w:r>
          </w:p>
        </w:tc>
        <w:tc>
          <w:tcPr>
            <w:tcW w:w="1247" w:type="pct"/>
            <w:tcBorders>
              <w:top w:val="nil"/>
              <w:left w:val="nil"/>
              <w:bottom w:val="nil"/>
              <w:right w:val="nil"/>
            </w:tcBorders>
            <w:shd w:val="clear" w:color="auto" w:fill="auto"/>
            <w:noWrap/>
            <w:vAlign w:val="center"/>
            <w:hideMark/>
          </w:tcPr>
          <w:p w14:paraId="322C5336" w14:textId="7FBB593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4,594,500 </w:t>
            </w:r>
          </w:p>
        </w:tc>
        <w:tc>
          <w:tcPr>
            <w:tcW w:w="1100" w:type="pct"/>
            <w:tcBorders>
              <w:top w:val="nil"/>
              <w:left w:val="nil"/>
              <w:bottom w:val="nil"/>
              <w:right w:val="nil"/>
            </w:tcBorders>
            <w:shd w:val="clear" w:color="auto" w:fill="auto"/>
            <w:noWrap/>
            <w:vAlign w:val="center"/>
            <w:hideMark/>
          </w:tcPr>
          <w:p w14:paraId="69810ECA" w14:textId="79E41EC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72142DD" w14:textId="70F1915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4,594,500 </w:t>
            </w:r>
          </w:p>
        </w:tc>
      </w:tr>
      <w:tr w:rsidR="004D284E" w:rsidRPr="00556BD5" w14:paraId="7FF9771F" w14:textId="77777777" w:rsidTr="004D284E">
        <w:trPr>
          <w:trHeight w:val="310"/>
        </w:trPr>
        <w:tc>
          <w:tcPr>
            <w:tcW w:w="1823" w:type="pct"/>
            <w:tcBorders>
              <w:top w:val="nil"/>
              <w:left w:val="nil"/>
              <w:bottom w:val="nil"/>
              <w:right w:val="nil"/>
            </w:tcBorders>
            <w:shd w:val="clear" w:color="auto" w:fill="auto"/>
            <w:noWrap/>
            <w:vAlign w:val="bottom"/>
            <w:hideMark/>
          </w:tcPr>
          <w:p w14:paraId="3BC8B3BB" w14:textId="1CFB88A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1DA3D2B2" w14:textId="1DA24E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11,250,000 </w:t>
            </w:r>
          </w:p>
        </w:tc>
        <w:tc>
          <w:tcPr>
            <w:tcW w:w="1100" w:type="pct"/>
            <w:tcBorders>
              <w:top w:val="nil"/>
              <w:left w:val="nil"/>
              <w:bottom w:val="nil"/>
              <w:right w:val="nil"/>
            </w:tcBorders>
            <w:shd w:val="clear" w:color="auto" w:fill="auto"/>
            <w:noWrap/>
            <w:vAlign w:val="center"/>
            <w:hideMark/>
          </w:tcPr>
          <w:p w14:paraId="30D6AE43" w14:textId="5538443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6E811A3" w14:textId="1B1AD03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11,250,000 </w:t>
            </w:r>
          </w:p>
        </w:tc>
      </w:tr>
      <w:tr w:rsidR="004D284E" w:rsidRPr="00556BD5" w14:paraId="13B7C0D6" w14:textId="77777777" w:rsidTr="004D284E">
        <w:trPr>
          <w:trHeight w:val="310"/>
        </w:trPr>
        <w:tc>
          <w:tcPr>
            <w:tcW w:w="1823" w:type="pct"/>
            <w:tcBorders>
              <w:top w:val="nil"/>
              <w:left w:val="nil"/>
              <w:bottom w:val="nil"/>
              <w:right w:val="nil"/>
            </w:tcBorders>
            <w:shd w:val="clear" w:color="auto" w:fill="auto"/>
            <w:noWrap/>
            <w:vAlign w:val="bottom"/>
            <w:hideMark/>
          </w:tcPr>
          <w:p w14:paraId="205BE975" w14:textId="2F457CF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117F776" w14:textId="4FC3E7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366,282,145 </w:t>
            </w:r>
          </w:p>
        </w:tc>
        <w:tc>
          <w:tcPr>
            <w:tcW w:w="1100" w:type="pct"/>
            <w:tcBorders>
              <w:top w:val="nil"/>
              <w:left w:val="nil"/>
              <w:bottom w:val="nil"/>
              <w:right w:val="nil"/>
            </w:tcBorders>
            <w:shd w:val="clear" w:color="auto" w:fill="auto"/>
            <w:noWrap/>
            <w:vAlign w:val="center"/>
            <w:hideMark/>
          </w:tcPr>
          <w:p w14:paraId="0F7D2810" w14:textId="3E3E024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1,196,935,557 </w:t>
            </w:r>
          </w:p>
        </w:tc>
        <w:tc>
          <w:tcPr>
            <w:tcW w:w="831" w:type="pct"/>
            <w:tcBorders>
              <w:top w:val="nil"/>
              <w:left w:val="nil"/>
              <w:bottom w:val="nil"/>
              <w:right w:val="nil"/>
            </w:tcBorders>
            <w:shd w:val="clear" w:color="auto" w:fill="auto"/>
            <w:noWrap/>
            <w:vAlign w:val="center"/>
            <w:hideMark/>
          </w:tcPr>
          <w:p w14:paraId="4F769826" w14:textId="417A00C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1,563,217,702 </w:t>
            </w:r>
          </w:p>
        </w:tc>
      </w:tr>
      <w:tr w:rsidR="004D284E" w:rsidRPr="00556BD5" w14:paraId="53040815" w14:textId="77777777" w:rsidTr="004D284E">
        <w:trPr>
          <w:trHeight w:val="310"/>
        </w:trPr>
        <w:tc>
          <w:tcPr>
            <w:tcW w:w="1823" w:type="pct"/>
            <w:tcBorders>
              <w:top w:val="nil"/>
              <w:left w:val="nil"/>
              <w:bottom w:val="nil"/>
              <w:right w:val="nil"/>
            </w:tcBorders>
            <w:shd w:val="clear" w:color="auto" w:fill="auto"/>
            <w:noWrap/>
            <w:vAlign w:val="bottom"/>
            <w:hideMark/>
          </w:tcPr>
          <w:p w14:paraId="0B6D976E" w14:textId="3F2861A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6570798" w14:textId="6621B1E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271,196,006 </w:t>
            </w:r>
          </w:p>
        </w:tc>
        <w:tc>
          <w:tcPr>
            <w:tcW w:w="1100" w:type="pct"/>
            <w:tcBorders>
              <w:top w:val="nil"/>
              <w:left w:val="nil"/>
              <w:bottom w:val="nil"/>
              <w:right w:val="nil"/>
            </w:tcBorders>
            <w:shd w:val="clear" w:color="auto" w:fill="auto"/>
            <w:noWrap/>
            <w:vAlign w:val="center"/>
            <w:hideMark/>
          </w:tcPr>
          <w:p w14:paraId="53CB0146" w14:textId="0A7FB73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DFCB6F8" w14:textId="07DFBF2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271,196,006 </w:t>
            </w:r>
          </w:p>
        </w:tc>
      </w:tr>
      <w:tr w:rsidR="00931E28" w:rsidRPr="00931E28" w14:paraId="6EBF986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CB6EC1D" w14:textId="28BFD26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DE LA HACIENDA PÚBLICA</w:t>
            </w:r>
          </w:p>
        </w:tc>
        <w:tc>
          <w:tcPr>
            <w:tcW w:w="1247" w:type="pct"/>
            <w:tcBorders>
              <w:top w:val="nil"/>
              <w:left w:val="nil"/>
              <w:bottom w:val="single" w:sz="4" w:space="0" w:color="9BC2E6"/>
              <w:right w:val="nil"/>
            </w:tcBorders>
            <w:shd w:val="clear" w:color="000000" w:fill="A6A6A6"/>
            <w:noWrap/>
            <w:vAlign w:val="center"/>
            <w:hideMark/>
          </w:tcPr>
          <w:p w14:paraId="708CF03F" w14:textId="0742C60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106,465,931 </w:t>
            </w:r>
          </w:p>
        </w:tc>
        <w:tc>
          <w:tcPr>
            <w:tcW w:w="1100" w:type="pct"/>
            <w:tcBorders>
              <w:top w:val="nil"/>
              <w:left w:val="nil"/>
              <w:bottom w:val="single" w:sz="4" w:space="0" w:color="9BC2E6"/>
              <w:right w:val="nil"/>
            </w:tcBorders>
            <w:shd w:val="clear" w:color="000000" w:fill="A6A6A6"/>
            <w:noWrap/>
            <w:vAlign w:val="center"/>
            <w:hideMark/>
          </w:tcPr>
          <w:p w14:paraId="69E98750" w14:textId="33EE1E9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EF8ED97" w14:textId="0A5427B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106,465,931 </w:t>
            </w:r>
          </w:p>
        </w:tc>
      </w:tr>
      <w:tr w:rsidR="004D284E" w:rsidRPr="00556BD5" w14:paraId="7EA13019" w14:textId="77777777" w:rsidTr="004D284E">
        <w:trPr>
          <w:trHeight w:val="310"/>
        </w:trPr>
        <w:tc>
          <w:tcPr>
            <w:tcW w:w="1823" w:type="pct"/>
            <w:tcBorders>
              <w:top w:val="nil"/>
              <w:left w:val="nil"/>
              <w:bottom w:val="nil"/>
              <w:right w:val="nil"/>
            </w:tcBorders>
            <w:shd w:val="clear" w:color="auto" w:fill="auto"/>
            <w:noWrap/>
            <w:vAlign w:val="bottom"/>
            <w:hideMark/>
          </w:tcPr>
          <w:p w14:paraId="4746FD30" w14:textId="2275C42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96BFCD2" w14:textId="191A9A8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24,126,365 </w:t>
            </w:r>
          </w:p>
        </w:tc>
        <w:tc>
          <w:tcPr>
            <w:tcW w:w="1100" w:type="pct"/>
            <w:tcBorders>
              <w:top w:val="nil"/>
              <w:left w:val="nil"/>
              <w:bottom w:val="nil"/>
              <w:right w:val="nil"/>
            </w:tcBorders>
            <w:shd w:val="clear" w:color="auto" w:fill="auto"/>
            <w:noWrap/>
            <w:vAlign w:val="center"/>
            <w:hideMark/>
          </w:tcPr>
          <w:p w14:paraId="0ECECABA" w14:textId="056261E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E43EB28" w14:textId="5CAF33F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24,126,365 </w:t>
            </w:r>
          </w:p>
        </w:tc>
      </w:tr>
      <w:tr w:rsidR="004D284E" w:rsidRPr="00556BD5" w14:paraId="5364F23B" w14:textId="77777777" w:rsidTr="004D284E">
        <w:trPr>
          <w:trHeight w:val="310"/>
        </w:trPr>
        <w:tc>
          <w:tcPr>
            <w:tcW w:w="1823" w:type="pct"/>
            <w:tcBorders>
              <w:top w:val="nil"/>
              <w:left w:val="nil"/>
              <w:bottom w:val="nil"/>
              <w:right w:val="nil"/>
            </w:tcBorders>
            <w:shd w:val="clear" w:color="auto" w:fill="auto"/>
            <w:noWrap/>
            <w:vAlign w:val="bottom"/>
            <w:hideMark/>
          </w:tcPr>
          <w:p w14:paraId="08BF35BB" w14:textId="0E46E69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A7D0A25" w14:textId="567092A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82,339,566 </w:t>
            </w:r>
          </w:p>
        </w:tc>
        <w:tc>
          <w:tcPr>
            <w:tcW w:w="1100" w:type="pct"/>
            <w:tcBorders>
              <w:top w:val="nil"/>
              <w:left w:val="nil"/>
              <w:bottom w:val="nil"/>
              <w:right w:val="nil"/>
            </w:tcBorders>
            <w:shd w:val="clear" w:color="auto" w:fill="auto"/>
            <w:noWrap/>
            <w:vAlign w:val="center"/>
            <w:hideMark/>
          </w:tcPr>
          <w:p w14:paraId="19FB04A9" w14:textId="026B8B1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DEE8B5B" w14:textId="46AE284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82,339,566 </w:t>
            </w:r>
          </w:p>
        </w:tc>
      </w:tr>
      <w:tr w:rsidR="00931E28" w:rsidRPr="00931E28" w14:paraId="5BA25A01"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62ADA8E8" w14:textId="065F64BE"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EFICIENTE DE LA AGENCIA DE TRANSPORTE DE YUCATÁN</w:t>
            </w:r>
          </w:p>
        </w:tc>
        <w:tc>
          <w:tcPr>
            <w:tcW w:w="1247" w:type="pct"/>
            <w:tcBorders>
              <w:top w:val="nil"/>
              <w:left w:val="nil"/>
              <w:bottom w:val="single" w:sz="4" w:space="0" w:color="9BC2E6"/>
              <w:right w:val="nil"/>
            </w:tcBorders>
            <w:shd w:val="clear" w:color="000000" w:fill="A6A6A6"/>
            <w:noWrap/>
            <w:vAlign w:val="center"/>
            <w:hideMark/>
          </w:tcPr>
          <w:p w14:paraId="3B35C691" w14:textId="1DC9D20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45,680,353 </w:t>
            </w:r>
          </w:p>
        </w:tc>
        <w:tc>
          <w:tcPr>
            <w:tcW w:w="1100" w:type="pct"/>
            <w:tcBorders>
              <w:top w:val="nil"/>
              <w:left w:val="nil"/>
              <w:bottom w:val="single" w:sz="4" w:space="0" w:color="9BC2E6"/>
              <w:right w:val="nil"/>
            </w:tcBorders>
            <w:shd w:val="clear" w:color="000000" w:fill="A6A6A6"/>
            <w:noWrap/>
            <w:vAlign w:val="center"/>
            <w:hideMark/>
          </w:tcPr>
          <w:p w14:paraId="190F6CF0" w14:textId="0438821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FD2F8DE" w14:textId="0B98DA6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45,680,353 </w:t>
            </w:r>
          </w:p>
        </w:tc>
      </w:tr>
      <w:tr w:rsidR="004D284E" w:rsidRPr="00556BD5" w14:paraId="2C7AEBC0" w14:textId="77777777" w:rsidTr="004D284E">
        <w:trPr>
          <w:trHeight w:val="310"/>
        </w:trPr>
        <w:tc>
          <w:tcPr>
            <w:tcW w:w="1823" w:type="pct"/>
            <w:tcBorders>
              <w:top w:val="nil"/>
              <w:left w:val="nil"/>
              <w:bottom w:val="nil"/>
              <w:right w:val="nil"/>
            </w:tcBorders>
            <w:shd w:val="clear" w:color="auto" w:fill="auto"/>
            <w:noWrap/>
            <w:vAlign w:val="bottom"/>
            <w:hideMark/>
          </w:tcPr>
          <w:p w14:paraId="7E63ADDA" w14:textId="54F7008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1118E10" w14:textId="61B4F09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45,680,353 </w:t>
            </w:r>
          </w:p>
        </w:tc>
        <w:tc>
          <w:tcPr>
            <w:tcW w:w="1100" w:type="pct"/>
            <w:tcBorders>
              <w:top w:val="nil"/>
              <w:left w:val="nil"/>
              <w:bottom w:val="nil"/>
              <w:right w:val="nil"/>
            </w:tcBorders>
            <w:shd w:val="clear" w:color="auto" w:fill="auto"/>
            <w:noWrap/>
            <w:vAlign w:val="center"/>
            <w:hideMark/>
          </w:tcPr>
          <w:p w14:paraId="2983DE0C" w14:textId="7D578C7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2EA2ADB" w14:textId="38D75A6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45,680,353 </w:t>
            </w:r>
          </w:p>
        </w:tc>
      </w:tr>
      <w:tr w:rsidR="00931E28" w:rsidRPr="00931E28" w14:paraId="5D7D5CC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2B2F693" w14:textId="6A64D409"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EFICIENTE DE LA FISCALÍA GENERAL DEL ESTADO</w:t>
            </w:r>
          </w:p>
        </w:tc>
        <w:tc>
          <w:tcPr>
            <w:tcW w:w="1247" w:type="pct"/>
            <w:tcBorders>
              <w:top w:val="nil"/>
              <w:left w:val="nil"/>
              <w:bottom w:val="single" w:sz="4" w:space="0" w:color="9BC2E6"/>
              <w:right w:val="nil"/>
            </w:tcBorders>
            <w:shd w:val="clear" w:color="000000" w:fill="A6A6A6"/>
            <w:noWrap/>
            <w:vAlign w:val="center"/>
            <w:hideMark/>
          </w:tcPr>
          <w:p w14:paraId="26AA265E" w14:textId="34E96BC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125,830,154 </w:t>
            </w:r>
          </w:p>
        </w:tc>
        <w:tc>
          <w:tcPr>
            <w:tcW w:w="1100" w:type="pct"/>
            <w:tcBorders>
              <w:top w:val="nil"/>
              <w:left w:val="nil"/>
              <w:bottom w:val="single" w:sz="4" w:space="0" w:color="9BC2E6"/>
              <w:right w:val="nil"/>
            </w:tcBorders>
            <w:shd w:val="clear" w:color="000000" w:fill="A6A6A6"/>
            <w:noWrap/>
            <w:vAlign w:val="center"/>
            <w:hideMark/>
          </w:tcPr>
          <w:p w14:paraId="688EAA22" w14:textId="69D2EF3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421BDDB" w14:textId="59F6A5D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125,830,154 </w:t>
            </w:r>
          </w:p>
        </w:tc>
      </w:tr>
      <w:tr w:rsidR="004D284E" w:rsidRPr="00556BD5" w14:paraId="646F44F4" w14:textId="77777777" w:rsidTr="004D284E">
        <w:trPr>
          <w:trHeight w:val="310"/>
        </w:trPr>
        <w:tc>
          <w:tcPr>
            <w:tcW w:w="1823" w:type="pct"/>
            <w:tcBorders>
              <w:top w:val="nil"/>
              <w:left w:val="nil"/>
              <w:bottom w:val="nil"/>
              <w:right w:val="nil"/>
            </w:tcBorders>
            <w:shd w:val="clear" w:color="auto" w:fill="auto"/>
            <w:noWrap/>
            <w:vAlign w:val="bottom"/>
            <w:hideMark/>
          </w:tcPr>
          <w:p w14:paraId="2D5D903E" w14:textId="02A5778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97372B6" w14:textId="6ABBA00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125,830,154 </w:t>
            </w:r>
          </w:p>
        </w:tc>
        <w:tc>
          <w:tcPr>
            <w:tcW w:w="1100" w:type="pct"/>
            <w:tcBorders>
              <w:top w:val="nil"/>
              <w:left w:val="nil"/>
              <w:bottom w:val="nil"/>
              <w:right w:val="nil"/>
            </w:tcBorders>
            <w:shd w:val="clear" w:color="auto" w:fill="auto"/>
            <w:noWrap/>
            <w:vAlign w:val="center"/>
            <w:hideMark/>
          </w:tcPr>
          <w:p w14:paraId="5D04A84D" w14:textId="49A47BF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6B9794D" w14:textId="4269EB3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125,830,154 </w:t>
            </w:r>
          </w:p>
        </w:tc>
      </w:tr>
      <w:tr w:rsidR="00931E28" w:rsidRPr="00931E28" w14:paraId="592EAB5C"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BB53782" w14:textId="2FCB418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EFICIENTE DE LAS INSTITUCIONES DEL SECTOR MEJOR CALIDAD DE VIDA PARA LAS PERSONAS</w:t>
            </w:r>
          </w:p>
        </w:tc>
        <w:tc>
          <w:tcPr>
            <w:tcW w:w="1247" w:type="pct"/>
            <w:tcBorders>
              <w:top w:val="nil"/>
              <w:left w:val="nil"/>
              <w:bottom w:val="single" w:sz="4" w:space="0" w:color="9BC2E6"/>
              <w:right w:val="nil"/>
            </w:tcBorders>
            <w:shd w:val="clear" w:color="000000" w:fill="A6A6A6"/>
            <w:noWrap/>
            <w:vAlign w:val="center"/>
            <w:hideMark/>
          </w:tcPr>
          <w:p w14:paraId="121F3B2A" w14:textId="0B8BEA9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1,593,271,010 </w:t>
            </w:r>
          </w:p>
        </w:tc>
        <w:tc>
          <w:tcPr>
            <w:tcW w:w="1100" w:type="pct"/>
            <w:tcBorders>
              <w:top w:val="nil"/>
              <w:left w:val="nil"/>
              <w:bottom w:val="single" w:sz="4" w:space="0" w:color="9BC2E6"/>
              <w:right w:val="nil"/>
            </w:tcBorders>
            <w:shd w:val="clear" w:color="000000" w:fill="A6A6A6"/>
            <w:noWrap/>
            <w:vAlign w:val="center"/>
            <w:hideMark/>
          </w:tcPr>
          <w:p w14:paraId="532D71EE" w14:textId="407872E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2,010,431,079 </w:t>
            </w:r>
          </w:p>
        </w:tc>
        <w:tc>
          <w:tcPr>
            <w:tcW w:w="831" w:type="pct"/>
            <w:tcBorders>
              <w:top w:val="nil"/>
              <w:left w:val="nil"/>
              <w:bottom w:val="single" w:sz="4" w:space="0" w:color="9BC2E6"/>
              <w:right w:val="nil"/>
            </w:tcBorders>
            <w:shd w:val="clear" w:color="000000" w:fill="A6A6A6"/>
            <w:noWrap/>
            <w:vAlign w:val="center"/>
            <w:hideMark/>
          </w:tcPr>
          <w:p w14:paraId="11788FBB" w14:textId="7D71ACE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3,603,702,089 </w:t>
            </w:r>
          </w:p>
        </w:tc>
      </w:tr>
      <w:tr w:rsidR="004D284E" w:rsidRPr="00556BD5" w14:paraId="053E4F49" w14:textId="77777777" w:rsidTr="004D284E">
        <w:trPr>
          <w:trHeight w:val="310"/>
        </w:trPr>
        <w:tc>
          <w:tcPr>
            <w:tcW w:w="1823" w:type="pct"/>
            <w:tcBorders>
              <w:top w:val="nil"/>
              <w:left w:val="nil"/>
              <w:bottom w:val="nil"/>
              <w:right w:val="nil"/>
            </w:tcBorders>
            <w:shd w:val="clear" w:color="auto" w:fill="auto"/>
            <w:noWrap/>
            <w:vAlign w:val="bottom"/>
            <w:hideMark/>
          </w:tcPr>
          <w:p w14:paraId="6E70CBA0" w14:textId="2C94880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840A5D8" w14:textId="766E19C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196,711,699 </w:t>
            </w:r>
          </w:p>
        </w:tc>
        <w:tc>
          <w:tcPr>
            <w:tcW w:w="1100" w:type="pct"/>
            <w:tcBorders>
              <w:top w:val="nil"/>
              <w:left w:val="nil"/>
              <w:bottom w:val="nil"/>
              <w:right w:val="nil"/>
            </w:tcBorders>
            <w:shd w:val="clear" w:color="auto" w:fill="auto"/>
            <w:noWrap/>
            <w:vAlign w:val="center"/>
            <w:hideMark/>
          </w:tcPr>
          <w:p w14:paraId="63273EE3" w14:textId="4AFB6F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3A46833" w14:textId="7A36157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196,711,699 </w:t>
            </w:r>
          </w:p>
        </w:tc>
      </w:tr>
      <w:tr w:rsidR="004D284E" w:rsidRPr="00556BD5" w14:paraId="5A5EEAA2" w14:textId="77777777" w:rsidTr="004D284E">
        <w:trPr>
          <w:trHeight w:val="310"/>
        </w:trPr>
        <w:tc>
          <w:tcPr>
            <w:tcW w:w="1823" w:type="pct"/>
            <w:tcBorders>
              <w:top w:val="nil"/>
              <w:left w:val="nil"/>
              <w:bottom w:val="nil"/>
              <w:right w:val="nil"/>
            </w:tcBorders>
            <w:shd w:val="clear" w:color="auto" w:fill="auto"/>
            <w:noWrap/>
            <w:vAlign w:val="bottom"/>
            <w:hideMark/>
          </w:tcPr>
          <w:p w14:paraId="42746695" w14:textId="7E6EA05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RECURSOS FEDERALES</w:t>
            </w:r>
          </w:p>
        </w:tc>
        <w:tc>
          <w:tcPr>
            <w:tcW w:w="1247" w:type="pct"/>
            <w:tcBorders>
              <w:top w:val="nil"/>
              <w:left w:val="nil"/>
              <w:bottom w:val="nil"/>
              <w:right w:val="nil"/>
            </w:tcBorders>
            <w:shd w:val="clear" w:color="auto" w:fill="auto"/>
            <w:noWrap/>
            <w:vAlign w:val="center"/>
            <w:hideMark/>
          </w:tcPr>
          <w:p w14:paraId="06902B6A" w14:textId="3CDCE5E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789,495,278 </w:t>
            </w:r>
          </w:p>
        </w:tc>
        <w:tc>
          <w:tcPr>
            <w:tcW w:w="1100" w:type="pct"/>
            <w:tcBorders>
              <w:top w:val="nil"/>
              <w:left w:val="nil"/>
              <w:bottom w:val="nil"/>
              <w:right w:val="nil"/>
            </w:tcBorders>
            <w:shd w:val="clear" w:color="auto" w:fill="auto"/>
            <w:noWrap/>
            <w:vAlign w:val="center"/>
            <w:hideMark/>
          </w:tcPr>
          <w:p w14:paraId="63DE2758" w14:textId="1B349A8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2,010,431,079 </w:t>
            </w:r>
          </w:p>
        </w:tc>
        <w:tc>
          <w:tcPr>
            <w:tcW w:w="831" w:type="pct"/>
            <w:tcBorders>
              <w:top w:val="nil"/>
              <w:left w:val="nil"/>
              <w:bottom w:val="nil"/>
              <w:right w:val="nil"/>
            </w:tcBorders>
            <w:shd w:val="clear" w:color="auto" w:fill="auto"/>
            <w:noWrap/>
            <w:vAlign w:val="center"/>
            <w:hideMark/>
          </w:tcPr>
          <w:p w14:paraId="5C9850C1" w14:textId="10F780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2,799,926,357 </w:t>
            </w:r>
          </w:p>
        </w:tc>
      </w:tr>
      <w:tr w:rsidR="004D284E" w:rsidRPr="00556BD5" w14:paraId="1A5F5A13" w14:textId="77777777" w:rsidTr="004D284E">
        <w:trPr>
          <w:trHeight w:val="310"/>
        </w:trPr>
        <w:tc>
          <w:tcPr>
            <w:tcW w:w="1823" w:type="pct"/>
            <w:tcBorders>
              <w:top w:val="nil"/>
              <w:left w:val="nil"/>
              <w:bottom w:val="nil"/>
              <w:right w:val="nil"/>
            </w:tcBorders>
            <w:shd w:val="clear" w:color="auto" w:fill="auto"/>
            <w:noWrap/>
            <w:vAlign w:val="bottom"/>
            <w:hideMark/>
          </w:tcPr>
          <w:p w14:paraId="065C1F9F" w14:textId="5E8FEE4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735D747" w14:textId="5EF0F54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607,064,033 </w:t>
            </w:r>
          </w:p>
        </w:tc>
        <w:tc>
          <w:tcPr>
            <w:tcW w:w="1100" w:type="pct"/>
            <w:tcBorders>
              <w:top w:val="nil"/>
              <w:left w:val="nil"/>
              <w:bottom w:val="nil"/>
              <w:right w:val="nil"/>
            </w:tcBorders>
            <w:shd w:val="clear" w:color="auto" w:fill="auto"/>
            <w:noWrap/>
            <w:vAlign w:val="center"/>
            <w:hideMark/>
          </w:tcPr>
          <w:p w14:paraId="07908155" w14:textId="2602CFE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DBE58BE" w14:textId="05BA975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607,064,033 </w:t>
            </w:r>
          </w:p>
        </w:tc>
      </w:tr>
      <w:tr w:rsidR="00931E28" w:rsidRPr="00931E28" w14:paraId="2ADBB4B0"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70F57B4" w14:textId="057A52B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EFICIENTE DE LAS INSTITUCIONES DEL SECTOR PRÓSPERO Y COMPETITIVO</w:t>
            </w:r>
          </w:p>
        </w:tc>
        <w:tc>
          <w:tcPr>
            <w:tcW w:w="1247" w:type="pct"/>
            <w:tcBorders>
              <w:top w:val="nil"/>
              <w:left w:val="nil"/>
              <w:bottom w:val="single" w:sz="4" w:space="0" w:color="9BC2E6"/>
              <w:right w:val="nil"/>
            </w:tcBorders>
            <w:shd w:val="clear" w:color="000000" w:fill="A6A6A6"/>
            <w:noWrap/>
            <w:vAlign w:val="center"/>
            <w:hideMark/>
          </w:tcPr>
          <w:p w14:paraId="02A47534" w14:textId="4580861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828,892,417 </w:t>
            </w:r>
          </w:p>
        </w:tc>
        <w:tc>
          <w:tcPr>
            <w:tcW w:w="1100" w:type="pct"/>
            <w:tcBorders>
              <w:top w:val="nil"/>
              <w:left w:val="nil"/>
              <w:bottom w:val="single" w:sz="4" w:space="0" w:color="9BC2E6"/>
              <w:right w:val="nil"/>
            </w:tcBorders>
            <w:shd w:val="clear" w:color="000000" w:fill="A6A6A6"/>
            <w:noWrap/>
            <w:vAlign w:val="center"/>
            <w:hideMark/>
          </w:tcPr>
          <w:p w14:paraId="7A30F313" w14:textId="2C0D3C2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72,745,181 </w:t>
            </w:r>
          </w:p>
        </w:tc>
        <w:tc>
          <w:tcPr>
            <w:tcW w:w="831" w:type="pct"/>
            <w:tcBorders>
              <w:top w:val="nil"/>
              <w:left w:val="nil"/>
              <w:bottom w:val="single" w:sz="4" w:space="0" w:color="9BC2E6"/>
              <w:right w:val="nil"/>
            </w:tcBorders>
            <w:shd w:val="clear" w:color="000000" w:fill="A6A6A6"/>
            <w:noWrap/>
            <w:vAlign w:val="center"/>
            <w:hideMark/>
          </w:tcPr>
          <w:p w14:paraId="42EA2008" w14:textId="71C42F9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901,637,598 </w:t>
            </w:r>
          </w:p>
        </w:tc>
      </w:tr>
      <w:tr w:rsidR="004D284E" w:rsidRPr="00556BD5" w14:paraId="40C699BA" w14:textId="77777777" w:rsidTr="004D284E">
        <w:trPr>
          <w:trHeight w:val="310"/>
        </w:trPr>
        <w:tc>
          <w:tcPr>
            <w:tcW w:w="1823" w:type="pct"/>
            <w:tcBorders>
              <w:top w:val="nil"/>
              <w:left w:val="nil"/>
              <w:bottom w:val="nil"/>
              <w:right w:val="nil"/>
            </w:tcBorders>
            <w:shd w:val="clear" w:color="auto" w:fill="auto"/>
            <w:noWrap/>
            <w:vAlign w:val="bottom"/>
            <w:hideMark/>
          </w:tcPr>
          <w:p w14:paraId="49AF9F5A" w14:textId="561065E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1810A3F" w14:textId="29F99B5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76,557,813 </w:t>
            </w:r>
          </w:p>
        </w:tc>
        <w:tc>
          <w:tcPr>
            <w:tcW w:w="1100" w:type="pct"/>
            <w:tcBorders>
              <w:top w:val="nil"/>
              <w:left w:val="nil"/>
              <w:bottom w:val="nil"/>
              <w:right w:val="nil"/>
            </w:tcBorders>
            <w:shd w:val="clear" w:color="auto" w:fill="auto"/>
            <w:noWrap/>
            <w:vAlign w:val="center"/>
            <w:hideMark/>
          </w:tcPr>
          <w:p w14:paraId="7E7308D2" w14:textId="1A34055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E265CE6" w14:textId="544C2B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76,557,813 </w:t>
            </w:r>
          </w:p>
        </w:tc>
      </w:tr>
      <w:tr w:rsidR="004D284E" w:rsidRPr="00556BD5" w14:paraId="09F1100C" w14:textId="77777777" w:rsidTr="004D284E">
        <w:trPr>
          <w:trHeight w:val="310"/>
        </w:trPr>
        <w:tc>
          <w:tcPr>
            <w:tcW w:w="1823" w:type="pct"/>
            <w:tcBorders>
              <w:top w:val="nil"/>
              <w:left w:val="nil"/>
              <w:bottom w:val="nil"/>
              <w:right w:val="nil"/>
            </w:tcBorders>
            <w:shd w:val="clear" w:color="auto" w:fill="auto"/>
            <w:noWrap/>
            <w:vAlign w:val="bottom"/>
            <w:hideMark/>
          </w:tcPr>
          <w:p w14:paraId="1E045AED" w14:textId="57A47F1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820EE39" w14:textId="478707F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191,628,831 </w:t>
            </w:r>
          </w:p>
        </w:tc>
        <w:tc>
          <w:tcPr>
            <w:tcW w:w="1100" w:type="pct"/>
            <w:tcBorders>
              <w:top w:val="nil"/>
              <w:left w:val="nil"/>
              <w:bottom w:val="nil"/>
              <w:right w:val="nil"/>
            </w:tcBorders>
            <w:shd w:val="clear" w:color="auto" w:fill="auto"/>
            <w:noWrap/>
            <w:vAlign w:val="center"/>
            <w:hideMark/>
          </w:tcPr>
          <w:p w14:paraId="125FB60F" w14:textId="57C3EE3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72,745,181 </w:t>
            </w:r>
          </w:p>
        </w:tc>
        <w:tc>
          <w:tcPr>
            <w:tcW w:w="831" w:type="pct"/>
            <w:tcBorders>
              <w:top w:val="nil"/>
              <w:left w:val="nil"/>
              <w:bottom w:val="nil"/>
              <w:right w:val="nil"/>
            </w:tcBorders>
            <w:shd w:val="clear" w:color="auto" w:fill="auto"/>
            <w:noWrap/>
            <w:vAlign w:val="center"/>
            <w:hideMark/>
          </w:tcPr>
          <w:p w14:paraId="7CD81D82" w14:textId="1221F23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264,374,012 </w:t>
            </w:r>
          </w:p>
        </w:tc>
      </w:tr>
      <w:tr w:rsidR="004D284E" w:rsidRPr="00556BD5" w14:paraId="66C1D039" w14:textId="77777777" w:rsidTr="004D284E">
        <w:trPr>
          <w:trHeight w:val="310"/>
        </w:trPr>
        <w:tc>
          <w:tcPr>
            <w:tcW w:w="1823" w:type="pct"/>
            <w:tcBorders>
              <w:top w:val="nil"/>
              <w:left w:val="nil"/>
              <w:bottom w:val="nil"/>
              <w:right w:val="nil"/>
            </w:tcBorders>
            <w:shd w:val="clear" w:color="auto" w:fill="auto"/>
            <w:noWrap/>
            <w:vAlign w:val="bottom"/>
            <w:hideMark/>
          </w:tcPr>
          <w:p w14:paraId="00014DBE" w14:textId="48C4EEC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D101A09" w14:textId="507EAC3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560,705,773 </w:t>
            </w:r>
          </w:p>
        </w:tc>
        <w:tc>
          <w:tcPr>
            <w:tcW w:w="1100" w:type="pct"/>
            <w:tcBorders>
              <w:top w:val="nil"/>
              <w:left w:val="nil"/>
              <w:bottom w:val="nil"/>
              <w:right w:val="nil"/>
            </w:tcBorders>
            <w:shd w:val="clear" w:color="auto" w:fill="auto"/>
            <w:noWrap/>
            <w:vAlign w:val="center"/>
            <w:hideMark/>
          </w:tcPr>
          <w:p w14:paraId="7DC3A4F5" w14:textId="3F07680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59C42F7" w14:textId="75E5949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560,705,773 </w:t>
            </w:r>
          </w:p>
        </w:tc>
      </w:tr>
      <w:tr w:rsidR="00931E28" w:rsidRPr="00931E28" w14:paraId="39362257"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45E1A63" w14:textId="671F767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EFICIENTE DE LAS INSTITUCIONES DEL SECTOR QUE CUIDA AL PLANETA DE MANERA RESPONSABLE</w:t>
            </w:r>
          </w:p>
        </w:tc>
        <w:tc>
          <w:tcPr>
            <w:tcW w:w="1247" w:type="pct"/>
            <w:tcBorders>
              <w:top w:val="nil"/>
              <w:left w:val="nil"/>
              <w:bottom w:val="single" w:sz="4" w:space="0" w:color="9BC2E6"/>
              <w:right w:val="nil"/>
            </w:tcBorders>
            <w:shd w:val="clear" w:color="000000" w:fill="A6A6A6"/>
            <w:noWrap/>
            <w:vAlign w:val="center"/>
            <w:hideMark/>
          </w:tcPr>
          <w:p w14:paraId="19270F39" w14:textId="214233C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117,384,453 </w:t>
            </w:r>
          </w:p>
        </w:tc>
        <w:tc>
          <w:tcPr>
            <w:tcW w:w="1100" w:type="pct"/>
            <w:tcBorders>
              <w:top w:val="nil"/>
              <w:left w:val="nil"/>
              <w:bottom w:val="single" w:sz="4" w:space="0" w:color="9BC2E6"/>
              <w:right w:val="nil"/>
            </w:tcBorders>
            <w:shd w:val="clear" w:color="000000" w:fill="A6A6A6"/>
            <w:noWrap/>
            <w:vAlign w:val="center"/>
            <w:hideMark/>
          </w:tcPr>
          <w:p w14:paraId="0A7FCD96" w14:textId="72E223D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3FE98BB" w14:textId="575973A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117,384,453 </w:t>
            </w:r>
          </w:p>
        </w:tc>
      </w:tr>
      <w:tr w:rsidR="004D284E" w:rsidRPr="00556BD5" w14:paraId="39590CE6" w14:textId="77777777" w:rsidTr="004D284E">
        <w:trPr>
          <w:trHeight w:val="310"/>
        </w:trPr>
        <w:tc>
          <w:tcPr>
            <w:tcW w:w="1823" w:type="pct"/>
            <w:tcBorders>
              <w:top w:val="nil"/>
              <w:left w:val="nil"/>
              <w:bottom w:val="nil"/>
              <w:right w:val="nil"/>
            </w:tcBorders>
            <w:shd w:val="clear" w:color="auto" w:fill="auto"/>
            <w:noWrap/>
            <w:vAlign w:val="bottom"/>
            <w:hideMark/>
          </w:tcPr>
          <w:p w14:paraId="6CD0265D" w14:textId="0A2CC85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85CB7EC" w14:textId="3216BDD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67,003,818 </w:t>
            </w:r>
          </w:p>
        </w:tc>
        <w:tc>
          <w:tcPr>
            <w:tcW w:w="1100" w:type="pct"/>
            <w:tcBorders>
              <w:top w:val="nil"/>
              <w:left w:val="nil"/>
              <w:bottom w:val="nil"/>
              <w:right w:val="nil"/>
            </w:tcBorders>
            <w:shd w:val="clear" w:color="auto" w:fill="auto"/>
            <w:noWrap/>
            <w:vAlign w:val="center"/>
            <w:hideMark/>
          </w:tcPr>
          <w:p w14:paraId="68088F35" w14:textId="4C821B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B6AC01E" w14:textId="1091C4F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67,003,818 </w:t>
            </w:r>
          </w:p>
        </w:tc>
      </w:tr>
      <w:tr w:rsidR="004D284E" w:rsidRPr="00556BD5" w14:paraId="015B5CC4" w14:textId="77777777" w:rsidTr="004D284E">
        <w:trPr>
          <w:trHeight w:val="310"/>
        </w:trPr>
        <w:tc>
          <w:tcPr>
            <w:tcW w:w="1823" w:type="pct"/>
            <w:tcBorders>
              <w:top w:val="nil"/>
              <w:left w:val="nil"/>
              <w:bottom w:val="nil"/>
              <w:right w:val="nil"/>
            </w:tcBorders>
            <w:shd w:val="clear" w:color="auto" w:fill="auto"/>
            <w:noWrap/>
            <w:vAlign w:val="bottom"/>
            <w:hideMark/>
          </w:tcPr>
          <w:p w14:paraId="2850B0C4" w14:textId="5747CA6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A9A278B" w14:textId="1693563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13,428,731 </w:t>
            </w:r>
          </w:p>
        </w:tc>
        <w:tc>
          <w:tcPr>
            <w:tcW w:w="1100" w:type="pct"/>
            <w:tcBorders>
              <w:top w:val="nil"/>
              <w:left w:val="nil"/>
              <w:bottom w:val="nil"/>
              <w:right w:val="nil"/>
            </w:tcBorders>
            <w:shd w:val="clear" w:color="auto" w:fill="auto"/>
            <w:noWrap/>
            <w:vAlign w:val="center"/>
            <w:hideMark/>
          </w:tcPr>
          <w:p w14:paraId="46EBDF41" w14:textId="0E65C89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1E09FB2" w14:textId="53BBE78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13,428,731 </w:t>
            </w:r>
          </w:p>
        </w:tc>
      </w:tr>
      <w:tr w:rsidR="004D284E" w:rsidRPr="00556BD5" w14:paraId="2D6AD68A" w14:textId="77777777" w:rsidTr="004D284E">
        <w:trPr>
          <w:trHeight w:val="310"/>
        </w:trPr>
        <w:tc>
          <w:tcPr>
            <w:tcW w:w="1823" w:type="pct"/>
            <w:tcBorders>
              <w:top w:val="nil"/>
              <w:left w:val="nil"/>
              <w:bottom w:val="nil"/>
              <w:right w:val="nil"/>
            </w:tcBorders>
            <w:shd w:val="clear" w:color="auto" w:fill="auto"/>
            <w:noWrap/>
            <w:vAlign w:val="bottom"/>
            <w:hideMark/>
          </w:tcPr>
          <w:p w14:paraId="29026A4D" w14:textId="1F72143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CB4CE0F" w14:textId="14CD1BA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36,951,904 </w:t>
            </w:r>
          </w:p>
        </w:tc>
        <w:tc>
          <w:tcPr>
            <w:tcW w:w="1100" w:type="pct"/>
            <w:tcBorders>
              <w:top w:val="nil"/>
              <w:left w:val="nil"/>
              <w:bottom w:val="nil"/>
              <w:right w:val="nil"/>
            </w:tcBorders>
            <w:shd w:val="clear" w:color="auto" w:fill="auto"/>
            <w:noWrap/>
            <w:vAlign w:val="center"/>
            <w:hideMark/>
          </w:tcPr>
          <w:p w14:paraId="1F5202BC" w14:textId="2060D53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83FAA09" w14:textId="4B9263F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36,951,904 </w:t>
            </w:r>
          </w:p>
        </w:tc>
      </w:tr>
      <w:tr w:rsidR="00931E28" w:rsidRPr="00931E28" w14:paraId="35B537FE"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6B5399B" w14:textId="3CFB426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EFICIENTE DE LAS INSTITUCIONES DEL SECTOR SEGURIDAD, PAZ, JUSTICIA Y BUEN GOBIERNO</w:t>
            </w:r>
          </w:p>
        </w:tc>
        <w:tc>
          <w:tcPr>
            <w:tcW w:w="1247" w:type="pct"/>
            <w:tcBorders>
              <w:top w:val="nil"/>
              <w:left w:val="nil"/>
              <w:bottom w:val="single" w:sz="4" w:space="0" w:color="9BC2E6"/>
              <w:right w:val="nil"/>
            </w:tcBorders>
            <w:shd w:val="clear" w:color="000000" w:fill="A6A6A6"/>
            <w:noWrap/>
            <w:vAlign w:val="center"/>
            <w:hideMark/>
          </w:tcPr>
          <w:p w14:paraId="216FE878" w14:textId="272AF21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1,041,163,144 </w:t>
            </w:r>
          </w:p>
        </w:tc>
        <w:tc>
          <w:tcPr>
            <w:tcW w:w="1100" w:type="pct"/>
            <w:tcBorders>
              <w:top w:val="nil"/>
              <w:left w:val="nil"/>
              <w:bottom w:val="single" w:sz="4" w:space="0" w:color="9BC2E6"/>
              <w:right w:val="nil"/>
            </w:tcBorders>
            <w:shd w:val="clear" w:color="000000" w:fill="A6A6A6"/>
            <w:noWrap/>
            <w:vAlign w:val="center"/>
            <w:hideMark/>
          </w:tcPr>
          <w:p w14:paraId="5D36127E" w14:textId="75192B7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E704FE0" w14:textId="7D434FC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1,041,163,144 </w:t>
            </w:r>
          </w:p>
        </w:tc>
      </w:tr>
      <w:tr w:rsidR="004D284E" w:rsidRPr="00556BD5" w14:paraId="68A6111B" w14:textId="77777777" w:rsidTr="004D284E">
        <w:trPr>
          <w:trHeight w:val="310"/>
        </w:trPr>
        <w:tc>
          <w:tcPr>
            <w:tcW w:w="1823" w:type="pct"/>
            <w:tcBorders>
              <w:top w:val="nil"/>
              <w:left w:val="nil"/>
              <w:bottom w:val="nil"/>
              <w:right w:val="nil"/>
            </w:tcBorders>
            <w:shd w:val="clear" w:color="auto" w:fill="auto"/>
            <w:noWrap/>
            <w:vAlign w:val="bottom"/>
            <w:hideMark/>
          </w:tcPr>
          <w:p w14:paraId="0431C93E" w14:textId="4D99726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5020B52" w14:textId="6C81550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7,846,785 </w:t>
            </w:r>
          </w:p>
        </w:tc>
        <w:tc>
          <w:tcPr>
            <w:tcW w:w="1100" w:type="pct"/>
            <w:tcBorders>
              <w:top w:val="nil"/>
              <w:left w:val="nil"/>
              <w:bottom w:val="nil"/>
              <w:right w:val="nil"/>
            </w:tcBorders>
            <w:shd w:val="clear" w:color="auto" w:fill="auto"/>
            <w:noWrap/>
            <w:vAlign w:val="center"/>
            <w:hideMark/>
          </w:tcPr>
          <w:p w14:paraId="3A78FA51" w14:textId="0A16C7D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E27D1BD" w14:textId="7361CC9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7,846,785 </w:t>
            </w:r>
          </w:p>
        </w:tc>
      </w:tr>
      <w:tr w:rsidR="004D284E" w:rsidRPr="00556BD5" w14:paraId="621E4AFB" w14:textId="77777777" w:rsidTr="004D284E">
        <w:trPr>
          <w:trHeight w:val="310"/>
        </w:trPr>
        <w:tc>
          <w:tcPr>
            <w:tcW w:w="1823" w:type="pct"/>
            <w:tcBorders>
              <w:top w:val="nil"/>
              <w:left w:val="nil"/>
              <w:bottom w:val="nil"/>
              <w:right w:val="nil"/>
            </w:tcBorders>
            <w:shd w:val="clear" w:color="auto" w:fill="auto"/>
            <w:noWrap/>
            <w:vAlign w:val="bottom"/>
            <w:hideMark/>
          </w:tcPr>
          <w:p w14:paraId="45EB23A8" w14:textId="352B1A4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8C3BE9E" w14:textId="6E912BF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473,351,875 </w:t>
            </w:r>
          </w:p>
        </w:tc>
        <w:tc>
          <w:tcPr>
            <w:tcW w:w="1100" w:type="pct"/>
            <w:tcBorders>
              <w:top w:val="nil"/>
              <w:left w:val="nil"/>
              <w:bottom w:val="nil"/>
              <w:right w:val="nil"/>
            </w:tcBorders>
            <w:shd w:val="clear" w:color="auto" w:fill="auto"/>
            <w:noWrap/>
            <w:vAlign w:val="center"/>
            <w:hideMark/>
          </w:tcPr>
          <w:p w14:paraId="3874A464" w14:textId="6140FF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DD366DE" w14:textId="7002E9D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473,351,875 </w:t>
            </w:r>
          </w:p>
        </w:tc>
      </w:tr>
      <w:tr w:rsidR="004D284E" w:rsidRPr="00556BD5" w14:paraId="7DC2FE62" w14:textId="77777777" w:rsidTr="004D284E">
        <w:trPr>
          <w:trHeight w:val="310"/>
        </w:trPr>
        <w:tc>
          <w:tcPr>
            <w:tcW w:w="1823" w:type="pct"/>
            <w:tcBorders>
              <w:top w:val="nil"/>
              <w:left w:val="nil"/>
              <w:bottom w:val="nil"/>
              <w:right w:val="nil"/>
            </w:tcBorders>
            <w:shd w:val="clear" w:color="auto" w:fill="auto"/>
            <w:noWrap/>
            <w:vAlign w:val="bottom"/>
            <w:hideMark/>
          </w:tcPr>
          <w:p w14:paraId="3F2F7499" w14:textId="1BEE01D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A98DD43" w14:textId="387FCA1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559,964,484 </w:t>
            </w:r>
          </w:p>
        </w:tc>
        <w:tc>
          <w:tcPr>
            <w:tcW w:w="1100" w:type="pct"/>
            <w:tcBorders>
              <w:top w:val="nil"/>
              <w:left w:val="nil"/>
              <w:bottom w:val="nil"/>
              <w:right w:val="nil"/>
            </w:tcBorders>
            <w:shd w:val="clear" w:color="auto" w:fill="auto"/>
            <w:noWrap/>
            <w:vAlign w:val="center"/>
            <w:hideMark/>
          </w:tcPr>
          <w:p w14:paraId="756D1859" w14:textId="5D11D93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54BF355" w14:textId="4AFC67B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559,964,484 </w:t>
            </w:r>
          </w:p>
        </w:tc>
      </w:tr>
      <w:tr w:rsidR="00931E28" w:rsidRPr="00931E28" w14:paraId="28BD733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CA5F534" w14:textId="0FAAC5F9"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IMPARTICIÓN DE JUSTICIA EN MATERIA FISCAL Y ADMINISTRATIVA</w:t>
            </w:r>
          </w:p>
        </w:tc>
        <w:tc>
          <w:tcPr>
            <w:tcW w:w="1247" w:type="pct"/>
            <w:tcBorders>
              <w:top w:val="nil"/>
              <w:left w:val="nil"/>
              <w:bottom w:val="single" w:sz="4" w:space="0" w:color="9BC2E6"/>
              <w:right w:val="nil"/>
            </w:tcBorders>
            <w:shd w:val="clear" w:color="000000" w:fill="A6A6A6"/>
            <w:noWrap/>
            <w:vAlign w:val="center"/>
            <w:hideMark/>
          </w:tcPr>
          <w:p w14:paraId="45BCB29E" w14:textId="47C5DEC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45,412,342 </w:t>
            </w:r>
          </w:p>
        </w:tc>
        <w:tc>
          <w:tcPr>
            <w:tcW w:w="1100" w:type="pct"/>
            <w:tcBorders>
              <w:top w:val="nil"/>
              <w:left w:val="nil"/>
              <w:bottom w:val="single" w:sz="4" w:space="0" w:color="9BC2E6"/>
              <w:right w:val="nil"/>
            </w:tcBorders>
            <w:shd w:val="clear" w:color="000000" w:fill="A6A6A6"/>
            <w:noWrap/>
            <w:vAlign w:val="center"/>
            <w:hideMark/>
          </w:tcPr>
          <w:p w14:paraId="731D325C" w14:textId="77690A8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221E0E4" w14:textId="145E96B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45,412,342 </w:t>
            </w:r>
          </w:p>
        </w:tc>
      </w:tr>
      <w:tr w:rsidR="004D284E" w:rsidRPr="00556BD5" w14:paraId="5F586F29" w14:textId="77777777" w:rsidTr="004D284E">
        <w:trPr>
          <w:trHeight w:val="310"/>
        </w:trPr>
        <w:tc>
          <w:tcPr>
            <w:tcW w:w="1823" w:type="pct"/>
            <w:tcBorders>
              <w:top w:val="nil"/>
              <w:left w:val="nil"/>
              <w:bottom w:val="nil"/>
              <w:right w:val="nil"/>
            </w:tcBorders>
            <w:shd w:val="clear" w:color="auto" w:fill="auto"/>
            <w:noWrap/>
            <w:vAlign w:val="bottom"/>
            <w:hideMark/>
          </w:tcPr>
          <w:p w14:paraId="06F96CB5" w14:textId="10B8593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9CC14ED" w14:textId="0946DA1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45,412,342 </w:t>
            </w:r>
          </w:p>
        </w:tc>
        <w:tc>
          <w:tcPr>
            <w:tcW w:w="1100" w:type="pct"/>
            <w:tcBorders>
              <w:top w:val="nil"/>
              <w:left w:val="nil"/>
              <w:bottom w:val="nil"/>
              <w:right w:val="nil"/>
            </w:tcBorders>
            <w:shd w:val="clear" w:color="auto" w:fill="auto"/>
            <w:noWrap/>
            <w:vAlign w:val="center"/>
            <w:hideMark/>
          </w:tcPr>
          <w:p w14:paraId="154B9248" w14:textId="72D8EB9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F3780E4" w14:textId="76BC242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45,412,342 </w:t>
            </w:r>
          </w:p>
        </w:tc>
      </w:tr>
      <w:tr w:rsidR="00931E28" w:rsidRPr="00931E28" w14:paraId="1051592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EAD6AE8" w14:textId="3BD68D1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IMPARTICIÓN DE JUSTICIA POLÍTICO ELECTORAL</w:t>
            </w:r>
          </w:p>
        </w:tc>
        <w:tc>
          <w:tcPr>
            <w:tcW w:w="1247" w:type="pct"/>
            <w:tcBorders>
              <w:top w:val="nil"/>
              <w:left w:val="nil"/>
              <w:bottom w:val="single" w:sz="4" w:space="0" w:color="9BC2E6"/>
              <w:right w:val="nil"/>
            </w:tcBorders>
            <w:shd w:val="clear" w:color="000000" w:fill="A6A6A6"/>
            <w:noWrap/>
            <w:vAlign w:val="center"/>
            <w:hideMark/>
          </w:tcPr>
          <w:p w14:paraId="3DEB3F84" w14:textId="690A8F1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31,930,755 </w:t>
            </w:r>
          </w:p>
        </w:tc>
        <w:tc>
          <w:tcPr>
            <w:tcW w:w="1100" w:type="pct"/>
            <w:tcBorders>
              <w:top w:val="nil"/>
              <w:left w:val="nil"/>
              <w:bottom w:val="single" w:sz="4" w:space="0" w:color="9BC2E6"/>
              <w:right w:val="nil"/>
            </w:tcBorders>
            <w:shd w:val="clear" w:color="000000" w:fill="A6A6A6"/>
            <w:noWrap/>
            <w:vAlign w:val="center"/>
            <w:hideMark/>
          </w:tcPr>
          <w:p w14:paraId="04F080C0" w14:textId="3FC65AE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987F867" w14:textId="313ADDE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31,930,755 </w:t>
            </w:r>
          </w:p>
        </w:tc>
      </w:tr>
      <w:tr w:rsidR="004D284E" w:rsidRPr="00556BD5" w14:paraId="0DD73D37" w14:textId="77777777" w:rsidTr="004D284E">
        <w:trPr>
          <w:trHeight w:val="310"/>
        </w:trPr>
        <w:tc>
          <w:tcPr>
            <w:tcW w:w="1823" w:type="pct"/>
            <w:tcBorders>
              <w:top w:val="nil"/>
              <w:left w:val="nil"/>
              <w:bottom w:val="nil"/>
              <w:right w:val="nil"/>
            </w:tcBorders>
            <w:shd w:val="clear" w:color="auto" w:fill="auto"/>
            <w:noWrap/>
            <w:vAlign w:val="bottom"/>
            <w:hideMark/>
          </w:tcPr>
          <w:p w14:paraId="1BD6809E" w14:textId="7EA4DE0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RECURSOS FEDERALES</w:t>
            </w:r>
          </w:p>
        </w:tc>
        <w:tc>
          <w:tcPr>
            <w:tcW w:w="1247" w:type="pct"/>
            <w:tcBorders>
              <w:top w:val="nil"/>
              <w:left w:val="nil"/>
              <w:bottom w:val="nil"/>
              <w:right w:val="nil"/>
            </w:tcBorders>
            <w:shd w:val="clear" w:color="auto" w:fill="auto"/>
            <w:noWrap/>
            <w:vAlign w:val="center"/>
            <w:hideMark/>
          </w:tcPr>
          <w:p w14:paraId="0F10F781" w14:textId="4C5BD29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31,930,755 </w:t>
            </w:r>
          </w:p>
        </w:tc>
        <w:tc>
          <w:tcPr>
            <w:tcW w:w="1100" w:type="pct"/>
            <w:tcBorders>
              <w:top w:val="nil"/>
              <w:left w:val="nil"/>
              <w:bottom w:val="nil"/>
              <w:right w:val="nil"/>
            </w:tcBorders>
            <w:shd w:val="clear" w:color="auto" w:fill="auto"/>
            <w:noWrap/>
            <w:vAlign w:val="center"/>
            <w:hideMark/>
          </w:tcPr>
          <w:p w14:paraId="18F3DBFE" w14:textId="4E59106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E4B67BA" w14:textId="68FCF45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31,930,755 </w:t>
            </w:r>
          </w:p>
        </w:tc>
      </w:tr>
      <w:tr w:rsidR="00931E28" w:rsidRPr="00931E28" w14:paraId="30DC483F" w14:textId="77777777" w:rsidTr="004D284E">
        <w:trPr>
          <w:trHeight w:val="930"/>
        </w:trPr>
        <w:tc>
          <w:tcPr>
            <w:tcW w:w="1823" w:type="pct"/>
            <w:tcBorders>
              <w:top w:val="nil"/>
              <w:left w:val="nil"/>
              <w:bottom w:val="single" w:sz="4" w:space="0" w:color="9BC2E6"/>
              <w:right w:val="nil"/>
            </w:tcBorders>
            <w:shd w:val="clear" w:color="000000" w:fill="A6A6A6"/>
            <w:vAlign w:val="bottom"/>
            <w:hideMark/>
          </w:tcPr>
          <w:p w14:paraId="15541703" w14:textId="34E6558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IMPLEMENTACION DE ESTRATEGIAS, POLÍTICAS, ACCIONES Y MECANISMOS DE COORDINACIÓN EN MATERIA DE CAMBIO CLIMÁTICO</w:t>
            </w:r>
          </w:p>
        </w:tc>
        <w:tc>
          <w:tcPr>
            <w:tcW w:w="1247" w:type="pct"/>
            <w:tcBorders>
              <w:top w:val="nil"/>
              <w:left w:val="nil"/>
              <w:bottom w:val="single" w:sz="4" w:space="0" w:color="9BC2E6"/>
              <w:right w:val="nil"/>
            </w:tcBorders>
            <w:shd w:val="clear" w:color="000000" w:fill="A6A6A6"/>
            <w:noWrap/>
            <w:vAlign w:val="center"/>
            <w:hideMark/>
          </w:tcPr>
          <w:p w14:paraId="56039220" w14:textId="3D12806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9,296,861 </w:t>
            </w:r>
          </w:p>
        </w:tc>
        <w:tc>
          <w:tcPr>
            <w:tcW w:w="1100" w:type="pct"/>
            <w:tcBorders>
              <w:top w:val="nil"/>
              <w:left w:val="nil"/>
              <w:bottom w:val="single" w:sz="4" w:space="0" w:color="9BC2E6"/>
              <w:right w:val="nil"/>
            </w:tcBorders>
            <w:shd w:val="clear" w:color="000000" w:fill="A6A6A6"/>
            <w:noWrap/>
            <w:vAlign w:val="center"/>
            <w:hideMark/>
          </w:tcPr>
          <w:p w14:paraId="6209ACC4" w14:textId="3187867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835BE8F" w14:textId="7028FA5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9,296,861 </w:t>
            </w:r>
          </w:p>
        </w:tc>
      </w:tr>
      <w:tr w:rsidR="004D284E" w:rsidRPr="00556BD5" w14:paraId="1E32B9AE" w14:textId="77777777" w:rsidTr="004D284E">
        <w:trPr>
          <w:trHeight w:val="310"/>
        </w:trPr>
        <w:tc>
          <w:tcPr>
            <w:tcW w:w="1823" w:type="pct"/>
            <w:tcBorders>
              <w:top w:val="nil"/>
              <w:left w:val="nil"/>
              <w:bottom w:val="nil"/>
              <w:right w:val="nil"/>
            </w:tcBorders>
            <w:shd w:val="clear" w:color="auto" w:fill="auto"/>
            <w:noWrap/>
            <w:vAlign w:val="bottom"/>
            <w:hideMark/>
          </w:tcPr>
          <w:p w14:paraId="0DCC59A1" w14:textId="1276DAA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3972690" w14:textId="5B48C8C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8,981,861 </w:t>
            </w:r>
          </w:p>
        </w:tc>
        <w:tc>
          <w:tcPr>
            <w:tcW w:w="1100" w:type="pct"/>
            <w:tcBorders>
              <w:top w:val="nil"/>
              <w:left w:val="nil"/>
              <w:bottom w:val="nil"/>
              <w:right w:val="nil"/>
            </w:tcBorders>
            <w:shd w:val="clear" w:color="auto" w:fill="auto"/>
            <w:noWrap/>
            <w:vAlign w:val="center"/>
            <w:hideMark/>
          </w:tcPr>
          <w:p w14:paraId="08AF618B" w14:textId="64A9E3F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B3DD575" w14:textId="3B88B75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8,981,861 </w:t>
            </w:r>
          </w:p>
        </w:tc>
      </w:tr>
      <w:tr w:rsidR="004D284E" w:rsidRPr="00556BD5" w14:paraId="3C1A966A" w14:textId="77777777" w:rsidTr="004D284E">
        <w:trPr>
          <w:trHeight w:val="310"/>
        </w:trPr>
        <w:tc>
          <w:tcPr>
            <w:tcW w:w="1823" w:type="pct"/>
            <w:tcBorders>
              <w:top w:val="nil"/>
              <w:left w:val="nil"/>
              <w:bottom w:val="nil"/>
              <w:right w:val="nil"/>
            </w:tcBorders>
            <w:shd w:val="clear" w:color="auto" w:fill="auto"/>
            <w:noWrap/>
            <w:vAlign w:val="bottom"/>
            <w:hideMark/>
          </w:tcPr>
          <w:p w14:paraId="1B0A0954" w14:textId="03AF75D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B148912" w14:textId="343C885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315,000 </w:t>
            </w:r>
          </w:p>
        </w:tc>
        <w:tc>
          <w:tcPr>
            <w:tcW w:w="1100" w:type="pct"/>
            <w:tcBorders>
              <w:top w:val="nil"/>
              <w:left w:val="nil"/>
              <w:bottom w:val="nil"/>
              <w:right w:val="nil"/>
            </w:tcBorders>
            <w:shd w:val="clear" w:color="auto" w:fill="auto"/>
            <w:noWrap/>
            <w:vAlign w:val="center"/>
            <w:hideMark/>
          </w:tcPr>
          <w:p w14:paraId="0DDB622A" w14:textId="60C827B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451AB04" w14:textId="3CA8B0E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315,000 </w:t>
            </w:r>
          </w:p>
        </w:tc>
      </w:tr>
      <w:tr w:rsidR="00931E28" w:rsidRPr="00931E28" w14:paraId="0D59B82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630931CE" w14:textId="1587E7E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IMPLEMENTACIÓN DEL PRESUPUESTO BASADO EN RESULTADOS</w:t>
            </w:r>
          </w:p>
        </w:tc>
        <w:tc>
          <w:tcPr>
            <w:tcW w:w="1247" w:type="pct"/>
            <w:tcBorders>
              <w:top w:val="nil"/>
              <w:left w:val="nil"/>
              <w:bottom w:val="single" w:sz="4" w:space="0" w:color="9BC2E6"/>
              <w:right w:val="nil"/>
            </w:tcBorders>
            <w:shd w:val="clear" w:color="000000" w:fill="A6A6A6"/>
            <w:noWrap/>
            <w:vAlign w:val="center"/>
            <w:hideMark/>
          </w:tcPr>
          <w:p w14:paraId="72C888BF" w14:textId="2E17FCF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39,674,267 </w:t>
            </w:r>
          </w:p>
        </w:tc>
        <w:tc>
          <w:tcPr>
            <w:tcW w:w="1100" w:type="pct"/>
            <w:tcBorders>
              <w:top w:val="nil"/>
              <w:left w:val="nil"/>
              <w:bottom w:val="single" w:sz="4" w:space="0" w:color="9BC2E6"/>
              <w:right w:val="nil"/>
            </w:tcBorders>
            <w:shd w:val="clear" w:color="000000" w:fill="A6A6A6"/>
            <w:noWrap/>
            <w:vAlign w:val="center"/>
            <w:hideMark/>
          </w:tcPr>
          <w:p w14:paraId="1232EA38" w14:textId="21D0C85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650304C" w14:textId="19DC50D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39,674,267 </w:t>
            </w:r>
          </w:p>
        </w:tc>
      </w:tr>
      <w:tr w:rsidR="004D284E" w:rsidRPr="00556BD5" w14:paraId="1D0B5C18" w14:textId="77777777" w:rsidTr="004D284E">
        <w:trPr>
          <w:trHeight w:val="310"/>
        </w:trPr>
        <w:tc>
          <w:tcPr>
            <w:tcW w:w="1823" w:type="pct"/>
            <w:tcBorders>
              <w:top w:val="nil"/>
              <w:left w:val="nil"/>
              <w:bottom w:val="nil"/>
              <w:right w:val="nil"/>
            </w:tcBorders>
            <w:shd w:val="clear" w:color="auto" w:fill="auto"/>
            <w:noWrap/>
            <w:vAlign w:val="bottom"/>
            <w:hideMark/>
          </w:tcPr>
          <w:p w14:paraId="45FAF3F5" w14:textId="3FA5507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76DC988" w14:textId="0DFB0B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80,000 </w:t>
            </w:r>
          </w:p>
        </w:tc>
        <w:tc>
          <w:tcPr>
            <w:tcW w:w="1100" w:type="pct"/>
            <w:tcBorders>
              <w:top w:val="nil"/>
              <w:left w:val="nil"/>
              <w:bottom w:val="nil"/>
              <w:right w:val="nil"/>
            </w:tcBorders>
            <w:shd w:val="clear" w:color="auto" w:fill="auto"/>
            <w:noWrap/>
            <w:vAlign w:val="center"/>
            <w:hideMark/>
          </w:tcPr>
          <w:p w14:paraId="59D943D7" w14:textId="30DB6F6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F0C7C59" w14:textId="415CC8E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80,000 </w:t>
            </w:r>
          </w:p>
        </w:tc>
      </w:tr>
      <w:tr w:rsidR="004D284E" w:rsidRPr="00556BD5" w14:paraId="13A72741" w14:textId="77777777" w:rsidTr="004D284E">
        <w:trPr>
          <w:trHeight w:val="310"/>
        </w:trPr>
        <w:tc>
          <w:tcPr>
            <w:tcW w:w="1823" w:type="pct"/>
            <w:tcBorders>
              <w:top w:val="nil"/>
              <w:left w:val="nil"/>
              <w:bottom w:val="nil"/>
              <w:right w:val="nil"/>
            </w:tcBorders>
            <w:shd w:val="clear" w:color="auto" w:fill="auto"/>
            <w:noWrap/>
            <w:vAlign w:val="bottom"/>
            <w:hideMark/>
          </w:tcPr>
          <w:p w14:paraId="57D8BEA3" w14:textId="74306E1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1165CB7" w14:textId="602F69D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34,487,050 </w:t>
            </w:r>
          </w:p>
        </w:tc>
        <w:tc>
          <w:tcPr>
            <w:tcW w:w="1100" w:type="pct"/>
            <w:tcBorders>
              <w:top w:val="nil"/>
              <w:left w:val="nil"/>
              <w:bottom w:val="nil"/>
              <w:right w:val="nil"/>
            </w:tcBorders>
            <w:shd w:val="clear" w:color="auto" w:fill="auto"/>
            <w:noWrap/>
            <w:vAlign w:val="center"/>
            <w:hideMark/>
          </w:tcPr>
          <w:p w14:paraId="41EFA8BB" w14:textId="351D957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228D604" w14:textId="4DCE295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34,487,050 </w:t>
            </w:r>
          </w:p>
        </w:tc>
      </w:tr>
      <w:tr w:rsidR="004D284E" w:rsidRPr="00556BD5" w14:paraId="7DCAA5F9" w14:textId="77777777" w:rsidTr="004D284E">
        <w:trPr>
          <w:trHeight w:val="310"/>
        </w:trPr>
        <w:tc>
          <w:tcPr>
            <w:tcW w:w="1823" w:type="pct"/>
            <w:tcBorders>
              <w:top w:val="nil"/>
              <w:left w:val="nil"/>
              <w:bottom w:val="nil"/>
              <w:right w:val="nil"/>
            </w:tcBorders>
            <w:shd w:val="clear" w:color="auto" w:fill="auto"/>
            <w:noWrap/>
            <w:vAlign w:val="bottom"/>
            <w:hideMark/>
          </w:tcPr>
          <w:p w14:paraId="0E99AD40" w14:textId="43D54C2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898326A" w14:textId="48EF6BC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5,107,217 </w:t>
            </w:r>
          </w:p>
        </w:tc>
        <w:tc>
          <w:tcPr>
            <w:tcW w:w="1100" w:type="pct"/>
            <w:tcBorders>
              <w:top w:val="nil"/>
              <w:left w:val="nil"/>
              <w:bottom w:val="nil"/>
              <w:right w:val="nil"/>
            </w:tcBorders>
            <w:shd w:val="clear" w:color="auto" w:fill="auto"/>
            <w:noWrap/>
            <w:vAlign w:val="center"/>
            <w:hideMark/>
          </w:tcPr>
          <w:p w14:paraId="41D2CEE5" w14:textId="1800793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F57FE7B" w14:textId="2E161CD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5,107,217 </w:t>
            </w:r>
          </w:p>
        </w:tc>
      </w:tr>
      <w:tr w:rsidR="00931E28" w:rsidRPr="00931E28" w14:paraId="7FFA2CB7"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624E33DF" w14:textId="45D38F0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IMPULSO A LA POBLACIÓN EMPRENDEDORA Y EMPRESARIAL CON ENFOQUE DE INCLUSIÓN</w:t>
            </w:r>
          </w:p>
        </w:tc>
        <w:tc>
          <w:tcPr>
            <w:tcW w:w="1247" w:type="pct"/>
            <w:tcBorders>
              <w:top w:val="nil"/>
              <w:left w:val="nil"/>
              <w:bottom w:val="single" w:sz="4" w:space="0" w:color="9BC2E6"/>
              <w:right w:val="nil"/>
            </w:tcBorders>
            <w:shd w:val="clear" w:color="000000" w:fill="A6A6A6"/>
            <w:noWrap/>
            <w:vAlign w:val="center"/>
            <w:hideMark/>
          </w:tcPr>
          <w:p w14:paraId="6D28D9EF" w14:textId="098E7ED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65,304,036 </w:t>
            </w:r>
          </w:p>
        </w:tc>
        <w:tc>
          <w:tcPr>
            <w:tcW w:w="1100" w:type="pct"/>
            <w:tcBorders>
              <w:top w:val="nil"/>
              <w:left w:val="nil"/>
              <w:bottom w:val="single" w:sz="4" w:space="0" w:color="9BC2E6"/>
              <w:right w:val="nil"/>
            </w:tcBorders>
            <w:shd w:val="clear" w:color="000000" w:fill="A6A6A6"/>
            <w:noWrap/>
            <w:vAlign w:val="center"/>
            <w:hideMark/>
          </w:tcPr>
          <w:p w14:paraId="533DA38E" w14:textId="083E6C7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EB850A1" w14:textId="22B7C83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65,304,036 </w:t>
            </w:r>
          </w:p>
        </w:tc>
      </w:tr>
      <w:tr w:rsidR="004D284E" w:rsidRPr="00556BD5" w14:paraId="3072E983" w14:textId="77777777" w:rsidTr="004D284E">
        <w:trPr>
          <w:trHeight w:val="310"/>
        </w:trPr>
        <w:tc>
          <w:tcPr>
            <w:tcW w:w="1823" w:type="pct"/>
            <w:tcBorders>
              <w:top w:val="nil"/>
              <w:left w:val="nil"/>
              <w:bottom w:val="nil"/>
              <w:right w:val="nil"/>
            </w:tcBorders>
            <w:shd w:val="clear" w:color="auto" w:fill="auto"/>
            <w:noWrap/>
            <w:vAlign w:val="bottom"/>
            <w:hideMark/>
          </w:tcPr>
          <w:p w14:paraId="3B926EFA" w14:textId="238B48F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BB84874" w14:textId="5130CD2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3,627,973 </w:t>
            </w:r>
          </w:p>
        </w:tc>
        <w:tc>
          <w:tcPr>
            <w:tcW w:w="1100" w:type="pct"/>
            <w:tcBorders>
              <w:top w:val="nil"/>
              <w:left w:val="nil"/>
              <w:bottom w:val="nil"/>
              <w:right w:val="nil"/>
            </w:tcBorders>
            <w:shd w:val="clear" w:color="auto" w:fill="auto"/>
            <w:noWrap/>
            <w:vAlign w:val="center"/>
            <w:hideMark/>
          </w:tcPr>
          <w:p w14:paraId="67C08FF6" w14:textId="07F2744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15FBA17" w14:textId="3CAEE25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3,627,973 </w:t>
            </w:r>
          </w:p>
        </w:tc>
      </w:tr>
      <w:tr w:rsidR="004D284E" w:rsidRPr="00556BD5" w14:paraId="7F30B81C" w14:textId="77777777" w:rsidTr="004D284E">
        <w:trPr>
          <w:trHeight w:val="310"/>
        </w:trPr>
        <w:tc>
          <w:tcPr>
            <w:tcW w:w="1823" w:type="pct"/>
            <w:tcBorders>
              <w:top w:val="nil"/>
              <w:left w:val="nil"/>
              <w:bottom w:val="nil"/>
              <w:right w:val="nil"/>
            </w:tcBorders>
            <w:shd w:val="clear" w:color="auto" w:fill="auto"/>
            <w:noWrap/>
            <w:vAlign w:val="bottom"/>
            <w:hideMark/>
          </w:tcPr>
          <w:p w14:paraId="4375024F" w14:textId="7FFDC3C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AE6619E" w14:textId="462FAF6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27,868,276 </w:t>
            </w:r>
          </w:p>
        </w:tc>
        <w:tc>
          <w:tcPr>
            <w:tcW w:w="1100" w:type="pct"/>
            <w:tcBorders>
              <w:top w:val="nil"/>
              <w:left w:val="nil"/>
              <w:bottom w:val="nil"/>
              <w:right w:val="nil"/>
            </w:tcBorders>
            <w:shd w:val="clear" w:color="auto" w:fill="auto"/>
            <w:noWrap/>
            <w:vAlign w:val="center"/>
            <w:hideMark/>
          </w:tcPr>
          <w:p w14:paraId="733BF131" w14:textId="164FDAF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DA0DC4F" w14:textId="67F2EE4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27,868,276 </w:t>
            </w:r>
          </w:p>
        </w:tc>
      </w:tr>
      <w:tr w:rsidR="004D284E" w:rsidRPr="00556BD5" w14:paraId="59B706BD" w14:textId="77777777" w:rsidTr="004D284E">
        <w:trPr>
          <w:trHeight w:val="310"/>
        </w:trPr>
        <w:tc>
          <w:tcPr>
            <w:tcW w:w="1823" w:type="pct"/>
            <w:tcBorders>
              <w:top w:val="nil"/>
              <w:left w:val="nil"/>
              <w:bottom w:val="nil"/>
              <w:right w:val="nil"/>
            </w:tcBorders>
            <w:shd w:val="clear" w:color="auto" w:fill="auto"/>
            <w:noWrap/>
            <w:vAlign w:val="bottom"/>
            <w:hideMark/>
          </w:tcPr>
          <w:p w14:paraId="0B13FC37" w14:textId="57F3388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8BF8F24" w14:textId="29732E9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33,807,787 </w:t>
            </w:r>
          </w:p>
        </w:tc>
        <w:tc>
          <w:tcPr>
            <w:tcW w:w="1100" w:type="pct"/>
            <w:tcBorders>
              <w:top w:val="nil"/>
              <w:left w:val="nil"/>
              <w:bottom w:val="nil"/>
              <w:right w:val="nil"/>
            </w:tcBorders>
            <w:shd w:val="clear" w:color="auto" w:fill="auto"/>
            <w:noWrap/>
            <w:vAlign w:val="center"/>
            <w:hideMark/>
          </w:tcPr>
          <w:p w14:paraId="07E324A9" w14:textId="0573F1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0020CEF" w14:textId="412263C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33,807,787 </w:t>
            </w:r>
          </w:p>
        </w:tc>
      </w:tr>
      <w:tr w:rsidR="00931E28" w:rsidRPr="00931E28" w14:paraId="4EA43B4B"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D8A594D" w14:textId="1278D9E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IMPULSO A LOS ATRACTIVOS TURÍSTICOS Y SEGMENTOS DE MERCADO</w:t>
            </w:r>
          </w:p>
        </w:tc>
        <w:tc>
          <w:tcPr>
            <w:tcW w:w="1247" w:type="pct"/>
            <w:tcBorders>
              <w:top w:val="nil"/>
              <w:left w:val="nil"/>
              <w:bottom w:val="single" w:sz="4" w:space="0" w:color="9BC2E6"/>
              <w:right w:val="nil"/>
            </w:tcBorders>
            <w:shd w:val="clear" w:color="000000" w:fill="A6A6A6"/>
            <w:noWrap/>
            <w:vAlign w:val="center"/>
            <w:hideMark/>
          </w:tcPr>
          <w:p w14:paraId="1F90B43E" w14:textId="04C20C6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227,881,714 </w:t>
            </w:r>
          </w:p>
        </w:tc>
        <w:tc>
          <w:tcPr>
            <w:tcW w:w="1100" w:type="pct"/>
            <w:tcBorders>
              <w:top w:val="nil"/>
              <w:left w:val="nil"/>
              <w:bottom w:val="single" w:sz="4" w:space="0" w:color="9BC2E6"/>
              <w:right w:val="nil"/>
            </w:tcBorders>
            <w:shd w:val="clear" w:color="000000" w:fill="A6A6A6"/>
            <w:noWrap/>
            <w:vAlign w:val="center"/>
            <w:hideMark/>
          </w:tcPr>
          <w:p w14:paraId="0D5F7D20" w14:textId="1B285E1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34FFCDC" w14:textId="3F48B34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227,881,714 </w:t>
            </w:r>
          </w:p>
        </w:tc>
      </w:tr>
      <w:tr w:rsidR="004D284E" w:rsidRPr="00556BD5" w14:paraId="062BBD93" w14:textId="77777777" w:rsidTr="004D284E">
        <w:trPr>
          <w:trHeight w:val="310"/>
        </w:trPr>
        <w:tc>
          <w:tcPr>
            <w:tcW w:w="1823" w:type="pct"/>
            <w:tcBorders>
              <w:top w:val="nil"/>
              <w:left w:val="nil"/>
              <w:bottom w:val="nil"/>
              <w:right w:val="nil"/>
            </w:tcBorders>
            <w:shd w:val="clear" w:color="auto" w:fill="auto"/>
            <w:noWrap/>
            <w:vAlign w:val="bottom"/>
            <w:hideMark/>
          </w:tcPr>
          <w:p w14:paraId="0D838F01" w14:textId="504A6AA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B11DC47" w14:textId="45AA4F2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20,439,773 </w:t>
            </w:r>
          </w:p>
        </w:tc>
        <w:tc>
          <w:tcPr>
            <w:tcW w:w="1100" w:type="pct"/>
            <w:tcBorders>
              <w:top w:val="nil"/>
              <w:left w:val="nil"/>
              <w:bottom w:val="nil"/>
              <w:right w:val="nil"/>
            </w:tcBorders>
            <w:shd w:val="clear" w:color="auto" w:fill="auto"/>
            <w:noWrap/>
            <w:vAlign w:val="center"/>
            <w:hideMark/>
          </w:tcPr>
          <w:p w14:paraId="473C4B23" w14:textId="1435731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F1B5228" w14:textId="7FCF4CA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20,439,773 </w:t>
            </w:r>
          </w:p>
        </w:tc>
      </w:tr>
      <w:tr w:rsidR="004D284E" w:rsidRPr="00556BD5" w14:paraId="50D398BB" w14:textId="77777777" w:rsidTr="004D284E">
        <w:trPr>
          <w:trHeight w:val="310"/>
        </w:trPr>
        <w:tc>
          <w:tcPr>
            <w:tcW w:w="1823" w:type="pct"/>
            <w:tcBorders>
              <w:top w:val="nil"/>
              <w:left w:val="nil"/>
              <w:bottom w:val="nil"/>
              <w:right w:val="nil"/>
            </w:tcBorders>
            <w:shd w:val="clear" w:color="auto" w:fill="auto"/>
            <w:noWrap/>
            <w:vAlign w:val="bottom"/>
            <w:hideMark/>
          </w:tcPr>
          <w:p w14:paraId="57145963" w14:textId="5251CDC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2B61284" w14:textId="258B0F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38,547,667 </w:t>
            </w:r>
          </w:p>
        </w:tc>
        <w:tc>
          <w:tcPr>
            <w:tcW w:w="1100" w:type="pct"/>
            <w:tcBorders>
              <w:top w:val="nil"/>
              <w:left w:val="nil"/>
              <w:bottom w:val="nil"/>
              <w:right w:val="nil"/>
            </w:tcBorders>
            <w:shd w:val="clear" w:color="auto" w:fill="auto"/>
            <w:noWrap/>
            <w:vAlign w:val="center"/>
            <w:hideMark/>
          </w:tcPr>
          <w:p w14:paraId="5DF12CD7" w14:textId="1B063AD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8521A9C" w14:textId="1307873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38,547,667 </w:t>
            </w:r>
          </w:p>
        </w:tc>
      </w:tr>
      <w:tr w:rsidR="004D284E" w:rsidRPr="00556BD5" w14:paraId="7E97DEFA" w14:textId="77777777" w:rsidTr="004D284E">
        <w:trPr>
          <w:trHeight w:val="310"/>
        </w:trPr>
        <w:tc>
          <w:tcPr>
            <w:tcW w:w="1823" w:type="pct"/>
            <w:tcBorders>
              <w:top w:val="nil"/>
              <w:left w:val="nil"/>
              <w:bottom w:val="nil"/>
              <w:right w:val="nil"/>
            </w:tcBorders>
            <w:shd w:val="clear" w:color="auto" w:fill="auto"/>
            <w:noWrap/>
            <w:vAlign w:val="bottom"/>
            <w:hideMark/>
          </w:tcPr>
          <w:p w14:paraId="60971167" w14:textId="5F6022C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E838399" w14:textId="30BC6AB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168,894,274 </w:t>
            </w:r>
          </w:p>
        </w:tc>
        <w:tc>
          <w:tcPr>
            <w:tcW w:w="1100" w:type="pct"/>
            <w:tcBorders>
              <w:top w:val="nil"/>
              <w:left w:val="nil"/>
              <w:bottom w:val="nil"/>
              <w:right w:val="nil"/>
            </w:tcBorders>
            <w:shd w:val="clear" w:color="auto" w:fill="auto"/>
            <w:noWrap/>
            <w:vAlign w:val="center"/>
            <w:hideMark/>
          </w:tcPr>
          <w:p w14:paraId="365C3CA1" w14:textId="6BFE6D8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B8EC13C" w14:textId="5A43D9E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168,894,274 </w:t>
            </w:r>
          </w:p>
        </w:tc>
      </w:tr>
      <w:tr w:rsidR="00931E28" w:rsidRPr="00931E28" w14:paraId="1955EC27"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3522844" w14:textId="68AB70A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IMPULSO AL DEPORTE EN EL ESTADO</w:t>
            </w:r>
          </w:p>
        </w:tc>
        <w:tc>
          <w:tcPr>
            <w:tcW w:w="1247" w:type="pct"/>
            <w:tcBorders>
              <w:top w:val="nil"/>
              <w:left w:val="nil"/>
              <w:bottom w:val="single" w:sz="4" w:space="0" w:color="9BC2E6"/>
              <w:right w:val="nil"/>
            </w:tcBorders>
            <w:shd w:val="clear" w:color="000000" w:fill="A6A6A6"/>
            <w:noWrap/>
            <w:vAlign w:val="center"/>
            <w:hideMark/>
          </w:tcPr>
          <w:p w14:paraId="21DF6D88" w14:textId="18AD25A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72,773,343 </w:t>
            </w:r>
          </w:p>
        </w:tc>
        <w:tc>
          <w:tcPr>
            <w:tcW w:w="1100" w:type="pct"/>
            <w:tcBorders>
              <w:top w:val="nil"/>
              <w:left w:val="nil"/>
              <w:bottom w:val="single" w:sz="4" w:space="0" w:color="9BC2E6"/>
              <w:right w:val="nil"/>
            </w:tcBorders>
            <w:shd w:val="clear" w:color="000000" w:fill="A6A6A6"/>
            <w:noWrap/>
            <w:vAlign w:val="center"/>
            <w:hideMark/>
          </w:tcPr>
          <w:p w14:paraId="1379B00F" w14:textId="07F2B77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E63E506" w14:textId="066C810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72,773,343 </w:t>
            </w:r>
          </w:p>
        </w:tc>
      </w:tr>
      <w:tr w:rsidR="004D284E" w:rsidRPr="00556BD5" w14:paraId="235AC5B8" w14:textId="77777777" w:rsidTr="004D284E">
        <w:trPr>
          <w:trHeight w:val="310"/>
        </w:trPr>
        <w:tc>
          <w:tcPr>
            <w:tcW w:w="1823" w:type="pct"/>
            <w:tcBorders>
              <w:top w:val="nil"/>
              <w:left w:val="nil"/>
              <w:bottom w:val="nil"/>
              <w:right w:val="nil"/>
            </w:tcBorders>
            <w:shd w:val="clear" w:color="auto" w:fill="auto"/>
            <w:noWrap/>
            <w:vAlign w:val="bottom"/>
            <w:hideMark/>
          </w:tcPr>
          <w:p w14:paraId="105146E6" w14:textId="4435CEC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91997E9" w14:textId="6B66514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33,202,722 </w:t>
            </w:r>
          </w:p>
        </w:tc>
        <w:tc>
          <w:tcPr>
            <w:tcW w:w="1100" w:type="pct"/>
            <w:tcBorders>
              <w:top w:val="nil"/>
              <w:left w:val="nil"/>
              <w:bottom w:val="nil"/>
              <w:right w:val="nil"/>
            </w:tcBorders>
            <w:shd w:val="clear" w:color="auto" w:fill="auto"/>
            <w:noWrap/>
            <w:vAlign w:val="center"/>
            <w:hideMark/>
          </w:tcPr>
          <w:p w14:paraId="05E57B86" w14:textId="6099EDC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FC067CB" w14:textId="7C33AB0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33,202,722 </w:t>
            </w:r>
          </w:p>
        </w:tc>
      </w:tr>
      <w:tr w:rsidR="004D284E" w:rsidRPr="00556BD5" w14:paraId="7CDFB560" w14:textId="77777777" w:rsidTr="004D284E">
        <w:trPr>
          <w:trHeight w:val="310"/>
        </w:trPr>
        <w:tc>
          <w:tcPr>
            <w:tcW w:w="1823" w:type="pct"/>
            <w:tcBorders>
              <w:top w:val="nil"/>
              <w:left w:val="nil"/>
              <w:bottom w:val="nil"/>
              <w:right w:val="nil"/>
            </w:tcBorders>
            <w:shd w:val="clear" w:color="auto" w:fill="auto"/>
            <w:noWrap/>
            <w:vAlign w:val="bottom"/>
            <w:hideMark/>
          </w:tcPr>
          <w:p w14:paraId="6C5FD7B1" w14:textId="3F83A21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3E295D1" w14:textId="60740FD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39,570,621 </w:t>
            </w:r>
          </w:p>
        </w:tc>
        <w:tc>
          <w:tcPr>
            <w:tcW w:w="1100" w:type="pct"/>
            <w:tcBorders>
              <w:top w:val="nil"/>
              <w:left w:val="nil"/>
              <w:bottom w:val="nil"/>
              <w:right w:val="nil"/>
            </w:tcBorders>
            <w:shd w:val="clear" w:color="auto" w:fill="auto"/>
            <w:noWrap/>
            <w:vAlign w:val="center"/>
            <w:hideMark/>
          </w:tcPr>
          <w:p w14:paraId="169A37CA" w14:textId="63F094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55AF116" w14:textId="0D9A4BD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39,570,621 </w:t>
            </w:r>
          </w:p>
        </w:tc>
      </w:tr>
      <w:tr w:rsidR="00931E28" w:rsidRPr="00931E28" w14:paraId="7F23D30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D3E22A8" w14:textId="2D3CFCF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INCREMENTO DE LA INVERSIÓN EXTRANJERA</w:t>
            </w:r>
          </w:p>
        </w:tc>
        <w:tc>
          <w:tcPr>
            <w:tcW w:w="1247" w:type="pct"/>
            <w:tcBorders>
              <w:top w:val="nil"/>
              <w:left w:val="nil"/>
              <w:bottom w:val="single" w:sz="4" w:space="0" w:color="9BC2E6"/>
              <w:right w:val="nil"/>
            </w:tcBorders>
            <w:shd w:val="clear" w:color="000000" w:fill="A6A6A6"/>
            <w:noWrap/>
            <w:vAlign w:val="center"/>
            <w:hideMark/>
          </w:tcPr>
          <w:p w14:paraId="43C44765" w14:textId="618B950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29,636,142 </w:t>
            </w:r>
          </w:p>
        </w:tc>
        <w:tc>
          <w:tcPr>
            <w:tcW w:w="1100" w:type="pct"/>
            <w:tcBorders>
              <w:top w:val="nil"/>
              <w:left w:val="nil"/>
              <w:bottom w:val="single" w:sz="4" w:space="0" w:color="9BC2E6"/>
              <w:right w:val="nil"/>
            </w:tcBorders>
            <w:shd w:val="clear" w:color="000000" w:fill="A6A6A6"/>
            <w:noWrap/>
            <w:vAlign w:val="center"/>
            <w:hideMark/>
          </w:tcPr>
          <w:p w14:paraId="5BF3C8A7" w14:textId="6659B29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2659C24" w14:textId="2F5F4A2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29,636,142 </w:t>
            </w:r>
          </w:p>
        </w:tc>
      </w:tr>
      <w:tr w:rsidR="004D284E" w:rsidRPr="00556BD5" w14:paraId="14B9F59D" w14:textId="77777777" w:rsidTr="004D284E">
        <w:trPr>
          <w:trHeight w:val="310"/>
        </w:trPr>
        <w:tc>
          <w:tcPr>
            <w:tcW w:w="1823" w:type="pct"/>
            <w:tcBorders>
              <w:top w:val="nil"/>
              <w:left w:val="nil"/>
              <w:bottom w:val="nil"/>
              <w:right w:val="nil"/>
            </w:tcBorders>
            <w:shd w:val="clear" w:color="auto" w:fill="auto"/>
            <w:noWrap/>
            <w:vAlign w:val="bottom"/>
            <w:hideMark/>
          </w:tcPr>
          <w:p w14:paraId="1C63144D" w14:textId="65BCFCF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00E8B57" w14:textId="460A38F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5,629,742 </w:t>
            </w:r>
          </w:p>
        </w:tc>
        <w:tc>
          <w:tcPr>
            <w:tcW w:w="1100" w:type="pct"/>
            <w:tcBorders>
              <w:top w:val="nil"/>
              <w:left w:val="nil"/>
              <w:bottom w:val="nil"/>
              <w:right w:val="nil"/>
            </w:tcBorders>
            <w:shd w:val="clear" w:color="auto" w:fill="auto"/>
            <w:noWrap/>
            <w:vAlign w:val="center"/>
            <w:hideMark/>
          </w:tcPr>
          <w:p w14:paraId="69045960" w14:textId="3318C2F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6E5B0BB" w14:textId="10495F8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5,629,742 </w:t>
            </w:r>
          </w:p>
        </w:tc>
      </w:tr>
      <w:tr w:rsidR="004D284E" w:rsidRPr="00556BD5" w14:paraId="5244B310" w14:textId="77777777" w:rsidTr="004D284E">
        <w:trPr>
          <w:trHeight w:val="310"/>
        </w:trPr>
        <w:tc>
          <w:tcPr>
            <w:tcW w:w="1823" w:type="pct"/>
            <w:tcBorders>
              <w:top w:val="nil"/>
              <w:left w:val="nil"/>
              <w:bottom w:val="nil"/>
              <w:right w:val="nil"/>
            </w:tcBorders>
            <w:shd w:val="clear" w:color="auto" w:fill="auto"/>
            <w:noWrap/>
            <w:vAlign w:val="bottom"/>
            <w:hideMark/>
          </w:tcPr>
          <w:p w14:paraId="3D104F4B" w14:textId="31D5EE3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5BEC01F" w14:textId="2DDAEB7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24,006,400 </w:t>
            </w:r>
          </w:p>
        </w:tc>
        <w:tc>
          <w:tcPr>
            <w:tcW w:w="1100" w:type="pct"/>
            <w:tcBorders>
              <w:top w:val="nil"/>
              <w:left w:val="nil"/>
              <w:bottom w:val="nil"/>
              <w:right w:val="nil"/>
            </w:tcBorders>
            <w:shd w:val="clear" w:color="auto" w:fill="auto"/>
            <w:noWrap/>
            <w:vAlign w:val="center"/>
            <w:hideMark/>
          </w:tcPr>
          <w:p w14:paraId="71DD30DD" w14:textId="6BDAAC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DA872B0" w14:textId="4936EC7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24,006,400 </w:t>
            </w:r>
          </w:p>
        </w:tc>
      </w:tr>
      <w:tr w:rsidR="00931E28" w:rsidRPr="00931E28" w14:paraId="78ED0926"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0964095" w14:textId="4BF8C37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INNOVACIÓN EDUCATIVA Y GESTIÓN ESCOLAR</w:t>
            </w:r>
          </w:p>
        </w:tc>
        <w:tc>
          <w:tcPr>
            <w:tcW w:w="1247" w:type="pct"/>
            <w:tcBorders>
              <w:top w:val="nil"/>
              <w:left w:val="nil"/>
              <w:bottom w:val="single" w:sz="4" w:space="0" w:color="9BC2E6"/>
              <w:right w:val="nil"/>
            </w:tcBorders>
            <w:shd w:val="clear" w:color="000000" w:fill="A6A6A6"/>
            <w:noWrap/>
            <w:vAlign w:val="center"/>
            <w:hideMark/>
          </w:tcPr>
          <w:p w14:paraId="0F3870D2" w14:textId="53C1154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4,575,000 </w:t>
            </w:r>
          </w:p>
        </w:tc>
        <w:tc>
          <w:tcPr>
            <w:tcW w:w="1100" w:type="pct"/>
            <w:tcBorders>
              <w:top w:val="nil"/>
              <w:left w:val="nil"/>
              <w:bottom w:val="single" w:sz="4" w:space="0" w:color="9BC2E6"/>
              <w:right w:val="nil"/>
            </w:tcBorders>
            <w:shd w:val="clear" w:color="000000" w:fill="A6A6A6"/>
            <w:noWrap/>
            <w:vAlign w:val="center"/>
            <w:hideMark/>
          </w:tcPr>
          <w:p w14:paraId="034CCFDB" w14:textId="0856797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14,728,305 </w:t>
            </w:r>
          </w:p>
        </w:tc>
        <w:tc>
          <w:tcPr>
            <w:tcW w:w="831" w:type="pct"/>
            <w:tcBorders>
              <w:top w:val="nil"/>
              <w:left w:val="nil"/>
              <w:bottom w:val="single" w:sz="4" w:space="0" w:color="9BC2E6"/>
              <w:right w:val="nil"/>
            </w:tcBorders>
            <w:shd w:val="clear" w:color="000000" w:fill="A6A6A6"/>
            <w:noWrap/>
            <w:vAlign w:val="center"/>
            <w:hideMark/>
          </w:tcPr>
          <w:p w14:paraId="34CEB470" w14:textId="1E71649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19,303,305 </w:t>
            </w:r>
          </w:p>
        </w:tc>
      </w:tr>
      <w:tr w:rsidR="004D284E" w:rsidRPr="00556BD5" w14:paraId="71358FFD" w14:textId="77777777" w:rsidTr="004D284E">
        <w:trPr>
          <w:trHeight w:val="310"/>
        </w:trPr>
        <w:tc>
          <w:tcPr>
            <w:tcW w:w="1823" w:type="pct"/>
            <w:tcBorders>
              <w:top w:val="nil"/>
              <w:left w:val="nil"/>
              <w:bottom w:val="nil"/>
              <w:right w:val="nil"/>
            </w:tcBorders>
            <w:shd w:val="clear" w:color="auto" w:fill="auto"/>
            <w:noWrap/>
            <w:vAlign w:val="bottom"/>
            <w:hideMark/>
          </w:tcPr>
          <w:p w14:paraId="3884ED31" w14:textId="074FC18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E8C4A57" w14:textId="0824FF9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470CC7C4" w14:textId="2BBC094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14,728,305 </w:t>
            </w:r>
          </w:p>
        </w:tc>
        <w:tc>
          <w:tcPr>
            <w:tcW w:w="831" w:type="pct"/>
            <w:tcBorders>
              <w:top w:val="nil"/>
              <w:left w:val="nil"/>
              <w:bottom w:val="nil"/>
              <w:right w:val="nil"/>
            </w:tcBorders>
            <w:shd w:val="clear" w:color="auto" w:fill="auto"/>
            <w:noWrap/>
            <w:vAlign w:val="center"/>
            <w:hideMark/>
          </w:tcPr>
          <w:p w14:paraId="50589413" w14:textId="653518A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14,728,305 </w:t>
            </w:r>
          </w:p>
        </w:tc>
      </w:tr>
      <w:tr w:rsidR="004D284E" w:rsidRPr="00556BD5" w14:paraId="341CCEA7" w14:textId="77777777" w:rsidTr="004D284E">
        <w:trPr>
          <w:trHeight w:val="310"/>
        </w:trPr>
        <w:tc>
          <w:tcPr>
            <w:tcW w:w="1823" w:type="pct"/>
            <w:tcBorders>
              <w:top w:val="nil"/>
              <w:left w:val="nil"/>
              <w:bottom w:val="nil"/>
              <w:right w:val="nil"/>
            </w:tcBorders>
            <w:shd w:val="clear" w:color="auto" w:fill="auto"/>
            <w:noWrap/>
            <w:vAlign w:val="bottom"/>
            <w:hideMark/>
          </w:tcPr>
          <w:p w14:paraId="2EE1DD1D" w14:textId="3C5EE08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9EC7349" w14:textId="55E80C3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4,575,000 </w:t>
            </w:r>
          </w:p>
        </w:tc>
        <w:tc>
          <w:tcPr>
            <w:tcW w:w="1100" w:type="pct"/>
            <w:tcBorders>
              <w:top w:val="nil"/>
              <w:left w:val="nil"/>
              <w:bottom w:val="nil"/>
              <w:right w:val="nil"/>
            </w:tcBorders>
            <w:shd w:val="clear" w:color="auto" w:fill="auto"/>
            <w:noWrap/>
            <w:vAlign w:val="center"/>
            <w:hideMark/>
          </w:tcPr>
          <w:p w14:paraId="6F0F7183" w14:textId="59C92A2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E829F0F" w14:textId="701AB44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4,575,000 </w:t>
            </w:r>
          </w:p>
        </w:tc>
      </w:tr>
      <w:tr w:rsidR="00931E28" w:rsidRPr="00931E28" w14:paraId="59786C48"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030AC17" w14:textId="6CD38BC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INNOVACIÓN Y EFICIENCIA EN LA INFORMACIÓN PARA LA GESTIÓN PÚBLICA</w:t>
            </w:r>
          </w:p>
        </w:tc>
        <w:tc>
          <w:tcPr>
            <w:tcW w:w="1247" w:type="pct"/>
            <w:tcBorders>
              <w:top w:val="nil"/>
              <w:left w:val="nil"/>
              <w:bottom w:val="single" w:sz="4" w:space="0" w:color="9BC2E6"/>
              <w:right w:val="nil"/>
            </w:tcBorders>
            <w:shd w:val="clear" w:color="000000" w:fill="A6A6A6"/>
            <w:noWrap/>
            <w:vAlign w:val="center"/>
            <w:hideMark/>
          </w:tcPr>
          <w:p w14:paraId="7646DCDF" w14:textId="4858445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49,817,485 </w:t>
            </w:r>
          </w:p>
        </w:tc>
        <w:tc>
          <w:tcPr>
            <w:tcW w:w="1100" w:type="pct"/>
            <w:tcBorders>
              <w:top w:val="nil"/>
              <w:left w:val="nil"/>
              <w:bottom w:val="single" w:sz="4" w:space="0" w:color="9BC2E6"/>
              <w:right w:val="nil"/>
            </w:tcBorders>
            <w:shd w:val="clear" w:color="000000" w:fill="A6A6A6"/>
            <w:noWrap/>
            <w:vAlign w:val="center"/>
            <w:hideMark/>
          </w:tcPr>
          <w:p w14:paraId="17945425" w14:textId="6ADBC6D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06CD01B" w14:textId="2F6DEA1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49,817,485 </w:t>
            </w:r>
          </w:p>
        </w:tc>
      </w:tr>
      <w:tr w:rsidR="004D284E" w:rsidRPr="00556BD5" w14:paraId="6B2C1C60" w14:textId="77777777" w:rsidTr="004D284E">
        <w:trPr>
          <w:trHeight w:val="310"/>
        </w:trPr>
        <w:tc>
          <w:tcPr>
            <w:tcW w:w="1823" w:type="pct"/>
            <w:tcBorders>
              <w:top w:val="nil"/>
              <w:left w:val="nil"/>
              <w:bottom w:val="nil"/>
              <w:right w:val="nil"/>
            </w:tcBorders>
            <w:shd w:val="clear" w:color="auto" w:fill="auto"/>
            <w:noWrap/>
            <w:vAlign w:val="bottom"/>
            <w:hideMark/>
          </w:tcPr>
          <w:p w14:paraId="7BDEE324" w14:textId="43A4462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0BCC5E1" w14:textId="47D7F51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42,206,275 </w:t>
            </w:r>
          </w:p>
        </w:tc>
        <w:tc>
          <w:tcPr>
            <w:tcW w:w="1100" w:type="pct"/>
            <w:tcBorders>
              <w:top w:val="nil"/>
              <w:left w:val="nil"/>
              <w:bottom w:val="nil"/>
              <w:right w:val="nil"/>
            </w:tcBorders>
            <w:shd w:val="clear" w:color="auto" w:fill="auto"/>
            <w:noWrap/>
            <w:vAlign w:val="center"/>
            <w:hideMark/>
          </w:tcPr>
          <w:p w14:paraId="55000E7F" w14:textId="57406F6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E38FC18" w14:textId="204C94D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42,206,275 </w:t>
            </w:r>
          </w:p>
        </w:tc>
      </w:tr>
      <w:tr w:rsidR="004D284E" w:rsidRPr="00556BD5" w14:paraId="5122CFBA" w14:textId="77777777" w:rsidTr="004D284E">
        <w:trPr>
          <w:trHeight w:val="310"/>
        </w:trPr>
        <w:tc>
          <w:tcPr>
            <w:tcW w:w="1823" w:type="pct"/>
            <w:tcBorders>
              <w:top w:val="nil"/>
              <w:left w:val="nil"/>
              <w:bottom w:val="nil"/>
              <w:right w:val="nil"/>
            </w:tcBorders>
            <w:shd w:val="clear" w:color="auto" w:fill="auto"/>
            <w:noWrap/>
            <w:vAlign w:val="bottom"/>
            <w:hideMark/>
          </w:tcPr>
          <w:p w14:paraId="1649923A" w14:textId="0F717C2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F7B7E95" w14:textId="27179FC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7,611,210 </w:t>
            </w:r>
          </w:p>
        </w:tc>
        <w:tc>
          <w:tcPr>
            <w:tcW w:w="1100" w:type="pct"/>
            <w:tcBorders>
              <w:top w:val="nil"/>
              <w:left w:val="nil"/>
              <w:bottom w:val="nil"/>
              <w:right w:val="nil"/>
            </w:tcBorders>
            <w:shd w:val="clear" w:color="auto" w:fill="auto"/>
            <w:noWrap/>
            <w:vAlign w:val="center"/>
            <w:hideMark/>
          </w:tcPr>
          <w:p w14:paraId="5FB3E6DB" w14:textId="32292B0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3AC3967" w14:textId="53A14B6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7,611,210 </w:t>
            </w:r>
          </w:p>
        </w:tc>
      </w:tr>
      <w:tr w:rsidR="00931E28" w:rsidRPr="00931E28" w14:paraId="2045835C"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F87EBF6" w14:textId="6F0DA66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MANEJO INTEGRAL DE LOS RESIDUOS SÓLIDOS Y DE MANEJO ESPECIAL</w:t>
            </w:r>
          </w:p>
        </w:tc>
        <w:tc>
          <w:tcPr>
            <w:tcW w:w="1247" w:type="pct"/>
            <w:tcBorders>
              <w:top w:val="nil"/>
              <w:left w:val="nil"/>
              <w:bottom w:val="single" w:sz="4" w:space="0" w:color="9BC2E6"/>
              <w:right w:val="nil"/>
            </w:tcBorders>
            <w:shd w:val="clear" w:color="000000" w:fill="A6A6A6"/>
            <w:noWrap/>
            <w:vAlign w:val="center"/>
            <w:hideMark/>
          </w:tcPr>
          <w:p w14:paraId="5C740A97" w14:textId="3D93F72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70,086,500 </w:t>
            </w:r>
          </w:p>
        </w:tc>
        <w:tc>
          <w:tcPr>
            <w:tcW w:w="1100" w:type="pct"/>
            <w:tcBorders>
              <w:top w:val="nil"/>
              <w:left w:val="nil"/>
              <w:bottom w:val="single" w:sz="4" w:space="0" w:color="9BC2E6"/>
              <w:right w:val="nil"/>
            </w:tcBorders>
            <w:shd w:val="clear" w:color="000000" w:fill="A6A6A6"/>
            <w:noWrap/>
            <w:vAlign w:val="center"/>
            <w:hideMark/>
          </w:tcPr>
          <w:p w14:paraId="6AC734F8" w14:textId="127BE91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748006E" w14:textId="03FD5E8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70,086,500 </w:t>
            </w:r>
          </w:p>
        </w:tc>
      </w:tr>
      <w:tr w:rsidR="004D284E" w:rsidRPr="00556BD5" w14:paraId="0064AE47" w14:textId="77777777" w:rsidTr="004D284E">
        <w:trPr>
          <w:trHeight w:val="310"/>
        </w:trPr>
        <w:tc>
          <w:tcPr>
            <w:tcW w:w="1823" w:type="pct"/>
            <w:tcBorders>
              <w:top w:val="nil"/>
              <w:left w:val="nil"/>
              <w:bottom w:val="nil"/>
              <w:right w:val="nil"/>
            </w:tcBorders>
            <w:shd w:val="clear" w:color="auto" w:fill="auto"/>
            <w:noWrap/>
            <w:vAlign w:val="bottom"/>
            <w:hideMark/>
          </w:tcPr>
          <w:p w14:paraId="25CD1C97" w14:textId="24179C3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8CEA139" w14:textId="1526DF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70,086,500 </w:t>
            </w:r>
          </w:p>
        </w:tc>
        <w:tc>
          <w:tcPr>
            <w:tcW w:w="1100" w:type="pct"/>
            <w:tcBorders>
              <w:top w:val="nil"/>
              <w:left w:val="nil"/>
              <w:bottom w:val="nil"/>
              <w:right w:val="nil"/>
            </w:tcBorders>
            <w:shd w:val="clear" w:color="auto" w:fill="auto"/>
            <w:noWrap/>
            <w:vAlign w:val="center"/>
            <w:hideMark/>
          </w:tcPr>
          <w:p w14:paraId="3A0BF5C7" w14:textId="431861F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7E0A69C" w14:textId="4CA439C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70,086,500 </w:t>
            </w:r>
          </w:p>
        </w:tc>
      </w:tr>
      <w:tr w:rsidR="00931E28" w:rsidRPr="00931E28" w14:paraId="5F7C8581"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17E9A28" w14:textId="26DF956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MEDIACIÓN Y/O CONCILIACIÓN PARA LA IMPARTICIÓN DE JUSTICIA</w:t>
            </w:r>
          </w:p>
        </w:tc>
        <w:tc>
          <w:tcPr>
            <w:tcW w:w="1247" w:type="pct"/>
            <w:tcBorders>
              <w:top w:val="nil"/>
              <w:left w:val="nil"/>
              <w:bottom w:val="single" w:sz="4" w:space="0" w:color="9BC2E6"/>
              <w:right w:val="nil"/>
            </w:tcBorders>
            <w:shd w:val="clear" w:color="000000" w:fill="A6A6A6"/>
            <w:noWrap/>
            <w:vAlign w:val="center"/>
            <w:hideMark/>
          </w:tcPr>
          <w:p w14:paraId="60ECCB7E" w14:textId="5290373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531,648,311 </w:t>
            </w:r>
          </w:p>
        </w:tc>
        <w:tc>
          <w:tcPr>
            <w:tcW w:w="1100" w:type="pct"/>
            <w:tcBorders>
              <w:top w:val="nil"/>
              <w:left w:val="nil"/>
              <w:bottom w:val="single" w:sz="4" w:space="0" w:color="9BC2E6"/>
              <w:right w:val="nil"/>
            </w:tcBorders>
            <w:shd w:val="clear" w:color="000000" w:fill="A6A6A6"/>
            <w:noWrap/>
            <w:vAlign w:val="center"/>
            <w:hideMark/>
          </w:tcPr>
          <w:p w14:paraId="77479CA0" w14:textId="4CCCCE3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150AFFF" w14:textId="51C5687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531,648,311 </w:t>
            </w:r>
          </w:p>
        </w:tc>
      </w:tr>
      <w:tr w:rsidR="004D284E" w:rsidRPr="00556BD5" w14:paraId="42F05A60" w14:textId="77777777" w:rsidTr="004D284E">
        <w:trPr>
          <w:trHeight w:val="310"/>
        </w:trPr>
        <w:tc>
          <w:tcPr>
            <w:tcW w:w="1823" w:type="pct"/>
            <w:tcBorders>
              <w:top w:val="nil"/>
              <w:left w:val="nil"/>
              <w:bottom w:val="nil"/>
              <w:right w:val="nil"/>
            </w:tcBorders>
            <w:shd w:val="clear" w:color="auto" w:fill="auto"/>
            <w:noWrap/>
            <w:vAlign w:val="bottom"/>
            <w:hideMark/>
          </w:tcPr>
          <w:p w14:paraId="471A84B9" w14:textId="6D48CC0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F628565" w14:textId="5174D2F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531,648,311 </w:t>
            </w:r>
          </w:p>
        </w:tc>
        <w:tc>
          <w:tcPr>
            <w:tcW w:w="1100" w:type="pct"/>
            <w:tcBorders>
              <w:top w:val="nil"/>
              <w:left w:val="nil"/>
              <w:bottom w:val="nil"/>
              <w:right w:val="nil"/>
            </w:tcBorders>
            <w:shd w:val="clear" w:color="auto" w:fill="auto"/>
            <w:noWrap/>
            <w:vAlign w:val="center"/>
            <w:hideMark/>
          </w:tcPr>
          <w:p w14:paraId="61A46BE0" w14:textId="2B79219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BCB57B3" w14:textId="77A4F7C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531,648,311 </w:t>
            </w:r>
          </w:p>
        </w:tc>
      </w:tr>
      <w:tr w:rsidR="00931E28" w:rsidRPr="00931E28" w14:paraId="6965C228"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9C7E188" w14:textId="7FEDEF7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MEJORA DE LA CALIDAD DE LOS SERVICIOS DE SALUD</w:t>
            </w:r>
          </w:p>
        </w:tc>
        <w:tc>
          <w:tcPr>
            <w:tcW w:w="1247" w:type="pct"/>
            <w:tcBorders>
              <w:top w:val="nil"/>
              <w:left w:val="nil"/>
              <w:bottom w:val="single" w:sz="4" w:space="0" w:color="9BC2E6"/>
              <w:right w:val="nil"/>
            </w:tcBorders>
            <w:shd w:val="clear" w:color="000000" w:fill="A6A6A6"/>
            <w:noWrap/>
            <w:vAlign w:val="center"/>
            <w:hideMark/>
          </w:tcPr>
          <w:p w14:paraId="2423CAEA" w14:textId="0868BEE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75,080,896 </w:t>
            </w:r>
          </w:p>
        </w:tc>
        <w:tc>
          <w:tcPr>
            <w:tcW w:w="1100" w:type="pct"/>
            <w:tcBorders>
              <w:top w:val="nil"/>
              <w:left w:val="nil"/>
              <w:bottom w:val="single" w:sz="4" w:space="0" w:color="9BC2E6"/>
              <w:right w:val="nil"/>
            </w:tcBorders>
            <w:shd w:val="clear" w:color="000000" w:fill="A6A6A6"/>
            <w:noWrap/>
            <w:vAlign w:val="center"/>
            <w:hideMark/>
          </w:tcPr>
          <w:p w14:paraId="0C2C48CE" w14:textId="07051C7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82,691,828 </w:t>
            </w:r>
          </w:p>
        </w:tc>
        <w:tc>
          <w:tcPr>
            <w:tcW w:w="831" w:type="pct"/>
            <w:tcBorders>
              <w:top w:val="nil"/>
              <w:left w:val="nil"/>
              <w:bottom w:val="single" w:sz="4" w:space="0" w:color="9BC2E6"/>
              <w:right w:val="nil"/>
            </w:tcBorders>
            <w:shd w:val="clear" w:color="000000" w:fill="A6A6A6"/>
            <w:noWrap/>
            <w:vAlign w:val="center"/>
            <w:hideMark/>
          </w:tcPr>
          <w:p w14:paraId="19F1B97D" w14:textId="4A3E436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157,772,724 </w:t>
            </w:r>
          </w:p>
        </w:tc>
      </w:tr>
      <w:tr w:rsidR="004D284E" w:rsidRPr="00556BD5" w14:paraId="4BC16240" w14:textId="77777777" w:rsidTr="004D284E">
        <w:trPr>
          <w:trHeight w:val="310"/>
        </w:trPr>
        <w:tc>
          <w:tcPr>
            <w:tcW w:w="1823" w:type="pct"/>
            <w:tcBorders>
              <w:top w:val="nil"/>
              <w:left w:val="nil"/>
              <w:bottom w:val="nil"/>
              <w:right w:val="nil"/>
            </w:tcBorders>
            <w:shd w:val="clear" w:color="auto" w:fill="auto"/>
            <w:noWrap/>
            <w:vAlign w:val="bottom"/>
            <w:hideMark/>
          </w:tcPr>
          <w:p w14:paraId="7FD658E3" w14:textId="070E7F4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D1CECEE" w14:textId="4624E7E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24,932,472 </w:t>
            </w:r>
          </w:p>
        </w:tc>
        <w:tc>
          <w:tcPr>
            <w:tcW w:w="1100" w:type="pct"/>
            <w:tcBorders>
              <w:top w:val="nil"/>
              <w:left w:val="nil"/>
              <w:bottom w:val="nil"/>
              <w:right w:val="nil"/>
            </w:tcBorders>
            <w:shd w:val="clear" w:color="auto" w:fill="auto"/>
            <w:noWrap/>
            <w:vAlign w:val="center"/>
            <w:hideMark/>
          </w:tcPr>
          <w:p w14:paraId="39BA5907" w14:textId="2B27684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82,691,828 </w:t>
            </w:r>
          </w:p>
        </w:tc>
        <w:tc>
          <w:tcPr>
            <w:tcW w:w="831" w:type="pct"/>
            <w:tcBorders>
              <w:top w:val="nil"/>
              <w:left w:val="nil"/>
              <w:bottom w:val="nil"/>
              <w:right w:val="nil"/>
            </w:tcBorders>
            <w:shd w:val="clear" w:color="auto" w:fill="auto"/>
            <w:noWrap/>
            <w:vAlign w:val="center"/>
            <w:hideMark/>
          </w:tcPr>
          <w:p w14:paraId="3CF630F8" w14:textId="5BD2353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107,624,300 </w:t>
            </w:r>
          </w:p>
        </w:tc>
      </w:tr>
      <w:tr w:rsidR="004D284E" w:rsidRPr="00556BD5" w14:paraId="4DC41F59" w14:textId="77777777" w:rsidTr="004D284E">
        <w:trPr>
          <w:trHeight w:val="310"/>
        </w:trPr>
        <w:tc>
          <w:tcPr>
            <w:tcW w:w="1823" w:type="pct"/>
            <w:tcBorders>
              <w:top w:val="nil"/>
              <w:left w:val="nil"/>
              <w:bottom w:val="nil"/>
              <w:right w:val="nil"/>
            </w:tcBorders>
            <w:shd w:val="clear" w:color="auto" w:fill="auto"/>
            <w:noWrap/>
            <w:vAlign w:val="bottom"/>
            <w:hideMark/>
          </w:tcPr>
          <w:p w14:paraId="54E30804" w14:textId="5783193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4B76855" w14:textId="3AD1186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50,148,424 </w:t>
            </w:r>
          </w:p>
        </w:tc>
        <w:tc>
          <w:tcPr>
            <w:tcW w:w="1100" w:type="pct"/>
            <w:tcBorders>
              <w:top w:val="nil"/>
              <w:left w:val="nil"/>
              <w:bottom w:val="nil"/>
              <w:right w:val="nil"/>
            </w:tcBorders>
            <w:shd w:val="clear" w:color="auto" w:fill="auto"/>
            <w:noWrap/>
            <w:vAlign w:val="center"/>
            <w:hideMark/>
          </w:tcPr>
          <w:p w14:paraId="2B2A476B" w14:textId="7DAC10F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00292BD" w14:textId="2F2C33A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50,148,424 </w:t>
            </w:r>
          </w:p>
        </w:tc>
      </w:tr>
      <w:tr w:rsidR="00931E28" w:rsidRPr="00931E28" w14:paraId="1B99A76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7F36621" w14:textId="6DB4FBE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MEJORA REGULATORIA</w:t>
            </w:r>
          </w:p>
        </w:tc>
        <w:tc>
          <w:tcPr>
            <w:tcW w:w="1247" w:type="pct"/>
            <w:tcBorders>
              <w:top w:val="nil"/>
              <w:left w:val="nil"/>
              <w:bottom w:val="single" w:sz="4" w:space="0" w:color="9BC2E6"/>
              <w:right w:val="nil"/>
            </w:tcBorders>
            <w:shd w:val="clear" w:color="000000" w:fill="A6A6A6"/>
            <w:noWrap/>
            <w:vAlign w:val="center"/>
            <w:hideMark/>
          </w:tcPr>
          <w:p w14:paraId="4FA20729" w14:textId="6F3FE2C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24,386,465 </w:t>
            </w:r>
          </w:p>
        </w:tc>
        <w:tc>
          <w:tcPr>
            <w:tcW w:w="1100" w:type="pct"/>
            <w:tcBorders>
              <w:top w:val="nil"/>
              <w:left w:val="nil"/>
              <w:bottom w:val="single" w:sz="4" w:space="0" w:color="9BC2E6"/>
              <w:right w:val="nil"/>
            </w:tcBorders>
            <w:shd w:val="clear" w:color="000000" w:fill="A6A6A6"/>
            <w:noWrap/>
            <w:vAlign w:val="center"/>
            <w:hideMark/>
          </w:tcPr>
          <w:p w14:paraId="15F97D73" w14:textId="795A8DB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F4E582E" w14:textId="6A7B607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24,386,465 </w:t>
            </w:r>
          </w:p>
        </w:tc>
      </w:tr>
      <w:tr w:rsidR="004D284E" w:rsidRPr="00556BD5" w14:paraId="7B280046" w14:textId="77777777" w:rsidTr="004D284E">
        <w:trPr>
          <w:trHeight w:val="310"/>
        </w:trPr>
        <w:tc>
          <w:tcPr>
            <w:tcW w:w="1823" w:type="pct"/>
            <w:tcBorders>
              <w:top w:val="nil"/>
              <w:left w:val="nil"/>
              <w:bottom w:val="nil"/>
              <w:right w:val="nil"/>
            </w:tcBorders>
            <w:shd w:val="clear" w:color="auto" w:fill="auto"/>
            <w:noWrap/>
            <w:vAlign w:val="bottom"/>
            <w:hideMark/>
          </w:tcPr>
          <w:p w14:paraId="70B86B04" w14:textId="4E9DD46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DEE6CAA" w14:textId="74BBE7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21,439,323 </w:t>
            </w:r>
          </w:p>
        </w:tc>
        <w:tc>
          <w:tcPr>
            <w:tcW w:w="1100" w:type="pct"/>
            <w:tcBorders>
              <w:top w:val="nil"/>
              <w:left w:val="nil"/>
              <w:bottom w:val="nil"/>
              <w:right w:val="nil"/>
            </w:tcBorders>
            <w:shd w:val="clear" w:color="auto" w:fill="auto"/>
            <w:noWrap/>
            <w:vAlign w:val="center"/>
            <w:hideMark/>
          </w:tcPr>
          <w:p w14:paraId="6ECBAB78" w14:textId="50AC021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67E0239" w14:textId="13A8CB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21,439,323 </w:t>
            </w:r>
          </w:p>
        </w:tc>
      </w:tr>
      <w:tr w:rsidR="004D284E" w:rsidRPr="00556BD5" w14:paraId="6C4E16D1" w14:textId="77777777" w:rsidTr="004D284E">
        <w:trPr>
          <w:trHeight w:val="310"/>
        </w:trPr>
        <w:tc>
          <w:tcPr>
            <w:tcW w:w="1823" w:type="pct"/>
            <w:tcBorders>
              <w:top w:val="nil"/>
              <w:left w:val="nil"/>
              <w:bottom w:val="nil"/>
              <w:right w:val="nil"/>
            </w:tcBorders>
            <w:shd w:val="clear" w:color="auto" w:fill="auto"/>
            <w:noWrap/>
            <w:vAlign w:val="bottom"/>
            <w:hideMark/>
          </w:tcPr>
          <w:p w14:paraId="489F66C7" w14:textId="0E34A23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636C91F" w14:textId="64C5086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2,947,142 </w:t>
            </w:r>
          </w:p>
        </w:tc>
        <w:tc>
          <w:tcPr>
            <w:tcW w:w="1100" w:type="pct"/>
            <w:tcBorders>
              <w:top w:val="nil"/>
              <w:left w:val="nil"/>
              <w:bottom w:val="nil"/>
              <w:right w:val="nil"/>
            </w:tcBorders>
            <w:shd w:val="clear" w:color="auto" w:fill="auto"/>
            <w:noWrap/>
            <w:vAlign w:val="center"/>
            <w:hideMark/>
          </w:tcPr>
          <w:p w14:paraId="1ECE6229" w14:textId="2B712E8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E9885B3" w14:textId="3CD278C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2,947,142 </w:t>
            </w:r>
          </w:p>
        </w:tc>
      </w:tr>
      <w:tr w:rsidR="00931E28" w:rsidRPr="00931E28" w14:paraId="03345B9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0ACE3442" w14:textId="01CC0F2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MEJORAMIENTO DE LA CALIDAD EN INSTITUCIONES DE EDUCACIÓN SUPERIOR PÚBLICAS</w:t>
            </w:r>
          </w:p>
        </w:tc>
        <w:tc>
          <w:tcPr>
            <w:tcW w:w="1247" w:type="pct"/>
            <w:tcBorders>
              <w:top w:val="nil"/>
              <w:left w:val="nil"/>
              <w:bottom w:val="single" w:sz="4" w:space="0" w:color="9BC2E6"/>
              <w:right w:val="nil"/>
            </w:tcBorders>
            <w:shd w:val="clear" w:color="000000" w:fill="A6A6A6"/>
            <w:noWrap/>
            <w:vAlign w:val="center"/>
            <w:hideMark/>
          </w:tcPr>
          <w:p w14:paraId="23B783D9" w14:textId="5E763BF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180,237,910 </w:t>
            </w:r>
          </w:p>
        </w:tc>
        <w:tc>
          <w:tcPr>
            <w:tcW w:w="1100" w:type="pct"/>
            <w:tcBorders>
              <w:top w:val="nil"/>
              <w:left w:val="nil"/>
              <w:bottom w:val="single" w:sz="4" w:space="0" w:color="9BC2E6"/>
              <w:right w:val="nil"/>
            </w:tcBorders>
            <w:shd w:val="clear" w:color="000000" w:fill="A6A6A6"/>
            <w:noWrap/>
            <w:vAlign w:val="center"/>
            <w:hideMark/>
          </w:tcPr>
          <w:p w14:paraId="5249D454" w14:textId="4C8D89B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200,315,255 </w:t>
            </w:r>
          </w:p>
        </w:tc>
        <w:tc>
          <w:tcPr>
            <w:tcW w:w="831" w:type="pct"/>
            <w:tcBorders>
              <w:top w:val="nil"/>
              <w:left w:val="nil"/>
              <w:bottom w:val="single" w:sz="4" w:space="0" w:color="9BC2E6"/>
              <w:right w:val="nil"/>
            </w:tcBorders>
            <w:shd w:val="clear" w:color="000000" w:fill="A6A6A6"/>
            <w:noWrap/>
            <w:vAlign w:val="center"/>
            <w:hideMark/>
          </w:tcPr>
          <w:p w14:paraId="756372B4" w14:textId="264969A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380,553,165 </w:t>
            </w:r>
          </w:p>
        </w:tc>
      </w:tr>
      <w:tr w:rsidR="004D284E" w:rsidRPr="00556BD5" w14:paraId="0538ECFC" w14:textId="77777777" w:rsidTr="004D284E">
        <w:trPr>
          <w:trHeight w:val="310"/>
        </w:trPr>
        <w:tc>
          <w:tcPr>
            <w:tcW w:w="1823" w:type="pct"/>
            <w:tcBorders>
              <w:top w:val="nil"/>
              <w:left w:val="nil"/>
              <w:bottom w:val="nil"/>
              <w:right w:val="nil"/>
            </w:tcBorders>
            <w:shd w:val="clear" w:color="auto" w:fill="auto"/>
            <w:noWrap/>
            <w:vAlign w:val="bottom"/>
            <w:hideMark/>
          </w:tcPr>
          <w:p w14:paraId="0AA9FDBB" w14:textId="4F82365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677B4EB" w14:textId="545ADAD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189,500 </w:t>
            </w:r>
          </w:p>
        </w:tc>
        <w:tc>
          <w:tcPr>
            <w:tcW w:w="1100" w:type="pct"/>
            <w:tcBorders>
              <w:top w:val="nil"/>
              <w:left w:val="nil"/>
              <w:bottom w:val="nil"/>
              <w:right w:val="nil"/>
            </w:tcBorders>
            <w:shd w:val="clear" w:color="auto" w:fill="auto"/>
            <w:noWrap/>
            <w:vAlign w:val="center"/>
            <w:hideMark/>
          </w:tcPr>
          <w:p w14:paraId="29647EDE" w14:textId="10A2164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F63DD99" w14:textId="7B50954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189,500 </w:t>
            </w:r>
          </w:p>
        </w:tc>
      </w:tr>
      <w:tr w:rsidR="004D284E" w:rsidRPr="00556BD5" w14:paraId="6BB5DA3D" w14:textId="77777777" w:rsidTr="004D284E">
        <w:trPr>
          <w:trHeight w:val="310"/>
        </w:trPr>
        <w:tc>
          <w:tcPr>
            <w:tcW w:w="1823" w:type="pct"/>
            <w:tcBorders>
              <w:top w:val="nil"/>
              <w:left w:val="nil"/>
              <w:bottom w:val="nil"/>
              <w:right w:val="nil"/>
            </w:tcBorders>
            <w:shd w:val="clear" w:color="auto" w:fill="auto"/>
            <w:noWrap/>
            <w:vAlign w:val="bottom"/>
            <w:hideMark/>
          </w:tcPr>
          <w:p w14:paraId="73E82E13" w14:textId="07A7AED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D3C8763" w14:textId="752F9D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138,747,611 </w:t>
            </w:r>
          </w:p>
        </w:tc>
        <w:tc>
          <w:tcPr>
            <w:tcW w:w="1100" w:type="pct"/>
            <w:tcBorders>
              <w:top w:val="nil"/>
              <w:left w:val="nil"/>
              <w:bottom w:val="nil"/>
              <w:right w:val="nil"/>
            </w:tcBorders>
            <w:shd w:val="clear" w:color="auto" w:fill="auto"/>
            <w:noWrap/>
            <w:vAlign w:val="center"/>
            <w:hideMark/>
          </w:tcPr>
          <w:p w14:paraId="0622BDCE" w14:textId="5908197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200,315,255 </w:t>
            </w:r>
          </w:p>
        </w:tc>
        <w:tc>
          <w:tcPr>
            <w:tcW w:w="831" w:type="pct"/>
            <w:tcBorders>
              <w:top w:val="nil"/>
              <w:left w:val="nil"/>
              <w:bottom w:val="nil"/>
              <w:right w:val="nil"/>
            </w:tcBorders>
            <w:shd w:val="clear" w:color="auto" w:fill="auto"/>
            <w:noWrap/>
            <w:vAlign w:val="center"/>
            <w:hideMark/>
          </w:tcPr>
          <w:p w14:paraId="7DD83D55" w14:textId="14127B3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339,062,866 </w:t>
            </w:r>
          </w:p>
        </w:tc>
      </w:tr>
      <w:tr w:rsidR="004D284E" w:rsidRPr="00556BD5" w14:paraId="3BCF3ECD" w14:textId="77777777" w:rsidTr="004D284E">
        <w:trPr>
          <w:trHeight w:val="310"/>
        </w:trPr>
        <w:tc>
          <w:tcPr>
            <w:tcW w:w="1823" w:type="pct"/>
            <w:tcBorders>
              <w:top w:val="nil"/>
              <w:left w:val="nil"/>
              <w:bottom w:val="nil"/>
              <w:right w:val="nil"/>
            </w:tcBorders>
            <w:shd w:val="clear" w:color="auto" w:fill="auto"/>
            <w:noWrap/>
            <w:vAlign w:val="bottom"/>
            <w:hideMark/>
          </w:tcPr>
          <w:p w14:paraId="3A8259CF" w14:textId="4F6361B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5BC3995" w14:textId="2BE19B6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41,300,799 </w:t>
            </w:r>
          </w:p>
        </w:tc>
        <w:tc>
          <w:tcPr>
            <w:tcW w:w="1100" w:type="pct"/>
            <w:tcBorders>
              <w:top w:val="nil"/>
              <w:left w:val="nil"/>
              <w:bottom w:val="nil"/>
              <w:right w:val="nil"/>
            </w:tcBorders>
            <w:shd w:val="clear" w:color="auto" w:fill="auto"/>
            <w:noWrap/>
            <w:vAlign w:val="center"/>
            <w:hideMark/>
          </w:tcPr>
          <w:p w14:paraId="10F9EBBD" w14:textId="4BB17C9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ED566A2" w14:textId="3BB30B4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41,300,799 </w:t>
            </w:r>
          </w:p>
        </w:tc>
      </w:tr>
      <w:tr w:rsidR="00931E28" w:rsidRPr="00931E28" w14:paraId="5DA45BC0"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8A9122C" w14:textId="3E2E62F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MITIGACIÓN DE RIESGOS SANITARIOS</w:t>
            </w:r>
          </w:p>
        </w:tc>
        <w:tc>
          <w:tcPr>
            <w:tcW w:w="1247" w:type="pct"/>
            <w:tcBorders>
              <w:top w:val="nil"/>
              <w:left w:val="nil"/>
              <w:bottom w:val="single" w:sz="4" w:space="0" w:color="9BC2E6"/>
              <w:right w:val="nil"/>
            </w:tcBorders>
            <w:shd w:val="clear" w:color="000000" w:fill="A6A6A6"/>
            <w:noWrap/>
            <w:vAlign w:val="center"/>
            <w:hideMark/>
          </w:tcPr>
          <w:p w14:paraId="292AD157" w14:textId="6B9A25E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46,967,005 </w:t>
            </w:r>
          </w:p>
        </w:tc>
        <w:tc>
          <w:tcPr>
            <w:tcW w:w="1100" w:type="pct"/>
            <w:tcBorders>
              <w:top w:val="nil"/>
              <w:left w:val="nil"/>
              <w:bottom w:val="single" w:sz="4" w:space="0" w:color="9BC2E6"/>
              <w:right w:val="nil"/>
            </w:tcBorders>
            <w:shd w:val="clear" w:color="000000" w:fill="A6A6A6"/>
            <w:noWrap/>
            <w:vAlign w:val="center"/>
            <w:hideMark/>
          </w:tcPr>
          <w:p w14:paraId="6AADC8A6" w14:textId="1D282F5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139,182,526 </w:t>
            </w:r>
          </w:p>
        </w:tc>
        <w:tc>
          <w:tcPr>
            <w:tcW w:w="831" w:type="pct"/>
            <w:tcBorders>
              <w:top w:val="nil"/>
              <w:left w:val="nil"/>
              <w:bottom w:val="single" w:sz="4" w:space="0" w:color="9BC2E6"/>
              <w:right w:val="nil"/>
            </w:tcBorders>
            <w:shd w:val="clear" w:color="000000" w:fill="A6A6A6"/>
            <w:noWrap/>
            <w:vAlign w:val="center"/>
            <w:hideMark/>
          </w:tcPr>
          <w:p w14:paraId="27F7848A" w14:textId="3F25A38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186,149,531 </w:t>
            </w:r>
          </w:p>
        </w:tc>
      </w:tr>
      <w:tr w:rsidR="004D284E" w:rsidRPr="00556BD5" w14:paraId="3A2CF492" w14:textId="77777777" w:rsidTr="004D284E">
        <w:trPr>
          <w:trHeight w:val="310"/>
        </w:trPr>
        <w:tc>
          <w:tcPr>
            <w:tcW w:w="1823" w:type="pct"/>
            <w:tcBorders>
              <w:top w:val="nil"/>
              <w:left w:val="nil"/>
              <w:bottom w:val="nil"/>
              <w:right w:val="nil"/>
            </w:tcBorders>
            <w:shd w:val="clear" w:color="auto" w:fill="auto"/>
            <w:noWrap/>
            <w:vAlign w:val="bottom"/>
            <w:hideMark/>
          </w:tcPr>
          <w:p w14:paraId="0560C8BE" w14:textId="65748B8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6D01DB64" w14:textId="2A4A44D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18,000 </w:t>
            </w:r>
          </w:p>
        </w:tc>
        <w:tc>
          <w:tcPr>
            <w:tcW w:w="1100" w:type="pct"/>
            <w:tcBorders>
              <w:top w:val="nil"/>
              <w:left w:val="nil"/>
              <w:bottom w:val="nil"/>
              <w:right w:val="nil"/>
            </w:tcBorders>
            <w:shd w:val="clear" w:color="auto" w:fill="auto"/>
            <w:noWrap/>
            <w:vAlign w:val="center"/>
            <w:hideMark/>
          </w:tcPr>
          <w:p w14:paraId="7B4A7845" w14:textId="557E734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2F4F376" w14:textId="2A75A1C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18,000 </w:t>
            </w:r>
          </w:p>
        </w:tc>
      </w:tr>
      <w:tr w:rsidR="004D284E" w:rsidRPr="00556BD5" w14:paraId="6E9098E8" w14:textId="77777777" w:rsidTr="004D284E">
        <w:trPr>
          <w:trHeight w:val="310"/>
        </w:trPr>
        <w:tc>
          <w:tcPr>
            <w:tcW w:w="1823" w:type="pct"/>
            <w:tcBorders>
              <w:top w:val="nil"/>
              <w:left w:val="nil"/>
              <w:bottom w:val="nil"/>
              <w:right w:val="nil"/>
            </w:tcBorders>
            <w:shd w:val="clear" w:color="auto" w:fill="auto"/>
            <w:noWrap/>
            <w:vAlign w:val="bottom"/>
            <w:hideMark/>
          </w:tcPr>
          <w:p w14:paraId="69AF64DF" w14:textId="0ACE98C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8BDA511" w14:textId="314F9CB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45,752,238 </w:t>
            </w:r>
          </w:p>
        </w:tc>
        <w:tc>
          <w:tcPr>
            <w:tcW w:w="1100" w:type="pct"/>
            <w:tcBorders>
              <w:top w:val="nil"/>
              <w:left w:val="nil"/>
              <w:bottom w:val="nil"/>
              <w:right w:val="nil"/>
            </w:tcBorders>
            <w:shd w:val="clear" w:color="auto" w:fill="auto"/>
            <w:noWrap/>
            <w:vAlign w:val="center"/>
            <w:hideMark/>
          </w:tcPr>
          <w:p w14:paraId="6E723FC9" w14:textId="301FEBD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139,182,526 </w:t>
            </w:r>
          </w:p>
        </w:tc>
        <w:tc>
          <w:tcPr>
            <w:tcW w:w="831" w:type="pct"/>
            <w:tcBorders>
              <w:top w:val="nil"/>
              <w:left w:val="nil"/>
              <w:bottom w:val="nil"/>
              <w:right w:val="nil"/>
            </w:tcBorders>
            <w:shd w:val="clear" w:color="auto" w:fill="auto"/>
            <w:noWrap/>
            <w:vAlign w:val="center"/>
            <w:hideMark/>
          </w:tcPr>
          <w:p w14:paraId="3005EE38" w14:textId="58A7D0F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184,934,764 </w:t>
            </w:r>
          </w:p>
        </w:tc>
      </w:tr>
      <w:tr w:rsidR="004D284E" w:rsidRPr="00556BD5" w14:paraId="79C8C6F9" w14:textId="77777777" w:rsidTr="004D284E">
        <w:trPr>
          <w:trHeight w:val="310"/>
        </w:trPr>
        <w:tc>
          <w:tcPr>
            <w:tcW w:w="1823" w:type="pct"/>
            <w:tcBorders>
              <w:top w:val="nil"/>
              <w:left w:val="nil"/>
              <w:bottom w:val="nil"/>
              <w:right w:val="nil"/>
            </w:tcBorders>
            <w:shd w:val="clear" w:color="auto" w:fill="auto"/>
            <w:noWrap/>
            <w:vAlign w:val="bottom"/>
            <w:hideMark/>
          </w:tcPr>
          <w:p w14:paraId="3C46EFD2" w14:textId="15E9EE7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86B28BA" w14:textId="19A63D4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1,196,767 </w:t>
            </w:r>
          </w:p>
        </w:tc>
        <w:tc>
          <w:tcPr>
            <w:tcW w:w="1100" w:type="pct"/>
            <w:tcBorders>
              <w:top w:val="nil"/>
              <w:left w:val="nil"/>
              <w:bottom w:val="nil"/>
              <w:right w:val="nil"/>
            </w:tcBorders>
            <w:shd w:val="clear" w:color="auto" w:fill="auto"/>
            <w:noWrap/>
            <w:vAlign w:val="center"/>
            <w:hideMark/>
          </w:tcPr>
          <w:p w14:paraId="12062E75" w14:textId="5023AE0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230EB8A" w14:textId="1047E10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1,196,767 </w:t>
            </w:r>
          </w:p>
        </w:tc>
      </w:tr>
      <w:tr w:rsidR="00931E28" w:rsidRPr="00931E28" w14:paraId="1CF15CAE"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686475A" w14:textId="151B0869"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MODERNIZACIÓN DEL SISTEMA DE TRANSPORTE PÚBLICO</w:t>
            </w:r>
          </w:p>
        </w:tc>
        <w:tc>
          <w:tcPr>
            <w:tcW w:w="1247" w:type="pct"/>
            <w:tcBorders>
              <w:top w:val="nil"/>
              <w:left w:val="nil"/>
              <w:bottom w:val="single" w:sz="4" w:space="0" w:color="9BC2E6"/>
              <w:right w:val="nil"/>
            </w:tcBorders>
            <w:shd w:val="clear" w:color="000000" w:fill="A6A6A6"/>
            <w:noWrap/>
            <w:vAlign w:val="center"/>
            <w:hideMark/>
          </w:tcPr>
          <w:p w14:paraId="086C1C25" w14:textId="2E19A92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2,408,156,845 </w:t>
            </w:r>
          </w:p>
        </w:tc>
        <w:tc>
          <w:tcPr>
            <w:tcW w:w="1100" w:type="pct"/>
            <w:tcBorders>
              <w:top w:val="nil"/>
              <w:left w:val="nil"/>
              <w:bottom w:val="single" w:sz="4" w:space="0" w:color="9BC2E6"/>
              <w:right w:val="nil"/>
            </w:tcBorders>
            <w:shd w:val="clear" w:color="000000" w:fill="A6A6A6"/>
            <w:noWrap/>
            <w:vAlign w:val="center"/>
            <w:hideMark/>
          </w:tcPr>
          <w:p w14:paraId="36805FC1" w14:textId="75EE8E3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5E63E4F" w14:textId="2BC4E27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2,408,156,845 </w:t>
            </w:r>
          </w:p>
        </w:tc>
      </w:tr>
      <w:tr w:rsidR="004D284E" w:rsidRPr="00556BD5" w14:paraId="3864A5EC" w14:textId="77777777" w:rsidTr="00931E28">
        <w:trPr>
          <w:trHeight w:val="310"/>
        </w:trPr>
        <w:tc>
          <w:tcPr>
            <w:tcW w:w="1823" w:type="pct"/>
            <w:tcBorders>
              <w:top w:val="nil"/>
              <w:left w:val="nil"/>
              <w:bottom w:val="nil"/>
              <w:right w:val="nil"/>
            </w:tcBorders>
            <w:shd w:val="clear" w:color="auto" w:fill="auto"/>
            <w:noWrap/>
            <w:vAlign w:val="bottom"/>
            <w:hideMark/>
          </w:tcPr>
          <w:p w14:paraId="727D3BFA" w14:textId="32436E8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bottom"/>
            <w:hideMark/>
          </w:tcPr>
          <w:p w14:paraId="4972CB93" w14:textId="05372242"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1,423,959,448 </w:t>
            </w:r>
          </w:p>
        </w:tc>
        <w:tc>
          <w:tcPr>
            <w:tcW w:w="1100" w:type="pct"/>
            <w:tcBorders>
              <w:top w:val="nil"/>
              <w:left w:val="nil"/>
              <w:bottom w:val="nil"/>
              <w:right w:val="nil"/>
            </w:tcBorders>
            <w:shd w:val="clear" w:color="auto" w:fill="auto"/>
            <w:noWrap/>
            <w:vAlign w:val="bottom"/>
            <w:hideMark/>
          </w:tcPr>
          <w:p w14:paraId="53F893A7" w14:textId="79514797"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bottom"/>
            <w:hideMark/>
          </w:tcPr>
          <w:p w14:paraId="024551ED" w14:textId="7C5EAA67"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1,423,959,448 </w:t>
            </w:r>
          </w:p>
        </w:tc>
      </w:tr>
      <w:tr w:rsidR="004D284E" w:rsidRPr="00556BD5" w14:paraId="360327A9" w14:textId="77777777" w:rsidTr="004D284E">
        <w:trPr>
          <w:trHeight w:val="310"/>
        </w:trPr>
        <w:tc>
          <w:tcPr>
            <w:tcW w:w="1823" w:type="pct"/>
            <w:tcBorders>
              <w:top w:val="nil"/>
              <w:left w:val="nil"/>
              <w:bottom w:val="nil"/>
              <w:right w:val="nil"/>
            </w:tcBorders>
            <w:shd w:val="clear" w:color="auto" w:fill="auto"/>
            <w:noWrap/>
            <w:vAlign w:val="bottom"/>
            <w:hideMark/>
          </w:tcPr>
          <w:p w14:paraId="083E2AC1" w14:textId="0B3EA44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3FAD453" w14:textId="016153B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984,197,397 </w:t>
            </w:r>
          </w:p>
        </w:tc>
        <w:tc>
          <w:tcPr>
            <w:tcW w:w="1100" w:type="pct"/>
            <w:tcBorders>
              <w:top w:val="nil"/>
              <w:left w:val="nil"/>
              <w:bottom w:val="nil"/>
              <w:right w:val="nil"/>
            </w:tcBorders>
            <w:shd w:val="clear" w:color="auto" w:fill="auto"/>
            <w:noWrap/>
            <w:vAlign w:val="center"/>
            <w:hideMark/>
          </w:tcPr>
          <w:p w14:paraId="58B0666B" w14:textId="45A369A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255F0CA" w14:textId="20FBD2A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984,197,397 </w:t>
            </w:r>
          </w:p>
        </w:tc>
      </w:tr>
      <w:tr w:rsidR="00931E28" w:rsidRPr="00931E28" w14:paraId="3FF5384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21553AB" w14:textId="3F72E4C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OPERACIÓN Y ADMINISTRACIÓN DEL IEPAC</w:t>
            </w:r>
          </w:p>
        </w:tc>
        <w:tc>
          <w:tcPr>
            <w:tcW w:w="1247" w:type="pct"/>
            <w:tcBorders>
              <w:top w:val="nil"/>
              <w:left w:val="nil"/>
              <w:bottom w:val="single" w:sz="4" w:space="0" w:color="9BC2E6"/>
              <w:right w:val="nil"/>
            </w:tcBorders>
            <w:shd w:val="clear" w:color="000000" w:fill="A6A6A6"/>
            <w:noWrap/>
            <w:vAlign w:val="center"/>
            <w:hideMark/>
          </w:tcPr>
          <w:p w14:paraId="7737865C" w14:textId="6B56009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78,361,560 </w:t>
            </w:r>
          </w:p>
        </w:tc>
        <w:tc>
          <w:tcPr>
            <w:tcW w:w="1100" w:type="pct"/>
            <w:tcBorders>
              <w:top w:val="nil"/>
              <w:left w:val="nil"/>
              <w:bottom w:val="single" w:sz="4" w:space="0" w:color="9BC2E6"/>
              <w:right w:val="nil"/>
            </w:tcBorders>
            <w:shd w:val="clear" w:color="000000" w:fill="A6A6A6"/>
            <w:noWrap/>
            <w:vAlign w:val="center"/>
            <w:hideMark/>
          </w:tcPr>
          <w:p w14:paraId="282A5CF4" w14:textId="31D24ED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C3CB4E9" w14:textId="413B448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78,361,560 </w:t>
            </w:r>
          </w:p>
        </w:tc>
      </w:tr>
      <w:tr w:rsidR="004D284E" w:rsidRPr="00556BD5" w14:paraId="56E053CC" w14:textId="77777777" w:rsidTr="004D284E">
        <w:trPr>
          <w:trHeight w:val="310"/>
        </w:trPr>
        <w:tc>
          <w:tcPr>
            <w:tcW w:w="1823" w:type="pct"/>
            <w:tcBorders>
              <w:top w:val="nil"/>
              <w:left w:val="nil"/>
              <w:bottom w:val="nil"/>
              <w:right w:val="nil"/>
            </w:tcBorders>
            <w:shd w:val="clear" w:color="auto" w:fill="auto"/>
            <w:noWrap/>
            <w:vAlign w:val="bottom"/>
            <w:hideMark/>
          </w:tcPr>
          <w:p w14:paraId="3D7D7395" w14:textId="0C502F3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0C7E8E8" w14:textId="68A3EEF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78,361,560 </w:t>
            </w:r>
          </w:p>
        </w:tc>
        <w:tc>
          <w:tcPr>
            <w:tcW w:w="1100" w:type="pct"/>
            <w:tcBorders>
              <w:top w:val="nil"/>
              <w:left w:val="nil"/>
              <w:bottom w:val="nil"/>
              <w:right w:val="nil"/>
            </w:tcBorders>
            <w:shd w:val="clear" w:color="auto" w:fill="auto"/>
            <w:noWrap/>
            <w:vAlign w:val="center"/>
            <w:hideMark/>
          </w:tcPr>
          <w:p w14:paraId="603ED496" w14:textId="05EF397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56E6332" w14:textId="625F85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78,361,560 </w:t>
            </w:r>
          </w:p>
        </w:tc>
      </w:tr>
      <w:tr w:rsidR="00931E28" w:rsidRPr="00931E28" w14:paraId="008EF8D6"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6FBA2C1" w14:textId="2BED4A0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OPTIMIZACIÓN DEL USO Y APROVECHAMIENTO DEL AGUA EN YUCATÁN</w:t>
            </w:r>
          </w:p>
        </w:tc>
        <w:tc>
          <w:tcPr>
            <w:tcW w:w="1247" w:type="pct"/>
            <w:tcBorders>
              <w:top w:val="nil"/>
              <w:left w:val="nil"/>
              <w:bottom w:val="single" w:sz="4" w:space="0" w:color="9BC2E6"/>
              <w:right w:val="nil"/>
            </w:tcBorders>
            <w:shd w:val="clear" w:color="000000" w:fill="A6A6A6"/>
            <w:noWrap/>
            <w:vAlign w:val="center"/>
            <w:hideMark/>
          </w:tcPr>
          <w:p w14:paraId="2E9FCAAA" w14:textId="0B8F4D5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21,212,160 </w:t>
            </w:r>
          </w:p>
        </w:tc>
        <w:tc>
          <w:tcPr>
            <w:tcW w:w="1100" w:type="pct"/>
            <w:tcBorders>
              <w:top w:val="nil"/>
              <w:left w:val="nil"/>
              <w:bottom w:val="single" w:sz="4" w:space="0" w:color="9BC2E6"/>
              <w:right w:val="nil"/>
            </w:tcBorders>
            <w:shd w:val="clear" w:color="000000" w:fill="A6A6A6"/>
            <w:noWrap/>
            <w:vAlign w:val="center"/>
            <w:hideMark/>
          </w:tcPr>
          <w:p w14:paraId="432E9BAC" w14:textId="32B59FB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6,000 </w:t>
            </w:r>
          </w:p>
        </w:tc>
        <w:tc>
          <w:tcPr>
            <w:tcW w:w="831" w:type="pct"/>
            <w:tcBorders>
              <w:top w:val="nil"/>
              <w:left w:val="nil"/>
              <w:bottom w:val="single" w:sz="4" w:space="0" w:color="9BC2E6"/>
              <w:right w:val="nil"/>
            </w:tcBorders>
            <w:shd w:val="clear" w:color="000000" w:fill="A6A6A6"/>
            <w:noWrap/>
            <w:vAlign w:val="center"/>
            <w:hideMark/>
          </w:tcPr>
          <w:p w14:paraId="6E16ED00" w14:textId="5D54376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21,218,160 </w:t>
            </w:r>
          </w:p>
        </w:tc>
      </w:tr>
      <w:tr w:rsidR="004D284E" w:rsidRPr="00556BD5" w14:paraId="46F8E81C" w14:textId="77777777" w:rsidTr="004D284E">
        <w:trPr>
          <w:trHeight w:val="310"/>
        </w:trPr>
        <w:tc>
          <w:tcPr>
            <w:tcW w:w="1823" w:type="pct"/>
            <w:tcBorders>
              <w:top w:val="nil"/>
              <w:left w:val="nil"/>
              <w:bottom w:val="nil"/>
              <w:right w:val="nil"/>
            </w:tcBorders>
            <w:shd w:val="clear" w:color="auto" w:fill="auto"/>
            <w:noWrap/>
            <w:vAlign w:val="bottom"/>
            <w:hideMark/>
          </w:tcPr>
          <w:p w14:paraId="07ECE983" w14:textId="5133603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6C6E9CF" w14:textId="562D697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212,160 </w:t>
            </w:r>
          </w:p>
        </w:tc>
        <w:tc>
          <w:tcPr>
            <w:tcW w:w="1100" w:type="pct"/>
            <w:tcBorders>
              <w:top w:val="nil"/>
              <w:left w:val="nil"/>
              <w:bottom w:val="nil"/>
              <w:right w:val="nil"/>
            </w:tcBorders>
            <w:shd w:val="clear" w:color="auto" w:fill="auto"/>
            <w:noWrap/>
            <w:vAlign w:val="center"/>
            <w:hideMark/>
          </w:tcPr>
          <w:p w14:paraId="3804776A" w14:textId="6F2C614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6,000 </w:t>
            </w:r>
          </w:p>
        </w:tc>
        <w:tc>
          <w:tcPr>
            <w:tcW w:w="831" w:type="pct"/>
            <w:tcBorders>
              <w:top w:val="nil"/>
              <w:left w:val="nil"/>
              <w:bottom w:val="nil"/>
              <w:right w:val="nil"/>
            </w:tcBorders>
            <w:shd w:val="clear" w:color="auto" w:fill="auto"/>
            <w:noWrap/>
            <w:vAlign w:val="center"/>
            <w:hideMark/>
          </w:tcPr>
          <w:p w14:paraId="1E65EB19" w14:textId="0A01F50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218,160 </w:t>
            </w:r>
          </w:p>
        </w:tc>
      </w:tr>
      <w:tr w:rsidR="004D284E" w:rsidRPr="00556BD5" w14:paraId="2A09A53B" w14:textId="77777777" w:rsidTr="004D284E">
        <w:trPr>
          <w:trHeight w:val="310"/>
        </w:trPr>
        <w:tc>
          <w:tcPr>
            <w:tcW w:w="1823" w:type="pct"/>
            <w:tcBorders>
              <w:top w:val="nil"/>
              <w:left w:val="nil"/>
              <w:bottom w:val="nil"/>
              <w:right w:val="nil"/>
            </w:tcBorders>
            <w:shd w:val="clear" w:color="auto" w:fill="auto"/>
            <w:noWrap/>
            <w:vAlign w:val="bottom"/>
            <w:hideMark/>
          </w:tcPr>
          <w:p w14:paraId="55ED65B1" w14:textId="3F39C52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F632A3E" w14:textId="1F63CA0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21,000,000 </w:t>
            </w:r>
          </w:p>
        </w:tc>
        <w:tc>
          <w:tcPr>
            <w:tcW w:w="1100" w:type="pct"/>
            <w:tcBorders>
              <w:top w:val="nil"/>
              <w:left w:val="nil"/>
              <w:bottom w:val="nil"/>
              <w:right w:val="nil"/>
            </w:tcBorders>
            <w:shd w:val="clear" w:color="auto" w:fill="auto"/>
            <w:noWrap/>
            <w:vAlign w:val="center"/>
            <w:hideMark/>
          </w:tcPr>
          <w:p w14:paraId="6A58586C" w14:textId="26F8D67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A452783" w14:textId="2A996AD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21,000,000 </w:t>
            </w:r>
          </w:p>
        </w:tc>
      </w:tr>
      <w:tr w:rsidR="00931E28" w:rsidRPr="00931E28" w14:paraId="64E3A256"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F149DB4" w14:textId="7F243C7E"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OTORGAMIENTO DE PRESTACIONES PARA LA SEGURIDAD SOCIAL DE LOS TRABAJADORES DEL GOBIERNO DEL ESTADO</w:t>
            </w:r>
          </w:p>
        </w:tc>
        <w:tc>
          <w:tcPr>
            <w:tcW w:w="1247" w:type="pct"/>
            <w:tcBorders>
              <w:top w:val="nil"/>
              <w:left w:val="nil"/>
              <w:bottom w:val="single" w:sz="4" w:space="0" w:color="9BC2E6"/>
              <w:right w:val="nil"/>
            </w:tcBorders>
            <w:shd w:val="clear" w:color="000000" w:fill="A6A6A6"/>
            <w:noWrap/>
            <w:vAlign w:val="center"/>
            <w:hideMark/>
          </w:tcPr>
          <w:p w14:paraId="64F2D0FD" w14:textId="09EBF5F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692,892,464 </w:t>
            </w:r>
          </w:p>
        </w:tc>
        <w:tc>
          <w:tcPr>
            <w:tcW w:w="1100" w:type="pct"/>
            <w:tcBorders>
              <w:top w:val="nil"/>
              <w:left w:val="nil"/>
              <w:bottom w:val="single" w:sz="4" w:space="0" w:color="9BC2E6"/>
              <w:right w:val="nil"/>
            </w:tcBorders>
            <w:shd w:val="clear" w:color="000000" w:fill="A6A6A6"/>
            <w:noWrap/>
            <w:vAlign w:val="center"/>
            <w:hideMark/>
          </w:tcPr>
          <w:p w14:paraId="52486881" w14:textId="45A6D38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EDDFA99" w14:textId="2896E02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692,892,464 </w:t>
            </w:r>
          </w:p>
        </w:tc>
      </w:tr>
      <w:tr w:rsidR="004D284E" w:rsidRPr="00556BD5" w14:paraId="43B047BA" w14:textId="77777777" w:rsidTr="004D284E">
        <w:trPr>
          <w:trHeight w:val="310"/>
        </w:trPr>
        <w:tc>
          <w:tcPr>
            <w:tcW w:w="1823" w:type="pct"/>
            <w:tcBorders>
              <w:top w:val="nil"/>
              <w:left w:val="nil"/>
              <w:bottom w:val="nil"/>
              <w:right w:val="nil"/>
            </w:tcBorders>
            <w:shd w:val="clear" w:color="auto" w:fill="auto"/>
            <w:noWrap/>
            <w:vAlign w:val="bottom"/>
            <w:hideMark/>
          </w:tcPr>
          <w:p w14:paraId="0BD7A685" w14:textId="6E26B71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6B1BF7A8" w14:textId="5854CE0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691,894,760 </w:t>
            </w:r>
          </w:p>
        </w:tc>
        <w:tc>
          <w:tcPr>
            <w:tcW w:w="1100" w:type="pct"/>
            <w:tcBorders>
              <w:top w:val="nil"/>
              <w:left w:val="nil"/>
              <w:bottom w:val="nil"/>
              <w:right w:val="nil"/>
            </w:tcBorders>
            <w:shd w:val="clear" w:color="auto" w:fill="auto"/>
            <w:noWrap/>
            <w:vAlign w:val="center"/>
            <w:hideMark/>
          </w:tcPr>
          <w:p w14:paraId="2AF8E2D7" w14:textId="548E6BB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92320DB" w14:textId="59138EB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691,894,760 </w:t>
            </w:r>
          </w:p>
        </w:tc>
      </w:tr>
      <w:tr w:rsidR="004D284E" w:rsidRPr="00556BD5" w14:paraId="48B1DC05" w14:textId="77777777" w:rsidTr="004D284E">
        <w:trPr>
          <w:trHeight w:val="310"/>
        </w:trPr>
        <w:tc>
          <w:tcPr>
            <w:tcW w:w="1823" w:type="pct"/>
            <w:tcBorders>
              <w:top w:val="nil"/>
              <w:left w:val="nil"/>
              <w:bottom w:val="nil"/>
              <w:right w:val="nil"/>
            </w:tcBorders>
            <w:shd w:val="clear" w:color="auto" w:fill="auto"/>
            <w:noWrap/>
            <w:vAlign w:val="bottom"/>
            <w:hideMark/>
          </w:tcPr>
          <w:p w14:paraId="5CBC8010" w14:textId="2EF1091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689C951" w14:textId="4FC5854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997,704 </w:t>
            </w:r>
          </w:p>
        </w:tc>
        <w:tc>
          <w:tcPr>
            <w:tcW w:w="1100" w:type="pct"/>
            <w:tcBorders>
              <w:top w:val="nil"/>
              <w:left w:val="nil"/>
              <w:bottom w:val="nil"/>
              <w:right w:val="nil"/>
            </w:tcBorders>
            <w:shd w:val="clear" w:color="auto" w:fill="auto"/>
            <w:noWrap/>
            <w:vAlign w:val="center"/>
            <w:hideMark/>
          </w:tcPr>
          <w:p w14:paraId="2EFD0AA8" w14:textId="3395874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C8EADE4" w14:textId="1E13FF5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997,704 </w:t>
            </w:r>
          </w:p>
        </w:tc>
      </w:tr>
      <w:tr w:rsidR="00931E28" w:rsidRPr="00931E28" w14:paraId="2545C01D"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6A527DA3" w14:textId="420F85B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OTORGAMIENTO DEL SISTEMA DE JUBILACIONES Y PENSIONES DE LOS SERVIDORES PÚBLICOS DEL GOBIERNO DEL ESTADO</w:t>
            </w:r>
          </w:p>
        </w:tc>
        <w:tc>
          <w:tcPr>
            <w:tcW w:w="1247" w:type="pct"/>
            <w:tcBorders>
              <w:top w:val="nil"/>
              <w:left w:val="nil"/>
              <w:bottom w:val="single" w:sz="4" w:space="0" w:color="9BC2E6"/>
              <w:right w:val="nil"/>
            </w:tcBorders>
            <w:shd w:val="clear" w:color="000000" w:fill="A6A6A6"/>
            <w:noWrap/>
            <w:vAlign w:val="center"/>
            <w:hideMark/>
          </w:tcPr>
          <w:p w14:paraId="79AABD8A" w14:textId="678EEF9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3,072,709,362 </w:t>
            </w:r>
          </w:p>
        </w:tc>
        <w:tc>
          <w:tcPr>
            <w:tcW w:w="1100" w:type="pct"/>
            <w:tcBorders>
              <w:top w:val="nil"/>
              <w:left w:val="nil"/>
              <w:bottom w:val="single" w:sz="4" w:space="0" w:color="9BC2E6"/>
              <w:right w:val="nil"/>
            </w:tcBorders>
            <w:shd w:val="clear" w:color="000000" w:fill="A6A6A6"/>
            <w:noWrap/>
            <w:vAlign w:val="center"/>
            <w:hideMark/>
          </w:tcPr>
          <w:p w14:paraId="2636437B" w14:textId="61DEF6D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AC79257" w14:textId="0980D0A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3,072,709,362 </w:t>
            </w:r>
          </w:p>
        </w:tc>
      </w:tr>
      <w:tr w:rsidR="004D284E" w:rsidRPr="00556BD5" w14:paraId="754B4117" w14:textId="77777777" w:rsidTr="004D284E">
        <w:trPr>
          <w:trHeight w:val="310"/>
        </w:trPr>
        <w:tc>
          <w:tcPr>
            <w:tcW w:w="1823" w:type="pct"/>
            <w:tcBorders>
              <w:top w:val="nil"/>
              <w:left w:val="nil"/>
              <w:bottom w:val="nil"/>
              <w:right w:val="nil"/>
            </w:tcBorders>
            <w:shd w:val="clear" w:color="auto" w:fill="auto"/>
            <w:noWrap/>
            <w:vAlign w:val="bottom"/>
            <w:hideMark/>
          </w:tcPr>
          <w:p w14:paraId="7FE7EE53" w14:textId="34A246D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FAEE587" w14:textId="704DB48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1,248,233,371 </w:t>
            </w:r>
          </w:p>
        </w:tc>
        <w:tc>
          <w:tcPr>
            <w:tcW w:w="1100" w:type="pct"/>
            <w:tcBorders>
              <w:top w:val="nil"/>
              <w:left w:val="nil"/>
              <w:bottom w:val="nil"/>
              <w:right w:val="nil"/>
            </w:tcBorders>
            <w:shd w:val="clear" w:color="auto" w:fill="auto"/>
            <w:noWrap/>
            <w:vAlign w:val="center"/>
            <w:hideMark/>
          </w:tcPr>
          <w:p w14:paraId="73A86426" w14:textId="207C806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E170C9A" w14:textId="229C4C1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1,248,233,371 </w:t>
            </w:r>
          </w:p>
        </w:tc>
      </w:tr>
      <w:tr w:rsidR="004D284E" w:rsidRPr="00556BD5" w14:paraId="261F2F59" w14:textId="77777777" w:rsidTr="004D284E">
        <w:trPr>
          <w:trHeight w:val="310"/>
        </w:trPr>
        <w:tc>
          <w:tcPr>
            <w:tcW w:w="1823" w:type="pct"/>
            <w:tcBorders>
              <w:top w:val="nil"/>
              <w:left w:val="nil"/>
              <w:bottom w:val="nil"/>
              <w:right w:val="nil"/>
            </w:tcBorders>
            <w:shd w:val="clear" w:color="auto" w:fill="auto"/>
            <w:noWrap/>
            <w:vAlign w:val="bottom"/>
            <w:hideMark/>
          </w:tcPr>
          <w:p w14:paraId="630D04B1" w14:textId="71EFAB9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579E587" w14:textId="68A192E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1,824,475,991 </w:t>
            </w:r>
          </w:p>
        </w:tc>
        <w:tc>
          <w:tcPr>
            <w:tcW w:w="1100" w:type="pct"/>
            <w:tcBorders>
              <w:top w:val="nil"/>
              <w:left w:val="nil"/>
              <w:bottom w:val="nil"/>
              <w:right w:val="nil"/>
            </w:tcBorders>
            <w:shd w:val="clear" w:color="auto" w:fill="auto"/>
            <w:noWrap/>
            <w:vAlign w:val="center"/>
            <w:hideMark/>
          </w:tcPr>
          <w:p w14:paraId="30671CBF" w14:textId="3E1A5DE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EC6A7C5" w14:textId="200CEB1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1,824,475,991 </w:t>
            </w:r>
          </w:p>
        </w:tc>
      </w:tr>
      <w:tr w:rsidR="00931E28" w:rsidRPr="00931E28" w14:paraId="5B5BD02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56829B3" w14:textId="4EC6C25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PLANEACIÓN Y ARTICULACIÓN DE POLÍTICA DE COMPETITIVIDAD</w:t>
            </w:r>
          </w:p>
        </w:tc>
        <w:tc>
          <w:tcPr>
            <w:tcW w:w="1247" w:type="pct"/>
            <w:tcBorders>
              <w:top w:val="nil"/>
              <w:left w:val="nil"/>
              <w:bottom w:val="single" w:sz="4" w:space="0" w:color="9BC2E6"/>
              <w:right w:val="nil"/>
            </w:tcBorders>
            <w:shd w:val="clear" w:color="000000" w:fill="A6A6A6"/>
            <w:noWrap/>
            <w:vAlign w:val="center"/>
            <w:hideMark/>
          </w:tcPr>
          <w:p w14:paraId="58146CA0" w14:textId="3902B5C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3,119,800 </w:t>
            </w:r>
          </w:p>
        </w:tc>
        <w:tc>
          <w:tcPr>
            <w:tcW w:w="1100" w:type="pct"/>
            <w:tcBorders>
              <w:top w:val="nil"/>
              <w:left w:val="nil"/>
              <w:bottom w:val="single" w:sz="4" w:space="0" w:color="9BC2E6"/>
              <w:right w:val="nil"/>
            </w:tcBorders>
            <w:shd w:val="clear" w:color="000000" w:fill="A6A6A6"/>
            <w:noWrap/>
            <w:vAlign w:val="center"/>
            <w:hideMark/>
          </w:tcPr>
          <w:p w14:paraId="22982399" w14:textId="0E68097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19A6685" w14:textId="59E4B84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3,119,800 </w:t>
            </w:r>
          </w:p>
        </w:tc>
      </w:tr>
      <w:tr w:rsidR="004D284E" w:rsidRPr="00556BD5" w14:paraId="682AF948" w14:textId="77777777" w:rsidTr="00931E28">
        <w:trPr>
          <w:trHeight w:val="310"/>
        </w:trPr>
        <w:tc>
          <w:tcPr>
            <w:tcW w:w="1823" w:type="pct"/>
            <w:tcBorders>
              <w:top w:val="nil"/>
              <w:left w:val="nil"/>
              <w:bottom w:val="nil"/>
              <w:right w:val="nil"/>
            </w:tcBorders>
            <w:shd w:val="clear" w:color="auto" w:fill="auto"/>
            <w:noWrap/>
            <w:vAlign w:val="bottom"/>
            <w:hideMark/>
          </w:tcPr>
          <w:p w14:paraId="6C4D988C" w14:textId="4E9B98E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bottom"/>
            <w:hideMark/>
          </w:tcPr>
          <w:p w14:paraId="77E22306" w14:textId="772C4728"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187,200 </w:t>
            </w:r>
          </w:p>
        </w:tc>
        <w:tc>
          <w:tcPr>
            <w:tcW w:w="1100" w:type="pct"/>
            <w:tcBorders>
              <w:top w:val="nil"/>
              <w:left w:val="nil"/>
              <w:bottom w:val="nil"/>
              <w:right w:val="nil"/>
            </w:tcBorders>
            <w:shd w:val="clear" w:color="auto" w:fill="auto"/>
            <w:noWrap/>
            <w:vAlign w:val="bottom"/>
            <w:hideMark/>
          </w:tcPr>
          <w:p w14:paraId="39669A3C" w14:textId="7F08D66C"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bottom"/>
            <w:hideMark/>
          </w:tcPr>
          <w:p w14:paraId="3037CFC8" w14:textId="35274FE3"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187,200 </w:t>
            </w:r>
          </w:p>
        </w:tc>
      </w:tr>
      <w:tr w:rsidR="004D284E" w:rsidRPr="00556BD5" w14:paraId="476EB5D4" w14:textId="77777777" w:rsidTr="00931E28">
        <w:trPr>
          <w:trHeight w:val="310"/>
        </w:trPr>
        <w:tc>
          <w:tcPr>
            <w:tcW w:w="1823" w:type="pct"/>
            <w:tcBorders>
              <w:top w:val="nil"/>
              <w:left w:val="nil"/>
              <w:bottom w:val="nil"/>
              <w:right w:val="nil"/>
            </w:tcBorders>
            <w:shd w:val="clear" w:color="auto" w:fill="auto"/>
            <w:noWrap/>
            <w:vAlign w:val="bottom"/>
            <w:hideMark/>
          </w:tcPr>
          <w:p w14:paraId="53AA1FE3" w14:textId="2120DC1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bottom"/>
            <w:hideMark/>
          </w:tcPr>
          <w:p w14:paraId="40963469" w14:textId="26D35DA5"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2,932,600 </w:t>
            </w:r>
          </w:p>
        </w:tc>
        <w:tc>
          <w:tcPr>
            <w:tcW w:w="1100" w:type="pct"/>
            <w:tcBorders>
              <w:top w:val="nil"/>
              <w:left w:val="nil"/>
              <w:bottom w:val="nil"/>
              <w:right w:val="nil"/>
            </w:tcBorders>
            <w:shd w:val="clear" w:color="auto" w:fill="auto"/>
            <w:noWrap/>
            <w:vAlign w:val="bottom"/>
            <w:hideMark/>
          </w:tcPr>
          <w:p w14:paraId="5D657E07" w14:textId="75B35CA9"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bottom"/>
            <w:hideMark/>
          </w:tcPr>
          <w:p w14:paraId="19A0C33D" w14:textId="2293F193"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2,932,600 </w:t>
            </w:r>
          </w:p>
        </w:tc>
      </w:tr>
      <w:tr w:rsidR="00931E28" w:rsidRPr="00931E28" w14:paraId="717FB6AF"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D426878" w14:textId="5451B8C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PLANEACIÓN, EJECUCIÓN Y SEGUIMIENTO DE LA INVERSIÓN EN OBRA PÚBLICA</w:t>
            </w:r>
          </w:p>
        </w:tc>
        <w:tc>
          <w:tcPr>
            <w:tcW w:w="1247" w:type="pct"/>
            <w:tcBorders>
              <w:top w:val="nil"/>
              <w:left w:val="nil"/>
              <w:bottom w:val="single" w:sz="4" w:space="0" w:color="9BC2E6"/>
              <w:right w:val="nil"/>
            </w:tcBorders>
            <w:shd w:val="clear" w:color="000000" w:fill="A6A6A6"/>
            <w:noWrap/>
            <w:vAlign w:val="center"/>
            <w:hideMark/>
          </w:tcPr>
          <w:p w14:paraId="77AEB75B" w14:textId="281A81F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70,098,625 </w:t>
            </w:r>
          </w:p>
        </w:tc>
        <w:tc>
          <w:tcPr>
            <w:tcW w:w="1100" w:type="pct"/>
            <w:tcBorders>
              <w:top w:val="nil"/>
              <w:left w:val="nil"/>
              <w:bottom w:val="single" w:sz="4" w:space="0" w:color="9BC2E6"/>
              <w:right w:val="nil"/>
            </w:tcBorders>
            <w:shd w:val="clear" w:color="000000" w:fill="A6A6A6"/>
            <w:noWrap/>
            <w:vAlign w:val="center"/>
            <w:hideMark/>
          </w:tcPr>
          <w:p w14:paraId="04BD1054" w14:textId="108170A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4281A24" w14:textId="114755D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70,098,625 </w:t>
            </w:r>
          </w:p>
        </w:tc>
      </w:tr>
      <w:tr w:rsidR="004D284E" w:rsidRPr="00556BD5" w14:paraId="6B4D824D" w14:textId="77777777" w:rsidTr="004D284E">
        <w:trPr>
          <w:trHeight w:val="310"/>
        </w:trPr>
        <w:tc>
          <w:tcPr>
            <w:tcW w:w="1823" w:type="pct"/>
            <w:tcBorders>
              <w:top w:val="nil"/>
              <w:left w:val="nil"/>
              <w:bottom w:val="nil"/>
              <w:right w:val="nil"/>
            </w:tcBorders>
            <w:shd w:val="clear" w:color="auto" w:fill="auto"/>
            <w:noWrap/>
            <w:vAlign w:val="bottom"/>
            <w:hideMark/>
          </w:tcPr>
          <w:p w14:paraId="4B904F16" w14:textId="78CC737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A36CE0A" w14:textId="7B9BBBD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12,250,000 </w:t>
            </w:r>
          </w:p>
        </w:tc>
        <w:tc>
          <w:tcPr>
            <w:tcW w:w="1100" w:type="pct"/>
            <w:tcBorders>
              <w:top w:val="nil"/>
              <w:left w:val="nil"/>
              <w:bottom w:val="nil"/>
              <w:right w:val="nil"/>
            </w:tcBorders>
            <w:shd w:val="clear" w:color="auto" w:fill="auto"/>
            <w:noWrap/>
            <w:vAlign w:val="center"/>
            <w:hideMark/>
          </w:tcPr>
          <w:p w14:paraId="238B47AD" w14:textId="3D52E63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1497D02" w14:textId="71CBD0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12,250,000 </w:t>
            </w:r>
          </w:p>
        </w:tc>
      </w:tr>
      <w:tr w:rsidR="004D284E" w:rsidRPr="00556BD5" w14:paraId="03BE6802" w14:textId="77777777" w:rsidTr="004D284E">
        <w:trPr>
          <w:trHeight w:val="310"/>
        </w:trPr>
        <w:tc>
          <w:tcPr>
            <w:tcW w:w="1823" w:type="pct"/>
            <w:tcBorders>
              <w:top w:val="nil"/>
              <w:left w:val="nil"/>
              <w:bottom w:val="nil"/>
              <w:right w:val="nil"/>
            </w:tcBorders>
            <w:shd w:val="clear" w:color="auto" w:fill="auto"/>
            <w:noWrap/>
            <w:vAlign w:val="bottom"/>
            <w:hideMark/>
          </w:tcPr>
          <w:p w14:paraId="178CB63E" w14:textId="7FD0F73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C381C27" w14:textId="26B6DB6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57,683,386 </w:t>
            </w:r>
          </w:p>
        </w:tc>
        <w:tc>
          <w:tcPr>
            <w:tcW w:w="1100" w:type="pct"/>
            <w:tcBorders>
              <w:top w:val="nil"/>
              <w:left w:val="nil"/>
              <w:bottom w:val="nil"/>
              <w:right w:val="nil"/>
            </w:tcBorders>
            <w:shd w:val="clear" w:color="auto" w:fill="auto"/>
            <w:noWrap/>
            <w:vAlign w:val="center"/>
            <w:hideMark/>
          </w:tcPr>
          <w:p w14:paraId="5F9CBD69" w14:textId="125D529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B1B5CA8" w14:textId="407C473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57,683,386 </w:t>
            </w:r>
          </w:p>
        </w:tc>
      </w:tr>
      <w:tr w:rsidR="004D284E" w:rsidRPr="00556BD5" w14:paraId="61B10BF7" w14:textId="77777777" w:rsidTr="004D284E">
        <w:trPr>
          <w:trHeight w:val="310"/>
        </w:trPr>
        <w:tc>
          <w:tcPr>
            <w:tcW w:w="1823" w:type="pct"/>
            <w:tcBorders>
              <w:top w:val="nil"/>
              <w:left w:val="nil"/>
              <w:bottom w:val="nil"/>
              <w:right w:val="nil"/>
            </w:tcBorders>
            <w:shd w:val="clear" w:color="auto" w:fill="auto"/>
            <w:noWrap/>
            <w:vAlign w:val="bottom"/>
            <w:hideMark/>
          </w:tcPr>
          <w:p w14:paraId="3AA8D970" w14:textId="54CFA8E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AAA66D0" w14:textId="2A20FE4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165,239 </w:t>
            </w:r>
          </w:p>
        </w:tc>
        <w:tc>
          <w:tcPr>
            <w:tcW w:w="1100" w:type="pct"/>
            <w:tcBorders>
              <w:top w:val="nil"/>
              <w:left w:val="nil"/>
              <w:bottom w:val="nil"/>
              <w:right w:val="nil"/>
            </w:tcBorders>
            <w:shd w:val="clear" w:color="auto" w:fill="auto"/>
            <w:noWrap/>
            <w:vAlign w:val="center"/>
            <w:hideMark/>
          </w:tcPr>
          <w:p w14:paraId="7637448D" w14:textId="0B76828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14DD354" w14:textId="63CAE2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165,239 </w:t>
            </w:r>
          </w:p>
        </w:tc>
      </w:tr>
      <w:tr w:rsidR="00931E28" w:rsidRPr="00931E28" w14:paraId="5997C579"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6024E363" w14:textId="2CCF515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PRESERVACIÓN DE LAS TRADICIONES E IDENTIDAD CULTURAL MAYA</w:t>
            </w:r>
          </w:p>
        </w:tc>
        <w:tc>
          <w:tcPr>
            <w:tcW w:w="1247" w:type="pct"/>
            <w:tcBorders>
              <w:top w:val="nil"/>
              <w:left w:val="nil"/>
              <w:bottom w:val="single" w:sz="4" w:space="0" w:color="9BC2E6"/>
              <w:right w:val="nil"/>
            </w:tcBorders>
            <w:shd w:val="clear" w:color="000000" w:fill="A6A6A6"/>
            <w:noWrap/>
            <w:vAlign w:val="center"/>
            <w:hideMark/>
          </w:tcPr>
          <w:p w14:paraId="023432F2" w14:textId="6E22E64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15,462,981 </w:t>
            </w:r>
          </w:p>
        </w:tc>
        <w:tc>
          <w:tcPr>
            <w:tcW w:w="1100" w:type="pct"/>
            <w:tcBorders>
              <w:top w:val="nil"/>
              <w:left w:val="nil"/>
              <w:bottom w:val="single" w:sz="4" w:space="0" w:color="9BC2E6"/>
              <w:right w:val="nil"/>
            </w:tcBorders>
            <w:shd w:val="clear" w:color="000000" w:fill="A6A6A6"/>
            <w:noWrap/>
            <w:vAlign w:val="center"/>
            <w:hideMark/>
          </w:tcPr>
          <w:p w14:paraId="2793298F" w14:textId="70D06F8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3AE1CE8" w14:textId="1EA3CCE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15,462,981 </w:t>
            </w:r>
          </w:p>
        </w:tc>
      </w:tr>
      <w:tr w:rsidR="004D284E" w:rsidRPr="00556BD5" w14:paraId="7EA46351" w14:textId="77777777" w:rsidTr="004D284E">
        <w:trPr>
          <w:trHeight w:val="310"/>
        </w:trPr>
        <w:tc>
          <w:tcPr>
            <w:tcW w:w="1823" w:type="pct"/>
            <w:tcBorders>
              <w:top w:val="nil"/>
              <w:left w:val="nil"/>
              <w:bottom w:val="nil"/>
              <w:right w:val="nil"/>
            </w:tcBorders>
            <w:shd w:val="clear" w:color="auto" w:fill="auto"/>
            <w:noWrap/>
            <w:vAlign w:val="bottom"/>
            <w:hideMark/>
          </w:tcPr>
          <w:p w14:paraId="2E7FA0F4" w14:textId="2CF1E24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14E7CFD" w14:textId="4DD123A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14,720,812 </w:t>
            </w:r>
          </w:p>
        </w:tc>
        <w:tc>
          <w:tcPr>
            <w:tcW w:w="1100" w:type="pct"/>
            <w:tcBorders>
              <w:top w:val="nil"/>
              <w:left w:val="nil"/>
              <w:bottom w:val="nil"/>
              <w:right w:val="nil"/>
            </w:tcBorders>
            <w:shd w:val="clear" w:color="auto" w:fill="auto"/>
            <w:noWrap/>
            <w:vAlign w:val="center"/>
            <w:hideMark/>
          </w:tcPr>
          <w:p w14:paraId="6B1DF9A2" w14:textId="23F482C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7FEA247" w14:textId="078AEC0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14,720,812 </w:t>
            </w:r>
          </w:p>
        </w:tc>
      </w:tr>
      <w:tr w:rsidR="004D284E" w:rsidRPr="00556BD5" w14:paraId="2635FB09" w14:textId="77777777" w:rsidTr="004D284E">
        <w:trPr>
          <w:trHeight w:val="310"/>
        </w:trPr>
        <w:tc>
          <w:tcPr>
            <w:tcW w:w="1823" w:type="pct"/>
            <w:tcBorders>
              <w:top w:val="nil"/>
              <w:left w:val="nil"/>
              <w:bottom w:val="nil"/>
              <w:right w:val="nil"/>
            </w:tcBorders>
            <w:shd w:val="clear" w:color="auto" w:fill="auto"/>
            <w:noWrap/>
            <w:vAlign w:val="bottom"/>
            <w:hideMark/>
          </w:tcPr>
          <w:p w14:paraId="03831F6D" w14:textId="799958C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8595BF5" w14:textId="0153A9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742,169 </w:t>
            </w:r>
          </w:p>
        </w:tc>
        <w:tc>
          <w:tcPr>
            <w:tcW w:w="1100" w:type="pct"/>
            <w:tcBorders>
              <w:top w:val="nil"/>
              <w:left w:val="nil"/>
              <w:bottom w:val="nil"/>
              <w:right w:val="nil"/>
            </w:tcBorders>
            <w:shd w:val="clear" w:color="auto" w:fill="auto"/>
            <w:noWrap/>
            <w:vAlign w:val="center"/>
            <w:hideMark/>
          </w:tcPr>
          <w:p w14:paraId="7729AB27" w14:textId="75460B6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497FF9E" w14:textId="29CD4E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742,169 </w:t>
            </w:r>
          </w:p>
        </w:tc>
      </w:tr>
      <w:tr w:rsidR="00931E28" w:rsidRPr="00931E28" w14:paraId="79999E75"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FEC494E" w14:textId="64001E4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PRESERVACIÓN, FOMENTO Y DIFUSIÓN DE LAS TRADICIONES Y EL PATRIMONIO CULTURAL EN YUCATÁN</w:t>
            </w:r>
          </w:p>
        </w:tc>
        <w:tc>
          <w:tcPr>
            <w:tcW w:w="1247" w:type="pct"/>
            <w:tcBorders>
              <w:top w:val="nil"/>
              <w:left w:val="nil"/>
              <w:bottom w:val="single" w:sz="4" w:space="0" w:color="9BC2E6"/>
              <w:right w:val="nil"/>
            </w:tcBorders>
            <w:shd w:val="clear" w:color="000000" w:fill="A6A6A6"/>
            <w:noWrap/>
            <w:vAlign w:val="center"/>
            <w:hideMark/>
          </w:tcPr>
          <w:p w14:paraId="26C528A7" w14:textId="4412755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265,881,640 </w:t>
            </w:r>
          </w:p>
        </w:tc>
        <w:tc>
          <w:tcPr>
            <w:tcW w:w="1100" w:type="pct"/>
            <w:tcBorders>
              <w:top w:val="nil"/>
              <w:left w:val="nil"/>
              <w:bottom w:val="single" w:sz="4" w:space="0" w:color="9BC2E6"/>
              <w:right w:val="nil"/>
            </w:tcBorders>
            <w:shd w:val="clear" w:color="000000" w:fill="A6A6A6"/>
            <w:noWrap/>
            <w:vAlign w:val="center"/>
            <w:hideMark/>
          </w:tcPr>
          <w:p w14:paraId="74B5571F" w14:textId="1775462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1,000,000 </w:t>
            </w:r>
          </w:p>
        </w:tc>
        <w:tc>
          <w:tcPr>
            <w:tcW w:w="831" w:type="pct"/>
            <w:tcBorders>
              <w:top w:val="nil"/>
              <w:left w:val="nil"/>
              <w:bottom w:val="single" w:sz="4" w:space="0" w:color="9BC2E6"/>
              <w:right w:val="nil"/>
            </w:tcBorders>
            <w:shd w:val="clear" w:color="000000" w:fill="A6A6A6"/>
            <w:noWrap/>
            <w:vAlign w:val="center"/>
            <w:hideMark/>
          </w:tcPr>
          <w:p w14:paraId="6BDC32E6" w14:textId="4C76637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266,881,640 </w:t>
            </w:r>
          </w:p>
        </w:tc>
      </w:tr>
      <w:tr w:rsidR="004D284E" w:rsidRPr="00556BD5" w14:paraId="0F96D54C" w14:textId="77777777" w:rsidTr="004D284E">
        <w:trPr>
          <w:trHeight w:val="310"/>
        </w:trPr>
        <w:tc>
          <w:tcPr>
            <w:tcW w:w="1823" w:type="pct"/>
            <w:tcBorders>
              <w:top w:val="nil"/>
              <w:left w:val="nil"/>
              <w:bottom w:val="nil"/>
              <w:right w:val="nil"/>
            </w:tcBorders>
            <w:shd w:val="clear" w:color="auto" w:fill="auto"/>
            <w:noWrap/>
            <w:vAlign w:val="bottom"/>
            <w:hideMark/>
          </w:tcPr>
          <w:p w14:paraId="1560E6EB" w14:textId="6B8E576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18774F3" w14:textId="4471178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 </w:t>
            </w:r>
          </w:p>
        </w:tc>
        <w:tc>
          <w:tcPr>
            <w:tcW w:w="1100" w:type="pct"/>
            <w:tcBorders>
              <w:top w:val="nil"/>
              <w:left w:val="nil"/>
              <w:bottom w:val="nil"/>
              <w:right w:val="nil"/>
            </w:tcBorders>
            <w:shd w:val="clear" w:color="auto" w:fill="auto"/>
            <w:noWrap/>
            <w:vAlign w:val="center"/>
            <w:hideMark/>
          </w:tcPr>
          <w:p w14:paraId="049E753C" w14:textId="731F77D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E0421F0" w14:textId="0D22511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 </w:t>
            </w:r>
          </w:p>
        </w:tc>
      </w:tr>
      <w:tr w:rsidR="004D284E" w:rsidRPr="00556BD5" w14:paraId="49C72F69" w14:textId="77777777" w:rsidTr="004D284E">
        <w:trPr>
          <w:trHeight w:val="310"/>
        </w:trPr>
        <w:tc>
          <w:tcPr>
            <w:tcW w:w="1823" w:type="pct"/>
            <w:tcBorders>
              <w:top w:val="nil"/>
              <w:left w:val="nil"/>
              <w:bottom w:val="nil"/>
              <w:right w:val="nil"/>
            </w:tcBorders>
            <w:shd w:val="clear" w:color="auto" w:fill="auto"/>
            <w:noWrap/>
            <w:vAlign w:val="bottom"/>
            <w:hideMark/>
          </w:tcPr>
          <w:p w14:paraId="288187AC" w14:textId="68BCF8C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C3E9AC5" w14:textId="096275D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25,402,159 </w:t>
            </w:r>
          </w:p>
        </w:tc>
        <w:tc>
          <w:tcPr>
            <w:tcW w:w="1100" w:type="pct"/>
            <w:tcBorders>
              <w:top w:val="nil"/>
              <w:left w:val="nil"/>
              <w:bottom w:val="nil"/>
              <w:right w:val="nil"/>
            </w:tcBorders>
            <w:shd w:val="clear" w:color="auto" w:fill="auto"/>
            <w:noWrap/>
            <w:vAlign w:val="center"/>
            <w:hideMark/>
          </w:tcPr>
          <w:p w14:paraId="58C41D67" w14:textId="1699D23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1,000,000 </w:t>
            </w:r>
          </w:p>
        </w:tc>
        <w:tc>
          <w:tcPr>
            <w:tcW w:w="831" w:type="pct"/>
            <w:tcBorders>
              <w:top w:val="nil"/>
              <w:left w:val="nil"/>
              <w:bottom w:val="nil"/>
              <w:right w:val="nil"/>
            </w:tcBorders>
            <w:shd w:val="clear" w:color="auto" w:fill="auto"/>
            <w:noWrap/>
            <w:vAlign w:val="center"/>
            <w:hideMark/>
          </w:tcPr>
          <w:p w14:paraId="76A8EE34" w14:textId="125FAC5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26,402,159 </w:t>
            </w:r>
          </w:p>
        </w:tc>
      </w:tr>
      <w:tr w:rsidR="004D284E" w:rsidRPr="00556BD5" w14:paraId="79D8D573" w14:textId="77777777" w:rsidTr="004D284E">
        <w:trPr>
          <w:trHeight w:val="310"/>
        </w:trPr>
        <w:tc>
          <w:tcPr>
            <w:tcW w:w="1823" w:type="pct"/>
            <w:tcBorders>
              <w:top w:val="nil"/>
              <w:left w:val="nil"/>
              <w:bottom w:val="nil"/>
              <w:right w:val="nil"/>
            </w:tcBorders>
            <w:shd w:val="clear" w:color="auto" w:fill="auto"/>
            <w:noWrap/>
            <w:vAlign w:val="bottom"/>
            <w:hideMark/>
          </w:tcPr>
          <w:p w14:paraId="7972A5FC" w14:textId="10C3BE7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E56A264" w14:textId="7C1252E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240,469,481 </w:t>
            </w:r>
          </w:p>
        </w:tc>
        <w:tc>
          <w:tcPr>
            <w:tcW w:w="1100" w:type="pct"/>
            <w:tcBorders>
              <w:top w:val="nil"/>
              <w:left w:val="nil"/>
              <w:bottom w:val="nil"/>
              <w:right w:val="nil"/>
            </w:tcBorders>
            <w:shd w:val="clear" w:color="auto" w:fill="auto"/>
            <w:noWrap/>
            <w:vAlign w:val="center"/>
            <w:hideMark/>
          </w:tcPr>
          <w:p w14:paraId="1CA0BB42" w14:textId="0F27C84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D3CA027" w14:textId="647441D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240,469,481 </w:t>
            </w:r>
          </w:p>
        </w:tc>
      </w:tr>
      <w:tr w:rsidR="00931E28" w:rsidRPr="00931E28" w14:paraId="270BDE8E"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E81A274" w14:textId="70A78D4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PRESTACIÓN DE SERVICIOS DE SALUD</w:t>
            </w:r>
          </w:p>
        </w:tc>
        <w:tc>
          <w:tcPr>
            <w:tcW w:w="1247" w:type="pct"/>
            <w:tcBorders>
              <w:top w:val="nil"/>
              <w:left w:val="nil"/>
              <w:bottom w:val="single" w:sz="4" w:space="0" w:color="9BC2E6"/>
              <w:right w:val="nil"/>
            </w:tcBorders>
            <w:shd w:val="clear" w:color="000000" w:fill="A6A6A6"/>
            <w:noWrap/>
            <w:vAlign w:val="center"/>
            <w:hideMark/>
          </w:tcPr>
          <w:p w14:paraId="1E41F16B" w14:textId="450842E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1,889,988,839 </w:t>
            </w:r>
          </w:p>
        </w:tc>
        <w:tc>
          <w:tcPr>
            <w:tcW w:w="1100" w:type="pct"/>
            <w:tcBorders>
              <w:top w:val="nil"/>
              <w:left w:val="nil"/>
              <w:bottom w:val="single" w:sz="4" w:space="0" w:color="9BC2E6"/>
              <w:right w:val="nil"/>
            </w:tcBorders>
            <w:shd w:val="clear" w:color="000000" w:fill="A6A6A6"/>
            <w:noWrap/>
            <w:vAlign w:val="center"/>
            <w:hideMark/>
          </w:tcPr>
          <w:p w14:paraId="62D74EF7" w14:textId="7394E73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3,258,305,118 </w:t>
            </w:r>
          </w:p>
        </w:tc>
        <w:tc>
          <w:tcPr>
            <w:tcW w:w="831" w:type="pct"/>
            <w:tcBorders>
              <w:top w:val="nil"/>
              <w:left w:val="nil"/>
              <w:bottom w:val="single" w:sz="4" w:space="0" w:color="9BC2E6"/>
              <w:right w:val="nil"/>
            </w:tcBorders>
            <w:shd w:val="clear" w:color="000000" w:fill="A6A6A6"/>
            <w:noWrap/>
            <w:vAlign w:val="center"/>
            <w:hideMark/>
          </w:tcPr>
          <w:p w14:paraId="78FD434D" w14:textId="1B635C1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5,148,293,957 </w:t>
            </w:r>
          </w:p>
        </w:tc>
      </w:tr>
      <w:tr w:rsidR="004D284E" w:rsidRPr="00556BD5" w14:paraId="505351F0" w14:textId="77777777" w:rsidTr="004D284E">
        <w:trPr>
          <w:trHeight w:val="310"/>
        </w:trPr>
        <w:tc>
          <w:tcPr>
            <w:tcW w:w="1823" w:type="pct"/>
            <w:tcBorders>
              <w:top w:val="nil"/>
              <w:left w:val="nil"/>
              <w:bottom w:val="nil"/>
              <w:right w:val="nil"/>
            </w:tcBorders>
            <w:shd w:val="clear" w:color="auto" w:fill="auto"/>
            <w:noWrap/>
            <w:vAlign w:val="bottom"/>
            <w:hideMark/>
          </w:tcPr>
          <w:p w14:paraId="0D65B18D" w14:textId="40F9761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11591809" w14:textId="78B5BA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6,942,000 </w:t>
            </w:r>
          </w:p>
        </w:tc>
        <w:tc>
          <w:tcPr>
            <w:tcW w:w="1100" w:type="pct"/>
            <w:tcBorders>
              <w:top w:val="nil"/>
              <w:left w:val="nil"/>
              <w:bottom w:val="nil"/>
              <w:right w:val="nil"/>
            </w:tcBorders>
            <w:shd w:val="clear" w:color="auto" w:fill="auto"/>
            <w:noWrap/>
            <w:vAlign w:val="center"/>
            <w:hideMark/>
          </w:tcPr>
          <w:p w14:paraId="21FBD262" w14:textId="254E6B1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4C2CD85" w14:textId="625CD1D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6,942,000 </w:t>
            </w:r>
          </w:p>
        </w:tc>
      </w:tr>
      <w:tr w:rsidR="004D284E" w:rsidRPr="00556BD5" w14:paraId="28F33215" w14:textId="77777777" w:rsidTr="004D284E">
        <w:trPr>
          <w:trHeight w:val="310"/>
        </w:trPr>
        <w:tc>
          <w:tcPr>
            <w:tcW w:w="1823" w:type="pct"/>
            <w:tcBorders>
              <w:top w:val="nil"/>
              <w:left w:val="nil"/>
              <w:bottom w:val="nil"/>
              <w:right w:val="nil"/>
            </w:tcBorders>
            <w:shd w:val="clear" w:color="auto" w:fill="auto"/>
            <w:noWrap/>
            <w:vAlign w:val="bottom"/>
            <w:hideMark/>
          </w:tcPr>
          <w:p w14:paraId="277B503C" w14:textId="0314510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0C1E4CA" w14:textId="2B76355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1,103,180,637 </w:t>
            </w:r>
          </w:p>
        </w:tc>
        <w:tc>
          <w:tcPr>
            <w:tcW w:w="1100" w:type="pct"/>
            <w:tcBorders>
              <w:top w:val="nil"/>
              <w:left w:val="nil"/>
              <w:bottom w:val="nil"/>
              <w:right w:val="nil"/>
            </w:tcBorders>
            <w:shd w:val="clear" w:color="auto" w:fill="auto"/>
            <w:noWrap/>
            <w:vAlign w:val="center"/>
            <w:hideMark/>
          </w:tcPr>
          <w:p w14:paraId="6972EECD" w14:textId="398CED9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3,258,305,118 </w:t>
            </w:r>
          </w:p>
        </w:tc>
        <w:tc>
          <w:tcPr>
            <w:tcW w:w="831" w:type="pct"/>
            <w:tcBorders>
              <w:top w:val="nil"/>
              <w:left w:val="nil"/>
              <w:bottom w:val="nil"/>
              <w:right w:val="nil"/>
            </w:tcBorders>
            <w:shd w:val="clear" w:color="auto" w:fill="auto"/>
            <w:noWrap/>
            <w:vAlign w:val="center"/>
            <w:hideMark/>
          </w:tcPr>
          <w:p w14:paraId="79400B02" w14:textId="398C14B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4,361,485,755 </w:t>
            </w:r>
          </w:p>
        </w:tc>
      </w:tr>
      <w:tr w:rsidR="004D284E" w:rsidRPr="00556BD5" w14:paraId="77918C5A" w14:textId="77777777" w:rsidTr="004D284E">
        <w:trPr>
          <w:trHeight w:val="310"/>
        </w:trPr>
        <w:tc>
          <w:tcPr>
            <w:tcW w:w="1823" w:type="pct"/>
            <w:tcBorders>
              <w:top w:val="nil"/>
              <w:left w:val="nil"/>
              <w:bottom w:val="nil"/>
              <w:right w:val="nil"/>
            </w:tcBorders>
            <w:shd w:val="clear" w:color="auto" w:fill="auto"/>
            <w:noWrap/>
            <w:vAlign w:val="bottom"/>
            <w:hideMark/>
          </w:tcPr>
          <w:p w14:paraId="14D507E7" w14:textId="65A51AD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B9CEC34" w14:textId="6B8CA41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779,866,202 </w:t>
            </w:r>
          </w:p>
        </w:tc>
        <w:tc>
          <w:tcPr>
            <w:tcW w:w="1100" w:type="pct"/>
            <w:tcBorders>
              <w:top w:val="nil"/>
              <w:left w:val="nil"/>
              <w:bottom w:val="nil"/>
              <w:right w:val="nil"/>
            </w:tcBorders>
            <w:shd w:val="clear" w:color="auto" w:fill="auto"/>
            <w:noWrap/>
            <w:vAlign w:val="center"/>
            <w:hideMark/>
          </w:tcPr>
          <w:p w14:paraId="5E1E6513" w14:textId="5A13CB2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F18701B" w14:textId="185BD1A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779,866,202 </w:t>
            </w:r>
          </w:p>
        </w:tc>
      </w:tr>
      <w:tr w:rsidR="00931E28" w:rsidRPr="00931E28" w14:paraId="4AED9FC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5C26304" w14:textId="1AF9B83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PRESTACIÓN DE SERVICIOS DE SALUD A LA INFANCIA Y LA ADOLESCENCIA</w:t>
            </w:r>
          </w:p>
        </w:tc>
        <w:tc>
          <w:tcPr>
            <w:tcW w:w="1247" w:type="pct"/>
            <w:tcBorders>
              <w:top w:val="nil"/>
              <w:left w:val="nil"/>
              <w:bottom w:val="single" w:sz="4" w:space="0" w:color="9BC2E6"/>
              <w:right w:val="nil"/>
            </w:tcBorders>
            <w:shd w:val="clear" w:color="000000" w:fill="A6A6A6"/>
            <w:noWrap/>
            <w:vAlign w:val="center"/>
            <w:hideMark/>
          </w:tcPr>
          <w:p w14:paraId="2D5D4FEB" w14:textId="465F6B1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67,232,220 </w:t>
            </w:r>
          </w:p>
        </w:tc>
        <w:tc>
          <w:tcPr>
            <w:tcW w:w="1100" w:type="pct"/>
            <w:tcBorders>
              <w:top w:val="nil"/>
              <w:left w:val="nil"/>
              <w:bottom w:val="single" w:sz="4" w:space="0" w:color="9BC2E6"/>
              <w:right w:val="nil"/>
            </w:tcBorders>
            <w:shd w:val="clear" w:color="000000" w:fill="A6A6A6"/>
            <w:noWrap/>
            <w:vAlign w:val="center"/>
            <w:hideMark/>
          </w:tcPr>
          <w:p w14:paraId="6FCFBE70" w14:textId="5847EC8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9,091,310 </w:t>
            </w:r>
          </w:p>
        </w:tc>
        <w:tc>
          <w:tcPr>
            <w:tcW w:w="831" w:type="pct"/>
            <w:tcBorders>
              <w:top w:val="nil"/>
              <w:left w:val="nil"/>
              <w:bottom w:val="single" w:sz="4" w:space="0" w:color="9BC2E6"/>
              <w:right w:val="nil"/>
            </w:tcBorders>
            <w:shd w:val="clear" w:color="000000" w:fill="A6A6A6"/>
            <w:noWrap/>
            <w:vAlign w:val="center"/>
            <w:hideMark/>
          </w:tcPr>
          <w:p w14:paraId="0FC9C740" w14:textId="706E9E7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76,323,530 </w:t>
            </w:r>
          </w:p>
        </w:tc>
      </w:tr>
      <w:tr w:rsidR="004D284E" w:rsidRPr="00556BD5" w14:paraId="19372FAA" w14:textId="77777777" w:rsidTr="004D284E">
        <w:trPr>
          <w:trHeight w:val="310"/>
        </w:trPr>
        <w:tc>
          <w:tcPr>
            <w:tcW w:w="1823" w:type="pct"/>
            <w:tcBorders>
              <w:top w:val="nil"/>
              <w:left w:val="nil"/>
              <w:bottom w:val="nil"/>
              <w:right w:val="nil"/>
            </w:tcBorders>
            <w:shd w:val="clear" w:color="auto" w:fill="auto"/>
            <w:noWrap/>
            <w:vAlign w:val="bottom"/>
            <w:hideMark/>
          </w:tcPr>
          <w:p w14:paraId="191700EA" w14:textId="785EA14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228ADB44" w14:textId="1AD5FF4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150,000 </w:t>
            </w:r>
          </w:p>
        </w:tc>
        <w:tc>
          <w:tcPr>
            <w:tcW w:w="1100" w:type="pct"/>
            <w:tcBorders>
              <w:top w:val="nil"/>
              <w:left w:val="nil"/>
              <w:bottom w:val="nil"/>
              <w:right w:val="nil"/>
            </w:tcBorders>
            <w:shd w:val="clear" w:color="auto" w:fill="auto"/>
            <w:noWrap/>
            <w:vAlign w:val="center"/>
            <w:hideMark/>
          </w:tcPr>
          <w:p w14:paraId="440A7367" w14:textId="544C69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FFA1CFE" w14:textId="176556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150,000 </w:t>
            </w:r>
          </w:p>
        </w:tc>
      </w:tr>
      <w:tr w:rsidR="004D284E" w:rsidRPr="00556BD5" w14:paraId="5B12ACBB" w14:textId="77777777" w:rsidTr="004D284E">
        <w:trPr>
          <w:trHeight w:val="310"/>
        </w:trPr>
        <w:tc>
          <w:tcPr>
            <w:tcW w:w="1823" w:type="pct"/>
            <w:tcBorders>
              <w:top w:val="nil"/>
              <w:left w:val="nil"/>
              <w:bottom w:val="nil"/>
              <w:right w:val="nil"/>
            </w:tcBorders>
            <w:shd w:val="clear" w:color="auto" w:fill="auto"/>
            <w:noWrap/>
            <w:vAlign w:val="bottom"/>
            <w:hideMark/>
          </w:tcPr>
          <w:p w14:paraId="752C5C1B" w14:textId="2CF5E6C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1D65F5C" w14:textId="66B7295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66,438,576 </w:t>
            </w:r>
          </w:p>
        </w:tc>
        <w:tc>
          <w:tcPr>
            <w:tcW w:w="1100" w:type="pct"/>
            <w:tcBorders>
              <w:top w:val="nil"/>
              <w:left w:val="nil"/>
              <w:bottom w:val="nil"/>
              <w:right w:val="nil"/>
            </w:tcBorders>
            <w:shd w:val="clear" w:color="auto" w:fill="auto"/>
            <w:noWrap/>
            <w:vAlign w:val="center"/>
            <w:hideMark/>
          </w:tcPr>
          <w:p w14:paraId="58152775" w14:textId="5DB9C7A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9,091,310 </w:t>
            </w:r>
          </w:p>
        </w:tc>
        <w:tc>
          <w:tcPr>
            <w:tcW w:w="831" w:type="pct"/>
            <w:tcBorders>
              <w:top w:val="nil"/>
              <w:left w:val="nil"/>
              <w:bottom w:val="nil"/>
              <w:right w:val="nil"/>
            </w:tcBorders>
            <w:shd w:val="clear" w:color="auto" w:fill="auto"/>
            <w:noWrap/>
            <w:vAlign w:val="center"/>
            <w:hideMark/>
          </w:tcPr>
          <w:p w14:paraId="3E97A7F1" w14:textId="3226773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75,529,886 </w:t>
            </w:r>
          </w:p>
        </w:tc>
      </w:tr>
      <w:tr w:rsidR="004D284E" w:rsidRPr="00556BD5" w14:paraId="163C36B7" w14:textId="77777777" w:rsidTr="004D284E">
        <w:trPr>
          <w:trHeight w:val="310"/>
        </w:trPr>
        <w:tc>
          <w:tcPr>
            <w:tcW w:w="1823" w:type="pct"/>
            <w:tcBorders>
              <w:top w:val="nil"/>
              <w:left w:val="nil"/>
              <w:bottom w:val="nil"/>
              <w:right w:val="nil"/>
            </w:tcBorders>
            <w:shd w:val="clear" w:color="auto" w:fill="auto"/>
            <w:noWrap/>
            <w:vAlign w:val="bottom"/>
            <w:hideMark/>
          </w:tcPr>
          <w:p w14:paraId="76795626" w14:textId="3A77FDA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7EAF64E" w14:textId="57131E0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643,644 </w:t>
            </w:r>
          </w:p>
        </w:tc>
        <w:tc>
          <w:tcPr>
            <w:tcW w:w="1100" w:type="pct"/>
            <w:tcBorders>
              <w:top w:val="nil"/>
              <w:left w:val="nil"/>
              <w:bottom w:val="nil"/>
              <w:right w:val="nil"/>
            </w:tcBorders>
            <w:shd w:val="clear" w:color="auto" w:fill="auto"/>
            <w:noWrap/>
            <w:vAlign w:val="center"/>
            <w:hideMark/>
          </w:tcPr>
          <w:p w14:paraId="7BF7C39B" w14:textId="0531481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B181721" w14:textId="7963692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643,644 </w:t>
            </w:r>
          </w:p>
        </w:tc>
      </w:tr>
      <w:tr w:rsidR="00931E28" w:rsidRPr="00931E28" w14:paraId="52F7D6CE"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F0BC959" w14:textId="3F80546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DEL DELITO</w:t>
            </w:r>
          </w:p>
        </w:tc>
        <w:tc>
          <w:tcPr>
            <w:tcW w:w="1247" w:type="pct"/>
            <w:tcBorders>
              <w:top w:val="nil"/>
              <w:left w:val="nil"/>
              <w:bottom w:val="single" w:sz="4" w:space="0" w:color="9BC2E6"/>
              <w:right w:val="nil"/>
            </w:tcBorders>
            <w:shd w:val="clear" w:color="000000" w:fill="A6A6A6"/>
            <w:noWrap/>
            <w:vAlign w:val="center"/>
            <w:hideMark/>
          </w:tcPr>
          <w:p w14:paraId="22381E05" w14:textId="41F21E3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50,454,266 </w:t>
            </w:r>
          </w:p>
        </w:tc>
        <w:tc>
          <w:tcPr>
            <w:tcW w:w="1100" w:type="pct"/>
            <w:tcBorders>
              <w:top w:val="nil"/>
              <w:left w:val="nil"/>
              <w:bottom w:val="single" w:sz="4" w:space="0" w:color="9BC2E6"/>
              <w:right w:val="nil"/>
            </w:tcBorders>
            <w:shd w:val="clear" w:color="000000" w:fill="A6A6A6"/>
            <w:noWrap/>
            <w:vAlign w:val="center"/>
            <w:hideMark/>
          </w:tcPr>
          <w:p w14:paraId="5DE4729E" w14:textId="0B9C44E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00DF835" w14:textId="2A42FD2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50,454,266 </w:t>
            </w:r>
          </w:p>
        </w:tc>
      </w:tr>
      <w:tr w:rsidR="004D284E" w:rsidRPr="00556BD5" w14:paraId="486BF591" w14:textId="77777777" w:rsidTr="004D284E">
        <w:trPr>
          <w:trHeight w:val="310"/>
        </w:trPr>
        <w:tc>
          <w:tcPr>
            <w:tcW w:w="1823" w:type="pct"/>
            <w:tcBorders>
              <w:top w:val="nil"/>
              <w:left w:val="nil"/>
              <w:bottom w:val="nil"/>
              <w:right w:val="nil"/>
            </w:tcBorders>
            <w:shd w:val="clear" w:color="auto" w:fill="auto"/>
            <w:noWrap/>
            <w:vAlign w:val="bottom"/>
            <w:hideMark/>
          </w:tcPr>
          <w:p w14:paraId="08F8769B" w14:textId="78066EB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EEABCA6" w14:textId="7274B37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31,885,977 </w:t>
            </w:r>
          </w:p>
        </w:tc>
        <w:tc>
          <w:tcPr>
            <w:tcW w:w="1100" w:type="pct"/>
            <w:tcBorders>
              <w:top w:val="nil"/>
              <w:left w:val="nil"/>
              <w:bottom w:val="nil"/>
              <w:right w:val="nil"/>
            </w:tcBorders>
            <w:shd w:val="clear" w:color="auto" w:fill="auto"/>
            <w:noWrap/>
            <w:vAlign w:val="center"/>
            <w:hideMark/>
          </w:tcPr>
          <w:p w14:paraId="4E5409D1" w14:textId="335EEFA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90964C8" w14:textId="59F347C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31,885,977 </w:t>
            </w:r>
          </w:p>
        </w:tc>
      </w:tr>
      <w:tr w:rsidR="004D284E" w:rsidRPr="00556BD5" w14:paraId="123D128C" w14:textId="77777777" w:rsidTr="004D284E">
        <w:trPr>
          <w:trHeight w:val="310"/>
        </w:trPr>
        <w:tc>
          <w:tcPr>
            <w:tcW w:w="1823" w:type="pct"/>
            <w:tcBorders>
              <w:top w:val="nil"/>
              <w:left w:val="nil"/>
              <w:bottom w:val="nil"/>
              <w:right w:val="nil"/>
            </w:tcBorders>
            <w:shd w:val="clear" w:color="auto" w:fill="auto"/>
            <w:noWrap/>
            <w:vAlign w:val="bottom"/>
            <w:hideMark/>
          </w:tcPr>
          <w:p w14:paraId="70B89C41" w14:textId="0947E2D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54F6EFC" w14:textId="7651871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18,568,289 </w:t>
            </w:r>
          </w:p>
        </w:tc>
        <w:tc>
          <w:tcPr>
            <w:tcW w:w="1100" w:type="pct"/>
            <w:tcBorders>
              <w:top w:val="nil"/>
              <w:left w:val="nil"/>
              <w:bottom w:val="nil"/>
              <w:right w:val="nil"/>
            </w:tcBorders>
            <w:shd w:val="clear" w:color="auto" w:fill="auto"/>
            <w:noWrap/>
            <w:vAlign w:val="center"/>
            <w:hideMark/>
          </w:tcPr>
          <w:p w14:paraId="03619FAE" w14:textId="1D5A07A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3377980" w14:textId="5516B3B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18,568,289 </w:t>
            </w:r>
          </w:p>
        </w:tc>
      </w:tr>
      <w:tr w:rsidR="00931E28" w:rsidRPr="00931E28" w14:paraId="5B0C5912"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BFD3FAD" w14:textId="10857B0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PREVENCIÓN DEL EMBARAZO EN ADOLESCENTES</w:t>
            </w:r>
          </w:p>
        </w:tc>
        <w:tc>
          <w:tcPr>
            <w:tcW w:w="1247" w:type="pct"/>
            <w:tcBorders>
              <w:top w:val="nil"/>
              <w:left w:val="nil"/>
              <w:bottom w:val="single" w:sz="4" w:space="0" w:color="9BC2E6"/>
              <w:right w:val="nil"/>
            </w:tcBorders>
            <w:shd w:val="clear" w:color="000000" w:fill="A6A6A6"/>
            <w:noWrap/>
            <w:vAlign w:val="center"/>
            <w:hideMark/>
          </w:tcPr>
          <w:p w14:paraId="4D80C03D" w14:textId="73D5D3D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5,306,460 </w:t>
            </w:r>
          </w:p>
        </w:tc>
        <w:tc>
          <w:tcPr>
            <w:tcW w:w="1100" w:type="pct"/>
            <w:tcBorders>
              <w:top w:val="nil"/>
              <w:left w:val="nil"/>
              <w:bottom w:val="single" w:sz="4" w:space="0" w:color="9BC2E6"/>
              <w:right w:val="nil"/>
            </w:tcBorders>
            <w:shd w:val="clear" w:color="000000" w:fill="A6A6A6"/>
            <w:noWrap/>
            <w:vAlign w:val="center"/>
            <w:hideMark/>
          </w:tcPr>
          <w:p w14:paraId="5F5BCFAE" w14:textId="06504DA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2,156,088 </w:t>
            </w:r>
          </w:p>
        </w:tc>
        <w:tc>
          <w:tcPr>
            <w:tcW w:w="831" w:type="pct"/>
            <w:tcBorders>
              <w:top w:val="nil"/>
              <w:left w:val="nil"/>
              <w:bottom w:val="single" w:sz="4" w:space="0" w:color="9BC2E6"/>
              <w:right w:val="nil"/>
            </w:tcBorders>
            <w:shd w:val="clear" w:color="000000" w:fill="A6A6A6"/>
            <w:noWrap/>
            <w:vAlign w:val="center"/>
            <w:hideMark/>
          </w:tcPr>
          <w:p w14:paraId="603B3926" w14:textId="2FB5FA0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7,462,548 </w:t>
            </w:r>
          </w:p>
        </w:tc>
      </w:tr>
      <w:tr w:rsidR="004D284E" w:rsidRPr="00556BD5" w14:paraId="2E8C2D42" w14:textId="77777777" w:rsidTr="004D284E">
        <w:trPr>
          <w:trHeight w:val="310"/>
        </w:trPr>
        <w:tc>
          <w:tcPr>
            <w:tcW w:w="1823" w:type="pct"/>
            <w:tcBorders>
              <w:top w:val="nil"/>
              <w:left w:val="nil"/>
              <w:bottom w:val="nil"/>
              <w:right w:val="nil"/>
            </w:tcBorders>
            <w:shd w:val="clear" w:color="auto" w:fill="auto"/>
            <w:noWrap/>
            <w:vAlign w:val="bottom"/>
            <w:hideMark/>
          </w:tcPr>
          <w:p w14:paraId="03C1E175" w14:textId="475173F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FF2F7C8" w14:textId="36DB72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912,072 </w:t>
            </w:r>
          </w:p>
        </w:tc>
        <w:tc>
          <w:tcPr>
            <w:tcW w:w="1100" w:type="pct"/>
            <w:tcBorders>
              <w:top w:val="nil"/>
              <w:left w:val="nil"/>
              <w:bottom w:val="nil"/>
              <w:right w:val="nil"/>
            </w:tcBorders>
            <w:shd w:val="clear" w:color="auto" w:fill="auto"/>
            <w:noWrap/>
            <w:vAlign w:val="center"/>
            <w:hideMark/>
          </w:tcPr>
          <w:p w14:paraId="671888EC" w14:textId="45C3AC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2,156,088 </w:t>
            </w:r>
          </w:p>
        </w:tc>
        <w:tc>
          <w:tcPr>
            <w:tcW w:w="831" w:type="pct"/>
            <w:tcBorders>
              <w:top w:val="nil"/>
              <w:left w:val="nil"/>
              <w:bottom w:val="nil"/>
              <w:right w:val="nil"/>
            </w:tcBorders>
            <w:shd w:val="clear" w:color="auto" w:fill="auto"/>
            <w:noWrap/>
            <w:vAlign w:val="center"/>
            <w:hideMark/>
          </w:tcPr>
          <w:p w14:paraId="3349BAB3" w14:textId="191F313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3,068,160 </w:t>
            </w:r>
          </w:p>
        </w:tc>
      </w:tr>
      <w:tr w:rsidR="004D284E" w:rsidRPr="00556BD5" w14:paraId="1664A564" w14:textId="77777777" w:rsidTr="004D284E">
        <w:trPr>
          <w:trHeight w:val="310"/>
        </w:trPr>
        <w:tc>
          <w:tcPr>
            <w:tcW w:w="1823" w:type="pct"/>
            <w:tcBorders>
              <w:top w:val="nil"/>
              <w:left w:val="nil"/>
              <w:bottom w:val="nil"/>
              <w:right w:val="nil"/>
            </w:tcBorders>
            <w:shd w:val="clear" w:color="auto" w:fill="auto"/>
            <w:noWrap/>
            <w:vAlign w:val="bottom"/>
            <w:hideMark/>
          </w:tcPr>
          <w:p w14:paraId="52B11AB6" w14:textId="739F5D8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F5A9ADF" w14:textId="2D08F17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4,394,388 </w:t>
            </w:r>
          </w:p>
        </w:tc>
        <w:tc>
          <w:tcPr>
            <w:tcW w:w="1100" w:type="pct"/>
            <w:tcBorders>
              <w:top w:val="nil"/>
              <w:left w:val="nil"/>
              <w:bottom w:val="nil"/>
              <w:right w:val="nil"/>
            </w:tcBorders>
            <w:shd w:val="clear" w:color="auto" w:fill="auto"/>
            <w:noWrap/>
            <w:vAlign w:val="center"/>
            <w:hideMark/>
          </w:tcPr>
          <w:p w14:paraId="01F4464A" w14:textId="71A4521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339404E" w14:textId="18B8B5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4,394,388 </w:t>
            </w:r>
          </w:p>
        </w:tc>
      </w:tr>
      <w:tr w:rsidR="00931E28" w:rsidRPr="00931E28" w14:paraId="0B7A1FE3"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E29A886" w14:textId="5999D68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ATENCIÓN A LAS VIOLENCIAS CONTRA LAS MUJERES</w:t>
            </w:r>
          </w:p>
        </w:tc>
        <w:tc>
          <w:tcPr>
            <w:tcW w:w="1247" w:type="pct"/>
            <w:tcBorders>
              <w:top w:val="nil"/>
              <w:left w:val="nil"/>
              <w:bottom w:val="single" w:sz="4" w:space="0" w:color="9BC2E6"/>
              <w:right w:val="nil"/>
            </w:tcBorders>
            <w:shd w:val="clear" w:color="000000" w:fill="A6A6A6"/>
            <w:noWrap/>
            <w:vAlign w:val="center"/>
            <w:hideMark/>
          </w:tcPr>
          <w:p w14:paraId="0F32E331" w14:textId="2814A3C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62,517,518 </w:t>
            </w:r>
          </w:p>
        </w:tc>
        <w:tc>
          <w:tcPr>
            <w:tcW w:w="1100" w:type="pct"/>
            <w:tcBorders>
              <w:top w:val="nil"/>
              <w:left w:val="nil"/>
              <w:bottom w:val="single" w:sz="4" w:space="0" w:color="9BC2E6"/>
              <w:right w:val="nil"/>
            </w:tcBorders>
            <w:shd w:val="clear" w:color="000000" w:fill="A6A6A6"/>
            <w:noWrap/>
            <w:vAlign w:val="center"/>
            <w:hideMark/>
          </w:tcPr>
          <w:p w14:paraId="2E427F5B" w14:textId="3E330CA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27,344,650 </w:t>
            </w:r>
          </w:p>
        </w:tc>
        <w:tc>
          <w:tcPr>
            <w:tcW w:w="831" w:type="pct"/>
            <w:tcBorders>
              <w:top w:val="nil"/>
              <w:left w:val="nil"/>
              <w:bottom w:val="single" w:sz="4" w:space="0" w:color="9BC2E6"/>
              <w:right w:val="nil"/>
            </w:tcBorders>
            <w:shd w:val="clear" w:color="000000" w:fill="A6A6A6"/>
            <w:noWrap/>
            <w:vAlign w:val="center"/>
            <w:hideMark/>
          </w:tcPr>
          <w:p w14:paraId="481C9482" w14:textId="7B89D0F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89,862,168 </w:t>
            </w:r>
          </w:p>
        </w:tc>
      </w:tr>
      <w:tr w:rsidR="004D284E" w:rsidRPr="00556BD5" w14:paraId="3EB56E3B" w14:textId="77777777" w:rsidTr="004D284E">
        <w:trPr>
          <w:trHeight w:val="310"/>
        </w:trPr>
        <w:tc>
          <w:tcPr>
            <w:tcW w:w="1823" w:type="pct"/>
            <w:tcBorders>
              <w:top w:val="nil"/>
              <w:left w:val="nil"/>
              <w:bottom w:val="nil"/>
              <w:right w:val="nil"/>
            </w:tcBorders>
            <w:shd w:val="clear" w:color="auto" w:fill="auto"/>
            <w:noWrap/>
            <w:vAlign w:val="bottom"/>
            <w:hideMark/>
          </w:tcPr>
          <w:p w14:paraId="67260714" w14:textId="3436154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8EA6C46" w14:textId="3384749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22,915,666 </w:t>
            </w:r>
          </w:p>
        </w:tc>
        <w:tc>
          <w:tcPr>
            <w:tcW w:w="1100" w:type="pct"/>
            <w:tcBorders>
              <w:top w:val="nil"/>
              <w:left w:val="nil"/>
              <w:bottom w:val="nil"/>
              <w:right w:val="nil"/>
            </w:tcBorders>
            <w:shd w:val="clear" w:color="auto" w:fill="auto"/>
            <w:noWrap/>
            <w:vAlign w:val="center"/>
            <w:hideMark/>
          </w:tcPr>
          <w:p w14:paraId="14488363" w14:textId="5E09D72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27,344,650 </w:t>
            </w:r>
          </w:p>
        </w:tc>
        <w:tc>
          <w:tcPr>
            <w:tcW w:w="831" w:type="pct"/>
            <w:tcBorders>
              <w:top w:val="nil"/>
              <w:left w:val="nil"/>
              <w:bottom w:val="nil"/>
              <w:right w:val="nil"/>
            </w:tcBorders>
            <w:shd w:val="clear" w:color="auto" w:fill="auto"/>
            <w:noWrap/>
            <w:vAlign w:val="center"/>
            <w:hideMark/>
          </w:tcPr>
          <w:p w14:paraId="3CE52B28" w14:textId="18091B6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50,260,316 </w:t>
            </w:r>
          </w:p>
        </w:tc>
      </w:tr>
      <w:tr w:rsidR="004D284E" w:rsidRPr="00556BD5" w14:paraId="6FDB595E" w14:textId="77777777" w:rsidTr="004D284E">
        <w:trPr>
          <w:trHeight w:val="310"/>
        </w:trPr>
        <w:tc>
          <w:tcPr>
            <w:tcW w:w="1823" w:type="pct"/>
            <w:tcBorders>
              <w:top w:val="nil"/>
              <w:left w:val="nil"/>
              <w:bottom w:val="nil"/>
              <w:right w:val="nil"/>
            </w:tcBorders>
            <w:shd w:val="clear" w:color="auto" w:fill="auto"/>
            <w:noWrap/>
            <w:vAlign w:val="bottom"/>
            <w:hideMark/>
          </w:tcPr>
          <w:p w14:paraId="515298F6" w14:textId="3D7FEC5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8C2F2CD" w14:textId="1A06288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39,601,852 </w:t>
            </w:r>
          </w:p>
        </w:tc>
        <w:tc>
          <w:tcPr>
            <w:tcW w:w="1100" w:type="pct"/>
            <w:tcBorders>
              <w:top w:val="nil"/>
              <w:left w:val="nil"/>
              <w:bottom w:val="nil"/>
              <w:right w:val="nil"/>
            </w:tcBorders>
            <w:shd w:val="clear" w:color="auto" w:fill="auto"/>
            <w:noWrap/>
            <w:vAlign w:val="center"/>
            <w:hideMark/>
          </w:tcPr>
          <w:p w14:paraId="19E98FB9" w14:textId="3B52EB0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03B593D" w14:textId="797ECC9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39,601,852 </w:t>
            </w:r>
          </w:p>
        </w:tc>
      </w:tr>
      <w:tr w:rsidR="00931E28" w:rsidRPr="00931E28" w14:paraId="739C5341"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D004DAE" w14:textId="4FFA70DE"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ATENCIÓN INTEGRAL DEL CÁNCER EN LA MUJER</w:t>
            </w:r>
          </w:p>
        </w:tc>
        <w:tc>
          <w:tcPr>
            <w:tcW w:w="1247" w:type="pct"/>
            <w:tcBorders>
              <w:top w:val="nil"/>
              <w:left w:val="nil"/>
              <w:bottom w:val="single" w:sz="4" w:space="0" w:color="9BC2E6"/>
              <w:right w:val="nil"/>
            </w:tcBorders>
            <w:shd w:val="clear" w:color="000000" w:fill="A6A6A6"/>
            <w:noWrap/>
            <w:vAlign w:val="center"/>
            <w:hideMark/>
          </w:tcPr>
          <w:p w14:paraId="1FB0E0A8" w14:textId="16C85F0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3,419,880 </w:t>
            </w:r>
          </w:p>
        </w:tc>
        <w:tc>
          <w:tcPr>
            <w:tcW w:w="1100" w:type="pct"/>
            <w:tcBorders>
              <w:top w:val="nil"/>
              <w:left w:val="nil"/>
              <w:bottom w:val="single" w:sz="4" w:space="0" w:color="9BC2E6"/>
              <w:right w:val="nil"/>
            </w:tcBorders>
            <w:shd w:val="clear" w:color="000000" w:fill="A6A6A6"/>
            <w:noWrap/>
            <w:vAlign w:val="center"/>
            <w:hideMark/>
          </w:tcPr>
          <w:p w14:paraId="5FA75BB4" w14:textId="099D549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1,379,800 </w:t>
            </w:r>
          </w:p>
        </w:tc>
        <w:tc>
          <w:tcPr>
            <w:tcW w:w="831" w:type="pct"/>
            <w:tcBorders>
              <w:top w:val="nil"/>
              <w:left w:val="nil"/>
              <w:bottom w:val="single" w:sz="4" w:space="0" w:color="9BC2E6"/>
              <w:right w:val="nil"/>
            </w:tcBorders>
            <w:shd w:val="clear" w:color="000000" w:fill="A6A6A6"/>
            <w:noWrap/>
            <w:vAlign w:val="center"/>
            <w:hideMark/>
          </w:tcPr>
          <w:p w14:paraId="3275FDF4" w14:textId="3D4FD5A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4,799,680 </w:t>
            </w:r>
          </w:p>
        </w:tc>
      </w:tr>
      <w:tr w:rsidR="004D284E" w:rsidRPr="00556BD5" w14:paraId="5517195C" w14:textId="77777777" w:rsidTr="004D284E">
        <w:trPr>
          <w:trHeight w:val="310"/>
        </w:trPr>
        <w:tc>
          <w:tcPr>
            <w:tcW w:w="1823" w:type="pct"/>
            <w:tcBorders>
              <w:top w:val="nil"/>
              <w:left w:val="nil"/>
              <w:bottom w:val="nil"/>
              <w:right w:val="nil"/>
            </w:tcBorders>
            <w:shd w:val="clear" w:color="auto" w:fill="auto"/>
            <w:noWrap/>
            <w:vAlign w:val="bottom"/>
            <w:hideMark/>
          </w:tcPr>
          <w:p w14:paraId="4F32C7BE" w14:textId="6CBA061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A25A9D9" w14:textId="75BC88A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41F1E444" w14:textId="0CFC2EE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1,379,800 </w:t>
            </w:r>
          </w:p>
        </w:tc>
        <w:tc>
          <w:tcPr>
            <w:tcW w:w="831" w:type="pct"/>
            <w:tcBorders>
              <w:top w:val="nil"/>
              <w:left w:val="nil"/>
              <w:bottom w:val="nil"/>
              <w:right w:val="nil"/>
            </w:tcBorders>
            <w:shd w:val="clear" w:color="auto" w:fill="auto"/>
            <w:noWrap/>
            <w:vAlign w:val="center"/>
            <w:hideMark/>
          </w:tcPr>
          <w:p w14:paraId="77CED6E5" w14:textId="1AF9375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1,379,800 </w:t>
            </w:r>
          </w:p>
        </w:tc>
      </w:tr>
      <w:tr w:rsidR="004D284E" w:rsidRPr="00556BD5" w14:paraId="2859D7B8" w14:textId="77777777" w:rsidTr="004D284E">
        <w:trPr>
          <w:trHeight w:val="310"/>
        </w:trPr>
        <w:tc>
          <w:tcPr>
            <w:tcW w:w="1823" w:type="pct"/>
            <w:tcBorders>
              <w:top w:val="nil"/>
              <w:left w:val="nil"/>
              <w:bottom w:val="nil"/>
              <w:right w:val="nil"/>
            </w:tcBorders>
            <w:shd w:val="clear" w:color="auto" w:fill="auto"/>
            <w:noWrap/>
            <w:vAlign w:val="bottom"/>
            <w:hideMark/>
          </w:tcPr>
          <w:p w14:paraId="7234B629" w14:textId="13F1019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B3D37A1" w14:textId="06C3251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3,419,880 </w:t>
            </w:r>
          </w:p>
        </w:tc>
        <w:tc>
          <w:tcPr>
            <w:tcW w:w="1100" w:type="pct"/>
            <w:tcBorders>
              <w:top w:val="nil"/>
              <w:left w:val="nil"/>
              <w:bottom w:val="nil"/>
              <w:right w:val="nil"/>
            </w:tcBorders>
            <w:shd w:val="clear" w:color="auto" w:fill="auto"/>
            <w:noWrap/>
            <w:vAlign w:val="center"/>
            <w:hideMark/>
          </w:tcPr>
          <w:p w14:paraId="268C1BB1" w14:textId="3247892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80F270C" w14:textId="55E4A7B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3,419,880 </w:t>
            </w:r>
          </w:p>
        </w:tc>
      </w:tr>
      <w:tr w:rsidR="00931E28" w:rsidRPr="00931E28" w14:paraId="6C8ED21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9B577F3" w14:textId="4B554EC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CONTROL DE ENFERMEDADES TRANSMITIDAS POR VECTOR</w:t>
            </w:r>
          </w:p>
        </w:tc>
        <w:tc>
          <w:tcPr>
            <w:tcW w:w="1247" w:type="pct"/>
            <w:tcBorders>
              <w:top w:val="nil"/>
              <w:left w:val="nil"/>
              <w:bottom w:val="single" w:sz="4" w:space="0" w:color="9BC2E6"/>
              <w:right w:val="nil"/>
            </w:tcBorders>
            <w:shd w:val="clear" w:color="000000" w:fill="A6A6A6"/>
            <w:noWrap/>
            <w:vAlign w:val="center"/>
            <w:hideMark/>
          </w:tcPr>
          <w:p w14:paraId="61C77167" w14:textId="1F493F7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100,894,867 </w:t>
            </w:r>
          </w:p>
        </w:tc>
        <w:tc>
          <w:tcPr>
            <w:tcW w:w="1100" w:type="pct"/>
            <w:tcBorders>
              <w:top w:val="nil"/>
              <w:left w:val="nil"/>
              <w:bottom w:val="single" w:sz="4" w:space="0" w:color="9BC2E6"/>
              <w:right w:val="nil"/>
            </w:tcBorders>
            <w:shd w:val="clear" w:color="000000" w:fill="A6A6A6"/>
            <w:noWrap/>
            <w:vAlign w:val="center"/>
            <w:hideMark/>
          </w:tcPr>
          <w:p w14:paraId="3B566B3D" w14:textId="04576B4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36,726,200 </w:t>
            </w:r>
          </w:p>
        </w:tc>
        <w:tc>
          <w:tcPr>
            <w:tcW w:w="831" w:type="pct"/>
            <w:tcBorders>
              <w:top w:val="nil"/>
              <w:left w:val="nil"/>
              <w:bottom w:val="single" w:sz="4" w:space="0" w:color="9BC2E6"/>
              <w:right w:val="nil"/>
            </w:tcBorders>
            <w:shd w:val="clear" w:color="000000" w:fill="A6A6A6"/>
            <w:noWrap/>
            <w:vAlign w:val="center"/>
            <w:hideMark/>
          </w:tcPr>
          <w:p w14:paraId="7D5CCF6F" w14:textId="37677E5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137,621,067 </w:t>
            </w:r>
          </w:p>
        </w:tc>
      </w:tr>
      <w:tr w:rsidR="004D284E" w:rsidRPr="00556BD5" w14:paraId="32B5E8DD" w14:textId="77777777" w:rsidTr="004D284E">
        <w:trPr>
          <w:trHeight w:val="310"/>
        </w:trPr>
        <w:tc>
          <w:tcPr>
            <w:tcW w:w="1823" w:type="pct"/>
            <w:tcBorders>
              <w:top w:val="nil"/>
              <w:left w:val="nil"/>
              <w:bottom w:val="nil"/>
              <w:right w:val="nil"/>
            </w:tcBorders>
            <w:shd w:val="clear" w:color="auto" w:fill="auto"/>
            <w:noWrap/>
            <w:vAlign w:val="bottom"/>
            <w:hideMark/>
          </w:tcPr>
          <w:p w14:paraId="3E1E33BD" w14:textId="1209A48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7B3B7D9" w14:textId="56203A7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34A0BFAC" w14:textId="58D531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36,726,200 </w:t>
            </w:r>
          </w:p>
        </w:tc>
        <w:tc>
          <w:tcPr>
            <w:tcW w:w="831" w:type="pct"/>
            <w:tcBorders>
              <w:top w:val="nil"/>
              <w:left w:val="nil"/>
              <w:bottom w:val="nil"/>
              <w:right w:val="nil"/>
            </w:tcBorders>
            <w:shd w:val="clear" w:color="auto" w:fill="auto"/>
            <w:noWrap/>
            <w:vAlign w:val="center"/>
            <w:hideMark/>
          </w:tcPr>
          <w:p w14:paraId="15E5FA09" w14:textId="1047169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36,726,200 </w:t>
            </w:r>
          </w:p>
        </w:tc>
      </w:tr>
      <w:tr w:rsidR="004D284E" w:rsidRPr="00556BD5" w14:paraId="72119811" w14:textId="77777777" w:rsidTr="004D284E">
        <w:trPr>
          <w:trHeight w:val="310"/>
        </w:trPr>
        <w:tc>
          <w:tcPr>
            <w:tcW w:w="1823" w:type="pct"/>
            <w:tcBorders>
              <w:top w:val="nil"/>
              <w:left w:val="nil"/>
              <w:bottom w:val="nil"/>
              <w:right w:val="nil"/>
            </w:tcBorders>
            <w:shd w:val="clear" w:color="auto" w:fill="auto"/>
            <w:noWrap/>
            <w:vAlign w:val="bottom"/>
            <w:hideMark/>
          </w:tcPr>
          <w:p w14:paraId="07B3259A" w14:textId="72D45BF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EB64B13" w14:textId="625306F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100,894,867 </w:t>
            </w:r>
          </w:p>
        </w:tc>
        <w:tc>
          <w:tcPr>
            <w:tcW w:w="1100" w:type="pct"/>
            <w:tcBorders>
              <w:top w:val="nil"/>
              <w:left w:val="nil"/>
              <w:bottom w:val="nil"/>
              <w:right w:val="nil"/>
            </w:tcBorders>
            <w:shd w:val="clear" w:color="auto" w:fill="auto"/>
            <w:noWrap/>
            <w:vAlign w:val="center"/>
            <w:hideMark/>
          </w:tcPr>
          <w:p w14:paraId="326B18B5" w14:textId="6146112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19F9485" w14:textId="2588DAA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100,894,867 </w:t>
            </w:r>
          </w:p>
        </w:tc>
      </w:tr>
      <w:tr w:rsidR="00931E28" w:rsidRPr="00931E28" w14:paraId="4087F45D"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803B7A4" w14:textId="20C94D7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CONTROL DE ENFERMEDADES ZOONÓTICAS</w:t>
            </w:r>
          </w:p>
        </w:tc>
        <w:tc>
          <w:tcPr>
            <w:tcW w:w="1247" w:type="pct"/>
            <w:tcBorders>
              <w:top w:val="nil"/>
              <w:left w:val="nil"/>
              <w:bottom w:val="single" w:sz="4" w:space="0" w:color="9BC2E6"/>
              <w:right w:val="nil"/>
            </w:tcBorders>
            <w:shd w:val="clear" w:color="000000" w:fill="A6A6A6"/>
            <w:noWrap/>
            <w:vAlign w:val="center"/>
            <w:hideMark/>
          </w:tcPr>
          <w:p w14:paraId="31A8E4F9" w14:textId="6C3C3F0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14,582,780 </w:t>
            </w:r>
          </w:p>
        </w:tc>
        <w:tc>
          <w:tcPr>
            <w:tcW w:w="1100" w:type="pct"/>
            <w:tcBorders>
              <w:top w:val="nil"/>
              <w:left w:val="nil"/>
              <w:bottom w:val="single" w:sz="4" w:space="0" w:color="9BC2E6"/>
              <w:right w:val="nil"/>
            </w:tcBorders>
            <w:shd w:val="clear" w:color="000000" w:fill="A6A6A6"/>
            <w:noWrap/>
            <w:vAlign w:val="center"/>
            <w:hideMark/>
          </w:tcPr>
          <w:p w14:paraId="3764E87E" w14:textId="5DFB3C5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4,418,000 </w:t>
            </w:r>
          </w:p>
        </w:tc>
        <w:tc>
          <w:tcPr>
            <w:tcW w:w="831" w:type="pct"/>
            <w:tcBorders>
              <w:top w:val="nil"/>
              <w:left w:val="nil"/>
              <w:bottom w:val="single" w:sz="4" w:space="0" w:color="9BC2E6"/>
              <w:right w:val="nil"/>
            </w:tcBorders>
            <w:shd w:val="clear" w:color="000000" w:fill="A6A6A6"/>
            <w:noWrap/>
            <w:vAlign w:val="center"/>
            <w:hideMark/>
          </w:tcPr>
          <w:p w14:paraId="353800EB" w14:textId="5BAD4A8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19,000,780 </w:t>
            </w:r>
          </w:p>
        </w:tc>
      </w:tr>
      <w:tr w:rsidR="004D284E" w:rsidRPr="00556BD5" w14:paraId="0EE10406" w14:textId="77777777" w:rsidTr="004D284E">
        <w:trPr>
          <w:trHeight w:val="310"/>
        </w:trPr>
        <w:tc>
          <w:tcPr>
            <w:tcW w:w="1823" w:type="pct"/>
            <w:tcBorders>
              <w:top w:val="nil"/>
              <w:left w:val="nil"/>
              <w:bottom w:val="nil"/>
              <w:right w:val="nil"/>
            </w:tcBorders>
            <w:shd w:val="clear" w:color="auto" w:fill="auto"/>
            <w:noWrap/>
            <w:vAlign w:val="bottom"/>
            <w:hideMark/>
          </w:tcPr>
          <w:p w14:paraId="3AB66815" w14:textId="21EA658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2C3AE5F" w14:textId="68CAD5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28052397" w14:textId="4F892B7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4,418,000 </w:t>
            </w:r>
          </w:p>
        </w:tc>
        <w:tc>
          <w:tcPr>
            <w:tcW w:w="831" w:type="pct"/>
            <w:tcBorders>
              <w:top w:val="nil"/>
              <w:left w:val="nil"/>
              <w:bottom w:val="nil"/>
              <w:right w:val="nil"/>
            </w:tcBorders>
            <w:shd w:val="clear" w:color="auto" w:fill="auto"/>
            <w:noWrap/>
            <w:vAlign w:val="center"/>
            <w:hideMark/>
          </w:tcPr>
          <w:p w14:paraId="683330B8" w14:textId="513BE7B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4,418,000 </w:t>
            </w:r>
          </w:p>
        </w:tc>
      </w:tr>
      <w:tr w:rsidR="004D284E" w:rsidRPr="00556BD5" w14:paraId="2D41FCE6" w14:textId="77777777" w:rsidTr="004D284E">
        <w:trPr>
          <w:trHeight w:val="310"/>
        </w:trPr>
        <w:tc>
          <w:tcPr>
            <w:tcW w:w="1823" w:type="pct"/>
            <w:tcBorders>
              <w:top w:val="nil"/>
              <w:left w:val="nil"/>
              <w:bottom w:val="nil"/>
              <w:right w:val="nil"/>
            </w:tcBorders>
            <w:shd w:val="clear" w:color="auto" w:fill="auto"/>
            <w:noWrap/>
            <w:vAlign w:val="bottom"/>
            <w:hideMark/>
          </w:tcPr>
          <w:p w14:paraId="69641359" w14:textId="514C9EF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F472DE0" w14:textId="1105EA4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14,582,780 </w:t>
            </w:r>
          </w:p>
        </w:tc>
        <w:tc>
          <w:tcPr>
            <w:tcW w:w="1100" w:type="pct"/>
            <w:tcBorders>
              <w:top w:val="nil"/>
              <w:left w:val="nil"/>
              <w:bottom w:val="nil"/>
              <w:right w:val="nil"/>
            </w:tcBorders>
            <w:shd w:val="clear" w:color="auto" w:fill="auto"/>
            <w:noWrap/>
            <w:vAlign w:val="center"/>
            <w:hideMark/>
          </w:tcPr>
          <w:p w14:paraId="28B7BD79" w14:textId="5739B75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BEC8F4B" w14:textId="4F0FA1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14,582,780 </w:t>
            </w:r>
          </w:p>
        </w:tc>
      </w:tr>
      <w:tr w:rsidR="00931E28" w:rsidRPr="00931E28" w14:paraId="6D8D73D6"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78FD66D" w14:textId="45E3EDB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CONTROL DE VIH, SIDA E INFECCIONES DE TRANSMISIÓN SEXUAL</w:t>
            </w:r>
          </w:p>
        </w:tc>
        <w:tc>
          <w:tcPr>
            <w:tcW w:w="1247" w:type="pct"/>
            <w:tcBorders>
              <w:top w:val="nil"/>
              <w:left w:val="nil"/>
              <w:bottom w:val="single" w:sz="4" w:space="0" w:color="9BC2E6"/>
              <w:right w:val="nil"/>
            </w:tcBorders>
            <w:shd w:val="clear" w:color="000000" w:fill="A6A6A6"/>
            <w:noWrap/>
            <w:vAlign w:val="center"/>
            <w:hideMark/>
          </w:tcPr>
          <w:p w14:paraId="4421E964" w14:textId="10FDB4F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81,804 </w:t>
            </w:r>
          </w:p>
        </w:tc>
        <w:tc>
          <w:tcPr>
            <w:tcW w:w="1100" w:type="pct"/>
            <w:tcBorders>
              <w:top w:val="nil"/>
              <w:left w:val="nil"/>
              <w:bottom w:val="single" w:sz="4" w:space="0" w:color="9BC2E6"/>
              <w:right w:val="nil"/>
            </w:tcBorders>
            <w:shd w:val="clear" w:color="000000" w:fill="A6A6A6"/>
            <w:noWrap/>
            <w:vAlign w:val="center"/>
            <w:hideMark/>
          </w:tcPr>
          <w:p w14:paraId="64037A57" w14:textId="68AAE34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10,680,000 </w:t>
            </w:r>
          </w:p>
        </w:tc>
        <w:tc>
          <w:tcPr>
            <w:tcW w:w="831" w:type="pct"/>
            <w:tcBorders>
              <w:top w:val="nil"/>
              <w:left w:val="nil"/>
              <w:bottom w:val="single" w:sz="4" w:space="0" w:color="9BC2E6"/>
              <w:right w:val="nil"/>
            </w:tcBorders>
            <w:shd w:val="clear" w:color="000000" w:fill="A6A6A6"/>
            <w:noWrap/>
            <w:vAlign w:val="center"/>
            <w:hideMark/>
          </w:tcPr>
          <w:p w14:paraId="747953B6" w14:textId="4A1505D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10,761,804 </w:t>
            </w:r>
          </w:p>
        </w:tc>
      </w:tr>
      <w:tr w:rsidR="004D284E" w:rsidRPr="00556BD5" w14:paraId="709D1DB8" w14:textId="77777777" w:rsidTr="004D284E">
        <w:trPr>
          <w:trHeight w:val="310"/>
        </w:trPr>
        <w:tc>
          <w:tcPr>
            <w:tcW w:w="1823" w:type="pct"/>
            <w:tcBorders>
              <w:top w:val="nil"/>
              <w:left w:val="nil"/>
              <w:bottom w:val="nil"/>
              <w:right w:val="nil"/>
            </w:tcBorders>
            <w:shd w:val="clear" w:color="auto" w:fill="auto"/>
            <w:noWrap/>
            <w:vAlign w:val="bottom"/>
            <w:hideMark/>
          </w:tcPr>
          <w:p w14:paraId="66A1C95B" w14:textId="2454024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7B6A88F" w14:textId="0A298A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656D637E" w14:textId="2422FDA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10,680,000 </w:t>
            </w:r>
          </w:p>
        </w:tc>
        <w:tc>
          <w:tcPr>
            <w:tcW w:w="831" w:type="pct"/>
            <w:tcBorders>
              <w:top w:val="nil"/>
              <w:left w:val="nil"/>
              <w:bottom w:val="nil"/>
              <w:right w:val="nil"/>
            </w:tcBorders>
            <w:shd w:val="clear" w:color="auto" w:fill="auto"/>
            <w:noWrap/>
            <w:vAlign w:val="center"/>
            <w:hideMark/>
          </w:tcPr>
          <w:p w14:paraId="308EC80B" w14:textId="2EAF5DF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10,680,000 </w:t>
            </w:r>
          </w:p>
        </w:tc>
      </w:tr>
      <w:tr w:rsidR="004D284E" w:rsidRPr="00556BD5" w14:paraId="46EE0608" w14:textId="77777777" w:rsidTr="004D284E">
        <w:trPr>
          <w:trHeight w:val="310"/>
        </w:trPr>
        <w:tc>
          <w:tcPr>
            <w:tcW w:w="1823" w:type="pct"/>
            <w:tcBorders>
              <w:top w:val="nil"/>
              <w:left w:val="nil"/>
              <w:bottom w:val="nil"/>
              <w:right w:val="nil"/>
            </w:tcBorders>
            <w:shd w:val="clear" w:color="auto" w:fill="auto"/>
            <w:noWrap/>
            <w:vAlign w:val="bottom"/>
            <w:hideMark/>
          </w:tcPr>
          <w:p w14:paraId="5689FFDF" w14:textId="5A2C820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RECURSOS FISCALES</w:t>
            </w:r>
          </w:p>
        </w:tc>
        <w:tc>
          <w:tcPr>
            <w:tcW w:w="1247" w:type="pct"/>
            <w:tcBorders>
              <w:top w:val="nil"/>
              <w:left w:val="nil"/>
              <w:bottom w:val="nil"/>
              <w:right w:val="nil"/>
            </w:tcBorders>
            <w:shd w:val="clear" w:color="auto" w:fill="auto"/>
            <w:noWrap/>
            <w:vAlign w:val="center"/>
            <w:hideMark/>
          </w:tcPr>
          <w:p w14:paraId="0729FABD" w14:textId="341341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81,804 </w:t>
            </w:r>
          </w:p>
        </w:tc>
        <w:tc>
          <w:tcPr>
            <w:tcW w:w="1100" w:type="pct"/>
            <w:tcBorders>
              <w:top w:val="nil"/>
              <w:left w:val="nil"/>
              <w:bottom w:val="nil"/>
              <w:right w:val="nil"/>
            </w:tcBorders>
            <w:shd w:val="clear" w:color="auto" w:fill="auto"/>
            <w:noWrap/>
            <w:vAlign w:val="center"/>
            <w:hideMark/>
          </w:tcPr>
          <w:p w14:paraId="7084C746" w14:textId="60B407B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0DDC57C" w14:textId="15ED6A4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81,804 </w:t>
            </w:r>
          </w:p>
        </w:tc>
      </w:tr>
      <w:tr w:rsidR="00931E28" w:rsidRPr="00931E28" w14:paraId="0FA7FC7D"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46A2E88" w14:textId="06699E8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ELIMINACIÓN DE LA DISCRIMINACIÓN</w:t>
            </w:r>
          </w:p>
        </w:tc>
        <w:tc>
          <w:tcPr>
            <w:tcW w:w="1247" w:type="pct"/>
            <w:tcBorders>
              <w:top w:val="nil"/>
              <w:left w:val="nil"/>
              <w:bottom w:val="single" w:sz="4" w:space="0" w:color="9BC2E6"/>
              <w:right w:val="nil"/>
            </w:tcBorders>
            <w:shd w:val="clear" w:color="000000" w:fill="A6A6A6"/>
            <w:noWrap/>
            <w:vAlign w:val="center"/>
            <w:hideMark/>
          </w:tcPr>
          <w:p w14:paraId="6887F823" w14:textId="6B8EF72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3,184,388 </w:t>
            </w:r>
          </w:p>
        </w:tc>
        <w:tc>
          <w:tcPr>
            <w:tcW w:w="1100" w:type="pct"/>
            <w:tcBorders>
              <w:top w:val="nil"/>
              <w:left w:val="nil"/>
              <w:bottom w:val="single" w:sz="4" w:space="0" w:color="9BC2E6"/>
              <w:right w:val="nil"/>
            </w:tcBorders>
            <w:shd w:val="clear" w:color="000000" w:fill="A6A6A6"/>
            <w:noWrap/>
            <w:vAlign w:val="center"/>
            <w:hideMark/>
          </w:tcPr>
          <w:p w14:paraId="434743A9" w14:textId="2E44211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FFB8848" w14:textId="275FDC5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3,184,388 </w:t>
            </w:r>
          </w:p>
        </w:tc>
      </w:tr>
      <w:tr w:rsidR="004D284E" w:rsidRPr="00556BD5" w14:paraId="20631A52" w14:textId="77777777" w:rsidTr="004D284E">
        <w:trPr>
          <w:trHeight w:val="310"/>
        </w:trPr>
        <w:tc>
          <w:tcPr>
            <w:tcW w:w="1823" w:type="pct"/>
            <w:tcBorders>
              <w:top w:val="nil"/>
              <w:left w:val="nil"/>
              <w:bottom w:val="nil"/>
              <w:right w:val="nil"/>
            </w:tcBorders>
            <w:shd w:val="clear" w:color="auto" w:fill="auto"/>
            <w:noWrap/>
            <w:vAlign w:val="bottom"/>
            <w:hideMark/>
          </w:tcPr>
          <w:p w14:paraId="3A8E0214" w14:textId="3D9718A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4F29BB8" w14:textId="52D092F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2,600,409 </w:t>
            </w:r>
          </w:p>
        </w:tc>
        <w:tc>
          <w:tcPr>
            <w:tcW w:w="1100" w:type="pct"/>
            <w:tcBorders>
              <w:top w:val="nil"/>
              <w:left w:val="nil"/>
              <w:bottom w:val="nil"/>
              <w:right w:val="nil"/>
            </w:tcBorders>
            <w:shd w:val="clear" w:color="auto" w:fill="auto"/>
            <w:noWrap/>
            <w:vAlign w:val="center"/>
            <w:hideMark/>
          </w:tcPr>
          <w:p w14:paraId="1A4CD59C" w14:textId="73AC00D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0AB8D94" w14:textId="028276C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2,600,409 </w:t>
            </w:r>
          </w:p>
        </w:tc>
      </w:tr>
      <w:tr w:rsidR="004D284E" w:rsidRPr="00556BD5" w14:paraId="7CEB0B4E" w14:textId="77777777" w:rsidTr="004D284E">
        <w:trPr>
          <w:trHeight w:val="310"/>
        </w:trPr>
        <w:tc>
          <w:tcPr>
            <w:tcW w:w="1823" w:type="pct"/>
            <w:tcBorders>
              <w:top w:val="nil"/>
              <w:left w:val="nil"/>
              <w:bottom w:val="nil"/>
              <w:right w:val="nil"/>
            </w:tcBorders>
            <w:shd w:val="clear" w:color="auto" w:fill="auto"/>
            <w:noWrap/>
            <w:vAlign w:val="bottom"/>
            <w:hideMark/>
          </w:tcPr>
          <w:p w14:paraId="14F56E12" w14:textId="786C126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68C5772" w14:textId="05CBAC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583,979 </w:t>
            </w:r>
          </w:p>
        </w:tc>
        <w:tc>
          <w:tcPr>
            <w:tcW w:w="1100" w:type="pct"/>
            <w:tcBorders>
              <w:top w:val="nil"/>
              <w:left w:val="nil"/>
              <w:bottom w:val="nil"/>
              <w:right w:val="nil"/>
            </w:tcBorders>
            <w:shd w:val="clear" w:color="auto" w:fill="auto"/>
            <w:noWrap/>
            <w:vAlign w:val="center"/>
            <w:hideMark/>
          </w:tcPr>
          <w:p w14:paraId="71037F03" w14:textId="446D737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E2C84AF" w14:textId="082577E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583,979 </w:t>
            </w:r>
          </w:p>
        </w:tc>
      </w:tr>
      <w:tr w:rsidR="00931E28" w:rsidRPr="00931E28" w14:paraId="4BD3A16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601DB874" w14:textId="78A95F0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PROMOCIÓN DE LA SALUD EN LA COMUNIDAD</w:t>
            </w:r>
          </w:p>
        </w:tc>
        <w:tc>
          <w:tcPr>
            <w:tcW w:w="1247" w:type="pct"/>
            <w:tcBorders>
              <w:top w:val="nil"/>
              <w:left w:val="nil"/>
              <w:bottom w:val="single" w:sz="4" w:space="0" w:color="9BC2E6"/>
              <w:right w:val="nil"/>
            </w:tcBorders>
            <w:shd w:val="clear" w:color="000000" w:fill="A6A6A6"/>
            <w:noWrap/>
            <w:vAlign w:val="center"/>
            <w:hideMark/>
          </w:tcPr>
          <w:p w14:paraId="6F3A2390" w14:textId="0CC5A4C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70,825 </w:t>
            </w:r>
          </w:p>
        </w:tc>
        <w:tc>
          <w:tcPr>
            <w:tcW w:w="1100" w:type="pct"/>
            <w:tcBorders>
              <w:top w:val="nil"/>
              <w:left w:val="nil"/>
              <w:bottom w:val="single" w:sz="4" w:space="0" w:color="9BC2E6"/>
              <w:right w:val="nil"/>
            </w:tcBorders>
            <w:shd w:val="clear" w:color="000000" w:fill="A6A6A6"/>
            <w:noWrap/>
            <w:vAlign w:val="center"/>
            <w:hideMark/>
          </w:tcPr>
          <w:p w14:paraId="24733AF5" w14:textId="720FF13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14,478,320 </w:t>
            </w:r>
          </w:p>
        </w:tc>
        <w:tc>
          <w:tcPr>
            <w:tcW w:w="831" w:type="pct"/>
            <w:tcBorders>
              <w:top w:val="nil"/>
              <w:left w:val="nil"/>
              <w:bottom w:val="single" w:sz="4" w:space="0" w:color="9BC2E6"/>
              <w:right w:val="nil"/>
            </w:tcBorders>
            <w:shd w:val="clear" w:color="000000" w:fill="A6A6A6"/>
            <w:noWrap/>
            <w:vAlign w:val="center"/>
            <w:hideMark/>
          </w:tcPr>
          <w:p w14:paraId="73A9955A" w14:textId="16E9E09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14,549,145 </w:t>
            </w:r>
          </w:p>
        </w:tc>
      </w:tr>
      <w:tr w:rsidR="004D284E" w:rsidRPr="00556BD5" w14:paraId="08960247" w14:textId="77777777" w:rsidTr="004D284E">
        <w:trPr>
          <w:trHeight w:val="310"/>
        </w:trPr>
        <w:tc>
          <w:tcPr>
            <w:tcW w:w="1823" w:type="pct"/>
            <w:tcBorders>
              <w:top w:val="nil"/>
              <w:left w:val="nil"/>
              <w:bottom w:val="nil"/>
              <w:right w:val="nil"/>
            </w:tcBorders>
            <w:shd w:val="clear" w:color="auto" w:fill="auto"/>
            <w:noWrap/>
            <w:vAlign w:val="bottom"/>
            <w:hideMark/>
          </w:tcPr>
          <w:p w14:paraId="10E46C4D" w14:textId="07B99BB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61B8510" w14:textId="1AD313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55,000 </w:t>
            </w:r>
          </w:p>
        </w:tc>
        <w:tc>
          <w:tcPr>
            <w:tcW w:w="1100" w:type="pct"/>
            <w:tcBorders>
              <w:top w:val="nil"/>
              <w:left w:val="nil"/>
              <w:bottom w:val="nil"/>
              <w:right w:val="nil"/>
            </w:tcBorders>
            <w:shd w:val="clear" w:color="auto" w:fill="auto"/>
            <w:noWrap/>
            <w:vAlign w:val="center"/>
            <w:hideMark/>
          </w:tcPr>
          <w:p w14:paraId="08CC8E68" w14:textId="5FB9629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14,478,320 </w:t>
            </w:r>
          </w:p>
        </w:tc>
        <w:tc>
          <w:tcPr>
            <w:tcW w:w="831" w:type="pct"/>
            <w:tcBorders>
              <w:top w:val="nil"/>
              <w:left w:val="nil"/>
              <w:bottom w:val="nil"/>
              <w:right w:val="nil"/>
            </w:tcBorders>
            <w:shd w:val="clear" w:color="auto" w:fill="auto"/>
            <w:noWrap/>
            <w:vAlign w:val="center"/>
            <w:hideMark/>
          </w:tcPr>
          <w:p w14:paraId="2A7FEC39" w14:textId="590447E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14,533,320 </w:t>
            </w:r>
          </w:p>
        </w:tc>
      </w:tr>
      <w:tr w:rsidR="004D284E" w:rsidRPr="00556BD5" w14:paraId="684BBA4D" w14:textId="77777777" w:rsidTr="004D284E">
        <w:trPr>
          <w:trHeight w:val="310"/>
        </w:trPr>
        <w:tc>
          <w:tcPr>
            <w:tcW w:w="1823" w:type="pct"/>
            <w:tcBorders>
              <w:top w:val="nil"/>
              <w:left w:val="nil"/>
              <w:bottom w:val="nil"/>
              <w:right w:val="nil"/>
            </w:tcBorders>
            <w:shd w:val="clear" w:color="auto" w:fill="auto"/>
            <w:noWrap/>
            <w:vAlign w:val="bottom"/>
            <w:hideMark/>
          </w:tcPr>
          <w:p w14:paraId="7DE220C7" w14:textId="1CD625F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7105AF7" w14:textId="5E1D3A2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15,825 </w:t>
            </w:r>
          </w:p>
        </w:tc>
        <w:tc>
          <w:tcPr>
            <w:tcW w:w="1100" w:type="pct"/>
            <w:tcBorders>
              <w:top w:val="nil"/>
              <w:left w:val="nil"/>
              <w:bottom w:val="nil"/>
              <w:right w:val="nil"/>
            </w:tcBorders>
            <w:shd w:val="clear" w:color="auto" w:fill="auto"/>
            <w:noWrap/>
            <w:vAlign w:val="center"/>
            <w:hideMark/>
          </w:tcPr>
          <w:p w14:paraId="797EAC7D" w14:textId="530B656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BAC33CB" w14:textId="7B9467D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15,825 </w:t>
            </w:r>
          </w:p>
        </w:tc>
      </w:tr>
      <w:tr w:rsidR="00931E28" w:rsidRPr="00931E28" w14:paraId="3842BEB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C3707B8" w14:textId="7D04827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SANCIÓN DE ACTOS DE CORRUPCIÓN</w:t>
            </w:r>
          </w:p>
        </w:tc>
        <w:tc>
          <w:tcPr>
            <w:tcW w:w="1247" w:type="pct"/>
            <w:tcBorders>
              <w:top w:val="nil"/>
              <w:left w:val="nil"/>
              <w:bottom w:val="single" w:sz="4" w:space="0" w:color="9BC2E6"/>
              <w:right w:val="nil"/>
            </w:tcBorders>
            <w:shd w:val="clear" w:color="000000" w:fill="A6A6A6"/>
            <w:noWrap/>
            <w:vAlign w:val="center"/>
            <w:hideMark/>
          </w:tcPr>
          <w:p w14:paraId="262FFF54" w14:textId="79327D3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8,352,568 </w:t>
            </w:r>
          </w:p>
        </w:tc>
        <w:tc>
          <w:tcPr>
            <w:tcW w:w="1100" w:type="pct"/>
            <w:tcBorders>
              <w:top w:val="nil"/>
              <w:left w:val="nil"/>
              <w:bottom w:val="single" w:sz="4" w:space="0" w:color="9BC2E6"/>
              <w:right w:val="nil"/>
            </w:tcBorders>
            <w:shd w:val="clear" w:color="000000" w:fill="A6A6A6"/>
            <w:noWrap/>
            <w:vAlign w:val="center"/>
            <w:hideMark/>
          </w:tcPr>
          <w:p w14:paraId="1A62F90F" w14:textId="4D620B9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1F9691F" w14:textId="7C41A7B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8,352,568 </w:t>
            </w:r>
          </w:p>
        </w:tc>
      </w:tr>
      <w:tr w:rsidR="004D284E" w:rsidRPr="00556BD5" w14:paraId="6D0BC0DC" w14:textId="77777777" w:rsidTr="004D284E">
        <w:trPr>
          <w:trHeight w:val="310"/>
        </w:trPr>
        <w:tc>
          <w:tcPr>
            <w:tcW w:w="1823" w:type="pct"/>
            <w:tcBorders>
              <w:top w:val="nil"/>
              <w:left w:val="nil"/>
              <w:bottom w:val="nil"/>
              <w:right w:val="nil"/>
            </w:tcBorders>
            <w:shd w:val="clear" w:color="auto" w:fill="auto"/>
            <w:noWrap/>
            <w:vAlign w:val="bottom"/>
            <w:hideMark/>
          </w:tcPr>
          <w:p w14:paraId="739ABD34" w14:textId="05DE2AC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2596E7A" w14:textId="332CB39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8,321,883 </w:t>
            </w:r>
          </w:p>
        </w:tc>
        <w:tc>
          <w:tcPr>
            <w:tcW w:w="1100" w:type="pct"/>
            <w:tcBorders>
              <w:top w:val="nil"/>
              <w:left w:val="nil"/>
              <w:bottom w:val="nil"/>
              <w:right w:val="nil"/>
            </w:tcBorders>
            <w:shd w:val="clear" w:color="auto" w:fill="auto"/>
            <w:noWrap/>
            <w:vAlign w:val="center"/>
            <w:hideMark/>
          </w:tcPr>
          <w:p w14:paraId="0BEFF818" w14:textId="0618E68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00D65EC" w14:textId="34B0CF8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8,321,883 </w:t>
            </w:r>
          </w:p>
        </w:tc>
      </w:tr>
      <w:tr w:rsidR="004D284E" w:rsidRPr="00556BD5" w14:paraId="01A81E93" w14:textId="77777777" w:rsidTr="004D284E">
        <w:trPr>
          <w:trHeight w:val="310"/>
        </w:trPr>
        <w:tc>
          <w:tcPr>
            <w:tcW w:w="1823" w:type="pct"/>
            <w:tcBorders>
              <w:top w:val="nil"/>
              <w:left w:val="nil"/>
              <w:bottom w:val="nil"/>
              <w:right w:val="nil"/>
            </w:tcBorders>
            <w:shd w:val="clear" w:color="auto" w:fill="auto"/>
            <w:noWrap/>
            <w:vAlign w:val="bottom"/>
            <w:hideMark/>
          </w:tcPr>
          <w:p w14:paraId="76F2A59D" w14:textId="508A1DF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5C8753D" w14:textId="6A75118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30,685 </w:t>
            </w:r>
          </w:p>
        </w:tc>
        <w:tc>
          <w:tcPr>
            <w:tcW w:w="1100" w:type="pct"/>
            <w:tcBorders>
              <w:top w:val="nil"/>
              <w:left w:val="nil"/>
              <w:bottom w:val="nil"/>
              <w:right w:val="nil"/>
            </w:tcBorders>
            <w:shd w:val="clear" w:color="auto" w:fill="auto"/>
            <w:noWrap/>
            <w:vAlign w:val="center"/>
            <w:hideMark/>
          </w:tcPr>
          <w:p w14:paraId="06469315" w14:textId="71FDF93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C855203" w14:textId="59C839B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30,685 </w:t>
            </w:r>
          </w:p>
        </w:tc>
      </w:tr>
      <w:tr w:rsidR="00931E28" w:rsidRPr="00931E28" w14:paraId="528C8DF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9A9ACF1" w14:textId="2AC6D6C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SEGURIDAD VIAL</w:t>
            </w:r>
          </w:p>
        </w:tc>
        <w:tc>
          <w:tcPr>
            <w:tcW w:w="1247" w:type="pct"/>
            <w:tcBorders>
              <w:top w:val="nil"/>
              <w:left w:val="nil"/>
              <w:bottom w:val="single" w:sz="4" w:space="0" w:color="9BC2E6"/>
              <w:right w:val="nil"/>
            </w:tcBorders>
            <w:shd w:val="clear" w:color="000000" w:fill="A6A6A6"/>
            <w:noWrap/>
            <w:vAlign w:val="center"/>
            <w:hideMark/>
          </w:tcPr>
          <w:p w14:paraId="6D5C7496" w14:textId="532688E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239,174,332 </w:t>
            </w:r>
          </w:p>
        </w:tc>
        <w:tc>
          <w:tcPr>
            <w:tcW w:w="1100" w:type="pct"/>
            <w:tcBorders>
              <w:top w:val="nil"/>
              <w:left w:val="nil"/>
              <w:bottom w:val="single" w:sz="4" w:space="0" w:color="9BC2E6"/>
              <w:right w:val="nil"/>
            </w:tcBorders>
            <w:shd w:val="clear" w:color="000000" w:fill="A6A6A6"/>
            <w:noWrap/>
            <w:vAlign w:val="center"/>
            <w:hideMark/>
          </w:tcPr>
          <w:p w14:paraId="0EF19E70" w14:textId="18E8ECA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78,400 </w:t>
            </w:r>
          </w:p>
        </w:tc>
        <w:tc>
          <w:tcPr>
            <w:tcW w:w="831" w:type="pct"/>
            <w:tcBorders>
              <w:top w:val="nil"/>
              <w:left w:val="nil"/>
              <w:bottom w:val="single" w:sz="4" w:space="0" w:color="9BC2E6"/>
              <w:right w:val="nil"/>
            </w:tcBorders>
            <w:shd w:val="clear" w:color="000000" w:fill="A6A6A6"/>
            <w:noWrap/>
            <w:vAlign w:val="center"/>
            <w:hideMark/>
          </w:tcPr>
          <w:p w14:paraId="6657D4D3" w14:textId="55DD87A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239,252,732 </w:t>
            </w:r>
          </w:p>
        </w:tc>
      </w:tr>
      <w:tr w:rsidR="004D284E" w:rsidRPr="00556BD5" w14:paraId="521B76A2" w14:textId="77777777" w:rsidTr="004D284E">
        <w:trPr>
          <w:trHeight w:val="310"/>
        </w:trPr>
        <w:tc>
          <w:tcPr>
            <w:tcW w:w="1823" w:type="pct"/>
            <w:tcBorders>
              <w:top w:val="nil"/>
              <w:left w:val="nil"/>
              <w:bottom w:val="nil"/>
              <w:right w:val="nil"/>
            </w:tcBorders>
            <w:shd w:val="clear" w:color="auto" w:fill="auto"/>
            <w:noWrap/>
            <w:vAlign w:val="bottom"/>
            <w:hideMark/>
          </w:tcPr>
          <w:p w14:paraId="752E814F" w14:textId="4E34616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423B255" w14:textId="1F56D9E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142,679,730 </w:t>
            </w:r>
          </w:p>
        </w:tc>
        <w:tc>
          <w:tcPr>
            <w:tcW w:w="1100" w:type="pct"/>
            <w:tcBorders>
              <w:top w:val="nil"/>
              <w:left w:val="nil"/>
              <w:bottom w:val="nil"/>
              <w:right w:val="nil"/>
            </w:tcBorders>
            <w:shd w:val="clear" w:color="auto" w:fill="auto"/>
            <w:noWrap/>
            <w:vAlign w:val="center"/>
            <w:hideMark/>
          </w:tcPr>
          <w:p w14:paraId="387D1975" w14:textId="5410FE7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78,400 </w:t>
            </w:r>
          </w:p>
        </w:tc>
        <w:tc>
          <w:tcPr>
            <w:tcW w:w="831" w:type="pct"/>
            <w:tcBorders>
              <w:top w:val="nil"/>
              <w:left w:val="nil"/>
              <w:bottom w:val="nil"/>
              <w:right w:val="nil"/>
            </w:tcBorders>
            <w:shd w:val="clear" w:color="auto" w:fill="auto"/>
            <w:noWrap/>
            <w:vAlign w:val="center"/>
            <w:hideMark/>
          </w:tcPr>
          <w:p w14:paraId="32466849" w14:textId="13D2B0C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142,758,130 </w:t>
            </w:r>
          </w:p>
        </w:tc>
      </w:tr>
      <w:tr w:rsidR="004D284E" w:rsidRPr="00556BD5" w14:paraId="568BC917" w14:textId="77777777" w:rsidTr="004D284E">
        <w:trPr>
          <w:trHeight w:val="310"/>
        </w:trPr>
        <w:tc>
          <w:tcPr>
            <w:tcW w:w="1823" w:type="pct"/>
            <w:tcBorders>
              <w:top w:val="nil"/>
              <w:left w:val="nil"/>
              <w:bottom w:val="nil"/>
              <w:right w:val="nil"/>
            </w:tcBorders>
            <w:shd w:val="clear" w:color="auto" w:fill="auto"/>
            <w:noWrap/>
            <w:vAlign w:val="bottom"/>
            <w:hideMark/>
          </w:tcPr>
          <w:p w14:paraId="02A314F3" w14:textId="3B8D94F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5675790" w14:textId="3AB759E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96,494,602 </w:t>
            </w:r>
          </w:p>
        </w:tc>
        <w:tc>
          <w:tcPr>
            <w:tcW w:w="1100" w:type="pct"/>
            <w:tcBorders>
              <w:top w:val="nil"/>
              <w:left w:val="nil"/>
              <w:bottom w:val="nil"/>
              <w:right w:val="nil"/>
            </w:tcBorders>
            <w:shd w:val="clear" w:color="auto" w:fill="auto"/>
            <w:noWrap/>
            <w:vAlign w:val="center"/>
            <w:hideMark/>
          </w:tcPr>
          <w:p w14:paraId="28970C61" w14:textId="4D278F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5C2A048" w14:textId="070CE19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96,494,602 </w:t>
            </w:r>
          </w:p>
        </w:tc>
      </w:tr>
      <w:tr w:rsidR="00931E28" w:rsidRPr="00931E28" w14:paraId="522B71B7"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BAE5684" w14:textId="16773C1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PREVISIONES PARA EL PAGO DE ADEUDOS DE EJERCICIOS FISCALES ANTERIORES (ADEFAS)</w:t>
            </w:r>
          </w:p>
        </w:tc>
        <w:tc>
          <w:tcPr>
            <w:tcW w:w="1247" w:type="pct"/>
            <w:tcBorders>
              <w:top w:val="nil"/>
              <w:left w:val="nil"/>
              <w:bottom w:val="single" w:sz="4" w:space="0" w:color="9BC2E6"/>
              <w:right w:val="nil"/>
            </w:tcBorders>
            <w:shd w:val="clear" w:color="000000" w:fill="A6A6A6"/>
            <w:noWrap/>
            <w:vAlign w:val="center"/>
            <w:hideMark/>
          </w:tcPr>
          <w:p w14:paraId="7A39D3A7" w14:textId="3342DFF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135,000,000 </w:t>
            </w:r>
          </w:p>
        </w:tc>
        <w:tc>
          <w:tcPr>
            <w:tcW w:w="1100" w:type="pct"/>
            <w:tcBorders>
              <w:top w:val="nil"/>
              <w:left w:val="nil"/>
              <w:bottom w:val="single" w:sz="4" w:space="0" w:color="9BC2E6"/>
              <w:right w:val="nil"/>
            </w:tcBorders>
            <w:shd w:val="clear" w:color="000000" w:fill="A6A6A6"/>
            <w:noWrap/>
            <w:vAlign w:val="center"/>
            <w:hideMark/>
          </w:tcPr>
          <w:p w14:paraId="1779955F" w14:textId="7E5B4E5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E641FF9" w14:textId="3B896B1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135,000,000 </w:t>
            </w:r>
          </w:p>
        </w:tc>
      </w:tr>
      <w:tr w:rsidR="004D284E" w:rsidRPr="00556BD5" w14:paraId="190D5FD9" w14:textId="77777777" w:rsidTr="004D284E">
        <w:trPr>
          <w:trHeight w:val="310"/>
        </w:trPr>
        <w:tc>
          <w:tcPr>
            <w:tcW w:w="1823" w:type="pct"/>
            <w:tcBorders>
              <w:top w:val="nil"/>
              <w:left w:val="nil"/>
              <w:bottom w:val="nil"/>
              <w:right w:val="nil"/>
            </w:tcBorders>
            <w:shd w:val="clear" w:color="auto" w:fill="auto"/>
            <w:noWrap/>
            <w:vAlign w:val="bottom"/>
            <w:hideMark/>
          </w:tcPr>
          <w:p w14:paraId="67B666A6" w14:textId="3E4EF76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B8CE118" w14:textId="37D099E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32,200,000 </w:t>
            </w:r>
          </w:p>
        </w:tc>
        <w:tc>
          <w:tcPr>
            <w:tcW w:w="1100" w:type="pct"/>
            <w:tcBorders>
              <w:top w:val="nil"/>
              <w:left w:val="nil"/>
              <w:bottom w:val="nil"/>
              <w:right w:val="nil"/>
            </w:tcBorders>
            <w:shd w:val="clear" w:color="auto" w:fill="auto"/>
            <w:noWrap/>
            <w:vAlign w:val="center"/>
            <w:hideMark/>
          </w:tcPr>
          <w:p w14:paraId="46A43A0C" w14:textId="7655845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553C084" w14:textId="34C3DC3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32,200,000 </w:t>
            </w:r>
          </w:p>
        </w:tc>
      </w:tr>
      <w:tr w:rsidR="004D284E" w:rsidRPr="00556BD5" w14:paraId="0B27C660" w14:textId="77777777" w:rsidTr="004D284E">
        <w:trPr>
          <w:trHeight w:val="310"/>
        </w:trPr>
        <w:tc>
          <w:tcPr>
            <w:tcW w:w="1823" w:type="pct"/>
            <w:tcBorders>
              <w:top w:val="nil"/>
              <w:left w:val="nil"/>
              <w:bottom w:val="nil"/>
              <w:right w:val="nil"/>
            </w:tcBorders>
            <w:shd w:val="clear" w:color="auto" w:fill="auto"/>
            <w:noWrap/>
            <w:vAlign w:val="bottom"/>
            <w:hideMark/>
          </w:tcPr>
          <w:p w14:paraId="3122BDC8" w14:textId="5ED28C1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CD7731B" w14:textId="581E974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102,800,000 </w:t>
            </w:r>
          </w:p>
        </w:tc>
        <w:tc>
          <w:tcPr>
            <w:tcW w:w="1100" w:type="pct"/>
            <w:tcBorders>
              <w:top w:val="nil"/>
              <w:left w:val="nil"/>
              <w:bottom w:val="nil"/>
              <w:right w:val="nil"/>
            </w:tcBorders>
            <w:shd w:val="clear" w:color="auto" w:fill="auto"/>
            <w:noWrap/>
            <w:vAlign w:val="center"/>
            <w:hideMark/>
          </w:tcPr>
          <w:p w14:paraId="1067974C" w14:textId="5DA131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123F2D5" w14:textId="5E5AB4F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102,800,000 </w:t>
            </w:r>
          </w:p>
        </w:tc>
      </w:tr>
      <w:tr w:rsidR="00931E28" w:rsidRPr="00931E28" w14:paraId="3934948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21F480F" w14:textId="158EA0D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PROCURACIÓN DEL ACCESO A LA ALIMENTACIÓN DE LA POBLACIÓN DEL ESTADO DE YUCATÁN</w:t>
            </w:r>
          </w:p>
        </w:tc>
        <w:tc>
          <w:tcPr>
            <w:tcW w:w="1247" w:type="pct"/>
            <w:tcBorders>
              <w:top w:val="nil"/>
              <w:left w:val="nil"/>
              <w:bottom w:val="single" w:sz="4" w:space="0" w:color="9BC2E6"/>
              <w:right w:val="nil"/>
            </w:tcBorders>
            <w:shd w:val="clear" w:color="000000" w:fill="A6A6A6"/>
            <w:noWrap/>
            <w:vAlign w:val="center"/>
            <w:hideMark/>
          </w:tcPr>
          <w:p w14:paraId="151C365A" w14:textId="2BBA5C6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4,601,251 </w:t>
            </w:r>
          </w:p>
        </w:tc>
        <w:tc>
          <w:tcPr>
            <w:tcW w:w="1100" w:type="pct"/>
            <w:tcBorders>
              <w:top w:val="nil"/>
              <w:left w:val="nil"/>
              <w:bottom w:val="single" w:sz="4" w:space="0" w:color="9BC2E6"/>
              <w:right w:val="nil"/>
            </w:tcBorders>
            <w:shd w:val="clear" w:color="000000" w:fill="A6A6A6"/>
            <w:noWrap/>
            <w:vAlign w:val="center"/>
            <w:hideMark/>
          </w:tcPr>
          <w:p w14:paraId="765DD86F" w14:textId="1FCB9B8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107,238,493 </w:t>
            </w:r>
          </w:p>
        </w:tc>
        <w:tc>
          <w:tcPr>
            <w:tcW w:w="831" w:type="pct"/>
            <w:tcBorders>
              <w:top w:val="nil"/>
              <w:left w:val="nil"/>
              <w:bottom w:val="single" w:sz="4" w:space="0" w:color="9BC2E6"/>
              <w:right w:val="nil"/>
            </w:tcBorders>
            <w:shd w:val="clear" w:color="000000" w:fill="A6A6A6"/>
            <w:noWrap/>
            <w:vAlign w:val="center"/>
            <w:hideMark/>
          </w:tcPr>
          <w:p w14:paraId="09450DF1" w14:textId="22416CE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111,839,744 </w:t>
            </w:r>
          </w:p>
        </w:tc>
      </w:tr>
      <w:tr w:rsidR="004D284E" w:rsidRPr="00556BD5" w14:paraId="180B7864" w14:textId="77777777" w:rsidTr="004D284E">
        <w:trPr>
          <w:trHeight w:val="310"/>
        </w:trPr>
        <w:tc>
          <w:tcPr>
            <w:tcW w:w="1823" w:type="pct"/>
            <w:tcBorders>
              <w:top w:val="nil"/>
              <w:left w:val="nil"/>
              <w:bottom w:val="nil"/>
              <w:right w:val="nil"/>
            </w:tcBorders>
            <w:shd w:val="clear" w:color="auto" w:fill="auto"/>
            <w:noWrap/>
            <w:vAlign w:val="bottom"/>
            <w:hideMark/>
          </w:tcPr>
          <w:p w14:paraId="31326E1C" w14:textId="577214D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6B7000F" w14:textId="542FF7E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449,232 </w:t>
            </w:r>
          </w:p>
        </w:tc>
        <w:tc>
          <w:tcPr>
            <w:tcW w:w="1100" w:type="pct"/>
            <w:tcBorders>
              <w:top w:val="nil"/>
              <w:left w:val="nil"/>
              <w:bottom w:val="nil"/>
              <w:right w:val="nil"/>
            </w:tcBorders>
            <w:shd w:val="clear" w:color="auto" w:fill="auto"/>
            <w:noWrap/>
            <w:vAlign w:val="center"/>
            <w:hideMark/>
          </w:tcPr>
          <w:p w14:paraId="658A421F" w14:textId="6DC0FAF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4179713" w14:textId="4115DAF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449,232 </w:t>
            </w:r>
          </w:p>
        </w:tc>
      </w:tr>
      <w:tr w:rsidR="004D284E" w:rsidRPr="00556BD5" w14:paraId="17741971" w14:textId="77777777" w:rsidTr="004D284E">
        <w:trPr>
          <w:trHeight w:val="310"/>
        </w:trPr>
        <w:tc>
          <w:tcPr>
            <w:tcW w:w="1823" w:type="pct"/>
            <w:tcBorders>
              <w:top w:val="nil"/>
              <w:left w:val="nil"/>
              <w:bottom w:val="nil"/>
              <w:right w:val="nil"/>
            </w:tcBorders>
            <w:shd w:val="clear" w:color="auto" w:fill="auto"/>
            <w:noWrap/>
            <w:vAlign w:val="bottom"/>
            <w:hideMark/>
          </w:tcPr>
          <w:p w14:paraId="0B16488F" w14:textId="3D32216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lastRenderedPageBreak/>
              <w:t>RECURSOS FEDERALES</w:t>
            </w:r>
          </w:p>
        </w:tc>
        <w:tc>
          <w:tcPr>
            <w:tcW w:w="1247" w:type="pct"/>
            <w:tcBorders>
              <w:top w:val="nil"/>
              <w:left w:val="nil"/>
              <w:bottom w:val="nil"/>
              <w:right w:val="nil"/>
            </w:tcBorders>
            <w:shd w:val="clear" w:color="auto" w:fill="auto"/>
            <w:noWrap/>
            <w:vAlign w:val="center"/>
            <w:hideMark/>
          </w:tcPr>
          <w:p w14:paraId="70EA3A36" w14:textId="55CC598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4,152,019 </w:t>
            </w:r>
          </w:p>
        </w:tc>
        <w:tc>
          <w:tcPr>
            <w:tcW w:w="1100" w:type="pct"/>
            <w:tcBorders>
              <w:top w:val="nil"/>
              <w:left w:val="nil"/>
              <w:bottom w:val="nil"/>
              <w:right w:val="nil"/>
            </w:tcBorders>
            <w:shd w:val="clear" w:color="auto" w:fill="auto"/>
            <w:noWrap/>
            <w:vAlign w:val="center"/>
            <w:hideMark/>
          </w:tcPr>
          <w:p w14:paraId="64C82685" w14:textId="32D09A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107,238,493 </w:t>
            </w:r>
          </w:p>
        </w:tc>
        <w:tc>
          <w:tcPr>
            <w:tcW w:w="831" w:type="pct"/>
            <w:tcBorders>
              <w:top w:val="nil"/>
              <w:left w:val="nil"/>
              <w:bottom w:val="nil"/>
              <w:right w:val="nil"/>
            </w:tcBorders>
            <w:shd w:val="clear" w:color="auto" w:fill="auto"/>
            <w:noWrap/>
            <w:vAlign w:val="center"/>
            <w:hideMark/>
          </w:tcPr>
          <w:p w14:paraId="6D7AB4B9" w14:textId="3211DA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111,390,512 </w:t>
            </w:r>
          </w:p>
        </w:tc>
      </w:tr>
      <w:tr w:rsidR="00931E28" w:rsidRPr="00931E28" w14:paraId="0FE81FE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C00BDD2" w14:textId="2102FED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PRODUCTIVIDAD LABORAL</w:t>
            </w:r>
          </w:p>
        </w:tc>
        <w:tc>
          <w:tcPr>
            <w:tcW w:w="1247" w:type="pct"/>
            <w:tcBorders>
              <w:top w:val="nil"/>
              <w:left w:val="nil"/>
              <w:bottom w:val="single" w:sz="4" w:space="0" w:color="9BC2E6"/>
              <w:right w:val="nil"/>
            </w:tcBorders>
            <w:shd w:val="clear" w:color="000000" w:fill="A6A6A6"/>
            <w:noWrap/>
            <w:vAlign w:val="center"/>
            <w:hideMark/>
          </w:tcPr>
          <w:p w14:paraId="237EFCDA" w14:textId="33A3DFB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5,183,551 </w:t>
            </w:r>
          </w:p>
        </w:tc>
        <w:tc>
          <w:tcPr>
            <w:tcW w:w="1100" w:type="pct"/>
            <w:tcBorders>
              <w:top w:val="nil"/>
              <w:left w:val="nil"/>
              <w:bottom w:val="single" w:sz="4" w:space="0" w:color="9BC2E6"/>
              <w:right w:val="nil"/>
            </w:tcBorders>
            <w:shd w:val="clear" w:color="000000" w:fill="A6A6A6"/>
            <w:noWrap/>
            <w:vAlign w:val="center"/>
            <w:hideMark/>
          </w:tcPr>
          <w:p w14:paraId="59B70FAF" w14:textId="6B6EA80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EE19A45" w14:textId="79157B6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5,183,551 </w:t>
            </w:r>
          </w:p>
        </w:tc>
      </w:tr>
      <w:tr w:rsidR="004D284E" w:rsidRPr="00556BD5" w14:paraId="629C3187" w14:textId="77777777" w:rsidTr="004D284E">
        <w:trPr>
          <w:trHeight w:val="310"/>
        </w:trPr>
        <w:tc>
          <w:tcPr>
            <w:tcW w:w="1823" w:type="pct"/>
            <w:tcBorders>
              <w:top w:val="nil"/>
              <w:left w:val="nil"/>
              <w:bottom w:val="nil"/>
              <w:right w:val="nil"/>
            </w:tcBorders>
            <w:shd w:val="clear" w:color="auto" w:fill="auto"/>
            <w:noWrap/>
            <w:vAlign w:val="bottom"/>
            <w:hideMark/>
          </w:tcPr>
          <w:p w14:paraId="571CF520" w14:textId="761D288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CF4B168" w14:textId="12A766C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5,164,351 </w:t>
            </w:r>
          </w:p>
        </w:tc>
        <w:tc>
          <w:tcPr>
            <w:tcW w:w="1100" w:type="pct"/>
            <w:tcBorders>
              <w:top w:val="nil"/>
              <w:left w:val="nil"/>
              <w:bottom w:val="nil"/>
              <w:right w:val="nil"/>
            </w:tcBorders>
            <w:shd w:val="clear" w:color="auto" w:fill="auto"/>
            <w:noWrap/>
            <w:vAlign w:val="center"/>
            <w:hideMark/>
          </w:tcPr>
          <w:p w14:paraId="2246A206" w14:textId="25AF125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AC27F59" w14:textId="7892ED7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5,164,351 </w:t>
            </w:r>
          </w:p>
        </w:tc>
      </w:tr>
      <w:tr w:rsidR="004D284E" w:rsidRPr="00556BD5" w14:paraId="2DB5EBC0" w14:textId="77777777" w:rsidTr="004D284E">
        <w:trPr>
          <w:trHeight w:val="310"/>
        </w:trPr>
        <w:tc>
          <w:tcPr>
            <w:tcW w:w="1823" w:type="pct"/>
            <w:tcBorders>
              <w:top w:val="nil"/>
              <w:left w:val="nil"/>
              <w:bottom w:val="nil"/>
              <w:right w:val="nil"/>
            </w:tcBorders>
            <w:shd w:val="clear" w:color="auto" w:fill="auto"/>
            <w:noWrap/>
            <w:vAlign w:val="bottom"/>
            <w:hideMark/>
          </w:tcPr>
          <w:p w14:paraId="1D24EABA" w14:textId="0490D89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C4D9D84" w14:textId="0C0A6D3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19,200 </w:t>
            </w:r>
          </w:p>
        </w:tc>
        <w:tc>
          <w:tcPr>
            <w:tcW w:w="1100" w:type="pct"/>
            <w:tcBorders>
              <w:top w:val="nil"/>
              <w:left w:val="nil"/>
              <w:bottom w:val="nil"/>
              <w:right w:val="nil"/>
            </w:tcBorders>
            <w:shd w:val="clear" w:color="auto" w:fill="auto"/>
            <w:noWrap/>
            <w:vAlign w:val="center"/>
            <w:hideMark/>
          </w:tcPr>
          <w:p w14:paraId="38A0906B" w14:textId="043FFDA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2D12CF2" w14:textId="09D1335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19,200 </w:t>
            </w:r>
          </w:p>
        </w:tc>
      </w:tr>
      <w:tr w:rsidR="00931E28" w:rsidRPr="00931E28" w14:paraId="3B493E60"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721E232" w14:textId="2AB65E8E"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PRODUCTIVIDAD Y COMERCIALIZACIÓN EMPRESARIAL</w:t>
            </w:r>
          </w:p>
        </w:tc>
        <w:tc>
          <w:tcPr>
            <w:tcW w:w="1247" w:type="pct"/>
            <w:tcBorders>
              <w:top w:val="nil"/>
              <w:left w:val="nil"/>
              <w:bottom w:val="single" w:sz="4" w:space="0" w:color="9BC2E6"/>
              <w:right w:val="nil"/>
            </w:tcBorders>
            <w:shd w:val="clear" w:color="000000" w:fill="A6A6A6"/>
            <w:noWrap/>
            <w:vAlign w:val="center"/>
            <w:hideMark/>
          </w:tcPr>
          <w:p w14:paraId="29EF608C" w14:textId="5355B0E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219,936,410 </w:t>
            </w:r>
          </w:p>
        </w:tc>
        <w:tc>
          <w:tcPr>
            <w:tcW w:w="1100" w:type="pct"/>
            <w:tcBorders>
              <w:top w:val="nil"/>
              <w:left w:val="nil"/>
              <w:bottom w:val="single" w:sz="4" w:space="0" w:color="9BC2E6"/>
              <w:right w:val="nil"/>
            </w:tcBorders>
            <w:shd w:val="clear" w:color="000000" w:fill="A6A6A6"/>
            <w:noWrap/>
            <w:vAlign w:val="center"/>
            <w:hideMark/>
          </w:tcPr>
          <w:p w14:paraId="5F57A02B" w14:textId="21DA88A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FA86C23" w14:textId="191A301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219,936,410 </w:t>
            </w:r>
          </w:p>
        </w:tc>
      </w:tr>
      <w:tr w:rsidR="004D284E" w:rsidRPr="00556BD5" w14:paraId="6A9E2828" w14:textId="77777777" w:rsidTr="004D284E">
        <w:trPr>
          <w:trHeight w:val="310"/>
        </w:trPr>
        <w:tc>
          <w:tcPr>
            <w:tcW w:w="1823" w:type="pct"/>
            <w:tcBorders>
              <w:top w:val="nil"/>
              <w:left w:val="nil"/>
              <w:bottom w:val="nil"/>
              <w:right w:val="nil"/>
            </w:tcBorders>
            <w:shd w:val="clear" w:color="auto" w:fill="auto"/>
            <w:noWrap/>
            <w:vAlign w:val="bottom"/>
            <w:hideMark/>
          </w:tcPr>
          <w:p w14:paraId="03EAC38B" w14:textId="340B959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605C56BA" w14:textId="359AA03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73,969,210 </w:t>
            </w:r>
          </w:p>
        </w:tc>
        <w:tc>
          <w:tcPr>
            <w:tcW w:w="1100" w:type="pct"/>
            <w:tcBorders>
              <w:top w:val="nil"/>
              <w:left w:val="nil"/>
              <w:bottom w:val="nil"/>
              <w:right w:val="nil"/>
            </w:tcBorders>
            <w:shd w:val="clear" w:color="auto" w:fill="auto"/>
            <w:noWrap/>
            <w:vAlign w:val="center"/>
            <w:hideMark/>
          </w:tcPr>
          <w:p w14:paraId="5178165B" w14:textId="4273E4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6FE7369" w14:textId="6D929F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73,969,210 </w:t>
            </w:r>
          </w:p>
        </w:tc>
      </w:tr>
      <w:tr w:rsidR="004D284E" w:rsidRPr="00556BD5" w14:paraId="2BEAD944" w14:textId="77777777" w:rsidTr="004D284E">
        <w:trPr>
          <w:trHeight w:val="310"/>
        </w:trPr>
        <w:tc>
          <w:tcPr>
            <w:tcW w:w="1823" w:type="pct"/>
            <w:tcBorders>
              <w:top w:val="nil"/>
              <w:left w:val="nil"/>
              <w:bottom w:val="nil"/>
              <w:right w:val="nil"/>
            </w:tcBorders>
            <w:shd w:val="clear" w:color="auto" w:fill="auto"/>
            <w:noWrap/>
            <w:vAlign w:val="bottom"/>
            <w:hideMark/>
          </w:tcPr>
          <w:p w14:paraId="50777C65" w14:textId="676BD66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2EBFDD2" w14:textId="48C4608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16,657,862 </w:t>
            </w:r>
          </w:p>
        </w:tc>
        <w:tc>
          <w:tcPr>
            <w:tcW w:w="1100" w:type="pct"/>
            <w:tcBorders>
              <w:top w:val="nil"/>
              <w:left w:val="nil"/>
              <w:bottom w:val="nil"/>
              <w:right w:val="nil"/>
            </w:tcBorders>
            <w:shd w:val="clear" w:color="auto" w:fill="auto"/>
            <w:noWrap/>
            <w:vAlign w:val="center"/>
            <w:hideMark/>
          </w:tcPr>
          <w:p w14:paraId="02750D93" w14:textId="26697E7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F96814A" w14:textId="1EBBBBE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16,657,862 </w:t>
            </w:r>
          </w:p>
        </w:tc>
      </w:tr>
      <w:tr w:rsidR="004D284E" w:rsidRPr="00556BD5" w14:paraId="1E819EEE" w14:textId="77777777" w:rsidTr="004D284E">
        <w:trPr>
          <w:trHeight w:val="310"/>
        </w:trPr>
        <w:tc>
          <w:tcPr>
            <w:tcW w:w="1823" w:type="pct"/>
            <w:tcBorders>
              <w:top w:val="nil"/>
              <w:left w:val="nil"/>
              <w:bottom w:val="nil"/>
              <w:right w:val="nil"/>
            </w:tcBorders>
            <w:shd w:val="clear" w:color="auto" w:fill="auto"/>
            <w:noWrap/>
            <w:vAlign w:val="bottom"/>
            <w:hideMark/>
          </w:tcPr>
          <w:p w14:paraId="6B9DC6F7" w14:textId="656AAE5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EE6D397" w14:textId="3122AB3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129,309,338 </w:t>
            </w:r>
          </w:p>
        </w:tc>
        <w:tc>
          <w:tcPr>
            <w:tcW w:w="1100" w:type="pct"/>
            <w:tcBorders>
              <w:top w:val="nil"/>
              <w:left w:val="nil"/>
              <w:bottom w:val="nil"/>
              <w:right w:val="nil"/>
            </w:tcBorders>
            <w:shd w:val="clear" w:color="auto" w:fill="auto"/>
            <w:noWrap/>
            <w:vAlign w:val="center"/>
            <w:hideMark/>
          </w:tcPr>
          <w:p w14:paraId="18500407" w14:textId="3E4A8A3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0B72E8C" w14:textId="0815B8C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129,309,338 </w:t>
            </w:r>
          </w:p>
        </w:tc>
      </w:tr>
      <w:tr w:rsidR="00931E28" w:rsidRPr="00931E28" w14:paraId="3FEFCB5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6DBAE3C7" w14:textId="78B8014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PROMOCIÓN DE CALIDAD Y ESPACIOS EN LA VIVIENDA</w:t>
            </w:r>
          </w:p>
        </w:tc>
        <w:tc>
          <w:tcPr>
            <w:tcW w:w="1247" w:type="pct"/>
            <w:tcBorders>
              <w:top w:val="nil"/>
              <w:left w:val="nil"/>
              <w:bottom w:val="single" w:sz="4" w:space="0" w:color="9BC2E6"/>
              <w:right w:val="nil"/>
            </w:tcBorders>
            <w:shd w:val="clear" w:color="000000" w:fill="A6A6A6"/>
            <w:noWrap/>
            <w:vAlign w:val="center"/>
            <w:hideMark/>
          </w:tcPr>
          <w:p w14:paraId="35C148E6" w14:textId="30D28B3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55,285,464 </w:t>
            </w:r>
          </w:p>
        </w:tc>
        <w:tc>
          <w:tcPr>
            <w:tcW w:w="1100" w:type="pct"/>
            <w:tcBorders>
              <w:top w:val="nil"/>
              <w:left w:val="nil"/>
              <w:bottom w:val="single" w:sz="4" w:space="0" w:color="9BC2E6"/>
              <w:right w:val="nil"/>
            </w:tcBorders>
            <w:shd w:val="clear" w:color="000000" w:fill="A6A6A6"/>
            <w:noWrap/>
            <w:vAlign w:val="center"/>
            <w:hideMark/>
          </w:tcPr>
          <w:p w14:paraId="53165FEB" w14:textId="7104B7D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135,896,778 </w:t>
            </w:r>
          </w:p>
        </w:tc>
        <w:tc>
          <w:tcPr>
            <w:tcW w:w="831" w:type="pct"/>
            <w:tcBorders>
              <w:top w:val="nil"/>
              <w:left w:val="nil"/>
              <w:bottom w:val="single" w:sz="4" w:space="0" w:color="9BC2E6"/>
              <w:right w:val="nil"/>
            </w:tcBorders>
            <w:shd w:val="clear" w:color="000000" w:fill="A6A6A6"/>
            <w:noWrap/>
            <w:vAlign w:val="center"/>
            <w:hideMark/>
          </w:tcPr>
          <w:p w14:paraId="1C6A9556" w14:textId="4EEF9F1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191,182,242 </w:t>
            </w:r>
          </w:p>
        </w:tc>
      </w:tr>
      <w:tr w:rsidR="004D284E" w:rsidRPr="00556BD5" w14:paraId="37330DBA" w14:textId="77777777" w:rsidTr="004D284E">
        <w:trPr>
          <w:trHeight w:val="310"/>
        </w:trPr>
        <w:tc>
          <w:tcPr>
            <w:tcW w:w="1823" w:type="pct"/>
            <w:tcBorders>
              <w:top w:val="nil"/>
              <w:left w:val="nil"/>
              <w:bottom w:val="nil"/>
              <w:right w:val="nil"/>
            </w:tcBorders>
            <w:shd w:val="clear" w:color="auto" w:fill="auto"/>
            <w:noWrap/>
            <w:vAlign w:val="bottom"/>
            <w:hideMark/>
          </w:tcPr>
          <w:p w14:paraId="6D58FDA1" w14:textId="0738116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A0703B3" w14:textId="56B1215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40,735,464 </w:t>
            </w:r>
          </w:p>
        </w:tc>
        <w:tc>
          <w:tcPr>
            <w:tcW w:w="1100" w:type="pct"/>
            <w:tcBorders>
              <w:top w:val="nil"/>
              <w:left w:val="nil"/>
              <w:bottom w:val="nil"/>
              <w:right w:val="nil"/>
            </w:tcBorders>
            <w:shd w:val="clear" w:color="auto" w:fill="auto"/>
            <w:noWrap/>
            <w:vAlign w:val="center"/>
            <w:hideMark/>
          </w:tcPr>
          <w:p w14:paraId="4A25A765" w14:textId="36A05A9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1939E77" w14:textId="1004E8C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40,735,464 </w:t>
            </w:r>
          </w:p>
        </w:tc>
      </w:tr>
      <w:tr w:rsidR="004D284E" w:rsidRPr="00556BD5" w14:paraId="283611D7" w14:textId="77777777" w:rsidTr="004D284E">
        <w:trPr>
          <w:trHeight w:val="310"/>
        </w:trPr>
        <w:tc>
          <w:tcPr>
            <w:tcW w:w="1823" w:type="pct"/>
            <w:tcBorders>
              <w:top w:val="nil"/>
              <w:left w:val="nil"/>
              <w:bottom w:val="nil"/>
              <w:right w:val="nil"/>
            </w:tcBorders>
            <w:shd w:val="clear" w:color="auto" w:fill="auto"/>
            <w:noWrap/>
            <w:vAlign w:val="bottom"/>
            <w:hideMark/>
          </w:tcPr>
          <w:p w14:paraId="3CA271E3" w14:textId="7B3C131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EF7D8B9" w14:textId="27CF906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45420115" w14:textId="397557C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135,896,778 </w:t>
            </w:r>
          </w:p>
        </w:tc>
        <w:tc>
          <w:tcPr>
            <w:tcW w:w="831" w:type="pct"/>
            <w:tcBorders>
              <w:top w:val="nil"/>
              <w:left w:val="nil"/>
              <w:bottom w:val="nil"/>
              <w:right w:val="nil"/>
            </w:tcBorders>
            <w:shd w:val="clear" w:color="auto" w:fill="auto"/>
            <w:noWrap/>
            <w:vAlign w:val="center"/>
            <w:hideMark/>
          </w:tcPr>
          <w:p w14:paraId="10304E3C" w14:textId="1554B18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135,896,778 </w:t>
            </w:r>
          </w:p>
        </w:tc>
      </w:tr>
      <w:tr w:rsidR="004D284E" w:rsidRPr="00556BD5" w14:paraId="5C9EF29E" w14:textId="77777777" w:rsidTr="004D284E">
        <w:trPr>
          <w:trHeight w:val="310"/>
        </w:trPr>
        <w:tc>
          <w:tcPr>
            <w:tcW w:w="1823" w:type="pct"/>
            <w:tcBorders>
              <w:top w:val="nil"/>
              <w:left w:val="nil"/>
              <w:bottom w:val="nil"/>
              <w:right w:val="nil"/>
            </w:tcBorders>
            <w:shd w:val="clear" w:color="auto" w:fill="auto"/>
            <w:noWrap/>
            <w:vAlign w:val="bottom"/>
            <w:hideMark/>
          </w:tcPr>
          <w:p w14:paraId="3D5727DE" w14:textId="15C96CA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3A1436B" w14:textId="13A71D2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14,550,000 </w:t>
            </w:r>
          </w:p>
        </w:tc>
        <w:tc>
          <w:tcPr>
            <w:tcW w:w="1100" w:type="pct"/>
            <w:tcBorders>
              <w:top w:val="nil"/>
              <w:left w:val="nil"/>
              <w:bottom w:val="nil"/>
              <w:right w:val="nil"/>
            </w:tcBorders>
            <w:shd w:val="clear" w:color="auto" w:fill="auto"/>
            <w:noWrap/>
            <w:vAlign w:val="center"/>
            <w:hideMark/>
          </w:tcPr>
          <w:p w14:paraId="6CA43C8E" w14:textId="3062B70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3B407DF" w14:textId="4B7D3A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14,550,000 </w:t>
            </w:r>
          </w:p>
        </w:tc>
      </w:tr>
      <w:tr w:rsidR="00931E28" w:rsidRPr="00931E28" w14:paraId="1D2CACCA"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8CE73EF" w14:textId="5678A35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PROMOCIÓN Y RESTITUCIÓN DE DERECHOS DE NIÑAS, NIÑOS Y ADOLESCENTES DEL ESTADO DE YUCATÁN</w:t>
            </w:r>
          </w:p>
        </w:tc>
        <w:tc>
          <w:tcPr>
            <w:tcW w:w="1247" w:type="pct"/>
            <w:tcBorders>
              <w:top w:val="nil"/>
              <w:left w:val="nil"/>
              <w:bottom w:val="single" w:sz="4" w:space="0" w:color="9BC2E6"/>
              <w:right w:val="nil"/>
            </w:tcBorders>
            <w:shd w:val="clear" w:color="000000" w:fill="A6A6A6"/>
            <w:noWrap/>
            <w:vAlign w:val="center"/>
            <w:hideMark/>
          </w:tcPr>
          <w:p w14:paraId="03427E2E" w14:textId="78DFDB3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148,437,462 </w:t>
            </w:r>
          </w:p>
        </w:tc>
        <w:tc>
          <w:tcPr>
            <w:tcW w:w="1100" w:type="pct"/>
            <w:tcBorders>
              <w:top w:val="nil"/>
              <w:left w:val="nil"/>
              <w:bottom w:val="single" w:sz="4" w:space="0" w:color="9BC2E6"/>
              <w:right w:val="nil"/>
            </w:tcBorders>
            <w:shd w:val="clear" w:color="000000" w:fill="A6A6A6"/>
            <w:noWrap/>
            <w:vAlign w:val="center"/>
            <w:hideMark/>
          </w:tcPr>
          <w:p w14:paraId="28EF62D5" w14:textId="1321E24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21,084,644 </w:t>
            </w:r>
          </w:p>
        </w:tc>
        <w:tc>
          <w:tcPr>
            <w:tcW w:w="831" w:type="pct"/>
            <w:tcBorders>
              <w:top w:val="nil"/>
              <w:left w:val="nil"/>
              <w:bottom w:val="single" w:sz="4" w:space="0" w:color="9BC2E6"/>
              <w:right w:val="nil"/>
            </w:tcBorders>
            <w:shd w:val="clear" w:color="000000" w:fill="A6A6A6"/>
            <w:noWrap/>
            <w:vAlign w:val="center"/>
            <w:hideMark/>
          </w:tcPr>
          <w:p w14:paraId="02AF6119" w14:textId="3A33FA7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169,522,106 </w:t>
            </w:r>
          </w:p>
        </w:tc>
      </w:tr>
      <w:tr w:rsidR="004D284E" w:rsidRPr="00556BD5" w14:paraId="5096031A" w14:textId="77777777" w:rsidTr="004D284E">
        <w:trPr>
          <w:trHeight w:val="310"/>
        </w:trPr>
        <w:tc>
          <w:tcPr>
            <w:tcW w:w="1823" w:type="pct"/>
            <w:tcBorders>
              <w:top w:val="nil"/>
              <w:left w:val="nil"/>
              <w:bottom w:val="nil"/>
              <w:right w:val="nil"/>
            </w:tcBorders>
            <w:shd w:val="clear" w:color="auto" w:fill="auto"/>
            <w:noWrap/>
            <w:vAlign w:val="bottom"/>
            <w:hideMark/>
          </w:tcPr>
          <w:p w14:paraId="55ED7768" w14:textId="1CC9B31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20AC034" w14:textId="0FE8D6E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129,991,710 </w:t>
            </w:r>
          </w:p>
        </w:tc>
        <w:tc>
          <w:tcPr>
            <w:tcW w:w="1100" w:type="pct"/>
            <w:tcBorders>
              <w:top w:val="nil"/>
              <w:left w:val="nil"/>
              <w:bottom w:val="nil"/>
              <w:right w:val="nil"/>
            </w:tcBorders>
            <w:shd w:val="clear" w:color="auto" w:fill="auto"/>
            <w:noWrap/>
            <w:vAlign w:val="center"/>
            <w:hideMark/>
          </w:tcPr>
          <w:p w14:paraId="417C4230" w14:textId="349B832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21,084,644 </w:t>
            </w:r>
          </w:p>
        </w:tc>
        <w:tc>
          <w:tcPr>
            <w:tcW w:w="831" w:type="pct"/>
            <w:tcBorders>
              <w:top w:val="nil"/>
              <w:left w:val="nil"/>
              <w:bottom w:val="nil"/>
              <w:right w:val="nil"/>
            </w:tcBorders>
            <w:shd w:val="clear" w:color="auto" w:fill="auto"/>
            <w:noWrap/>
            <w:vAlign w:val="center"/>
            <w:hideMark/>
          </w:tcPr>
          <w:p w14:paraId="57040739" w14:textId="3368238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151,076,354 </w:t>
            </w:r>
          </w:p>
        </w:tc>
      </w:tr>
      <w:tr w:rsidR="004D284E" w:rsidRPr="00556BD5" w14:paraId="417FC032" w14:textId="77777777" w:rsidTr="004D284E">
        <w:trPr>
          <w:trHeight w:val="310"/>
        </w:trPr>
        <w:tc>
          <w:tcPr>
            <w:tcW w:w="1823" w:type="pct"/>
            <w:tcBorders>
              <w:top w:val="nil"/>
              <w:left w:val="nil"/>
              <w:bottom w:val="nil"/>
              <w:right w:val="nil"/>
            </w:tcBorders>
            <w:shd w:val="clear" w:color="auto" w:fill="auto"/>
            <w:noWrap/>
            <w:vAlign w:val="bottom"/>
            <w:hideMark/>
          </w:tcPr>
          <w:p w14:paraId="2601DDC7" w14:textId="69AF127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0A5F343" w14:textId="15F7B62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18,445,752 </w:t>
            </w:r>
          </w:p>
        </w:tc>
        <w:tc>
          <w:tcPr>
            <w:tcW w:w="1100" w:type="pct"/>
            <w:tcBorders>
              <w:top w:val="nil"/>
              <w:left w:val="nil"/>
              <w:bottom w:val="nil"/>
              <w:right w:val="nil"/>
            </w:tcBorders>
            <w:shd w:val="clear" w:color="auto" w:fill="auto"/>
            <w:noWrap/>
            <w:vAlign w:val="center"/>
            <w:hideMark/>
          </w:tcPr>
          <w:p w14:paraId="69720E41" w14:textId="3F7F5C1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799C74D" w14:textId="558B6E1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18,445,752 </w:t>
            </w:r>
          </w:p>
        </w:tc>
      </w:tr>
      <w:tr w:rsidR="00931E28" w:rsidRPr="00931E28" w14:paraId="02FE2DDE"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CFD153B" w14:textId="73CCB21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PROMOCIÓN Y VIGILANCIA DE LOS DERECHOS DE LAS PERSONAS CON DISCAPACIDAD</w:t>
            </w:r>
          </w:p>
        </w:tc>
        <w:tc>
          <w:tcPr>
            <w:tcW w:w="1247" w:type="pct"/>
            <w:tcBorders>
              <w:top w:val="nil"/>
              <w:left w:val="nil"/>
              <w:bottom w:val="single" w:sz="4" w:space="0" w:color="9BC2E6"/>
              <w:right w:val="nil"/>
            </w:tcBorders>
            <w:shd w:val="clear" w:color="000000" w:fill="A6A6A6"/>
            <w:noWrap/>
            <w:vAlign w:val="center"/>
            <w:hideMark/>
          </w:tcPr>
          <w:p w14:paraId="742454D1" w14:textId="4AEFEA7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5,439,383 </w:t>
            </w:r>
          </w:p>
        </w:tc>
        <w:tc>
          <w:tcPr>
            <w:tcW w:w="1100" w:type="pct"/>
            <w:tcBorders>
              <w:top w:val="nil"/>
              <w:left w:val="nil"/>
              <w:bottom w:val="single" w:sz="4" w:space="0" w:color="9BC2E6"/>
              <w:right w:val="nil"/>
            </w:tcBorders>
            <w:shd w:val="clear" w:color="000000" w:fill="A6A6A6"/>
            <w:noWrap/>
            <w:vAlign w:val="center"/>
            <w:hideMark/>
          </w:tcPr>
          <w:p w14:paraId="30D6D4B5" w14:textId="2A39FB3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CAAE41E" w14:textId="50F496D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5,439,383 </w:t>
            </w:r>
          </w:p>
        </w:tc>
      </w:tr>
      <w:tr w:rsidR="004D284E" w:rsidRPr="00556BD5" w14:paraId="1BB17DE7" w14:textId="77777777" w:rsidTr="004D284E">
        <w:trPr>
          <w:trHeight w:val="310"/>
        </w:trPr>
        <w:tc>
          <w:tcPr>
            <w:tcW w:w="1823" w:type="pct"/>
            <w:tcBorders>
              <w:top w:val="nil"/>
              <w:left w:val="nil"/>
              <w:bottom w:val="nil"/>
              <w:right w:val="nil"/>
            </w:tcBorders>
            <w:shd w:val="clear" w:color="auto" w:fill="auto"/>
            <w:noWrap/>
            <w:vAlign w:val="bottom"/>
            <w:hideMark/>
          </w:tcPr>
          <w:p w14:paraId="6C323E64" w14:textId="4BEBE19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E906AA1" w14:textId="78F9A57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5,071,733 </w:t>
            </w:r>
          </w:p>
        </w:tc>
        <w:tc>
          <w:tcPr>
            <w:tcW w:w="1100" w:type="pct"/>
            <w:tcBorders>
              <w:top w:val="nil"/>
              <w:left w:val="nil"/>
              <w:bottom w:val="nil"/>
              <w:right w:val="nil"/>
            </w:tcBorders>
            <w:shd w:val="clear" w:color="auto" w:fill="auto"/>
            <w:noWrap/>
            <w:vAlign w:val="center"/>
            <w:hideMark/>
          </w:tcPr>
          <w:p w14:paraId="65578D69" w14:textId="6CF0B70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AD8D6B3" w14:textId="40317CD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5,071,733 </w:t>
            </w:r>
          </w:p>
        </w:tc>
      </w:tr>
      <w:tr w:rsidR="004D284E" w:rsidRPr="00556BD5" w14:paraId="2B844275" w14:textId="77777777" w:rsidTr="004D284E">
        <w:trPr>
          <w:trHeight w:val="310"/>
        </w:trPr>
        <w:tc>
          <w:tcPr>
            <w:tcW w:w="1823" w:type="pct"/>
            <w:tcBorders>
              <w:top w:val="nil"/>
              <w:left w:val="nil"/>
              <w:bottom w:val="nil"/>
              <w:right w:val="nil"/>
            </w:tcBorders>
            <w:shd w:val="clear" w:color="auto" w:fill="auto"/>
            <w:noWrap/>
            <w:vAlign w:val="bottom"/>
            <w:hideMark/>
          </w:tcPr>
          <w:p w14:paraId="0337B78D" w14:textId="7372AE4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B894B48" w14:textId="2637082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367,650 </w:t>
            </w:r>
          </w:p>
        </w:tc>
        <w:tc>
          <w:tcPr>
            <w:tcW w:w="1100" w:type="pct"/>
            <w:tcBorders>
              <w:top w:val="nil"/>
              <w:left w:val="nil"/>
              <w:bottom w:val="nil"/>
              <w:right w:val="nil"/>
            </w:tcBorders>
            <w:shd w:val="clear" w:color="auto" w:fill="auto"/>
            <w:noWrap/>
            <w:vAlign w:val="center"/>
            <w:hideMark/>
          </w:tcPr>
          <w:p w14:paraId="2D19BF55" w14:textId="2634A1A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FCDF6DC" w14:textId="163732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367,650 </w:t>
            </w:r>
          </w:p>
        </w:tc>
      </w:tr>
      <w:tr w:rsidR="00931E28" w:rsidRPr="00931E28" w14:paraId="46541860"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0BF64D49" w14:textId="59B51997"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PROMOCIÓN, PREVENCIÓN Y ATENCIÓN INTEGRAL DE LA SALUD MENTAL</w:t>
            </w:r>
          </w:p>
        </w:tc>
        <w:tc>
          <w:tcPr>
            <w:tcW w:w="1247" w:type="pct"/>
            <w:tcBorders>
              <w:top w:val="nil"/>
              <w:left w:val="nil"/>
              <w:bottom w:val="single" w:sz="4" w:space="0" w:color="9BC2E6"/>
              <w:right w:val="nil"/>
            </w:tcBorders>
            <w:shd w:val="clear" w:color="000000" w:fill="A6A6A6"/>
            <w:noWrap/>
            <w:vAlign w:val="center"/>
            <w:hideMark/>
          </w:tcPr>
          <w:p w14:paraId="02FFA7A4" w14:textId="0753343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4,327,942 </w:t>
            </w:r>
          </w:p>
        </w:tc>
        <w:tc>
          <w:tcPr>
            <w:tcW w:w="1100" w:type="pct"/>
            <w:tcBorders>
              <w:top w:val="nil"/>
              <w:left w:val="nil"/>
              <w:bottom w:val="single" w:sz="4" w:space="0" w:color="9BC2E6"/>
              <w:right w:val="nil"/>
            </w:tcBorders>
            <w:shd w:val="clear" w:color="000000" w:fill="A6A6A6"/>
            <w:noWrap/>
            <w:vAlign w:val="center"/>
            <w:hideMark/>
          </w:tcPr>
          <w:p w14:paraId="24CEE1F2" w14:textId="2E6A97B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15,383,804 </w:t>
            </w:r>
          </w:p>
        </w:tc>
        <w:tc>
          <w:tcPr>
            <w:tcW w:w="831" w:type="pct"/>
            <w:tcBorders>
              <w:top w:val="nil"/>
              <w:left w:val="nil"/>
              <w:bottom w:val="single" w:sz="4" w:space="0" w:color="9BC2E6"/>
              <w:right w:val="nil"/>
            </w:tcBorders>
            <w:shd w:val="clear" w:color="000000" w:fill="A6A6A6"/>
            <w:noWrap/>
            <w:vAlign w:val="center"/>
            <w:hideMark/>
          </w:tcPr>
          <w:p w14:paraId="2FBED091" w14:textId="282B82B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19,711,746 </w:t>
            </w:r>
          </w:p>
        </w:tc>
      </w:tr>
      <w:tr w:rsidR="004D284E" w:rsidRPr="00556BD5" w14:paraId="49145C5D" w14:textId="77777777" w:rsidTr="004D284E">
        <w:trPr>
          <w:trHeight w:val="310"/>
        </w:trPr>
        <w:tc>
          <w:tcPr>
            <w:tcW w:w="1823" w:type="pct"/>
            <w:tcBorders>
              <w:top w:val="nil"/>
              <w:left w:val="nil"/>
              <w:bottom w:val="nil"/>
              <w:right w:val="nil"/>
            </w:tcBorders>
            <w:shd w:val="clear" w:color="auto" w:fill="auto"/>
            <w:noWrap/>
            <w:vAlign w:val="bottom"/>
            <w:hideMark/>
          </w:tcPr>
          <w:p w14:paraId="23380294" w14:textId="4379E0B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6C7AA3A" w14:textId="7AA1E58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24DA5155" w14:textId="354E669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15,383,804 </w:t>
            </w:r>
          </w:p>
        </w:tc>
        <w:tc>
          <w:tcPr>
            <w:tcW w:w="831" w:type="pct"/>
            <w:tcBorders>
              <w:top w:val="nil"/>
              <w:left w:val="nil"/>
              <w:bottom w:val="nil"/>
              <w:right w:val="nil"/>
            </w:tcBorders>
            <w:shd w:val="clear" w:color="auto" w:fill="auto"/>
            <w:noWrap/>
            <w:vAlign w:val="center"/>
            <w:hideMark/>
          </w:tcPr>
          <w:p w14:paraId="666EF0AF" w14:textId="325386A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15,383,804 </w:t>
            </w:r>
          </w:p>
        </w:tc>
      </w:tr>
      <w:tr w:rsidR="004D284E" w:rsidRPr="00556BD5" w14:paraId="4FB41DED" w14:textId="77777777" w:rsidTr="004D284E">
        <w:trPr>
          <w:trHeight w:val="310"/>
        </w:trPr>
        <w:tc>
          <w:tcPr>
            <w:tcW w:w="1823" w:type="pct"/>
            <w:tcBorders>
              <w:top w:val="nil"/>
              <w:left w:val="nil"/>
              <w:bottom w:val="nil"/>
              <w:right w:val="nil"/>
            </w:tcBorders>
            <w:shd w:val="clear" w:color="auto" w:fill="auto"/>
            <w:noWrap/>
            <w:vAlign w:val="bottom"/>
            <w:hideMark/>
          </w:tcPr>
          <w:p w14:paraId="2D28401E" w14:textId="17F080B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C307AB0" w14:textId="2104A93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4,327,942 </w:t>
            </w:r>
          </w:p>
        </w:tc>
        <w:tc>
          <w:tcPr>
            <w:tcW w:w="1100" w:type="pct"/>
            <w:tcBorders>
              <w:top w:val="nil"/>
              <w:left w:val="nil"/>
              <w:bottom w:val="nil"/>
              <w:right w:val="nil"/>
            </w:tcBorders>
            <w:shd w:val="clear" w:color="auto" w:fill="auto"/>
            <w:noWrap/>
            <w:vAlign w:val="center"/>
            <w:hideMark/>
          </w:tcPr>
          <w:p w14:paraId="6ADFB030" w14:textId="76C1845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2772431" w14:textId="7C13886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4,327,942 </w:t>
            </w:r>
          </w:p>
        </w:tc>
      </w:tr>
      <w:tr w:rsidR="00931E28" w:rsidRPr="00931E28" w14:paraId="2026597F"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BECFACB" w14:textId="263D078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PROMOCIÓN, PREVENCIÓN Y ATENCIÓN NUTRICIONAL DESDE LA PRIMERA INFANCIA</w:t>
            </w:r>
          </w:p>
        </w:tc>
        <w:tc>
          <w:tcPr>
            <w:tcW w:w="1247" w:type="pct"/>
            <w:tcBorders>
              <w:top w:val="nil"/>
              <w:left w:val="nil"/>
              <w:bottom w:val="single" w:sz="4" w:space="0" w:color="9BC2E6"/>
              <w:right w:val="nil"/>
            </w:tcBorders>
            <w:shd w:val="clear" w:color="000000" w:fill="A6A6A6"/>
            <w:noWrap/>
            <w:vAlign w:val="center"/>
            <w:hideMark/>
          </w:tcPr>
          <w:p w14:paraId="5D5E1496" w14:textId="11F181C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10,280,856 </w:t>
            </w:r>
          </w:p>
        </w:tc>
        <w:tc>
          <w:tcPr>
            <w:tcW w:w="1100" w:type="pct"/>
            <w:tcBorders>
              <w:top w:val="nil"/>
              <w:left w:val="nil"/>
              <w:bottom w:val="single" w:sz="4" w:space="0" w:color="9BC2E6"/>
              <w:right w:val="nil"/>
            </w:tcBorders>
            <w:shd w:val="clear" w:color="000000" w:fill="A6A6A6"/>
            <w:noWrap/>
            <w:vAlign w:val="center"/>
            <w:hideMark/>
          </w:tcPr>
          <w:p w14:paraId="7D48AC55" w14:textId="7A9ADFE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42,826,540 </w:t>
            </w:r>
          </w:p>
        </w:tc>
        <w:tc>
          <w:tcPr>
            <w:tcW w:w="831" w:type="pct"/>
            <w:tcBorders>
              <w:top w:val="nil"/>
              <w:left w:val="nil"/>
              <w:bottom w:val="single" w:sz="4" w:space="0" w:color="9BC2E6"/>
              <w:right w:val="nil"/>
            </w:tcBorders>
            <w:shd w:val="clear" w:color="000000" w:fill="A6A6A6"/>
            <w:noWrap/>
            <w:vAlign w:val="center"/>
            <w:hideMark/>
          </w:tcPr>
          <w:p w14:paraId="68084405" w14:textId="2EA8776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53,107,396 </w:t>
            </w:r>
          </w:p>
        </w:tc>
      </w:tr>
      <w:tr w:rsidR="004D284E" w:rsidRPr="00556BD5" w14:paraId="4F6CEEA5" w14:textId="77777777" w:rsidTr="004D284E">
        <w:trPr>
          <w:trHeight w:val="310"/>
        </w:trPr>
        <w:tc>
          <w:tcPr>
            <w:tcW w:w="1823" w:type="pct"/>
            <w:tcBorders>
              <w:top w:val="nil"/>
              <w:left w:val="nil"/>
              <w:bottom w:val="nil"/>
              <w:right w:val="nil"/>
            </w:tcBorders>
            <w:shd w:val="clear" w:color="auto" w:fill="auto"/>
            <w:noWrap/>
            <w:vAlign w:val="bottom"/>
            <w:hideMark/>
          </w:tcPr>
          <w:p w14:paraId="7A442344" w14:textId="5A7D1C3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2309E882" w14:textId="55E9426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190,080 </w:t>
            </w:r>
          </w:p>
        </w:tc>
        <w:tc>
          <w:tcPr>
            <w:tcW w:w="1100" w:type="pct"/>
            <w:tcBorders>
              <w:top w:val="nil"/>
              <w:left w:val="nil"/>
              <w:bottom w:val="nil"/>
              <w:right w:val="nil"/>
            </w:tcBorders>
            <w:shd w:val="clear" w:color="auto" w:fill="auto"/>
            <w:noWrap/>
            <w:vAlign w:val="center"/>
            <w:hideMark/>
          </w:tcPr>
          <w:p w14:paraId="4E297FFE" w14:textId="234B03B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9201907" w14:textId="613C38F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190,080 </w:t>
            </w:r>
          </w:p>
        </w:tc>
      </w:tr>
      <w:tr w:rsidR="004D284E" w:rsidRPr="00556BD5" w14:paraId="189038A4" w14:textId="77777777" w:rsidTr="004D284E">
        <w:trPr>
          <w:trHeight w:val="310"/>
        </w:trPr>
        <w:tc>
          <w:tcPr>
            <w:tcW w:w="1823" w:type="pct"/>
            <w:tcBorders>
              <w:top w:val="nil"/>
              <w:left w:val="nil"/>
              <w:bottom w:val="nil"/>
              <w:right w:val="nil"/>
            </w:tcBorders>
            <w:shd w:val="clear" w:color="auto" w:fill="auto"/>
            <w:noWrap/>
            <w:vAlign w:val="bottom"/>
            <w:hideMark/>
          </w:tcPr>
          <w:p w14:paraId="210C0643" w14:textId="5754B3C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558F568" w14:textId="23EDDD3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7,878,360 </w:t>
            </w:r>
          </w:p>
        </w:tc>
        <w:tc>
          <w:tcPr>
            <w:tcW w:w="1100" w:type="pct"/>
            <w:tcBorders>
              <w:top w:val="nil"/>
              <w:left w:val="nil"/>
              <w:bottom w:val="nil"/>
              <w:right w:val="nil"/>
            </w:tcBorders>
            <w:shd w:val="clear" w:color="auto" w:fill="auto"/>
            <w:noWrap/>
            <w:vAlign w:val="center"/>
            <w:hideMark/>
          </w:tcPr>
          <w:p w14:paraId="20CB720C" w14:textId="66768D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42,826,540 </w:t>
            </w:r>
          </w:p>
        </w:tc>
        <w:tc>
          <w:tcPr>
            <w:tcW w:w="831" w:type="pct"/>
            <w:tcBorders>
              <w:top w:val="nil"/>
              <w:left w:val="nil"/>
              <w:bottom w:val="nil"/>
              <w:right w:val="nil"/>
            </w:tcBorders>
            <w:shd w:val="clear" w:color="auto" w:fill="auto"/>
            <w:noWrap/>
            <w:vAlign w:val="center"/>
            <w:hideMark/>
          </w:tcPr>
          <w:p w14:paraId="37E2F2FA" w14:textId="3DAA72C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50,704,900 </w:t>
            </w:r>
          </w:p>
        </w:tc>
      </w:tr>
      <w:tr w:rsidR="004D284E" w:rsidRPr="00556BD5" w14:paraId="079824EC" w14:textId="77777777" w:rsidTr="004D284E">
        <w:trPr>
          <w:trHeight w:val="310"/>
        </w:trPr>
        <w:tc>
          <w:tcPr>
            <w:tcW w:w="1823" w:type="pct"/>
            <w:tcBorders>
              <w:top w:val="nil"/>
              <w:left w:val="nil"/>
              <w:bottom w:val="nil"/>
              <w:right w:val="nil"/>
            </w:tcBorders>
            <w:shd w:val="clear" w:color="auto" w:fill="auto"/>
            <w:noWrap/>
            <w:vAlign w:val="bottom"/>
            <w:hideMark/>
          </w:tcPr>
          <w:p w14:paraId="6FD99A8E" w14:textId="0CAAB0B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A0B3585" w14:textId="59E1FF9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2,212,416 </w:t>
            </w:r>
          </w:p>
        </w:tc>
        <w:tc>
          <w:tcPr>
            <w:tcW w:w="1100" w:type="pct"/>
            <w:tcBorders>
              <w:top w:val="nil"/>
              <w:left w:val="nil"/>
              <w:bottom w:val="nil"/>
              <w:right w:val="nil"/>
            </w:tcBorders>
            <w:shd w:val="clear" w:color="auto" w:fill="auto"/>
            <w:noWrap/>
            <w:vAlign w:val="center"/>
            <w:hideMark/>
          </w:tcPr>
          <w:p w14:paraId="6B10F393" w14:textId="4BB1CBA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45D3A74" w14:textId="6DE8238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2,212,416 </w:t>
            </w:r>
          </w:p>
        </w:tc>
      </w:tr>
      <w:tr w:rsidR="00931E28" w:rsidRPr="00931E28" w14:paraId="6D99AB8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2CD2EB9" w14:textId="39B5B18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PROTECCIÓN CIVIL</w:t>
            </w:r>
          </w:p>
        </w:tc>
        <w:tc>
          <w:tcPr>
            <w:tcW w:w="1247" w:type="pct"/>
            <w:tcBorders>
              <w:top w:val="nil"/>
              <w:left w:val="nil"/>
              <w:bottom w:val="single" w:sz="4" w:space="0" w:color="9BC2E6"/>
              <w:right w:val="nil"/>
            </w:tcBorders>
            <w:shd w:val="clear" w:color="000000" w:fill="A6A6A6"/>
            <w:noWrap/>
            <w:vAlign w:val="center"/>
            <w:hideMark/>
          </w:tcPr>
          <w:p w14:paraId="448669DD" w14:textId="4FB6B9A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99,678,270 </w:t>
            </w:r>
          </w:p>
        </w:tc>
        <w:tc>
          <w:tcPr>
            <w:tcW w:w="1100" w:type="pct"/>
            <w:tcBorders>
              <w:top w:val="nil"/>
              <w:left w:val="nil"/>
              <w:bottom w:val="single" w:sz="4" w:space="0" w:color="9BC2E6"/>
              <w:right w:val="nil"/>
            </w:tcBorders>
            <w:shd w:val="clear" w:color="000000" w:fill="A6A6A6"/>
            <w:noWrap/>
            <w:vAlign w:val="center"/>
            <w:hideMark/>
          </w:tcPr>
          <w:p w14:paraId="73982A75" w14:textId="73C573D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FA1CF47" w14:textId="18BE8F8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99,678,270 </w:t>
            </w:r>
          </w:p>
        </w:tc>
      </w:tr>
      <w:tr w:rsidR="004D284E" w:rsidRPr="00556BD5" w14:paraId="2DE664C1" w14:textId="77777777" w:rsidTr="004D284E">
        <w:trPr>
          <w:trHeight w:val="310"/>
        </w:trPr>
        <w:tc>
          <w:tcPr>
            <w:tcW w:w="1823" w:type="pct"/>
            <w:tcBorders>
              <w:top w:val="nil"/>
              <w:left w:val="nil"/>
              <w:bottom w:val="nil"/>
              <w:right w:val="nil"/>
            </w:tcBorders>
            <w:shd w:val="clear" w:color="auto" w:fill="auto"/>
            <w:noWrap/>
            <w:vAlign w:val="bottom"/>
            <w:hideMark/>
          </w:tcPr>
          <w:p w14:paraId="3B569151" w14:textId="0B00468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311B5A8" w14:textId="5756468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13,170,111 </w:t>
            </w:r>
          </w:p>
        </w:tc>
        <w:tc>
          <w:tcPr>
            <w:tcW w:w="1100" w:type="pct"/>
            <w:tcBorders>
              <w:top w:val="nil"/>
              <w:left w:val="nil"/>
              <w:bottom w:val="nil"/>
              <w:right w:val="nil"/>
            </w:tcBorders>
            <w:shd w:val="clear" w:color="auto" w:fill="auto"/>
            <w:noWrap/>
            <w:vAlign w:val="center"/>
            <w:hideMark/>
          </w:tcPr>
          <w:p w14:paraId="5972B0B7" w14:textId="7D627B8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FF24FA6" w14:textId="4439985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13,170,111 </w:t>
            </w:r>
          </w:p>
        </w:tc>
      </w:tr>
      <w:tr w:rsidR="004D284E" w:rsidRPr="00556BD5" w14:paraId="698550A0" w14:textId="77777777" w:rsidTr="004D284E">
        <w:trPr>
          <w:trHeight w:val="310"/>
        </w:trPr>
        <w:tc>
          <w:tcPr>
            <w:tcW w:w="1823" w:type="pct"/>
            <w:tcBorders>
              <w:top w:val="nil"/>
              <w:left w:val="nil"/>
              <w:bottom w:val="nil"/>
              <w:right w:val="nil"/>
            </w:tcBorders>
            <w:shd w:val="clear" w:color="auto" w:fill="auto"/>
            <w:noWrap/>
            <w:vAlign w:val="bottom"/>
            <w:hideMark/>
          </w:tcPr>
          <w:p w14:paraId="7AB40498" w14:textId="31C5A92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7213C2B" w14:textId="5E77556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86,508,159 </w:t>
            </w:r>
          </w:p>
        </w:tc>
        <w:tc>
          <w:tcPr>
            <w:tcW w:w="1100" w:type="pct"/>
            <w:tcBorders>
              <w:top w:val="nil"/>
              <w:left w:val="nil"/>
              <w:bottom w:val="nil"/>
              <w:right w:val="nil"/>
            </w:tcBorders>
            <w:shd w:val="clear" w:color="auto" w:fill="auto"/>
            <w:noWrap/>
            <w:vAlign w:val="center"/>
            <w:hideMark/>
          </w:tcPr>
          <w:p w14:paraId="010E2EB1" w14:textId="679D7F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821F373" w14:textId="04E11F3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86,508,159 </w:t>
            </w:r>
          </w:p>
        </w:tc>
      </w:tr>
      <w:tr w:rsidR="00931E28" w:rsidRPr="00931E28" w14:paraId="071BE54A"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A730B44" w14:textId="48F3311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PROTECCIÓN, DEFENSA Y PROMOCIÓN DE LOS DERECHOS HUMANOS</w:t>
            </w:r>
          </w:p>
        </w:tc>
        <w:tc>
          <w:tcPr>
            <w:tcW w:w="1247" w:type="pct"/>
            <w:tcBorders>
              <w:top w:val="nil"/>
              <w:left w:val="nil"/>
              <w:bottom w:val="single" w:sz="4" w:space="0" w:color="9BC2E6"/>
              <w:right w:val="nil"/>
            </w:tcBorders>
            <w:shd w:val="clear" w:color="000000" w:fill="A6A6A6"/>
            <w:noWrap/>
            <w:vAlign w:val="center"/>
            <w:hideMark/>
          </w:tcPr>
          <w:p w14:paraId="6A83F888" w14:textId="17B48B7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37,705,499 </w:t>
            </w:r>
          </w:p>
        </w:tc>
        <w:tc>
          <w:tcPr>
            <w:tcW w:w="1100" w:type="pct"/>
            <w:tcBorders>
              <w:top w:val="nil"/>
              <w:left w:val="nil"/>
              <w:bottom w:val="single" w:sz="4" w:space="0" w:color="9BC2E6"/>
              <w:right w:val="nil"/>
            </w:tcBorders>
            <w:shd w:val="clear" w:color="000000" w:fill="A6A6A6"/>
            <w:noWrap/>
            <w:vAlign w:val="center"/>
            <w:hideMark/>
          </w:tcPr>
          <w:p w14:paraId="63E26886" w14:textId="2B4DF2F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FD0C4D4" w14:textId="5284E60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37,705,499 </w:t>
            </w:r>
          </w:p>
        </w:tc>
      </w:tr>
      <w:tr w:rsidR="004D284E" w:rsidRPr="00556BD5" w14:paraId="65B6201A" w14:textId="77777777" w:rsidTr="004D284E">
        <w:trPr>
          <w:trHeight w:val="310"/>
        </w:trPr>
        <w:tc>
          <w:tcPr>
            <w:tcW w:w="1823" w:type="pct"/>
            <w:tcBorders>
              <w:top w:val="nil"/>
              <w:left w:val="nil"/>
              <w:bottom w:val="nil"/>
              <w:right w:val="nil"/>
            </w:tcBorders>
            <w:shd w:val="clear" w:color="auto" w:fill="auto"/>
            <w:noWrap/>
            <w:vAlign w:val="bottom"/>
            <w:hideMark/>
          </w:tcPr>
          <w:p w14:paraId="54380D7E" w14:textId="1BF833C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56A6ACD" w14:textId="395B107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37,705,499 </w:t>
            </w:r>
          </w:p>
        </w:tc>
        <w:tc>
          <w:tcPr>
            <w:tcW w:w="1100" w:type="pct"/>
            <w:tcBorders>
              <w:top w:val="nil"/>
              <w:left w:val="nil"/>
              <w:bottom w:val="nil"/>
              <w:right w:val="nil"/>
            </w:tcBorders>
            <w:shd w:val="clear" w:color="auto" w:fill="auto"/>
            <w:noWrap/>
            <w:vAlign w:val="center"/>
            <w:hideMark/>
          </w:tcPr>
          <w:p w14:paraId="5E8FEDA6" w14:textId="1E65FC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29CD577" w14:textId="4B7273D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37,705,499 </w:t>
            </w:r>
          </w:p>
        </w:tc>
      </w:tr>
      <w:tr w:rsidR="00931E28" w:rsidRPr="00931E28" w14:paraId="3E6DFBA6"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6FA788A" w14:textId="0F38F37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REDUCCIÓN EN LA GENERACIÓN DE LOS RESIDUOS SÓLIDOS URBANOS Y DE MANEJO ESPECIAL</w:t>
            </w:r>
          </w:p>
        </w:tc>
        <w:tc>
          <w:tcPr>
            <w:tcW w:w="1247" w:type="pct"/>
            <w:tcBorders>
              <w:top w:val="nil"/>
              <w:left w:val="nil"/>
              <w:bottom w:val="single" w:sz="4" w:space="0" w:color="9BC2E6"/>
              <w:right w:val="nil"/>
            </w:tcBorders>
            <w:shd w:val="clear" w:color="000000" w:fill="A6A6A6"/>
            <w:noWrap/>
            <w:vAlign w:val="center"/>
            <w:hideMark/>
          </w:tcPr>
          <w:p w14:paraId="21EEF99C" w14:textId="34D89E6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71,500 </w:t>
            </w:r>
          </w:p>
        </w:tc>
        <w:tc>
          <w:tcPr>
            <w:tcW w:w="1100" w:type="pct"/>
            <w:tcBorders>
              <w:top w:val="nil"/>
              <w:left w:val="nil"/>
              <w:bottom w:val="single" w:sz="4" w:space="0" w:color="9BC2E6"/>
              <w:right w:val="nil"/>
            </w:tcBorders>
            <w:shd w:val="clear" w:color="000000" w:fill="A6A6A6"/>
            <w:noWrap/>
            <w:vAlign w:val="center"/>
            <w:hideMark/>
          </w:tcPr>
          <w:p w14:paraId="67EAA757" w14:textId="768C7A7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022B45C" w14:textId="3EE3CF3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71,500 </w:t>
            </w:r>
          </w:p>
        </w:tc>
      </w:tr>
      <w:tr w:rsidR="004D284E" w:rsidRPr="00556BD5" w14:paraId="132D5F89" w14:textId="77777777" w:rsidTr="004D284E">
        <w:trPr>
          <w:trHeight w:val="310"/>
        </w:trPr>
        <w:tc>
          <w:tcPr>
            <w:tcW w:w="1823" w:type="pct"/>
            <w:tcBorders>
              <w:top w:val="nil"/>
              <w:left w:val="nil"/>
              <w:bottom w:val="nil"/>
              <w:right w:val="nil"/>
            </w:tcBorders>
            <w:shd w:val="clear" w:color="auto" w:fill="auto"/>
            <w:noWrap/>
            <w:vAlign w:val="bottom"/>
            <w:hideMark/>
          </w:tcPr>
          <w:p w14:paraId="1C5BDB0F" w14:textId="41EE45C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AEF9A6E" w14:textId="52091E3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71,500 </w:t>
            </w:r>
          </w:p>
        </w:tc>
        <w:tc>
          <w:tcPr>
            <w:tcW w:w="1100" w:type="pct"/>
            <w:tcBorders>
              <w:top w:val="nil"/>
              <w:left w:val="nil"/>
              <w:bottom w:val="nil"/>
              <w:right w:val="nil"/>
            </w:tcBorders>
            <w:shd w:val="clear" w:color="auto" w:fill="auto"/>
            <w:noWrap/>
            <w:vAlign w:val="center"/>
            <w:hideMark/>
          </w:tcPr>
          <w:p w14:paraId="2504287B" w14:textId="70308F6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B91CB34" w14:textId="409A15C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71,500 </w:t>
            </w:r>
          </w:p>
        </w:tc>
      </w:tr>
      <w:tr w:rsidR="00931E28" w:rsidRPr="00931E28" w14:paraId="6159FA5D"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EB6D5D9" w14:textId="000CBEF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REFORZAMIENTO DE LA CAPACIDAD RECAUDATORIA</w:t>
            </w:r>
          </w:p>
        </w:tc>
        <w:tc>
          <w:tcPr>
            <w:tcW w:w="1247" w:type="pct"/>
            <w:tcBorders>
              <w:top w:val="nil"/>
              <w:left w:val="nil"/>
              <w:bottom w:val="single" w:sz="4" w:space="0" w:color="9BC2E6"/>
              <w:right w:val="nil"/>
            </w:tcBorders>
            <w:shd w:val="clear" w:color="000000" w:fill="A6A6A6"/>
            <w:noWrap/>
            <w:vAlign w:val="center"/>
            <w:hideMark/>
          </w:tcPr>
          <w:p w14:paraId="5736BFD2" w14:textId="30200C2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227,548,464 </w:t>
            </w:r>
          </w:p>
        </w:tc>
        <w:tc>
          <w:tcPr>
            <w:tcW w:w="1100" w:type="pct"/>
            <w:tcBorders>
              <w:top w:val="nil"/>
              <w:left w:val="nil"/>
              <w:bottom w:val="single" w:sz="4" w:space="0" w:color="9BC2E6"/>
              <w:right w:val="nil"/>
            </w:tcBorders>
            <w:shd w:val="clear" w:color="000000" w:fill="A6A6A6"/>
            <w:noWrap/>
            <w:vAlign w:val="center"/>
            <w:hideMark/>
          </w:tcPr>
          <w:p w14:paraId="6A69BAE5" w14:textId="29AF5D9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533DAB3" w14:textId="359B6B1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227,548,464 </w:t>
            </w:r>
          </w:p>
        </w:tc>
      </w:tr>
      <w:tr w:rsidR="004D284E" w:rsidRPr="00556BD5" w14:paraId="2DF9E9EE" w14:textId="77777777" w:rsidTr="004D284E">
        <w:trPr>
          <w:trHeight w:val="310"/>
        </w:trPr>
        <w:tc>
          <w:tcPr>
            <w:tcW w:w="1823" w:type="pct"/>
            <w:tcBorders>
              <w:top w:val="nil"/>
              <w:left w:val="nil"/>
              <w:bottom w:val="nil"/>
              <w:right w:val="nil"/>
            </w:tcBorders>
            <w:shd w:val="clear" w:color="auto" w:fill="auto"/>
            <w:noWrap/>
            <w:vAlign w:val="bottom"/>
            <w:hideMark/>
          </w:tcPr>
          <w:p w14:paraId="53E6AD02" w14:textId="6A13487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387FCCB" w14:textId="2C4767D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123,004,801 </w:t>
            </w:r>
          </w:p>
        </w:tc>
        <w:tc>
          <w:tcPr>
            <w:tcW w:w="1100" w:type="pct"/>
            <w:tcBorders>
              <w:top w:val="nil"/>
              <w:left w:val="nil"/>
              <w:bottom w:val="nil"/>
              <w:right w:val="nil"/>
            </w:tcBorders>
            <w:shd w:val="clear" w:color="auto" w:fill="auto"/>
            <w:noWrap/>
            <w:vAlign w:val="center"/>
            <w:hideMark/>
          </w:tcPr>
          <w:p w14:paraId="22F9D423" w14:textId="28D0EDA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54BF4C4" w14:textId="588D0A2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123,004,801 </w:t>
            </w:r>
          </w:p>
        </w:tc>
      </w:tr>
      <w:tr w:rsidR="004D284E" w:rsidRPr="00556BD5" w14:paraId="1930A019" w14:textId="77777777" w:rsidTr="004D284E">
        <w:trPr>
          <w:trHeight w:val="310"/>
        </w:trPr>
        <w:tc>
          <w:tcPr>
            <w:tcW w:w="1823" w:type="pct"/>
            <w:tcBorders>
              <w:top w:val="nil"/>
              <w:left w:val="nil"/>
              <w:bottom w:val="nil"/>
              <w:right w:val="nil"/>
            </w:tcBorders>
            <w:shd w:val="clear" w:color="auto" w:fill="auto"/>
            <w:noWrap/>
            <w:vAlign w:val="bottom"/>
            <w:hideMark/>
          </w:tcPr>
          <w:p w14:paraId="67902A6C" w14:textId="394D5A5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0B85EB5" w14:textId="7F69C69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104,543,663 </w:t>
            </w:r>
          </w:p>
        </w:tc>
        <w:tc>
          <w:tcPr>
            <w:tcW w:w="1100" w:type="pct"/>
            <w:tcBorders>
              <w:top w:val="nil"/>
              <w:left w:val="nil"/>
              <w:bottom w:val="nil"/>
              <w:right w:val="nil"/>
            </w:tcBorders>
            <w:shd w:val="clear" w:color="auto" w:fill="auto"/>
            <w:noWrap/>
            <w:vAlign w:val="center"/>
            <w:hideMark/>
          </w:tcPr>
          <w:p w14:paraId="5C1607B0" w14:textId="7427D09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431E525" w14:textId="0C1FD71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104,543,663 </w:t>
            </w:r>
          </w:p>
        </w:tc>
      </w:tr>
      <w:tr w:rsidR="00931E28" w:rsidRPr="00931E28" w14:paraId="56FB1246"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97AA8E2" w14:textId="4420AA1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REFORZAMIENTO DE VIGILANCIA Y OPERATIVOS EN MATERIA DE SEGURIDAD PÚBLICA</w:t>
            </w:r>
          </w:p>
        </w:tc>
        <w:tc>
          <w:tcPr>
            <w:tcW w:w="1247" w:type="pct"/>
            <w:tcBorders>
              <w:top w:val="nil"/>
              <w:left w:val="nil"/>
              <w:bottom w:val="single" w:sz="4" w:space="0" w:color="9BC2E6"/>
              <w:right w:val="nil"/>
            </w:tcBorders>
            <w:shd w:val="clear" w:color="000000" w:fill="A6A6A6"/>
            <w:noWrap/>
            <w:vAlign w:val="center"/>
            <w:hideMark/>
          </w:tcPr>
          <w:p w14:paraId="71ADE314" w14:textId="6DFF434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2,147,952,074 </w:t>
            </w:r>
          </w:p>
        </w:tc>
        <w:tc>
          <w:tcPr>
            <w:tcW w:w="1100" w:type="pct"/>
            <w:tcBorders>
              <w:top w:val="nil"/>
              <w:left w:val="nil"/>
              <w:bottom w:val="single" w:sz="4" w:space="0" w:color="9BC2E6"/>
              <w:right w:val="nil"/>
            </w:tcBorders>
            <w:shd w:val="clear" w:color="000000" w:fill="A6A6A6"/>
            <w:noWrap/>
            <w:vAlign w:val="center"/>
            <w:hideMark/>
          </w:tcPr>
          <w:p w14:paraId="36ED7592" w14:textId="435100C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204,885,139 </w:t>
            </w:r>
          </w:p>
        </w:tc>
        <w:tc>
          <w:tcPr>
            <w:tcW w:w="831" w:type="pct"/>
            <w:tcBorders>
              <w:top w:val="nil"/>
              <w:left w:val="nil"/>
              <w:bottom w:val="single" w:sz="4" w:space="0" w:color="9BC2E6"/>
              <w:right w:val="nil"/>
            </w:tcBorders>
            <w:shd w:val="clear" w:color="000000" w:fill="A6A6A6"/>
            <w:noWrap/>
            <w:vAlign w:val="center"/>
            <w:hideMark/>
          </w:tcPr>
          <w:p w14:paraId="4EC42CE4" w14:textId="113EB44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2,352,837,213 </w:t>
            </w:r>
          </w:p>
        </w:tc>
      </w:tr>
      <w:tr w:rsidR="004D284E" w:rsidRPr="00556BD5" w14:paraId="0D529DCB" w14:textId="77777777" w:rsidTr="004D284E">
        <w:trPr>
          <w:trHeight w:val="310"/>
        </w:trPr>
        <w:tc>
          <w:tcPr>
            <w:tcW w:w="1823" w:type="pct"/>
            <w:tcBorders>
              <w:top w:val="nil"/>
              <w:left w:val="nil"/>
              <w:bottom w:val="nil"/>
              <w:right w:val="nil"/>
            </w:tcBorders>
            <w:shd w:val="clear" w:color="auto" w:fill="auto"/>
            <w:noWrap/>
            <w:vAlign w:val="bottom"/>
            <w:hideMark/>
          </w:tcPr>
          <w:p w14:paraId="78F8F366" w14:textId="2D58C79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19E8672" w14:textId="6E9D1F4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1,141,050,936 </w:t>
            </w:r>
          </w:p>
        </w:tc>
        <w:tc>
          <w:tcPr>
            <w:tcW w:w="1100" w:type="pct"/>
            <w:tcBorders>
              <w:top w:val="nil"/>
              <w:left w:val="nil"/>
              <w:bottom w:val="nil"/>
              <w:right w:val="nil"/>
            </w:tcBorders>
            <w:shd w:val="clear" w:color="auto" w:fill="auto"/>
            <w:noWrap/>
            <w:vAlign w:val="center"/>
            <w:hideMark/>
          </w:tcPr>
          <w:p w14:paraId="39987697" w14:textId="1540A07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204,885,139 </w:t>
            </w:r>
          </w:p>
        </w:tc>
        <w:tc>
          <w:tcPr>
            <w:tcW w:w="831" w:type="pct"/>
            <w:tcBorders>
              <w:top w:val="nil"/>
              <w:left w:val="nil"/>
              <w:bottom w:val="nil"/>
              <w:right w:val="nil"/>
            </w:tcBorders>
            <w:shd w:val="clear" w:color="auto" w:fill="auto"/>
            <w:noWrap/>
            <w:vAlign w:val="center"/>
            <w:hideMark/>
          </w:tcPr>
          <w:p w14:paraId="290A5B05" w14:textId="68522F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1,345,936,075 </w:t>
            </w:r>
          </w:p>
        </w:tc>
      </w:tr>
      <w:tr w:rsidR="004D284E" w:rsidRPr="00556BD5" w14:paraId="2F0472F9" w14:textId="77777777" w:rsidTr="004D284E">
        <w:trPr>
          <w:trHeight w:val="310"/>
        </w:trPr>
        <w:tc>
          <w:tcPr>
            <w:tcW w:w="1823" w:type="pct"/>
            <w:tcBorders>
              <w:top w:val="nil"/>
              <w:left w:val="nil"/>
              <w:bottom w:val="nil"/>
              <w:right w:val="nil"/>
            </w:tcBorders>
            <w:shd w:val="clear" w:color="auto" w:fill="auto"/>
            <w:noWrap/>
            <w:vAlign w:val="bottom"/>
            <w:hideMark/>
          </w:tcPr>
          <w:p w14:paraId="357C3975" w14:textId="35BCBB8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9B506A1" w14:textId="6AAB0F4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1,006,901,138 </w:t>
            </w:r>
          </w:p>
        </w:tc>
        <w:tc>
          <w:tcPr>
            <w:tcW w:w="1100" w:type="pct"/>
            <w:tcBorders>
              <w:top w:val="nil"/>
              <w:left w:val="nil"/>
              <w:bottom w:val="nil"/>
              <w:right w:val="nil"/>
            </w:tcBorders>
            <w:shd w:val="clear" w:color="auto" w:fill="auto"/>
            <w:noWrap/>
            <w:vAlign w:val="center"/>
            <w:hideMark/>
          </w:tcPr>
          <w:p w14:paraId="30CC597B" w14:textId="590E31A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A919B6D" w14:textId="6DEF456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1,006,901,138 </w:t>
            </w:r>
          </w:p>
        </w:tc>
      </w:tr>
      <w:tr w:rsidR="00931E28" w:rsidRPr="00931E28" w14:paraId="4C614602"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8BB9425" w14:textId="1E87A819"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REINSERCIÓN SOCIAL</w:t>
            </w:r>
          </w:p>
        </w:tc>
        <w:tc>
          <w:tcPr>
            <w:tcW w:w="1247" w:type="pct"/>
            <w:tcBorders>
              <w:top w:val="nil"/>
              <w:left w:val="nil"/>
              <w:bottom w:val="single" w:sz="4" w:space="0" w:color="9BC2E6"/>
              <w:right w:val="nil"/>
            </w:tcBorders>
            <w:shd w:val="clear" w:color="000000" w:fill="A6A6A6"/>
            <w:noWrap/>
            <w:vAlign w:val="center"/>
            <w:hideMark/>
          </w:tcPr>
          <w:p w14:paraId="2F2F398B" w14:textId="5A671C8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310,457,579 </w:t>
            </w:r>
          </w:p>
        </w:tc>
        <w:tc>
          <w:tcPr>
            <w:tcW w:w="1100" w:type="pct"/>
            <w:tcBorders>
              <w:top w:val="nil"/>
              <w:left w:val="nil"/>
              <w:bottom w:val="single" w:sz="4" w:space="0" w:color="9BC2E6"/>
              <w:right w:val="nil"/>
            </w:tcBorders>
            <w:shd w:val="clear" w:color="000000" w:fill="A6A6A6"/>
            <w:noWrap/>
            <w:vAlign w:val="center"/>
            <w:hideMark/>
          </w:tcPr>
          <w:p w14:paraId="41BF44C4" w14:textId="71CB697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1BDE0AD" w14:textId="40C5094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310,457,579 </w:t>
            </w:r>
          </w:p>
        </w:tc>
      </w:tr>
      <w:tr w:rsidR="004D284E" w:rsidRPr="00556BD5" w14:paraId="1E4F44D6" w14:textId="77777777" w:rsidTr="004D284E">
        <w:trPr>
          <w:trHeight w:val="310"/>
        </w:trPr>
        <w:tc>
          <w:tcPr>
            <w:tcW w:w="1823" w:type="pct"/>
            <w:tcBorders>
              <w:top w:val="nil"/>
              <w:left w:val="nil"/>
              <w:bottom w:val="nil"/>
              <w:right w:val="nil"/>
            </w:tcBorders>
            <w:shd w:val="clear" w:color="auto" w:fill="auto"/>
            <w:noWrap/>
            <w:vAlign w:val="bottom"/>
            <w:hideMark/>
          </w:tcPr>
          <w:p w14:paraId="4AC7898D" w14:textId="0CBC4A6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3F4C35B" w14:textId="43E0F4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128,743,139 </w:t>
            </w:r>
          </w:p>
        </w:tc>
        <w:tc>
          <w:tcPr>
            <w:tcW w:w="1100" w:type="pct"/>
            <w:tcBorders>
              <w:top w:val="nil"/>
              <w:left w:val="nil"/>
              <w:bottom w:val="nil"/>
              <w:right w:val="nil"/>
            </w:tcBorders>
            <w:shd w:val="clear" w:color="auto" w:fill="auto"/>
            <w:noWrap/>
            <w:vAlign w:val="center"/>
            <w:hideMark/>
          </w:tcPr>
          <w:p w14:paraId="3FF771CB" w14:textId="750F3E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2D55CA1" w14:textId="010E9F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128,743,139 </w:t>
            </w:r>
          </w:p>
        </w:tc>
      </w:tr>
      <w:tr w:rsidR="004D284E" w:rsidRPr="00556BD5" w14:paraId="328C8D98" w14:textId="77777777" w:rsidTr="004D284E">
        <w:trPr>
          <w:trHeight w:val="310"/>
        </w:trPr>
        <w:tc>
          <w:tcPr>
            <w:tcW w:w="1823" w:type="pct"/>
            <w:tcBorders>
              <w:top w:val="nil"/>
              <w:left w:val="nil"/>
              <w:bottom w:val="nil"/>
              <w:right w:val="nil"/>
            </w:tcBorders>
            <w:shd w:val="clear" w:color="auto" w:fill="auto"/>
            <w:noWrap/>
            <w:vAlign w:val="bottom"/>
            <w:hideMark/>
          </w:tcPr>
          <w:p w14:paraId="62108FFF" w14:textId="6B2B472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07103B4" w14:textId="36F3037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181,714,440 </w:t>
            </w:r>
          </w:p>
        </w:tc>
        <w:tc>
          <w:tcPr>
            <w:tcW w:w="1100" w:type="pct"/>
            <w:tcBorders>
              <w:top w:val="nil"/>
              <w:left w:val="nil"/>
              <w:bottom w:val="nil"/>
              <w:right w:val="nil"/>
            </w:tcBorders>
            <w:shd w:val="clear" w:color="auto" w:fill="auto"/>
            <w:noWrap/>
            <w:vAlign w:val="center"/>
            <w:hideMark/>
          </w:tcPr>
          <w:p w14:paraId="7AA7D09A" w14:textId="348E199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2FA9757" w14:textId="10219AD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181,714,440 </w:t>
            </w:r>
          </w:p>
        </w:tc>
      </w:tr>
      <w:tr w:rsidR="00931E28" w:rsidRPr="00931E28" w14:paraId="048D958C"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520C168" w14:textId="005F9D5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SERVICIOS LEGISLATIVOS</w:t>
            </w:r>
          </w:p>
        </w:tc>
        <w:tc>
          <w:tcPr>
            <w:tcW w:w="1247" w:type="pct"/>
            <w:tcBorders>
              <w:top w:val="nil"/>
              <w:left w:val="nil"/>
              <w:bottom w:val="single" w:sz="4" w:space="0" w:color="9BC2E6"/>
              <w:right w:val="nil"/>
            </w:tcBorders>
            <w:shd w:val="clear" w:color="000000" w:fill="A6A6A6"/>
            <w:noWrap/>
            <w:vAlign w:val="center"/>
            <w:hideMark/>
          </w:tcPr>
          <w:p w14:paraId="64A88DAB" w14:textId="6B02EE4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113,480,082 </w:t>
            </w:r>
          </w:p>
        </w:tc>
        <w:tc>
          <w:tcPr>
            <w:tcW w:w="1100" w:type="pct"/>
            <w:tcBorders>
              <w:top w:val="nil"/>
              <w:left w:val="nil"/>
              <w:bottom w:val="single" w:sz="4" w:space="0" w:color="9BC2E6"/>
              <w:right w:val="nil"/>
            </w:tcBorders>
            <w:shd w:val="clear" w:color="000000" w:fill="A6A6A6"/>
            <w:noWrap/>
            <w:vAlign w:val="center"/>
            <w:hideMark/>
          </w:tcPr>
          <w:p w14:paraId="314FBFA0" w14:textId="1293F54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B77232E" w14:textId="0C283FF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113,480,082 </w:t>
            </w:r>
          </w:p>
        </w:tc>
      </w:tr>
      <w:tr w:rsidR="004D284E" w:rsidRPr="00556BD5" w14:paraId="6C0CEDBD" w14:textId="77777777" w:rsidTr="004D284E">
        <w:trPr>
          <w:trHeight w:val="310"/>
        </w:trPr>
        <w:tc>
          <w:tcPr>
            <w:tcW w:w="1823" w:type="pct"/>
            <w:tcBorders>
              <w:top w:val="nil"/>
              <w:left w:val="nil"/>
              <w:bottom w:val="nil"/>
              <w:right w:val="nil"/>
            </w:tcBorders>
            <w:shd w:val="clear" w:color="auto" w:fill="auto"/>
            <w:noWrap/>
            <w:vAlign w:val="bottom"/>
            <w:hideMark/>
          </w:tcPr>
          <w:p w14:paraId="46AEDCAC" w14:textId="0A65D28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D5490E5" w14:textId="6C9B28E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113,480,082 </w:t>
            </w:r>
          </w:p>
        </w:tc>
        <w:tc>
          <w:tcPr>
            <w:tcW w:w="1100" w:type="pct"/>
            <w:tcBorders>
              <w:top w:val="nil"/>
              <w:left w:val="nil"/>
              <w:bottom w:val="nil"/>
              <w:right w:val="nil"/>
            </w:tcBorders>
            <w:shd w:val="clear" w:color="auto" w:fill="auto"/>
            <w:noWrap/>
            <w:vAlign w:val="center"/>
            <w:hideMark/>
          </w:tcPr>
          <w:p w14:paraId="704775EF" w14:textId="120770D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0843C60" w14:textId="411E3D5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113,480,082 </w:t>
            </w:r>
          </w:p>
        </w:tc>
      </w:tr>
      <w:tr w:rsidR="00931E28" w:rsidRPr="00931E28" w14:paraId="074F9355"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70954B6" w14:textId="49814C9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SUPERVISIÓN PARA LA PREVENCIÓN Y DETECCIÓN DE RECURSOS DE PROCEDENCIA ILÍCITA EN EL ESTADO DE YUCATÁN</w:t>
            </w:r>
          </w:p>
        </w:tc>
        <w:tc>
          <w:tcPr>
            <w:tcW w:w="1247" w:type="pct"/>
            <w:tcBorders>
              <w:top w:val="nil"/>
              <w:left w:val="nil"/>
              <w:bottom w:val="single" w:sz="4" w:space="0" w:color="9BC2E6"/>
              <w:right w:val="nil"/>
            </w:tcBorders>
            <w:shd w:val="clear" w:color="000000" w:fill="A6A6A6"/>
            <w:noWrap/>
            <w:vAlign w:val="center"/>
            <w:hideMark/>
          </w:tcPr>
          <w:p w14:paraId="4C03A275" w14:textId="78FE217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38,000,000 </w:t>
            </w:r>
          </w:p>
        </w:tc>
        <w:tc>
          <w:tcPr>
            <w:tcW w:w="1100" w:type="pct"/>
            <w:tcBorders>
              <w:top w:val="nil"/>
              <w:left w:val="nil"/>
              <w:bottom w:val="single" w:sz="4" w:space="0" w:color="9BC2E6"/>
              <w:right w:val="nil"/>
            </w:tcBorders>
            <w:shd w:val="clear" w:color="000000" w:fill="A6A6A6"/>
            <w:noWrap/>
            <w:vAlign w:val="center"/>
            <w:hideMark/>
          </w:tcPr>
          <w:p w14:paraId="427C4243" w14:textId="5298195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406E36D" w14:textId="1482B15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38,000,000 </w:t>
            </w:r>
          </w:p>
        </w:tc>
      </w:tr>
      <w:tr w:rsidR="004D284E" w:rsidRPr="00556BD5" w14:paraId="1296A58E" w14:textId="77777777" w:rsidTr="004D284E">
        <w:trPr>
          <w:trHeight w:val="310"/>
        </w:trPr>
        <w:tc>
          <w:tcPr>
            <w:tcW w:w="1823" w:type="pct"/>
            <w:tcBorders>
              <w:top w:val="nil"/>
              <w:left w:val="nil"/>
              <w:bottom w:val="nil"/>
              <w:right w:val="nil"/>
            </w:tcBorders>
            <w:shd w:val="clear" w:color="auto" w:fill="auto"/>
            <w:noWrap/>
            <w:vAlign w:val="bottom"/>
            <w:hideMark/>
          </w:tcPr>
          <w:p w14:paraId="12D3E957" w14:textId="5588F93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6AB70B1" w14:textId="42B1B4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38,000,000 </w:t>
            </w:r>
          </w:p>
        </w:tc>
        <w:tc>
          <w:tcPr>
            <w:tcW w:w="1100" w:type="pct"/>
            <w:tcBorders>
              <w:top w:val="nil"/>
              <w:left w:val="nil"/>
              <w:bottom w:val="nil"/>
              <w:right w:val="nil"/>
            </w:tcBorders>
            <w:shd w:val="clear" w:color="auto" w:fill="auto"/>
            <w:noWrap/>
            <w:vAlign w:val="center"/>
            <w:hideMark/>
          </w:tcPr>
          <w:p w14:paraId="5A0F1815" w14:textId="2EA9E5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01BB90B" w14:textId="6518F4A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38,000,000 </w:t>
            </w:r>
          </w:p>
        </w:tc>
      </w:tr>
      <w:tr w:rsidR="00931E28" w:rsidRPr="00931E28" w14:paraId="4DA53635"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859E1CC" w14:textId="6804FB4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TRANSPARENCIA, ACCESO A LA INFORMACIÓN PÚBLICA Y PROTECCIÓN DE DATOS PERSONALES</w:t>
            </w:r>
          </w:p>
        </w:tc>
        <w:tc>
          <w:tcPr>
            <w:tcW w:w="1247" w:type="pct"/>
            <w:tcBorders>
              <w:top w:val="nil"/>
              <w:left w:val="nil"/>
              <w:bottom w:val="single" w:sz="4" w:space="0" w:color="9BC2E6"/>
              <w:right w:val="nil"/>
            </w:tcBorders>
            <w:shd w:val="clear" w:color="000000" w:fill="A6A6A6"/>
            <w:noWrap/>
            <w:vAlign w:val="center"/>
            <w:hideMark/>
          </w:tcPr>
          <w:p w14:paraId="6B382533" w14:textId="2AA2646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26,497,030 </w:t>
            </w:r>
          </w:p>
        </w:tc>
        <w:tc>
          <w:tcPr>
            <w:tcW w:w="1100" w:type="pct"/>
            <w:tcBorders>
              <w:top w:val="nil"/>
              <w:left w:val="nil"/>
              <w:bottom w:val="single" w:sz="4" w:space="0" w:color="9BC2E6"/>
              <w:right w:val="nil"/>
            </w:tcBorders>
            <w:shd w:val="clear" w:color="000000" w:fill="A6A6A6"/>
            <w:noWrap/>
            <w:vAlign w:val="center"/>
            <w:hideMark/>
          </w:tcPr>
          <w:p w14:paraId="63F80A6A" w14:textId="251F69C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DB46C22" w14:textId="5A1800D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26,497,030 </w:t>
            </w:r>
          </w:p>
        </w:tc>
      </w:tr>
      <w:tr w:rsidR="004D284E" w:rsidRPr="00556BD5" w14:paraId="263FAB5C" w14:textId="77777777" w:rsidTr="004D284E">
        <w:trPr>
          <w:trHeight w:val="310"/>
        </w:trPr>
        <w:tc>
          <w:tcPr>
            <w:tcW w:w="1823" w:type="pct"/>
            <w:tcBorders>
              <w:top w:val="nil"/>
              <w:left w:val="nil"/>
              <w:bottom w:val="nil"/>
              <w:right w:val="nil"/>
            </w:tcBorders>
            <w:shd w:val="clear" w:color="auto" w:fill="auto"/>
            <w:noWrap/>
            <w:vAlign w:val="bottom"/>
            <w:hideMark/>
          </w:tcPr>
          <w:p w14:paraId="561D71A2" w14:textId="03B0E7D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29D40A6" w14:textId="0569B76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25,850 </w:t>
            </w:r>
          </w:p>
        </w:tc>
        <w:tc>
          <w:tcPr>
            <w:tcW w:w="1100" w:type="pct"/>
            <w:tcBorders>
              <w:top w:val="nil"/>
              <w:left w:val="nil"/>
              <w:bottom w:val="nil"/>
              <w:right w:val="nil"/>
            </w:tcBorders>
            <w:shd w:val="clear" w:color="auto" w:fill="auto"/>
            <w:noWrap/>
            <w:vAlign w:val="center"/>
            <w:hideMark/>
          </w:tcPr>
          <w:p w14:paraId="25C5F041" w14:textId="4B73FC5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59EC02F" w14:textId="36447EA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25,850 </w:t>
            </w:r>
          </w:p>
        </w:tc>
      </w:tr>
      <w:tr w:rsidR="004D284E" w:rsidRPr="00556BD5" w14:paraId="4510747C" w14:textId="77777777" w:rsidTr="004D284E">
        <w:trPr>
          <w:trHeight w:val="310"/>
        </w:trPr>
        <w:tc>
          <w:tcPr>
            <w:tcW w:w="1823" w:type="pct"/>
            <w:tcBorders>
              <w:top w:val="nil"/>
              <w:left w:val="nil"/>
              <w:bottom w:val="nil"/>
              <w:right w:val="nil"/>
            </w:tcBorders>
            <w:shd w:val="clear" w:color="auto" w:fill="auto"/>
            <w:noWrap/>
            <w:vAlign w:val="bottom"/>
            <w:hideMark/>
          </w:tcPr>
          <w:p w14:paraId="739DAB8E" w14:textId="462BF82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2CB5D34" w14:textId="7A58804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26,471,180 </w:t>
            </w:r>
          </w:p>
        </w:tc>
        <w:tc>
          <w:tcPr>
            <w:tcW w:w="1100" w:type="pct"/>
            <w:tcBorders>
              <w:top w:val="nil"/>
              <w:left w:val="nil"/>
              <w:bottom w:val="nil"/>
              <w:right w:val="nil"/>
            </w:tcBorders>
            <w:shd w:val="clear" w:color="auto" w:fill="auto"/>
            <w:noWrap/>
            <w:vAlign w:val="center"/>
            <w:hideMark/>
          </w:tcPr>
          <w:p w14:paraId="4EC335AF" w14:textId="476860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1EF5158" w14:textId="6FACD04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26,471,180 </w:t>
            </w:r>
          </w:p>
        </w:tc>
      </w:tr>
      <w:tr w:rsidR="00931E28" w:rsidRPr="00931E28" w14:paraId="7029DC8A"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35198E2" w14:textId="659BB63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TRANSPARENCIA, DIFUSIÓN Y RENDICIÓN DE CUENTAS DEL PODER EJECUTIVO</w:t>
            </w:r>
          </w:p>
        </w:tc>
        <w:tc>
          <w:tcPr>
            <w:tcW w:w="1247" w:type="pct"/>
            <w:tcBorders>
              <w:top w:val="nil"/>
              <w:left w:val="nil"/>
              <w:bottom w:val="single" w:sz="4" w:space="0" w:color="9BC2E6"/>
              <w:right w:val="nil"/>
            </w:tcBorders>
            <w:shd w:val="clear" w:color="000000" w:fill="A6A6A6"/>
            <w:noWrap/>
            <w:vAlign w:val="center"/>
            <w:hideMark/>
          </w:tcPr>
          <w:p w14:paraId="0C62D5CB" w14:textId="17FF809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57,722,344 </w:t>
            </w:r>
          </w:p>
        </w:tc>
        <w:tc>
          <w:tcPr>
            <w:tcW w:w="1100" w:type="pct"/>
            <w:tcBorders>
              <w:top w:val="nil"/>
              <w:left w:val="nil"/>
              <w:bottom w:val="single" w:sz="4" w:space="0" w:color="9BC2E6"/>
              <w:right w:val="nil"/>
            </w:tcBorders>
            <w:shd w:val="clear" w:color="000000" w:fill="A6A6A6"/>
            <w:noWrap/>
            <w:vAlign w:val="center"/>
            <w:hideMark/>
          </w:tcPr>
          <w:p w14:paraId="46B08F5B" w14:textId="05DA06D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E788240" w14:textId="337C5B0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57,722,344 </w:t>
            </w:r>
          </w:p>
        </w:tc>
      </w:tr>
      <w:tr w:rsidR="004D284E" w:rsidRPr="00556BD5" w14:paraId="1FC7E31F" w14:textId="77777777" w:rsidTr="004D284E">
        <w:trPr>
          <w:trHeight w:val="310"/>
        </w:trPr>
        <w:tc>
          <w:tcPr>
            <w:tcW w:w="1823" w:type="pct"/>
            <w:tcBorders>
              <w:top w:val="nil"/>
              <w:left w:val="nil"/>
              <w:bottom w:val="nil"/>
              <w:right w:val="nil"/>
            </w:tcBorders>
            <w:shd w:val="clear" w:color="auto" w:fill="auto"/>
            <w:noWrap/>
            <w:vAlign w:val="bottom"/>
            <w:hideMark/>
          </w:tcPr>
          <w:p w14:paraId="10FE8DC0" w14:textId="3748977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090BCB8" w14:textId="3952E8D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40,418,880 </w:t>
            </w:r>
          </w:p>
        </w:tc>
        <w:tc>
          <w:tcPr>
            <w:tcW w:w="1100" w:type="pct"/>
            <w:tcBorders>
              <w:top w:val="nil"/>
              <w:left w:val="nil"/>
              <w:bottom w:val="nil"/>
              <w:right w:val="nil"/>
            </w:tcBorders>
            <w:shd w:val="clear" w:color="auto" w:fill="auto"/>
            <w:noWrap/>
            <w:vAlign w:val="center"/>
            <w:hideMark/>
          </w:tcPr>
          <w:p w14:paraId="1BA49AA4" w14:textId="5F33249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4CD371C" w14:textId="16C8610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40,418,880 </w:t>
            </w:r>
          </w:p>
        </w:tc>
      </w:tr>
      <w:tr w:rsidR="004D284E" w:rsidRPr="00556BD5" w14:paraId="3E66568B" w14:textId="77777777" w:rsidTr="004D284E">
        <w:trPr>
          <w:trHeight w:val="310"/>
        </w:trPr>
        <w:tc>
          <w:tcPr>
            <w:tcW w:w="1823" w:type="pct"/>
            <w:tcBorders>
              <w:top w:val="nil"/>
              <w:left w:val="nil"/>
              <w:bottom w:val="nil"/>
              <w:right w:val="nil"/>
            </w:tcBorders>
            <w:shd w:val="clear" w:color="auto" w:fill="auto"/>
            <w:noWrap/>
            <w:vAlign w:val="bottom"/>
            <w:hideMark/>
          </w:tcPr>
          <w:p w14:paraId="5260EDB5" w14:textId="1775613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B8C2399" w14:textId="78642AF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17,303,464 </w:t>
            </w:r>
          </w:p>
        </w:tc>
        <w:tc>
          <w:tcPr>
            <w:tcW w:w="1100" w:type="pct"/>
            <w:tcBorders>
              <w:top w:val="nil"/>
              <w:left w:val="nil"/>
              <w:bottom w:val="nil"/>
              <w:right w:val="nil"/>
            </w:tcBorders>
            <w:shd w:val="clear" w:color="auto" w:fill="auto"/>
            <w:noWrap/>
            <w:vAlign w:val="center"/>
            <w:hideMark/>
          </w:tcPr>
          <w:p w14:paraId="7A3EA588" w14:textId="2F3F9D9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0614379" w14:textId="17B8D4E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17,303,464 </w:t>
            </w:r>
          </w:p>
        </w:tc>
      </w:tr>
      <w:tr w:rsidR="00931E28" w:rsidRPr="00931E28" w14:paraId="6BCBE73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712E750" w14:textId="35F9BF5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lastRenderedPageBreak/>
              <w:t>VIGILANCIA DE LA APLICACIÓN DE LOS RECURSOS PÚBLICOS</w:t>
            </w:r>
          </w:p>
        </w:tc>
        <w:tc>
          <w:tcPr>
            <w:tcW w:w="1247" w:type="pct"/>
            <w:tcBorders>
              <w:top w:val="nil"/>
              <w:left w:val="nil"/>
              <w:bottom w:val="single" w:sz="4" w:space="0" w:color="9BC2E6"/>
              <w:right w:val="nil"/>
            </w:tcBorders>
            <w:shd w:val="clear" w:color="000000" w:fill="A6A6A6"/>
            <w:noWrap/>
            <w:vAlign w:val="center"/>
            <w:hideMark/>
          </w:tcPr>
          <w:p w14:paraId="2B40D995" w14:textId="240E863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100,378,213 </w:t>
            </w:r>
          </w:p>
        </w:tc>
        <w:tc>
          <w:tcPr>
            <w:tcW w:w="1100" w:type="pct"/>
            <w:tcBorders>
              <w:top w:val="nil"/>
              <w:left w:val="nil"/>
              <w:bottom w:val="single" w:sz="4" w:space="0" w:color="9BC2E6"/>
              <w:right w:val="nil"/>
            </w:tcBorders>
            <w:shd w:val="clear" w:color="000000" w:fill="A6A6A6"/>
            <w:noWrap/>
            <w:vAlign w:val="center"/>
            <w:hideMark/>
          </w:tcPr>
          <w:p w14:paraId="71E7E3CC" w14:textId="1EAA525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81AEB90" w14:textId="46379CB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100,378,213 </w:t>
            </w:r>
          </w:p>
        </w:tc>
      </w:tr>
      <w:tr w:rsidR="004D284E" w:rsidRPr="00556BD5" w14:paraId="1CCF19F6" w14:textId="77777777" w:rsidTr="004D284E">
        <w:trPr>
          <w:trHeight w:val="310"/>
        </w:trPr>
        <w:tc>
          <w:tcPr>
            <w:tcW w:w="1823" w:type="pct"/>
            <w:tcBorders>
              <w:top w:val="nil"/>
              <w:left w:val="nil"/>
              <w:bottom w:val="nil"/>
              <w:right w:val="nil"/>
            </w:tcBorders>
            <w:shd w:val="clear" w:color="auto" w:fill="auto"/>
            <w:noWrap/>
            <w:vAlign w:val="bottom"/>
            <w:hideMark/>
          </w:tcPr>
          <w:p w14:paraId="087275D7" w14:textId="2B91BFB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A1F5D99" w14:textId="58C0AC6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91,214,223 </w:t>
            </w:r>
          </w:p>
        </w:tc>
        <w:tc>
          <w:tcPr>
            <w:tcW w:w="1100" w:type="pct"/>
            <w:tcBorders>
              <w:top w:val="nil"/>
              <w:left w:val="nil"/>
              <w:bottom w:val="nil"/>
              <w:right w:val="nil"/>
            </w:tcBorders>
            <w:shd w:val="clear" w:color="auto" w:fill="auto"/>
            <w:noWrap/>
            <w:vAlign w:val="center"/>
            <w:hideMark/>
          </w:tcPr>
          <w:p w14:paraId="10567BAB" w14:textId="07D5C8D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0D314BA" w14:textId="443AFA3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91,214,223 </w:t>
            </w:r>
          </w:p>
        </w:tc>
      </w:tr>
      <w:tr w:rsidR="004D284E" w:rsidRPr="00556BD5" w14:paraId="31A55592" w14:textId="77777777" w:rsidTr="004D284E">
        <w:trPr>
          <w:trHeight w:val="310"/>
        </w:trPr>
        <w:tc>
          <w:tcPr>
            <w:tcW w:w="1823" w:type="pct"/>
            <w:tcBorders>
              <w:top w:val="nil"/>
              <w:left w:val="nil"/>
              <w:bottom w:val="nil"/>
              <w:right w:val="nil"/>
            </w:tcBorders>
            <w:shd w:val="clear" w:color="auto" w:fill="auto"/>
            <w:noWrap/>
            <w:vAlign w:val="bottom"/>
            <w:hideMark/>
          </w:tcPr>
          <w:p w14:paraId="5023A58B" w14:textId="5F9A513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292A1A9" w14:textId="183229B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9,163,990 </w:t>
            </w:r>
          </w:p>
        </w:tc>
        <w:tc>
          <w:tcPr>
            <w:tcW w:w="1100" w:type="pct"/>
            <w:tcBorders>
              <w:top w:val="nil"/>
              <w:left w:val="nil"/>
              <w:bottom w:val="nil"/>
              <w:right w:val="nil"/>
            </w:tcBorders>
            <w:shd w:val="clear" w:color="auto" w:fill="auto"/>
            <w:noWrap/>
            <w:vAlign w:val="center"/>
            <w:hideMark/>
          </w:tcPr>
          <w:p w14:paraId="4E5093E8" w14:textId="1A9914D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446F804" w14:textId="523D639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9,163,990 </w:t>
            </w:r>
          </w:p>
        </w:tc>
      </w:tr>
      <w:tr w:rsidR="00931E28" w:rsidRPr="00931E28" w14:paraId="57799985"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ED08AA5" w14:textId="683A741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VIGILANCIA EPIDEMIOLÓGICA</w:t>
            </w:r>
          </w:p>
        </w:tc>
        <w:tc>
          <w:tcPr>
            <w:tcW w:w="1247" w:type="pct"/>
            <w:tcBorders>
              <w:top w:val="nil"/>
              <w:left w:val="nil"/>
              <w:bottom w:val="single" w:sz="4" w:space="0" w:color="9BC2E6"/>
              <w:right w:val="nil"/>
            </w:tcBorders>
            <w:shd w:val="clear" w:color="000000" w:fill="A6A6A6"/>
            <w:noWrap/>
            <w:vAlign w:val="center"/>
            <w:hideMark/>
          </w:tcPr>
          <w:p w14:paraId="1163B629" w14:textId="14CE971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114,685 </w:t>
            </w:r>
          </w:p>
        </w:tc>
        <w:tc>
          <w:tcPr>
            <w:tcW w:w="1100" w:type="pct"/>
            <w:tcBorders>
              <w:top w:val="nil"/>
              <w:left w:val="nil"/>
              <w:bottom w:val="single" w:sz="4" w:space="0" w:color="9BC2E6"/>
              <w:right w:val="nil"/>
            </w:tcBorders>
            <w:shd w:val="clear" w:color="000000" w:fill="A6A6A6"/>
            <w:noWrap/>
            <w:vAlign w:val="center"/>
            <w:hideMark/>
          </w:tcPr>
          <w:p w14:paraId="394FEAAF" w14:textId="6AB37F3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4,820,000 </w:t>
            </w:r>
          </w:p>
        </w:tc>
        <w:tc>
          <w:tcPr>
            <w:tcW w:w="831" w:type="pct"/>
            <w:tcBorders>
              <w:top w:val="nil"/>
              <w:left w:val="nil"/>
              <w:bottom w:val="single" w:sz="4" w:space="0" w:color="9BC2E6"/>
              <w:right w:val="nil"/>
            </w:tcBorders>
            <w:shd w:val="clear" w:color="000000" w:fill="A6A6A6"/>
            <w:noWrap/>
            <w:vAlign w:val="center"/>
            <w:hideMark/>
          </w:tcPr>
          <w:p w14:paraId="49EB005C" w14:textId="0AA1916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4,934,685 </w:t>
            </w:r>
          </w:p>
        </w:tc>
      </w:tr>
      <w:tr w:rsidR="004D284E" w:rsidRPr="00556BD5" w14:paraId="51C29DF5" w14:textId="77777777" w:rsidTr="004D284E">
        <w:trPr>
          <w:trHeight w:val="310"/>
        </w:trPr>
        <w:tc>
          <w:tcPr>
            <w:tcW w:w="1823" w:type="pct"/>
            <w:tcBorders>
              <w:top w:val="nil"/>
              <w:left w:val="nil"/>
              <w:bottom w:val="nil"/>
              <w:right w:val="nil"/>
            </w:tcBorders>
            <w:shd w:val="clear" w:color="auto" w:fill="auto"/>
            <w:noWrap/>
            <w:vAlign w:val="bottom"/>
            <w:hideMark/>
          </w:tcPr>
          <w:p w14:paraId="6F0363D2" w14:textId="1321E7D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0196DB1" w14:textId="1852901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1A9209A0" w14:textId="76F59C1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4,820,000 </w:t>
            </w:r>
          </w:p>
        </w:tc>
        <w:tc>
          <w:tcPr>
            <w:tcW w:w="831" w:type="pct"/>
            <w:tcBorders>
              <w:top w:val="nil"/>
              <w:left w:val="nil"/>
              <w:bottom w:val="nil"/>
              <w:right w:val="nil"/>
            </w:tcBorders>
            <w:shd w:val="clear" w:color="auto" w:fill="auto"/>
            <w:noWrap/>
            <w:vAlign w:val="center"/>
            <w:hideMark/>
          </w:tcPr>
          <w:p w14:paraId="6F880F5F" w14:textId="5C67802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4,820,000 </w:t>
            </w:r>
          </w:p>
        </w:tc>
      </w:tr>
      <w:tr w:rsidR="004D284E" w:rsidRPr="00556BD5" w14:paraId="739AC355" w14:textId="77777777" w:rsidTr="004D284E">
        <w:trPr>
          <w:trHeight w:val="310"/>
        </w:trPr>
        <w:tc>
          <w:tcPr>
            <w:tcW w:w="1823" w:type="pct"/>
            <w:tcBorders>
              <w:top w:val="nil"/>
              <w:left w:val="nil"/>
              <w:bottom w:val="nil"/>
              <w:right w:val="nil"/>
            </w:tcBorders>
            <w:shd w:val="clear" w:color="auto" w:fill="auto"/>
            <w:noWrap/>
            <w:vAlign w:val="bottom"/>
            <w:hideMark/>
          </w:tcPr>
          <w:p w14:paraId="32328FF4" w14:textId="514092B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8C95636" w14:textId="476491B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114,685 </w:t>
            </w:r>
          </w:p>
        </w:tc>
        <w:tc>
          <w:tcPr>
            <w:tcW w:w="1100" w:type="pct"/>
            <w:tcBorders>
              <w:top w:val="nil"/>
              <w:left w:val="nil"/>
              <w:bottom w:val="nil"/>
              <w:right w:val="nil"/>
            </w:tcBorders>
            <w:shd w:val="clear" w:color="auto" w:fill="auto"/>
            <w:noWrap/>
            <w:vAlign w:val="center"/>
            <w:hideMark/>
          </w:tcPr>
          <w:p w14:paraId="3EFD35E7" w14:textId="72F5965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309A20F" w14:textId="6697C14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114,685 </w:t>
            </w:r>
          </w:p>
        </w:tc>
      </w:tr>
      <w:tr w:rsidR="00931E28" w:rsidRPr="00931E28" w14:paraId="5BB6E4CB"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3448254" w14:textId="1871491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VINCULACIÓN NACIONAL E INTERNACIONAL DEL PODER EJECUTIVO</w:t>
            </w:r>
          </w:p>
        </w:tc>
        <w:tc>
          <w:tcPr>
            <w:tcW w:w="1247" w:type="pct"/>
            <w:tcBorders>
              <w:top w:val="nil"/>
              <w:left w:val="nil"/>
              <w:bottom w:val="single" w:sz="4" w:space="0" w:color="9BC2E6"/>
              <w:right w:val="nil"/>
            </w:tcBorders>
            <w:shd w:val="clear" w:color="000000" w:fill="A6A6A6"/>
            <w:noWrap/>
            <w:vAlign w:val="center"/>
            <w:hideMark/>
          </w:tcPr>
          <w:p w14:paraId="46487A1A" w14:textId="4170E23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137,247,016 </w:t>
            </w:r>
          </w:p>
        </w:tc>
        <w:tc>
          <w:tcPr>
            <w:tcW w:w="1100" w:type="pct"/>
            <w:tcBorders>
              <w:top w:val="nil"/>
              <w:left w:val="nil"/>
              <w:bottom w:val="single" w:sz="4" w:space="0" w:color="9BC2E6"/>
              <w:right w:val="nil"/>
            </w:tcBorders>
            <w:shd w:val="clear" w:color="000000" w:fill="A6A6A6"/>
            <w:noWrap/>
            <w:vAlign w:val="center"/>
            <w:hideMark/>
          </w:tcPr>
          <w:p w14:paraId="65810A04" w14:textId="3F5D9EE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26A1BBD" w14:textId="4EA537A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137,247,016 </w:t>
            </w:r>
          </w:p>
        </w:tc>
      </w:tr>
      <w:tr w:rsidR="004D284E" w:rsidRPr="00556BD5" w14:paraId="666B99DA" w14:textId="77777777" w:rsidTr="004D284E">
        <w:trPr>
          <w:trHeight w:val="310"/>
        </w:trPr>
        <w:tc>
          <w:tcPr>
            <w:tcW w:w="1823" w:type="pct"/>
            <w:tcBorders>
              <w:top w:val="nil"/>
              <w:left w:val="nil"/>
              <w:bottom w:val="nil"/>
              <w:right w:val="nil"/>
            </w:tcBorders>
            <w:shd w:val="clear" w:color="auto" w:fill="auto"/>
            <w:noWrap/>
            <w:vAlign w:val="bottom"/>
            <w:hideMark/>
          </w:tcPr>
          <w:p w14:paraId="1274365C" w14:textId="6A9B366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F562F82" w14:textId="52AB7AC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101,014,917 </w:t>
            </w:r>
          </w:p>
        </w:tc>
        <w:tc>
          <w:tcPr>
            <w:tcW w:w="1100" w:type="pct"/>
            <w:tcBorders>
              <w:top w:val="nil"/>
              <w:left w:val="nil"/>
              <w:bottom w:val="nil"/>
              <w:right w:val="nil"/>
            </w:tcBorders>
            <w:shd w:val="clear" w:color="auto" w:fill="auto"/>
            <w:noWrap/>
            <w:vAlign w:val="center"/>
            <w:hideMark/>
          </w:tcPr>
          <w:p w14:paraId="786937A9" w14:textId="4273BA7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7893964" w14:textId="0D23C2A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101,014,917 </w:t>
            </w:r>
          </w:p>
        </w:tc>
      </w:tr>
      <w:tr w:rsidR="004D284E" w:rsidRPr="00556BD5" w14:paraId="204570D9" w14:textId="77777777" w:rsidTr="004D284E">
        <w:trPr>
          <w:trHeight w:val="310"/>
        </w:trPr>
        <w:tc>
          <w:tcPr>
            <w:tcW w:w="1823" w:type="pct"/>
            <w:tcBorders>
              <w:top w:val="nil"/>
              <w:left w:val="nil"/>
              <w:bottom w:val="nil"/>
              <w:right w:val="nil"/>
            </w:tcBorders>
            <w:shd w:val="clear" w:color="auto" w:fill="auto"/>
            <w:noWrap/>
            <w:vAlign w:val="bottom"/>
            <w:hideMark/>
          </w:tcPr>
          <w:p w14:paraId="48FA2905" w14:textId="070C3CF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0048314" w14:textId="469F2ED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36,232,099 </w:t>
            </w:r>
          </w:p>
        </w:tc>
        <w:tc>
          <w:tcPr>
            <w:tcW w:w="1100" w:type="pct"/>
            <w:tcBorders>
              <w:top w:val="nil"/>
              <w:left w:val="nil"/>
              <w:bottom w:val="nil"/>
              <w:right w:val="nil"/>
            </w:tcBorders>
            <w:shd w:val="clear" w:color="auto" w:fill="auto"/>
            <w:noWrap/>
            <w:vAlign w:val="center"/>
            <w:hideMark/>
          </w:tcPr>
          <w:p w14:paraId="08255D14" w14:textId="4B08C44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C706E55" w14:textId="7B1C7CF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36,232,099 </w:t>
            </w:r>
          </w:p>
        </w:tc>
      </w:tr>
      <w:tr w:rsidR="00931E28" w:rsidRPr="00931E28" w14:paraId="798D2226"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306F0A0" w14:textId="2EB1520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VINCULACIÓN, PROMOCIÓN Y GESTIÓN CON EL SECTOR PRODUCTIVO Y SOCIAL</w:t>
            </w:r>
          </w:p>
        </w:tc>
        <w:tc>
          <w:tcPr>
            <w:tcW w:w="1247" w:type="pct"/>
            <w:tcBorders>
              <w:top w:val="nil"/>
              <w:left w:val="nil"/>
              <w:bottom w:val="single" w:sz="4" w:space="0" w:color="9BC2E6"/>
              <w:right w:val="nil"/>
            </w:tcBorders>
            <w:shd w:val="clear" w:color="000000" w:fill="A6A6A6"/>
            <w:noWrap/>
            <w:vAlign w:val="center"/>
            <w:hideMark/>
          </w:tcPr>
          <w:p w14:paraId="5C4A0204" w14:textId="445C5FB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37,691,377 </w:t>
            </w:r>
          </w:p>
        </w:tc>
        <w:tc>
          <w:tcPr>
            <w:tcW w:w="1100" w:type="pct"/>
            <w:tcBorders>
              <w:top w:val="nil"/>
              <w:left w:val="nil"/>
              <w:bottom w:val="single" w:sz="4" w:space="0" w:color="9BC2E6"/>
              <w:right w:val="nil"/>
            </w:tcBorders>
            <w:shd w:val="clear" w:color="000000" w:fill="A6A6A6"/>
            <w:noWrap/>
            <w:vAlign w:val="center"/>
            <w:hideMark/>
          </w:tcPr>
          <w:p w14:paraId="1E3C2FC4" w14:textId="5A233B2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1,666,401 </w:t>
            </w:r>
          </w:p>
        </w:tc>
        <w:tc>
          <w:tcPr>
            <w:tcW w:w="831" w:type="pct"/>
            <w:tcBorders>
              <w:top w:val="nil"/>
              <w:left w:val="nil"/>
              <w:bottom w:val="single" w:sz="4" w:space="0" w:color="9BC2E6"/>
              <w:right w:val="nil"/>
            </w:tcBorders>
            <w:shd w:val="clear" w:color="000000" w:fill="A6A6A6"/>
            <w:noWrap/>
            <w:vAlign w:val="center"/>
            <w:hideMark/>
          </w:tcPr>
          <w:p w14:paraId="060143A7" w14:textId="23F550E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39,357,778 </w:t>
            </w:r>
          </w:p>
        </w:tc>
      </w:tr>
      <w:tr w:rsidR="004D284E" w:rsidRPr="00556BD5" w14:paraId="3FABA439" w14:textId="77777777" w:rsidTr="004D284E">
        <w:trPr>
          <w:trHeight w:val="310"/>
        </w:trPr>
        <w:tc>
          <w:tcPr>
            <w:tcW w:w="1823" w:type="pct"/>
            <w:tcBorders>
              <w:top w:val="nil"/>
              <w:left w:val="nil"/>
              <w:bottom w:val="nil"/>
              <w:right w:val="nil"/>
            </w:tcBorders>
            <w:shd w:val="clear" w:color="auto" w:fill="auto"/>
            <w:noWrap/>
            <w:vAlign w:val="bottom"/>
            <w:hideMark/>
          </w:tcPr>
          <w:p w14:paraId="36640CC2" w14:textId="085498F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74A392E" w14:textId="73CF8E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1,090,265 </w:t>
            </w:r>
          </w:p>
        </w:tc>
        <w:tc>
          <w:tcPr>
            <w:tcW w:w="1100" w:type="pct"/>
            <w:tcBorders>
              <w:top w:val="nil"/>
              <w:left w:val="nil"/>
              <w:bottom w:val="nil"/>
              <w:right w:val="nil"/>
            </w:tcBorders>
            <w:shd w:val="clear" w:color="auto" w:fill="auto"/>
            <w:noWrap/>
            <w:vAlign w:val="center"/>
            <w:hideMark/>
          </w:tcPr>
          <w:p w14:paraId="35807739" w14:textId="73F9E00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C6A938F" w14:textId="2A9D5B2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1,090,265 </w:t>
            </w:r>
          </w:p>
        </w:tc>
      </w:tr>
      <w:tr w:rsidR="004D284E" w:rsidRPr="00556BD5" w14:paraId="1AA2445B" w14:textId="77777777" w:rsidTr="004D284E">
        <w:trPr>
          <w:trHeight w:val="310"/>
        </w:trPr>
        <w:tc>
          <w:tcPr>
            <w:tcW w:w="1823" w:type="pct"/>
            <w:tcBorders>
              <w:top w:val="nil"/>
              <w:left w:val="nil"/>
              <w:bottom w:val="nil"/>
              <w:right w:val="nil"/>
            </w:tcBorders>
            <w:shd w:val="clear" w:color="auto" w:fill="auto"/>
            <w:noWrap/>
            <w:vAlign w:val="bottom"/>
            <w:hideMark/>
          </w:tcPr>
          <w:p w14:paraId="36C7FF4A" w14:textId="5D1C750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19998E5" w14:textId="7561925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1,501,112 </w:t>
            </w:r>
          </w:p>
        </w:tc>
        <w:tc>
          <w:tcPr>
            <w:tcW w:w="1100" w:type="pct"/>
            <w:tcBorders>
              <w:top w:val="nil"/>
              <w:left w:val="nil"/>
              <w:bottom w:val="nil"/>
              <w:right w:val="nil"/>
            </w:tcBorders>
            <w:shd w:val="clear" w:color="auto" w:fill="auto"/>
            <w:noWrap/>
            <w:vAlign w:val="center"/>
            <w:hideMark/>
          </w:tcPr>
          <w:p w14:paraId="6C8B48F4" w14:textId="2040A1E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1,666,401 </w:t>
            </w:r>
          </w:p>
        </w:tc>
        <w:tc>
          <w:tcPr>
            <w:tcW w:w="831" w:type="pct"/>
            <w:tcBorders>
              <w:top w:val="nil"/>
              <w:left w:val="nil"/>
              <w:bottom w:val="nil"/>
              <w:right w:val="nil"/>
            </w:tcBorders>
            <w:shd w:val="clear" w:color="auto" w:fill="auto"/>
            <w:noWrap/>
            <w:vAlign w:val="center"/>
            <w:hideMark/>
          </w:tcPr>
          <w:p w14:paraId="367AA896" w14:textId="107F0F4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3,167,513 </w:t>
            </w:r>
          </w:p>
        </w:tc>
      </w:tr>
      <w:tr w:rsidR="004D284E" w:rsidRPr="00556BD5" w14:paraId="186C39A3" w14:textId="77777777" w:rsidTr="004D284E">
        <w:trPr>
          <w:trHeight w:val="310"/>
        </w:trPr>
        <w:tc>
          <w:tcPr>
            <w:tcW w:w="1823" w:type="pct"/>
            <w:tcBorders>
              <w:top w:val="nil"/>
              <w:left w:val="nil"/>
              <w:bottom w:val="nil"/>
              <w:right w:val="nil"/>
            </w:tcBorders>
            <w:shd w:val="clear" w:color="auto" w:fill="auto"/>
            <w:noWrap/>
            <w:vAlign w:val="bottom"/>
            <w:hideMark/>
          </w:tcPr>
          <w:p w14:paraId="5E2523EF" w14:textId="6F48904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1E06F99" w14:textId="7CF31D5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35,100,000 </w:t>
            </w:r>
          </w:p>
        </w:tc>
        <w:tc>
          <w:tcPr>
            <w:tcW w:w="1100" w:type="pct"/>
            <w:tcBorders>
              <w:top w:val="nil"/>
              <w:left w:val="nil"/>
              <w:bottom w:val="nil"/>
              <w:right w:val="nil"/>
            </w:tcBorders>
            <w:shd w:val="clear" w:color="auto" w:fill="auto"/>
            <w:noWrap/>
            <w:vAlign w:val="center"/>
            <w:hideMark/>
          </w:tcPr>
          <w:p w14:paraId="2A263060" w14:textId="2BCF0A1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61AAD04" w14:textId="27D8E13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35,100,000 </w:t>
            </w:r>
          </w:p>
        </w:tc>
      </w:tr>
      <w:tr w:rsidR="00931E28" w:rsidRPr="00931E28" w14:paraId="7C2896BB" w14:textId="77777777" w:rsidTr="004D284E">
        <w:trPr>
          <w:trHeight w:val="310"/>
        </w:trPr>
        <w:tc>
          <w:tcPr>
            <w:tcW w:w="1823" w:type="pct"/>
            <w:tcBorders>
              <w:top w:val="single" w:sz="4" w:space="0" w:color="9BC2E6"/>
              <w:left w:val="nil"/>
              <w:bottom w:val="nil"/>
              <w:right w:val="nil"/>
            </w:tcBorders>
            <w:shd w:val="clear" w:color="000000" w:fill="4B4B4B"/>
            <w:vAlign w:val="bottom"/>
            <w:hideMark/>
          </w:tcPr>
          <w:p w14:paraId="0AEBEB20" w14:textId="04F43B28" w:rsidR="00556BD5" w:rsidRPr="00F84707" w:rsidRDefault="004D284E" w:rsidP="00556BD5">
            <w:pPr>
              <w:jc w:val="left"/>
              <w:rPr>
                <w:rFonts w:eastAsia="Times New Roman" w:cs="Arial"/>
                <w:b/>
                <w:bCs/>
                <w:color w:val="FFFFFF"/>
                <w:sz w:val="20"/>
                <w:szCs w:val="20"/>
                <w:lang w:eastAsia="es-MX"/>
              </w:rPr>
            </w:pPr>
            <w:r w:rsidRPr="00F84707">
              <w:rPr>
                <w:rFonts w:eastAsia="Times New Roman" w:cs="Arial"/>
                <w:b/>
                <w:bCs/>
                <w:color w:val="FFFFFF"/>
                <w:sz w:val="20"/>
                <w:szCs w:val="20"/>
                <w:lang w:eastAsia="es-MX"/>
              </w:rPr>
              <w:t>TOTAL</w:t>
            </w:r>
          </w:p>
        </w:tc>
        <w:tc>
          <w:tcPr>
            <w:tcW w:w="1247" w:type="pct"/>
            <w:tcBorders>
              <w:top w:val="single" w:sz="4" w:space="0" w:color="9BC2E6"/>
              <w:left w:val="nil"/>
              <w:bottom w:val="nil"/>
              <w:right w:val="nil"/>
            </w:tcBorders>
            <w:shd w:val="clear" w:color="000000" w:fill="4B4B4B"/>
            <w:noWrap/>
            <w:vAlign w:val="center"/>
            <w:hideMark/>
          </w:tcPr>
          <w:p w14:paraId="17A7D3FD" w14:textId="6DA3D1C5" w:rsidR="00556BD5" w:rsidRPr="00F84707" w:rsidRDefault="004D284E" w:rsidP="004D284E">
            <w:pPr>
              <w:jc w:val="right"/>
              <w:rPr>
                <w:rFonts w:eastAsia="Times New Roman" w:cs="Arial"/>
                <w:b/>
                <w:bCs/>
                <w:color w:val="FFFFFF"/>
                <w:sz w:val="20"/>
                <w:szCs w:val="20"/>
                <w:lang w:eastAsia="es-MX"/>
              </w:rPr>
            </w:pPr>
            <w:r w:rsidRPr="00F84707">
              <w:rPr>
                <w:rFonts w:eastAsia="Times New Roman" w:cs="Arial"/>
                <w:b/>
                <w:bCs/>
                <w:color w:val="FFFFFF"/>
                <w:sz w:val="20"/>
                <w:szCs w:val="20"/>
                <w:lang w:eastAsia="es-MX"/>
              </w:rPr>
              <w:t xml:space="preserve">37,477,885,029 </w:t>
            </w:r>
          </w:p>
        </w:tc>
        <w:tc>
          <w:tcPr>
            <w:tcW w:w="1100" w:type="pct"/>
            <w:tcBorders>
              <w:top w:val="single" w:sz="4" w:space="0" w:color="9BC2E6"/>
              <w:left w:val="nil"/>
              <w:bottom w:val="nil"/>
              <w:right w:val="nil"/>
            </w:tcBorders>
            <w:shd w:val="clear" w:color="000000" w:fill="4B4B4B"/>
            <w:noWrap/>
            <w:vAlign w:val="center"/>
            <w:hideMark/>
          </w:tcPr>
          <w:p w14:paraId="1C7C4E94" w14:textId="3CD13D90" w:rsidR="00556BD5" w:rsidRPr="00F84707" w:rsidRDefault="004D284E" w:rsidP="004D284E">
            <w:pPr>
              <w:jc w:val="right"/>
              <w:rPr>
                <w:rFonts w:eastAsia="Times New Roman" w:cs="Arial"/>
                <w:b/>
                <w:bCs/>
                <w:color w:val="FFFFFF"/>
                <w:sz w:val="20"/>
                <w:szCs w:val="20"/>
                <w:lang w:eastAsia="es-MX"/>
              </w:rPr>
            </w:pPr>
            <w:r w:rsidRPr="00F84707">
              <w:rPr>
                <w:rFonts w:eastAsia="Times New Roman" w:cs="Arial"/>
                <w:b/>
                <w:bCs/>
                <w:color w:val="FFFFFF"/>
                <w:sz w:val="20"/>
                <w:szCs w:val="20"/>
                <w:lang w:eastAsia="es-MX"/>
              </w:rPr>
              <w:t xml:space="preserve">23,337,241,231 </w:t>
            </w:r>
          </w:p>
        </w:tc>
        <w:tc>
          <w:tcPr>
            <w:tcW w:w="831" w:type="pct"/>
            <w:tcBorders>
              <w:top w:val="single" w:sz="4" w:space="0" w:color="9BC2E6"/>
              <w:left w:val="nil"/>
              <w:bottom w:val="nil"/>
              <w:right w:val="nil"/>
            </w:tcBorders>
            <w:shd w:val="clear" w:color="000000" w:fill="4B4B4B"/>
            <w:noWrap/>
            <w:vAlign w:val="center"/>
            <w:hideMark/>
          </w:tcPr>
          <w:p w14:paraId="67DF4A0C" w14:textId="4D6EC50B" w:rsidR="00556BD5" w:rsidRPr="00F84707" w:rsidRDefault="004D284E" w:rsidP="004D284E">
            <w:pPr>
              <w:jc w:val="right"/>
              <w:rPr>
                <w:rFonts w:eastAsia="Times New Roman" w:cs="Arial"/>
                <w:b/>
                <w:bCs/>
                <w:color w:val="FFFFFF"/>
                <w:sz w:val="20"/>
                <w:szCs w:val="20"/>
                <w:lang w:eastAsia="es-MX"/>
              </w:rPr>
            </w:pPr>
            <w:r w:rsidRPr="00F84707">
              <w:rPr>
                <w:rFonts w:eastAsia="Times New Roman" w:cs="Arial"/>
                <w:b/>
                <w:bCs/>
                <w:color w:val="FFFFFF"/>
                <w:sz w:val="20"/>
                <w:szCs w:val="20"/>
                <w:lang w:eastAsia="es-MX"/>
              </w:rPr>
              <w:t xml:space="preserve">60,815,126,260 </w:t>
            </w:r>
          </w:p>
        </w:tc>
      </w:tr>
    </w:tbl>
    <w:p w14:paraId="1877D8F0" w14:textId="77777777" w:rsidR="006D5F4A" w:rsidRDefault="006D5F4A">
      <w:pPr>
        <w:jc w:val="left"/>
      </w:pPr>
    </w:p>
    <w:p w14:paraId="0D9525F3" w14:textId="77777777" w:rsidR="006D5F4A" w:rsidRDefault="006D5F4A">
      <w:pPr>
        <w:jc w:val="left"/>
      </w:pPr>
      <w:r>
        <w:br w:type="page"/>
      </w:r>
    </w:p>
    <w:p w14:paraId="1FBD91CD" w14:textId="77777777" w:rsidR="000C0633" w:rsidRDefault="006D5F4A" w:rsidP="000C0633">
      <w:pPr>
        <w:pStyle w:val="Ttulo3"/>
      </w:pPr>
      <w:r w:rsidRPr="000A2B23">
        <w:lastRenderedPageBreak/>
        <w:t xml:space="preserve">ANEXO 7.2.2 PROGRAMAS </w:t>
      </w:r>
      <w:r w:rsidR="00B00D93" w:rsidRPr="000A2B23">
        <w:t xml:space="preserve">PRESUPUESTARIOS CLASIFICADOS </w:t>
      </w:r>
      <w:r w:rsidRPr="000A2B23">
        <w:t>POR TIPO Y FUENTE DE</w:t>
      </w:r>
      <w:r w:rsidRPr="00931E28">
        <w:t xml:space="preserve"> </w:t>
      </w:r>
      <w:r w:rsidRPr="000A2B23">
        <w:t>FINANCIAMIENTO</w:t>
      </w:r>
    </w:p>
    <w:tbl>
      <w:tblPr>
        <w:tblW w:w="5000" w:type="pct"/>
        <w:tblCellMar>
          <w:left w:w="0" w:type="dxa"/>
          <w:right w:w="0" w:type="dxa"/>
        </w:tblCellMar>
        <w:tblLook w:val="04A0" w:firstRow="1" w:lastRow="0" w:firstColumn="1" w:lastColumn="0" w:noHBand="0" w:noVBand="1"/>
      </w:tblPr>
      <w:tblGrid>
        <w:gridCol w:w="5602"/>
        <w:gridCol w:w="2048"/>
        <w:gridCol w:w="1737"/>
        <w:gridCol w:w="1633"/>
      </w:tblGrid>
      <w:tr w:rsidR="00612350" w14:paraId="5B026294" w14:textId="77777777" w:rsidTr="00F35B03">
        <w:trPr>
          <w:trHeight w:val="139"/>
        </w:trPr>
        <w:tc>
          <w:tcPr>
            <w:tcW w:w="2541" w:type="pct"/>
            <w:tcBorders>
              <w:top w:val="nil"/>
              <w:left w:val="nil"/>
              <w:bottom w:val="single" w:sz="4" w:space="0" w:color="9BC2E6"/>
              <w:right w:val="nil"/>
            </w:tcBorders>
            <w:shd w:val="clear" w:color="000000" w:fill="4B4B4B"/>
            <w:tcMar>
              <w:top w:w="15" w:type="dxa"/>
              <w:left w:w="15" w:type="dxa"/>
              <w:bottom w:w="0" w:type="dxa"/>
              <w:right w:w="15" w:type="dxa"/>
            </w:tcMar>
            <w:vAlign w:val="bottom"/>
            <w:hideMark/>
          </w:tcPr>
          <w:p w14:paraId="691DD8D6" w14:textId="7C4A3FF5" w:rsidR="00612350" w:rsidRDefault="00F35B03">
            <w:pPr>
              <w:jc w:val="left"/>
              <w:rPr>
                <w:rFonts w:cs="Arial"/>
                <w:b/>
                <w:bCs/>
                <w:color w:val="FFFFFF"/>
                <w:sz w:val="16"/>
                <w:szCs w:val="16"/>
                <w:lang w:eastAsia="es-MX"/>
              </w:rPr>
            </w:pPr>
            <w:r>
              <w:rPr>
                <w:rFonts w:cs="Arial"/>
                <w:b/>
                <w:bCs/>
                <w:color w:val="FFFFFF"/>
                <w:sz w:val="16"/>
                <w:szCs w:val="16"/>
              </w:rPr>
              <w:t>TIPO DE PROGRAMA PRESUPUESTARIO / PROGRAMA PRESUPUESTARIO / FUENTE DE FINANCIAMIENTO</w:t>
            </w:r>
          </w:p>
        </w:tc>
        <w:tc>
          <w:tcPr>
            <w:tcW w:w="929" w:type="pct"/>
            <w:tcBorders>
              <w:top w:val="nil"/>
              <w:left w:val="nil"/>
              <w:bottom w:val="single" w:sz="4" w:space="0" w:color="9BC2E6"/>
              <w:right w:val="nil"/>
            </w:tcBorders>
            <w:shd w:val="clear" w:color="000000" w:fill="4B4B4B"/>
            <w:tcMar>
              <w:top w:w="15" w:type="dxa"/>
              <w:left w:w="15" w:type="dxa"/>
              <w:bottom w:w="0" w:type="dxa"/>
              <w:right w:w="15" w:type="dxa"/>
            </w:tcMar>
            <w:vAlign w:val="bottom"/>
            <w:hideMark/>
          </w:tcPr>
          <w:p w14:paraId="391485F9" w14:textId="441FC062" w:rsidR="00612350" w:rsidRDefault="00F35B03" w:rsidP="00C37A05">
            <w:pPr>
              <w:jc w:val="center"/>
              <w:rPr>
                <w:rFonts w:cs="Arial"/>
                <w:b/>
                <w:bCs/>
                <w:color w:val="FFFFFF"/>
                <w:sz w:val="16"/>
                <w:szCs w:val="16"/>
              </w:rPr>
            </w:pPr>
            <w:r>
              <w:rPr>
                <w:rFonts w:cs="Arial"/>
                <w:b/>
                <w:bCs/>
                <w:color w:val="FFFFFF"/>
                <w:sz w:val="16"/>
                <w:szCs w:val="16"/>
              </w:rPr>
              <w:t>I. GASTO NO ETIQUETADO</w:t>
            </w:r>
          </w:p>
        </w:tc>
        <w:tc>
          <w:tcPr>
            <w:tcW w:w="788" w:type="pct"/>
            <w:tcBorders>
              <w:top w:val="nil"/>
              <w:left w:val="nil"/>
              <w:bottom w:val="single" w:sz="4" w:space="0" w:color="9BC2E6"/>
              <w:right w:val="nil"/>
            </w:tcBorders>
            <w:shd w:val="clear" w:color="000000" w:fill="4B4B4B"/>
            <w:tcMar>
              <w:top w:w="15" w:type="dxa"/>
              <w:left w:w="15" w:type="dxa"/>
              <w:bottom w:w="0" w:type="dxa"/>
              <w:right w:w="15" w:type="dxa"/>
            </w:tcMar>
            <w:vAlign w:val="bottom"/>
            <w:hideMark/>
          </w:tcPr>
          <w:p w14:paraId="63648170" w14:textId="35F77EAF" w:rsidR="00612350" w:rsidRDefault="00F35B03" w:rsidP="00C37A05">
            <w:pPr>
              <w:jc w:val="center"/>
              <w:rPr>
                <w:rFonts w:cs="Arial"/>
                <w:b/>
                <w:bCs/>
                <w:color w:val="FFFFFF"/>
                <w:sz w:val="16"/>
                <w:szCs w:val="16"/>
              </w:rPr>
            </w:pPr>
            <w:r>
              <w:rPr>
                <w:rFonts w:cs="Arial"/>
                <w:b/>
                <w:bCs/>
                <w:color w:val="FFFFFF"/>
                <w:sz w:val="16"/>
                <w:szCs w:val="16"/>
              </w:rPr>
              <w:t>II. GASTO ETIQUETADO</w:t>
            </w:r>
          </w:p>
        </w:tc>
        <w:tc>
          <w:tcPr>
            <w:tcW w:w="741" w:type="pct"/>
            <w:tcBorders>
              <w:top w:val="nil"/>
              <w:left w:val="nil"/>
              <w:bottom w:val="single" w:sz="4" w:space="0" w:color="9BC2E6"/>
              <w:right w:val="nil"/>
            </w:tcBorders>
            <w:shd w:val="clear" w:color="000000" w:fill="4B4B4B"/>
            <w:tcMar>
              <w:top w:w="15" w:type="dxa"/>
              <w:left w:w="15" w:type="dxa"/>
              <w:bottom w:w="0" w:type="dxa"/>
              <w:right w:w="15" w:type="dxa"/>
            </w:tcMar>
            <w:vAlign w:val="center"/>
            <w:hideMark/>
          </w:tcPr>
          <w:p w14:paraId="21C699AE" w14:textId="5CDD7BAC" w:rsidR="00612350" w:rsidRDefault="00F35B03" w:rsidP="00C37A05">
            <w:pPr>
              <w:jc w:val="center"/>
              <w:rPr>
                <w:rFonts w:cs="Arial"/>
                <w:b/>
                <w:bCs/>
                <w:color w:val="FFFFFF"/>
                <w:sz w:val="16"/>
                <w:szCs w:val="16"/>
              </w:rPr>
            </w:pPr>
            <w:r>
              <w:rPr>
                <w:rFonts w:cs="Arial"/>
                <w:b/>
                <w:bCs/>
                <w:color w:val="FFFFFF"/>
                <w:sz w:val="16"/>
                <w:szCs w:val="16"/>
              </w:rPr>
              <w:t>TOTAL</w:t>
            </w:r>
          </w:p>
        </w:tc>
      </w:tr>
      <w:tr w:rsidR="00612350" w14:paraId="60403956" w14:textId="77777777" w:rsidTr="00F35B03">
        <w:trPr>
          <w:trHeight w:val="44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058CB4B7" w14:textId="689B5D8B" w:rsidR="00612350" w:rsidRDefault="00F35B03">
            <w:pPr>
              <w:jc w:val="left"/>
              <w:rPr>
                <w:rFonts w:cs="Arial"/>
                <w:b/>
                <w:bCs/>
                <w:color w:val="FFFFFF"/>
                <w:sz w:val="16"/>
                <w:szCs w:val="16"/>
              </w:rPr>
            </w:pPr>
            <w:r>
              <w:rPr>
                <w:rFonts w:cs="Arial"/>
                <w:b/>
                <w:bCs/>
                <w:color w:val="FFFFFF"/>
                <w:sz w:val="16"/>
                <w:szCs w:val="16"/>
              </w:rPr>
              <w:t>C - PARTICIPACIONES A ENTIDADES FEDERATIVAS Y MUNICIPIOS</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1FD8802" w14:textId="328F04B8" w:rsidR="00612350" w:rsidRDefault="00F35B03">
            <w:pPr>
              <w:jc w:val="right"/>
              <w:rPr>
                <w:rFonts w:cs="Arial"/>
                <w:b/>
                <w:bCs/>
                <w:color w:val="FFFFFF"/>
                <w:sz w:val="16"/>
                <w:szCs w:val="16"/>
              </w:rPr>
            </w:pPr>
            <w:r>
              <w:rPr>
                <w:rFonts w:cs="Arial"/>
                <w:b/>
                <w:bCs/>
                <w:color w:val="FFFFFF"/>
                <w:sz w:val="16"/>
                <w:szCs w:val="16"/>
              </w:rPr>
              <w:t xml:space="preserve">5,410,572,361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765758B0" w14:textId="3DBD6401"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FF25F57" w14:textId="452CE25F" w:rsidR="00612350" w:rsidRDefault="00F35B03">
            <w:pPr>
              <w:jc w:val="right"/>
              <w:rPr>
                <w:rFonts w:cs="Arial"/>
                <w:b/>
                <w:bCs/>
                <w:color w:val="FFFFFF"/>
                <w:sz w:val="16"/>
                <w:szCs w:val="16"/>
              </w:rPr>
            </w:pPr>
            <w:r>
              <w:rPr>
                <w:rFonts w:cs="Arial"/>
                <w:b/>
                <w:bCs/>
                <w:color w:val="FFFFFF"/>
                <w:sz w:val="16"/>
                <w:szCs w:val="16"/>
              </w:rPr>
              <w:t xml:space="preserve">5,410,572,361 </w:t>
            </w:r>
          </w:p>
        </w:tc>
      </w:tr>
      <w:tr w:rsidR="00612350" w14:paraId="17392EDF"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AE482F1" w14:textId="0D211DC8"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4B802434" w14:textId="330A7075" w:rsidR="00612350" w:rsidRDefault="00F35B03">
            <w:pPr>
              <w:jc w:val="right"/>
              <w:rPr>
                <w:rFonts w:cs="Arial"/>
                <w:b/>
                <w:bCs/>
                <w:color w:val="FFFFFF"/>
                <w:sz w:val="16"/>
                <w:szCs w:val="16"/>
              </w:rPr>
            </w:pPr>
            <w:r>
              <w:rPr>
                <w:rFonts w:cs="Arial"/>
                <w:b/>
                <w:bCs/>
                <w:color w:val="FFFFFF"/>
                <w:sz w:val="16"/>
                <w:szCs w:val="16"/>
              </w:rPr>
              <w:t xml:space="preserve">5,410,572,361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0DF9B1C4" w14:textId="4CB1ACBF"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3F255BA2" w14:textId="5B672369" w:rsidR="00612350" w:rsidRDefault="00F35B03">
            <w:pPr>
              <w:jc w:val="right"/>
              <w:rPr>
                <w:rFonts w:cs="Arial"/>
                <w:b/>
                <w:bCs/>
                <w:color w:val="FFFFFF"/>
                <w:sz w:val="16"/>
                <w:szCs w:val="16"/>
              </w:rPr>
            </w:pPr>
            <w:r>
              <w:rPr>
                <w:rFonts w:cs="Arial"/>
                <w:b/>
                <w:bCs/>
                <w:color w:val="FFFFFF"/>
                <w:sz w:val="16"/>
                <w:szCs w:val="16"/>
              </w:rPr>
              <w:t xml:space="preserve">5,410,572,361 </w:t>
            </w:r>
          </w:p>
        </w:tc>
      </w:tr>
      <w:tr w:rsidR="00612350" w14:paraId="1B3C37E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7C7CC66" w14:textId="3947A86D" w:rsidR="00612350" w:rsidRDefault="00F35B03">
            <w:pPr>
              <w:jc w:val="left"/>
              <w:rPr>
                <w:rFonts w:cs="Arial"/>
                <w:color w:val="000000"/>
                <w:sz w:val="16"/>
                <w:szCs w:val="16"/>
              </w:rPr>
            </w:pPr>
            <w:r>
              <w:rPr>
                <w:rFonts w:cs="Arial"/>
                <w:color w:val="000000"/>
                <w:sz w:val="16"/>
                <w:szCs w:val="16"/>
              </w:rPr>
              <w:t>DISTRIBUCIÓN DE PARTICIPACIONES FEDERALES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6F91F0D" w14:textId="002AEA50" w:rsidR="00612350" w:rsidRDefault="00F35B03">
            <w:pPr>
              <w:jc w:val="right"/>
              <w:rPr>
                <w:rFonts w:cs="Arial"/>
                <w:color w:val="000000"/>
                <w:sz w:val="16"/>
                <w:szCs w:val="16"/>
              </w:rPr>
            </w:pPr>
            <w:r>
              <w:rPr>
                <w:rFonts w:cs="Arial"/>
                <w:color w:val="000000"/>
                <w:sz w:val="16"/>
                <w:szCs w:val="16"/>
              </w:rPr>
              <w:t xml:space="preserve">5,410,572,361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E28FFD3" w14:textId="05EC0FF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5EB3425" w14:textId="5E47BC08" w:rsidR="00612350" w:rsidRDefault="00F35B03">
            <w:pPr>
              <w:jc w:val="right"/>
              <w:rPr>
                <w:rFonts w:cs="Arial"/>
                <w:color w:val="000000"/>
                <w:sz w:val="16"/>
                <w:szCs w:val="16"/>
              </w:rPr>
            </w:pPr>
            <w:r>
              <w:rPr>
                <w:rFonts w:cs="Arial"/>
                <w:color w:val="000000"/>
                <w:sz w:val="16"/>
                <w:szCs w:val="16"/>
              </w:rPr>
              <w:t xml:space="preserve">5,410,572,361 </w:t>
            </w:r>
          </w:p>
        </w:tc>
      </w:tr>
      <w:tr w:rsidR="00612350" w14:paraId="42867442" w14:textId="77777777" w:rsidTr="00F35B03">
        <w:trPr>
          <w:trHeight w:val="44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70393ED4" w14:textId="49B0D4F1" w:rsidR="00612350" w:rsidRDefault="00F35B03">
            <w:pPr>
              <w:jc w:val="left"/>
              <w:rPr>
                <w:rFonts w:cs="Arial"/>
                <w:b/>
                <w:bCs/>
                <w:color w:val="FFFFFF"/>
                <w:sz w:val="16"/>
                <w:szCs w:val="16"/>
              </w:rPr>
            </w:pPr>
            <w:r>
              <w:rPr>
                <w:rFonts w:cs="Arial"/>
                <w:b/>
                <w:bCs/>
                <w:color w:val="FFFFFF"/>
                <w:sz w:val="16"/>
                <w:szCs w:val="16"/>
              </w:rPr>
              <w:t>D - COSTO FINANCIERO, DEUDA O APOYOS A DEUDORES Y AHORRADORES DE LA BANCA</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F2C47C5" w14:textId="532C7C82" w:rsidR="00612350" w:rsidRDefault="00F35B03">
            <w:pPr>
              <w:jc w:val="right"/>
              <w:rPr>
                <w:rFonts w:cs="Arial"/>
                <w:b/>
                <w:bCs/>
                <w:color w:val="FFFFFF"/>
                <w:sz w:val="16"/>
                <w:szCs w:val="16"/>
              </w:rPr>
            </w:pPr>
            <w:r>
              <w:rPr>
                <w:rFonts w:cs="Arial"/>
                <w:b/>
                <w:bCs/>
                <w:color w:val="FFFFFF"/>
                <w:sz w:val="16"/>
                <w:szCs w:val="16"/>
              </w:rPr>
              <w:t xml:space="preserve">653,322,651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40CA3B0A" w14:textId="6E5DFE65" w:rsidR="00612350" w:rsidRDefault="00F35B03">
            <w:pPr>
              <w:jc w:val="right"/>
              <w:rPr>
                <w:rFonts w:cs="Arial"/>
                <w:b/>
                <w:bCs/>
                <w:color w:val="FFFFFF"/>
                <w:sz w:val="16"/>
                <w:szCs w:val="16"/>
              </w:rPr>
            </w:pPr>
            <w:r>
              <w:rPr>
                <w:rFonts w:cs="Arial"/>
                <w:b/>
                <w:bCs/>
                <w:color w:val="FFFFFF"/>
                <w:sz w:val="16"/>
                <w:szCs w:val="16"/>
              </w:rPr>
              <w:t xml:space="preserve">1,196,935,557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2947CCBF" w14:textId="2C17155C" w:rsidR="00612350" w:rsidRDefault="00F35B03">
            <w:pPr>
              <w:jc w:val="right"/>
              <w:rPr>
                <w:rFonts w:cs="Arial"/>
                <w:b/>
                <w:bCs/>
                <w:color w:val="FFFFFF"/>
                <w:sz w:val="16"/>
                <w:szCs w:val="16"/>
              </w:rPr>
            </w:pPr>
            <w:r>
              <w:rPr>
                <w:rFonts w:cs="Arial"/>
                <w:b/>
                <w:bCs/>
                <w:color w:val="FFFFFF"/>
                <w:sz w:val="16"/>
                <w:szCs w:val="16"/>
              </w:rPr>
              <w:t xml:space="preserve">1,850,258,208 </w:t>
            </w:r>
          </w:p>
        </w:tc>
      </w:tr>
      <w:tr w:rsidR="00612350" w14:paraId="0133B4DF"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B26DCA5" w14:textId="3829D775" w:rsidR="00612350" w:rsidRDefault="00F35B03">
            <w:pPr>
              <w:jc w:val="left"/>
              <w:rPr>
                <w:rFonts w:cs="Arial"/>
                <w:b/>
                <w:bCs/>
                <w:color w:val="FFFFFF"/>
                <w:sz w:val="16"/>
                <w:szCs w:val="16"/>
              </w:rPr>
            </w:pPr>
            <w:r>
              <w:rPr>
                <w:rFonts w:cs="Arial"/>
                <w:b/>
                <w:bCs/>
                <w:color w:val="FFFFFF"/>
                <w:sz w:val="16"/>
                <w:szCs w:val="16"/>
              </w:rPr>
              <w:t>FINANCIAMIENTOS INTERNOS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CEB8985" w14:textId="5BD75B10" w:rsidR="00612350" w:rsidRDefault="00F35B03">
            <w:pPr>
              <w:jc w:val="right"/>
              <w:rPr>
                <w:rFonts w:cs="Arial"/>
                <w:b/>
                <w:bCs/>
                <w:color w:val="FFFFFF"/>
                <w:sz w:val="16"/>
                <w:szCs w:val="16"/>
              </w:rPr>
            </w:pPr>
            <w:r>
              <w:rPr>
                <w:rFonts w:cs="Arial"/>
                <w:b/>
                <w:bCs/>
                <w:color w:val="FFFFFF"/>
                <w:sz w:val="16"/>
                <w:szCs w:val="16"/>
              </w:rPr>
              <w:t xml:space="preserve">4,594,500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53079C84" w14:textId="35EFA492"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660C4EB0" w14:textId="3B934E3A" w:rsidR="00612350" w:rsidRDefault="00F35B03">
            <w:pPr>
              <w:jc w:val="right"/>
              <w:rPr>
                <w:rFonts w:cs="Arial"/>
                <w:b/>
                <w:bCs/>
                <w:color w:val="FFFFFF"/>
                <w:sz w:val="16"/>
                <w:szCs w:val="16"/>
              </w:rPr>
            </w:pPr>
            <w:r>
              <w:rPr>
                <w:rFonts w:cs="Arial"/>
                <w:b/>
                <w:bCs/>
                <w:color w:val="FFFFFF"/>
                <w:sz w:val="16"/>
                <w:szCs w:val="16"/>
              </w:rPr>
              <w:t xml:space="preserve">4,594,500 </w:t>
            </w:r>
          </w:p>
        </w:tc>
      </w:tr>
      <w:tr w:rsidR="00612350" w14:paraId="7DC0DC3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7AE76F3" w14:textId="5D052497" w:rsidR="00612350" w:rsidRDefault="00F35B03">
            <w:pPr>
              <w:jc w:val="left"/>
              <w:rPr>
                <w:rFonts w:cs="Arial"/>
                <w:color w:val="000000"/>
                <w:sz w:val="16"/>
                <w:szCs w:val="16"/>
              </w:rPr>
            </w:pPr>
            <w:r>
              <w:rPr>
                <w:rFonts w:cs="Arial"/>
                <w:color w:val="000000"/>
                <w:sz w:val="16"/>
                <w:szCs w:val="16"/>
              </w:rPr>
              <w:t>GESTIÓN DE LA DEUDA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B161B00" w14:textId="70BA9B2C" w:rsidR="00612350" w:rsidRDefault="00F35B03">
            <w:pPr>
              <w:jc w:val="right"/>
              <w:rPr>
                <w:rFonts w:cs="Arial"/>
                <w:color w:val="000000"/>
                <w:sz w:val="16"/>
                <w:szCs w:val="16"/>
              </w:rPr>
            </w:pPr>
            <w:r>
              <w:rPr>
                <w:rFonts w:cs="Arial"/>
                <w:color w:val="000000"/>
                <w:sz w:val="16"/>
                <w:szCs w:val="16"/>
              </w:rPr>
              <w:t xml:space="preserve">4,594,500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A16A252" w14:textId="42E08EC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15DFD08" w14:textId="07E1B656" w:rsidR="00612350" w:rsidRDefault="00F35B03">
            <w:pPr>
              <w:jc w:val="right"/>
              <w:rPr>
                <w:rFonts w:cs="Arial"/>
                <w:color w:val="000000"/>
                <w:sz w:val="16"/>
                <w:szCs w:val="16"/>
              </w:rPr>
            </w:pPr>
            <w:r>
              <w:rPr>
                <w:rFonts w:cs="Arial"/>
                <w:color w:val="000000"/>
                <w:sz w:val="16"/>
                <w:szCs w:val="16"/>
              </w:rPr>
              <w:t xml:space="preserve">4,594,500 </w:t>
            </w:r>
          </w:p>
        </w:tc>
      </w:tr>
      <w:tr w:rsidR="00612350" w14:paraId="05A555D4"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6ACC3E28" w14:textId="5C033763"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38797633" w14:textId="394F5BBF" w:rsidR="00612350" w:rsidRDefault="00F35B03">
            <w:pPr>
              <w:jc w:val="right"/>
              <w:rPr>
                <w:rFonts w:cs="Arial"/>
                <w:b/>
                <w:bCs/>
                <w:color w:val="FFFFFF"/>
                <w:sz w:val="16"/>
                <w:szCs w:val="16"/>
              </w:rPr>
            </w:pPr>
            <w:r>
              <w:rPr>
                <w:rFonts w:cs="Arial"/>
                <w:b/>
                <w:bCs/>
                <w:color w:val="FFFFFF"/>
                <w:sz w:val="16"/>
                <w:szCs w:val="16"/>
              </w:rPr>
              <w:t xml:space="preserve">366,282,145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6B84B22" w14:textId="1C12BC51" w:rsidR="00612350" w:rsidRDefault="00F35B03">
            <w:pPr>
              <w:jc w:val="right"/>
              <w:rPr>
                <w:rFonts w:cs="Arial"/>
                <w:b/>
                <w:bCs/>
                <w:color w:val="FFFFFF"/>
                <w:sz w:val="16"/>
                <w:szCs w:val="16"/>
              </w:rPr>
            </w:pPr>
            <w:r>
              <w:rPr>
                <w:rFonts w:cs="Arial"/>
                <w:b/>
                <w:bCs/>
                <w:color w:val="FFFFFF"/>
                <w:sz w:val="16"/>
                <w:szCs w:val="16"/>
              </w:rPr>
              <w:t xml:space="preserve">1,196,935,557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07273192" w14:textId="47DC59AF" w:rsidR="00612350" w:rsidRDefault="00F35B03">
            <w:pPr>
              <w:jc w:val="right"/>
              <w:rPr>
                <w:rFonts w:cs="Arial"/>
                <w:b/>
                <w:bCs/>
                <w:color w:val="FFFFFF"/>
                <w:sz w:val="16"/>
                <w:szCs w:val="16"/>
              </w:rPr>
            </w:pPr>
            <w:r>
              <w:rPr>
                <w:rFonts w:cs="Arial"/>
                <w:b/>
                <w:bCs/>
                <w:color w:val="FFFFFF"/>
                <w:sz w:val="16"/>
                <w:szCs w:val="16"/>
              </w:rPr>
              <w:t xml:space="preserve">1,563,217,702 </w:t>
            </w:r>
          </w:p>
        </w:tc>
      </w:tr>
      <w:tr w:rsidR="00612350" w14:paraId="387B753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2DA6ACD" w14:textId="448CEB0D" w:rsidR="00612350" w:rsidRDefault="00F35B03">
            <w:pPr>
              <w:jc w:val="left"/>
              <w:rPr>
                <w:rFonts w:cs="Arial"/>
                <w:color w:val="000000"/>
                <w:sz w:val="16"/>
                <w:szCs w:val="16"/>
              </w:rPr>
            </w:pPr>
            <w:r>
              <w:rPr>
                <w:rFonts w:cs="Arial"/>
                <w:color w:val="000000"/>
                <w:sz w:val="16"/>
                <w:szCs w:val="16"/>
              </w:rPr>
              <w:t>GESTIÓN DE LA DEUDA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0400A93" w14:textId="54E7EE39" w:rsidR="00612350" w:rsidRDefault="00F35B03">
            <w:pPr>
              <w:jc w:val="right"/>
              <w:rPr>
                <w:rFonts w:cs="Arial"/>
                <w:color w:val="000000"/>
                <w:sz w:val="16"/>
                <w:szCs w:val="16"/>
              </w:rPr>
            </w:pPr>
            <w:r>
              <w:rPr>
                <w:rFonts w:cs="Arial"/>
                <w:color w:val="000000"/>
                <w:sz w:val="16"/>
                <w:szCs w:val="16"/>
              </w:rPr>
              <w:t xml:space="preserve">366,282,145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3E2638C" w14:textId="160D78D8" w:rsidR="00612350" w:rsidRDefault="00F35B03">
            <w:pPr>
              <w:jc w:val="right"/>
              <w:rPr>
                <w:rFonts w:cs="Arial"/>
                <w:color w:val="000000"/>
                <w:sz w:val="16"/>
                <w:szCs w:val="16"/>
              </w:rPr>
            </w:pPr>
            <w:r>
              <w:rPr>
                <w:rFonts w:cs="Arial"/>
                <w:color w:val="000000"/>
                <w:sz w:val="16"/>
                <w:szCs w:val="16"/>
              </w:rPr>
              <w:t xml:space="preserve">1,196,935,557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F11C9E8" w14:textId="76C2A941" w:rsidR="00612350" w:rsidRDefault="00F35B03">
            <w:pPr>
              <w:jc w:val="right"/>
              <w:rPr>
                <w:rFonts w:cs="Arial"/>
                <w:color w:val="000000"/>
                <w:sz w:val="16"/>
                <w:szCs w:val="16"/>
              </w:rPr>
            </w:pPr>
            <w:r>
              <w:rPr>
                <w:rFonts w:cs="Arial"/>
                <w:color w:val="000000"/>
                <w:sz w:val="16"/>
                <w:szCs w:val="16"/>
              </w:rPr>
              <w:t xml:space="preserve">1,563,217,702 </w:t>
            </w:r>
          </w:p>
        </w:tc>
      </w:tr>
      <w:tr w:rsidR="00612350" w14:paraId="54D0870E"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734B9D35" w14:textId="5CC29892"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36DAF43D" w14:textId="085D7167" w:rsidR="00612350" w:rsidRDefault="00F35B03">
            <w:pPr>
              <w:jc w:val="right"/>
              <w:rPr>
                <w:rFonts w:cs="Arial"/>
                <w:b/>
                <w:bCs/>
                <w:color w:val="FFFFFF"/>
                <w:sz w:val="16"/>
                <w:szCs w:val="16"/>
              </w:rPr>
            </w:pPr>
            <w:r>
              <w:rPr>
                <w:rFonts w:cs="Arial"/>
                <w:b/>
                <w:bCs/>
                <w:color w:val="FFFFFF"/>
                <w:sz w:val="16"/>
                <w:szCs w:val="16"/>
              </w:rPr>
              <w:t xml:space="preserve">271,196,006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08D896EA" w14:textId="7CBA2752"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8223ECF" w14:textId="273DC7DA" w:rsidR="00612350" w:rsidRDefault="00F35B03">
            <w:pPr>
              <w:jc w:val="right"/>
              <w:rPr>
                <w:rFonts w:cs="Arial"/>
                <w:b/>
                <w:bCs/>
                <w:color w:val="FFFFFF"/>
                <w:sz w:val="16"/>
                <w:szCs w:val="16"/>
              </w:rPr>
            </w:pPr>
            <w:r>
              <w:rPr>
                <w:rFonts w:cs="Arial"/>
                <w:b/>
                <w:bCs/>
                <w:color w:val="FFFFFF"/>
                <w:sz w:val="16"/>
                <w:szCs w:val="16"/>
              </w:rPr>
              <w:t xml:space="preserve">271,196,006 </w:t>
            </w:r>
          </w:p>
        </w:tc>
      </w:tr>
      <w:tr w:rsidR="00612350" w14:paraId="0F47360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EDA07AA" w14:textId="1D3E036C" w:rsidR="00612350" w:rsidRDefault="00F35B03">
            <w:pPr>
              <w:jc w:val="left"/>
              <w:rPr>
                <w:rFonts w:cs="Arial"/>
                <w:color w:val="000000"/>
                <w:sz w:val="16"/>
                <w:szCs w:val="16"/>
              </w:rPr>
            </w:pPr>
            <w:r>
              <w:rPr>
                <w:rFonts w:cs="Arial"/>
                <w:color w:val="000000"/>
                <w:sz w:val="16"/>
                <w:szCs w:val="16"/>
              </w:rPr>
              <w:t>GESTIÓN DE LA DEUDA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D64EDF4" w14:textId="3C9D4450" w:rsidR="00612350" w:rsidRDefault="00F35B03">
            <w:pPr>
              <w:jc w:val="right"/>
              <w:rPr>
                <w:rFonts w:cs="Arial"/>
                <w:color w:val="000000"/>
                <w:sz w:val="16"/>
                <w:szCs w:val="16"/>
              </w:rPr>
            </w:pPr>
            <w:r>
              <w:rPr>
                <w:rFonts w:cs="Arial"/>
                <w:color w:val="000000"/>
                <w:sz w:val="16"/>
                <w:szCs w:val="16"/>
              </w:rPr>
              <w:t xml:space="preserve">271,196,006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409AABE" w14:textId="0E043B7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1E813AB" w14:textId="5023A828" w:rsidR="00612350" w:rsidRDefault="00F35B03">
            <w:pPr>
              <w:jc w:val="right"/>
              <w:rPr>
                <w:rFonts w:cs="Arial"/>
                <w:color w:val="000000"/>
                <w:sz w:val="16"/>
                <w:szCs w:val="16"/>
              </w:rPr>
            </w:pPr>
            <w:r>
              <w:rPr>
                <w:rFonts w:cs="Arial"/>
                <w:color w:val="000000"/>
                <w:sz w:val="16"/>
                <w:szCs w:val="16"/>
              </w:rPr>
              <w:t xml:space="preserve">271,196,006 </w:t>
            </w:r>
          </w:p>
        </w:tc>
      </w:tr>
      <w:tr w:rsidR="00612350" w14:paraId="3DF59F82"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9F07925" w14:textId="54F62394"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96448AC" w14:textId="35089D16" w:rsidR="00612350" w:rsidRDefault="00F35B03">
            <w:pPr>
              <w:jc w:val="right"/>
              <w:rPr>
                <w:rFonts w:cs="Arial"/>
                <w:b/>
                <w:bCs/>
                <w:color w:val="FFFFFF"/>
                <w:sz w:val="16"/>
                <w:szCs w:val="16"/>
              </w:rPr>
            </w:pPr>
            <w:r>
              <w:rPr>
                <w:rFonts w:cs="Arial"/>
                <w:b/>
                <w:bCs/>
                <w:color w:val="FFFFFF"/>
                <w:sz w:val="16"/>
                <w:szCs w:val="16"/>
              </w:rPr>
              <w:t xml:space="preserve">11,250,000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7744CC37" w14:textId="7773F2B7"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255B631A" w14:textId="6A468CAE" w:rsidR="00612350" w:rsidRDefault="00F35B03">
            <w:pPr>
              <w:jc w:val="right"/>
              <w:rPr>
                <w:rFonts w:cs="Arial"/>
                <w:b/>
                <w:bCs/>
                <w:color w:val="FFFFFF"/>
                <w:sz w:val="16"/>
                <w:szCs w:val="16"/>
              </w:rPr>
            </w:pPr>
            <w:r>
              <w:rPr>
                <w:rFonts w:cs="Arial"/>
                <w:b/>
                <w:bCs/>
                <w:color w:val="FFFFFF"/>
                <w:sz w:val="16"/>
                <w:szCs w:val="16"/>
              </w:rPr>
              <w:t xml:space="preserve">11,250,000 </w:t>
            </w:r>
          </w:p>
        </w:tc>
      </w:tr>
      <w:tr w:rsidR="00612350" w14:paraId="20E1DF0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2F50782" w14:textId="3FA9E9A3" w:rsidR="00612350" w:rsidRDefault="00F35B03">
            <w:pPr>
              <w:jc w:val="left"/>
              <w:rPr>
                <w:rFonts w:cs="Arial"/>
                <w:color w:val="000000"/>
                <w:sz w:val="16"/>
                <w:szCs w:val="16"/>
              </w:rPr>
            </w:pPr>
            <w:r>
              <w:rPr>
                <w:rFonts w:cs="Arial"/>
                <w:color w:val="000000"/>
                <w:sz w:val="16"/>
                <w:szCs w:val="16"/>
              </w:rPr>
              <w:t>GESTIÓN DE LA DEUDA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D2DD26D" w14:textId="44BBC4D1" w:rsidR="00612350" w:rsidRDefault="00F35B03">
            <w:pPr>
              <w:jc w:val="right"/>
              <w:rPr>
                <w:rFonts w:cs="Arial"/>
                <w:color w:val="000000"/>
                <w:sz w:val="16"/>
                <w:szCs w:val="16"/>
              </w:rPr>
            </w:pPr>
            <w:r>
              <w:rPr>
                <w:rFonts w:cs="Arial"/>
                <w:color w:val="000000"/>
                <w:sz w:val="16"/>
                <w:szCs w:val="16"/>
              </w:rPr>
              <w:t xml:space="preserve">11,250,000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1EE9563" w14:textId="5DE65AC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8E5BF1E" w14:textId="4BC301C4" w:rsidR="00612350" w:rsidRDefault="00F35B03">
            <w:pPr>
              <w:jc w:val="right"/>
              <w:rPr>
                <w:rFonts w:cs="Arial"/>
                <w:color w:val="000000"/>
                <w:sz w:val="16"/>
                <w:szCs w:val="16"/>
              </w:rPr>
            </w:pPr>
            <w:r>
              <w:rPr>
                <w:rFonts w:cs="Arial"/>
                <w:color w:val="000000"/>
                <w:sz w:val="16"/>
                <w:szCs w:val="16"/>
              </w:rPr>
              <w:t xml:space="preserve">11,250,000 </w:t>
            </w:r>
          </w:p>
        </w:tc>
      </w:tr>
      <w:tr w:rsidR="00612350" w14:paraId="6D153684"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1435F693" w14:textId="6FB1414E" w:rsidR="00612350" w:rsidRDefault="00F35B03">
            <w:pPr>
              <w:jc w:val="left"/>
              <w:rPr>
                <w:rFonts w:cs="Arial"/>
                <w:b/>
                <w:bCs/>
                <w:color w:val="FFFFFF"/>
                <w:sz w:val="16"/>
                <w:szCs w:val="16"/>
              </w:rPr>
            </w:pPr>
            <w:r>
              <w:rPr>
                <w:rFonts w:cs="Arial"/>
                <w:b/>
                <w:bCs/>
                <w:color w:val="FFFFFF"/>
                <w:sz w:val="16"/>
                <w:szCs w:val="16"/>
              </w:rPr>
              <w:t>E - PRESTACIÓN DE SERVICIOS PÚBLICOS</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75410F82" w14:textId="29688FA5" w:rsidR="00612350" w:rsidRDefault="00F35B03">
            <w:pPr>
              <w:jc w:val="right"/>
              <w:rPr>
                <w:rFonts w:cs="Arial"/>
                <w:b/>
                <w:bCs/>
                <w:color w:val="FFFFFF"/>
                <w:sz w:val="16"/>
                <w:szCs w:val="16"/>
              </w:rPr>
            </w:pPr>
            <w:r>
              <w:rPr>
                <w:rFonts w:cs="Arial"/>
                <w:b/>
                <w:bCs/>
                <w:color w:val="FFFFFF"/>
                <w:sz w:val="16"/>
                <w:szCs w:val="16"/>
              </w:rPr>
              <w:t xml:space="preserve">15,689,600,880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BFCF193" w14:textId="6C01B55E" w:rsidR="00612350" w:rsidRDefault="00F35B03">
            <w:pPr>
              <w:jc w:val="right"/>
              <w:rPr>
                <w:rFonts w:cs="Arial"/>
                <w:b/>
                <w:bCs/>
                <w:color w:val="FFFFFF"/>
                <w:sz w:val="16"/>
                <w:szCs w:val="16"/>
              </w:rPr>
            </w:pPr>
            <w:r>
              <w:rPr>
                <w:rFonts w:cs="Arial"/>
                <w:b/>
                <w:bCs/>
                <w:color w:val="FFFFFF"/>
                <w:sz w:val="16"/>
                <w:szCs w:val="16"/>
              </w:rPr>
              <w:t xml:space="preserve">13,634,633,151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11CC7E47" w14:textId="12673DE1" w:rsidR="00612350" w:rsidRDefault="00F35B03">
            <w:pPr>
              <w:jc w:val="right"/>
              <w:rPr>
                <w:rFonts w:cs="Arial"/>
                <w:b/>
                <w:bCs/>
                <w:color w:val="FFFFFF"/>
                <w:sz w:val="16"/>
                <w:szCs w:val="16"/>
              </w:rPr>
            </w:pPr>
            <w:r>
              <w:rPr>
                <w:rFonts w:cs="Arial"/>
                <w:b/>
                <w:bCs/>
                <w:color w:val="FFFFFF"/>
                <w:sz w:val="16"/>
                <w:szCs w:val="16"/>
              </w:rPr>
              <w:t xml:space="preserve">29,324,234,031 </w:t>
            </w:r>
          </w:p>
        </w:tc>
      </w:tr>
      <w:tr w:rsidR="00612350" w14:paraId="173CDD4D"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61D96627" w14:textId="0DBDAA37"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6C30DE47" w14:textId="34C3F77A" w:rsidR="00612350" w:rsidRDefault="00F35B03">
            <w:pPr>
              <w:jc w:val="right"/>
              <w:rPr>
                <w:rFonts w:cs="Arial"/>
                <w:b/>
                <w:bCs/>
                <w:color w:val="FFFFFF"/>
                <w:sz w:val="16"/>
                <w:szCs w:val="16"/>
              </w:rPr>
            </w:pPr>
            <w:r>
              <w:rPr>
                <w:rFonts w:cs="Arial"/>
                <w:b/>
                <w:bCs/>
                <w:color w:val="FFFFFF"/>
                <w:sz w:val="16"/>
                <w:szCs w:val="16"/>
              </w:rPr>
              <w:t xml:space="preserve">9,865,525,235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9CC2A27" w14:textId="7841A417" w:rsidR="00612350" w:rsidRDefault="00F35B03">
            <w:pPr>
              <w:jc w:val="right"/>
              <w:rPr>
                <w:rFonts w:cs="Arial"/>
                <w:b/>
                <w:bCs/>
                <w:color w:val="FFFFFF"/>
                <w:sz w:val="16"/>
                <w:szCs w:val="16"/>
              </w:rPr>
            </w:pPr>
            <w:r>
              <w:rPr>
                <w:rFonts w:cs="Arial"/>
                <w:b/>
                <w:bCs/>
                <w:color w:val="FFFFFF"/>
                <w:sz w:val="16"/>
                <w:szCs w:val="16"/>
              </w:rPr>
              <w:t xml:space="preserve">13,634,633,151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1879E46D" w14:textId="1D329E75" w:rsidR="00612350" w:rsidRDefault="00F35B03">
            <w:pPr>
              <w:jc w:val="right"/>
              <w:rPr>
                <w:rFonts w:cs="Arial"/>
                <w:b/>
                <w:bCs/>
                <w:color w:val="FFFFFF"/>
                <w:sz w:val="16"/>
                <w:szCs w:val="16"/>
              </w:rPr>
            </w:pPr>
            <w:r>
              <w:rPr>
                <w:rFonts w:cs="Arial"/>
                <w:b/>
                <w:bCs/>
                <w:color w:val="FFFFFF"/>
                <w:sz w:val="16"/>
                <w:szCs w:val="16"/>
              </w:rPr>
              <w:t xml:space="preserve">23,500,158,386 </w:t>
            </w:r>
          </w:p>
        </w:tc>
      </w:tr>
      <w:tr w:rsidR="00612350" w14:paraId="022B5C7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5029330" w14:textId="20877E05" w:rsidR="00612350" w:rsidRDefault="00F35B03">
            <w:pPr>
              <w:jc w:val="left"/>
              <w:rPr>
                <w:rFonts w:cs="Arial"/>
                <w:color w:val="000000"/>
                <w:sz w:val="16"/>
                <w:szCs w:val="16"/>
              </w:rPr>
            </w:pPr>
            <w:r>
              <w:rPr>
                <w:rFonts w:cs="Arial"/>
                <w:color w:val="000000"/>
                <w:sz w:val="16"/>
                <w:szCs w:val="16"/>
              </w:rPr>
              <w:t>ACCESO INCLUYENTE A LOS BIENES Y SERVICIOS CULTURALES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ED56577" w14:textId="054C0334" w:rsidR="00612350" w:rsidRDefault="00F35B03">
            <w:pPr>
              <w:jc w:val="right"/>
              <w:rPr>
                <w:rFonts w:cs="Arial"/>
                <w:color w:val="000000"/>
                <w:sz w:val="16"/>
                <w:szCs w:val="16"/>
              </w:rPr>
            </w:pPr>
            <w:r>
              <w:rPr>
                <w:rFonts w:cs="Arial"/>
                <w:color w:val="000000"/>
                <w:sz w:val="16"/>
                <w:szCs w:val="16"/>
              </w:rPr>
              <w:t xml:space="preserve">126,094,737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BA25594" w14:textId="7F0F355D" w:rsidR="00612350" w:rsidRDefault="00F35B03">
            <w:pPr>
              <w:jc w:val="right"/>
              <w:rPr>
                <w:rFonts w:cs="Arial"/>
                <w:color w:val="000000"/>
                <w:sz w:val="16"/>
                <w:szCs w:val="16"/>
              </w:rPr>
            </w:pPr>
            <w:r>
              <w:rPr>
                <w:rFonts w:cs="Arial"/>
                <w:color w:val="000000"/>
                <w:sz w:val="16"/>
                <w:szCs w:val="16"/>
              </w:rPr>
              <w:t xml:space="preserve">2,900,000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DB9F652" w14:textId="782032C4" w:rsidR="00612350" w:rsidRDefault="00F35B03">
            <w:pPr>
              <w:jc w:val="right"/>
              <w:rPr>
                <w:rFonts w:cs="Arial"/>
                <w:color w:val="000000"/>
                <w:sz w:val="16"/>
                <w:szCs w:val="16"/>
              </w:rPr>
            </w:pPr>
            <w:r>
              <w:rPr>
                <w:rFonts w:cs="Arial"/>
                <w:color w:val="000000"/>
                <w:sz w:val="16"/>
                <w:szCs w:val="16"/>
              </w:rPr>
              <w:t xml:space="preserve">128,994,737 </w:t>
            </w:r>
          </w:p>
        </w:tc>
      </w:tr>
      <w:tr w:rsidR="00612350" w14:paraId="47928DE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4870F4E" w14:textId="2522EB41" w:rsidR="00612350" w:rsidRDefault="00F35B03">
            <w:pPr>
              <w:jc w:val="left"/>
              <w:rPr>
                <w:rFonts w:cs="Arial"/>
                <w:color w:val="000000"/>
                <w:sz w:val="16"/>
                <w:szCs w:val="16"/>
              </w:rPr>
            </w:pPr>
            <w:r>
              <w:rPr>
                <w:rFonts w:cs="Arial"/>
                <w:color w:val="000000"/>
                <w:sz w:val="16"/>
                <w:szCs w:val="16"/>
              </w:rPr>
              <w:t>ACCIONES DE PREVENCIÓN DEL DELITO DE LA FISCALÍA GENERAL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C630784" w14:textId="108FBE5C" w:rsidR="00612350" w:rsidRDefault="00F35B03">
            <w:pPr>
              <w:jc w:val="right"/>
              <w:rPr>
                <w:rFonts w:cs="Arial"/>
                <w:color w:val="000000"/>
                <w:sz w:val="16"/>
                <w:szCs w:val="16"/>
              </w:rPr>
            </w:pPr>
            <w:r>
              <w:rPr>
                <w:rFonts w:cs="Arial"/>
                <w:color w:val="000000"/>
                <w:sz w:val="16"/>
                <w:szCs w:val="16"/>
              </w:rPr>
              <w:t xml:space="preserve">25,575,392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E243E2D" w14:textId="46B1483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F721B6A" w14:textId="14F3D458" w:rsidR="00612350" w:rsidRDefault="00F35B03">
            <w:pPr>
              <w:jc w:val="right"/>
              <w:rPr>
                <w:rFonts w:cs="Arial"/>
                <w:color w:val="000000"/>
                <w:sz w:val="16"/>
                <w:szCs w:val="16"/>
              </w:rPr>
            </w:pPr>
            <w:r>
              <w:rPr>
                <w:rFonts w:cs="Arial"/>
                <w:color w:val="000000"/>
                <w:sz w:val="16"/>
                <w:szCs w:val="16"/>
              </w:rPr>
              <w:t xml:space="preserve">25,575,392 </w:t>
            </w:r>
          </w:p>
        </w:tc>
      </w:tr>
      <w:tr w:rsidR="00612350" w14:paraId="2B6F353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C5A629B" w14:textId="7020FB95" w:rsidR="00612350" w:rsidRDefault="00F35B03">
            <w:pPr>
              <w:jc w:val="left"/>
              <w:rPr>
                <w:rFonts w:cs="Arial"/>
                <w:color w:val="000000"/>
                <w:sz w:val="16"/>
                <w:szCs w:val="16"/>
              </w:rPr>
            </w:pPr>
            <w:r>
              <w:rPr>
                <w:rFonts w:cs="Arial"/>
                <w:color w:val="000000"/>
                <w:sz w:val="16"/>
                <w:szCs w:val="16"/>
              </w:rPr>
              <w:t>ASISTENCIA JURÍDICA AL SECTOR PÚBLICO Y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285BB0A" w14:textId="5990542F" w:rsidR="00612350" w:rsidRDefault="00F35B03">
            <w:pPr>
              <w:jc w:val="right"/>
              <w:rPr>
                <w:rFonts w:cs="Arial"/>
                <w:color w:val="000000"/>
                <w:sz w:val="16"/>
                <w:szCs w:val="16"/>
              </w:rPr>
            </w:pPr>
            <w:r>
              <w:rPr>
                <w:rFonts w:cs="Arial"/>
                <w:color w:val="000000"/>
                <w:sz w:val="16"/>
                <w:szCs w:val="16"/>
              </w:rPr>
              <w:t xml:space="preserve">139,441,412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F65233C" w14:textId="70AED52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6057BE7" w14:textId="32C0B7BF" w:rsidR="00612350" w:rsidRDefault="00F35B03">
            <w:pPr>
              <w:jc w:val="right"/>
              <w:rPr>
                <w:rFonts w:cs="Arial"/>
                <w:color w:val="000000"/>
                <w:sz w:val="16"/>
                <w:szCs w:val="16"/>
              </w:rPr>
            </w:pPr>
            <w:r>
              <w:rPr>
                <w:rFonts w:cs="Arial"/>
                <w:color w:val="000000"/>
                <w:sz w:val="16"/>
                <w:szCs w:val="16"/>
              </w:rPr>
              <w:t xml:space="preserve">139,441,412 </w:t>
            </w:r>
          </w:p>
        </w:tc>
      </w:tr>
      <w:tr w:rsidR="00612350" w14:paraId="62ADBF8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4597930" w14:textId="4AEEA216" w:rsidR="00612350" w:rsidRDefault="00F35B03">
            <w:pPr>
              <w:jc w:val="left"/>
              <w:rPr>
                <w:rFonts w:cs="Arial"/>
                <w:color w:val="000000"/>
                <w:sz w:val="16"/>
                <w:szCs w:val="16"/>
              </w:rPr>
            </w:pPr>
            <w:r>
              <w:rPr>
                <w:rFonts w:cs="Arial"/>
                <w:color w:val="000000"/>
                <w:sz w:val="16"/>
                <w:szCs w:val="16"/>
              </w:rPr>
              <w:t>ATENCIÓN A VÍCTIMAS DE VIOLENCIA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78B0A17" w14:textId="37319809" w:rsidR="00612350" w:rsidRDefault="00F35B03">
            <w:pPr>
              <w:jc w:val="right"/>
              <w:rPr>
                <w:rFonts w:cs="Arial"/>
                <w:color w:val="000000"/>
                <w:sz w:val="16"/>
                <w:szCs w:val="16"/>
              </w:rPr>
            </w:pPr>
            <w:r>
              <w:rPr>
                <w:rFonts w:cs="Arial"/>
                <w:color w:val="000000"/>
                <w:sz w:val="16"/>
                <w:szCs w:val="16"/>
              </w:rPr>
              <w:t xml:space="preserve">17,837,724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C0F0487" w14:textId="62170F54" w:rsidR="00612350" w:rsidRDefault="00F35B03">
            <w:pPr>
              <w:jc w:val="right"/>
              <w:rPr>
                <w:rFonts w:cs="Arial"/>
                <w:color w:val="000000"/>
                <w:sz w:val="16"/>
                <w:szCs w:val="16"/>
              </w:rPr>
            </w:pPr>
            <w:r>
              <w:rPr>
                <w:rFonts w:cs="Arial"/>
                <w:color w:val="000000"/>
                <w:sz w:val="16"/>
                <w:szCs w:val="16"/>
              </w:rPr>
              <w:t xml:space="preserve">3,017,889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72D5F4C" w14:textId="7A8F6D64" w:rsidR="00612350" w:rsidRDefault="00F35B03">
            <w:pPr>
              <w:jc w:val="right"/>
              <w:rPr>
                <w:rFonts w:cs="Arial"/>
                <w:color w:val="000000"/>
                <w:sz w:val="16"/>
                <w:szCs w:val="16"/>
              </w:rPr>
            </w:pPr>
            <w:r>
              <w:rPr>
                <w:rFonts w:cs="Arial"/>
                <w:color w:val="000000"/>
                <w:sz w:val="16"/>
                <w:szCs w:val="16"/>
              </w:rPr>
              <w:t xml:space="preserve">20,855,613 </w:t>
            </w:r>
          </w:p>
        </w:tc>
      </w:tr>
      <w:tr w:rsidR="00612350" w14:paraId="6DEA709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E9A4F00" w14:textId="0DFFC630" w:rsidR="00612350" w:rsidRDefault="00F35B03">
            <w:pPr>
              <w:jc w:val="left"/>
              <w:rPr>
                <w:rFonts w:cs="Arial"/>
                <w:color w:val="000000"/>
                <w:sz w:val="16"/>
                <w:szCs w:val="16"/>
              </w:rPr>
            </w:pPr>
            <w:r>
              <w:rPr>
                <w:rFonts w:cs="Arial"/>
                <w:color w:val="000000"/>
                <w:sz w:val="16"/>
                <w:szCs w:val="16"/>
              </w:rPr>
              <w:t>ATENCIÓN DEL REZAGO EDUCATIVO Y ANALFABETISMO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0D5977B" w14:textId="758986EA" w:rsidR="00612350" w:rsidRDefault="00F35B03">
            <w:pPr>
              <w:jc w:val="right"/>
              <w:rPr>
                <w:rFonts w:cs="Arial"/>
                <w:color w:val="000000"/>
                <w:sz w:val="16"/>
                <w:szCs w:val="16"/>
              </w:rPr>
            </w:pPr>
            <w:r>
              <w:rPr>
                <w:rFonts w:cs="Arial"/>
                <w:color w:val="000000"/>
                <w:sz w:val="16"/>
                <w:szCs w:val="16"/>
              </w:rPr>
              <w:t xml:space="preserve">93,974,922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D211369" w14:textId="66CBA573" w:rsidR="00612350" w:rsidRDefault="00F35B03">
            <w:pPr>
              <w:jc w:val="right"/>
              <w:rPr>
                <w:rFonts w:cs="Arial"/>
                <w:color w:val="000000"/>
                <w:sz w:val="16"/>
                <w:szCs w:val="16"/>
              </w:rPr>
            </w:pPr>
            <w:r>
              <w:rPr>
                <w:rFonts w:cs="Arial"/>
                <w:color w:val="000000"/>
                <w:sz w:val="16"/>
                <w:szCs w:val="16"/>
              </w:rPr>
              <w:t xml:space="preserve">130,002,315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8F29928" w14:textId="1BB3CA36" w:rsidR="00612350" w:rsidRDefault="00F35B03">
            <w:pPr>
              <w:jc w:val="right"/>
              <w:rPr>
                <w:rFonts w:cs="Arial"/>
                <w:color w:val="000000"/>
                <w:sz w:val="16"/>
                <w:szCs w:val="16"/>
              </w:rPr>
            </w:pPr>
            <w:r>
              <w:rPr>
                <w:rFonts w:cs="Arial"/>
                <w:color w:val="000000"/>
                <w:sz w:val="16"/>
                <w:szCs w:val="16"/>
              </w:rPr>
              <w:t xml:space="preserve">223,977,237 </w:t>
            </w:r>
          </w:p>
        </w:tc>
      </w:tr>
      <w:tr w:rsidR="00612350" w14:paraId="69C0872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5EE419F" w14:textId="3CA3C584" w:rsidR="00612350" w:rsidRDefault="00F35B03">
            <w:pPr>
              <w:jc w:val="left"/>
              <w:rPr>
                <w:rFonts w:cs="Arial"/>
                <w:color w:val="000000"/>
                <w:sz w:val="16"/>
                <w:szCs w:val="16"/>
              </w:rPr>
            </w:pPr>
            <w:r>
              <w:rPr>
                <w:rFonts w:cs="Arial"/>
                <w:color w:val="000000"/>
                <w:sz w:val="16"/>
                <w:szCs w:val="16"/>
              </w:rPr>
              <w:t>ATENCIÓN EDUCATIVA EN MEDIA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05858D7" w14:textId="4EF23BE8" w:rsidR="00612350" w:rsidRDefault="00F35B03">
            <w:pPr>
              <w:jc w:val="right"/>
              <w:rPr>
                <w:rFonts w:cs="Arial"/>
                <w:color w:val="000000"/>
                <w:sz w:val="16"/>
                <w:szCs w:val="16"/>
              </w:rPr>
            </w:pPr>
            <w:r>
              <w:rPr>
                <w:rFonts w:cs="Arial"/>
                <w:color w:val="000000"/>
                <w:sz w:val="16"/>
                <w:szCs w:val="16"/>
              </w:rPr>
              <w:t xml:space="preserve">200,192,378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854EF0C" w14:textId="6609937B" w:rsidR="00612350" w:rsidRDefault="00F35B03">
            <w:pPr>
              <w:jc w:val="right"/>
              <w:rPr>
                <w:rFonts w:cs="Arial"/>
                <w:color w:val="000000"/>
                <w:sz w:val="16"/>
                <w:szCs w:val="16"/>
              </w:rPr>
            </w:pPr>
            <w:r>
              <w:rPr>
                <w:rFonts w:cs="Arial"/>
                <w:color w:val="000000"/>
                <w:sz w:val="16"/>
                <w:szCs w:val="16"/>
              </w:rPr>
              <w:t xml:space="preserve">599,518,661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D636903" w14:textId="7844A1D0" w:rsidR="00612350" w:rsidRDefault="00F35B03">
            <w:pPr>
              <w:jc w:val="right"/>
              <w:rPr>
                <w:rFonts w:cs="Arial"/>
                <w:color w:val="000000"/>
                <w:sz w:val="16"/>
                <w:szCs w:val="16"/>
              </w:rPr>
            </w:pPr>
            <w:r>
              <w:rPr>
                <w:rFonts w:cs="Arial"/>
                <w:color w:val="000000"/>
                <w:sz w:val="16"/>
                <w:szCs w:val="16"/>
              </w:rPr>
              <w:t xml:space="preserve">799,711,039 </w:t>
            </w:r>
          </w:p>
        </w:tc>
      </w:tr>
      <w:tr w:rsidR="00612350" w14:paraId="0C41E71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A0D04B0" w14:textId="4804B6CB" w:rsidR="00612350" w:rsidRDefault="00F35B03">
            <w:pPr>
              <w:jc w:val="left"/>
              <w:rPr>
                <w:rFonts w:cs="Arial"/>
                <w:color w:val="000000"/>
                <w:sz w:val="16"/>
                <w:szCs w:val="16"/>
              </w:rPr>
            </w:pPr>
            <w:r>
              <w:rPr>
                <w:rFonts w:cs="Arial"/>
                <w:color w:val="000000"/>
                <w:sz w:val="16"/>
                <w:szCs w:val="16"/>
              </w:rPr>
              <w:t>ATENCIÓN INTEGRAL A LA SALUD REPRODUCTIVA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079858B" w14:textId="360204FA" w:rsidR="00612350" w:rsidRDefault="00F35B03">
            <w:pPr>
              <w:jc w:val="right"/>
              <w:rPr>
                <w:rFonts w:cs="Arial"/>
                <w:color w:val="000000"/>
                <w:sz w:val="16"/>
                <w:szCs w:val="16"/>
              </w:rPr>
            </w:pPr>
            <w:r>
              <w:rPr>
                <w:rFonts w:cs="Arial"/>
                <w:color w:val="000000"/>
                <w:sz w:val="16"/>
                <w:szCs w:val="16"/>
              </w:rPr>
              <w:t xml:space="preserve">35,944,471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104E269" w14:textId="51EAFAB1" w:rsidR="00612350" w:rsidRDefault="00F35B03">
            <w:pPr>
              <w:jc w:val="right"/>
              <w:rPr>
                <w:rFonts w:cs="Arial"/>
                <w:color w:val="000000"/>
                <w:sz w:val="16"/>
                <w:szCs w:val="16"/>
              </w:rPr>
            </w:pPr>
            <w:r>
              <w:rPr>
                <w:rFonts w:cs="Arial"/>
                <w:color w:val="000000"/>
                <w:sz w:val="16"/>
                <w:szCs w:val="16"/>
              </w:rPr>
              <w:t xml:space="preserve">85,037,475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36EC9D6" w14:textId="2237A62F" w:rsidR="00612350" w:rsidRDefault="00F35B03">
            <w:pPr>
              <w:jc w:val="right"/>
              <w:rPr>
                <w:rFonts w:cs="Arial"/>
                <w:color w:val="000000"/>
                <w:sz w:val="16"/>
                <w:szCs w:val="16"/>
              </w:rPr>
            </w:pPr>
            <w:r>
              <w:rPr>
                <w:rFonts w:cs="Arial"/>
                <w:color w:val="000000"/>
                <w:sz w:val="16"/>
                <w:szCs w:val="16"/>
              </w:rPr>
              <w:t xml:space="preserve">120,981,946 </w:t>
            </w:r>
          </w:p>
        </w:tc>
      </w:tr>
      <w:tr w:rsidR="00612350" w14:paraId="129FE9D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74A4639" w14:textId="2FA12DCA" w:rsidR="00612350" w:rsidRDefault="00F35B03">
            <w:pPr>
              <w:jc w:val="left"/>
              <w:rPr>
                <w:rFonts w:cs="Arial"/>
                <w:color w:val="000000"/>
                <w:sz w:val="16"/>
                <w:szCs w:val="16"/>
              </w:rPr>
            </w:pPr>
            <w:r>
              <w:rPr>
                <w:rFonts w:cs="Arial"/>
                <w:color w:val="000000"/>
                <w:sz w:val="16"/>
                <w:szCs w:val="16"/>
              </w:rPr>
              <w:t>ATENCIÓN Y DESARROLLO DE LAS ORGANIZACIONES SOCIALES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774EABF" w14:textId="542DD643" w:rsidR="00612350" w:rsidRDefault="00F35B03">
            <w:pPr>
              <w:jc w:val="right"/>
              <w:rPr>
                <w:rFonts w:cs="Arial"/>
                <w:color w:val="000000"/>
                <w:sz w:val="16"/>
                <w:szCs w:val="16"/>
              </w:rPr>
            </w:pPr>
            <w:r>
              <w:rPr>
                <w:rFonts w:cs="Arial"/>
                <w:color w:val="000000"/>
                <w:sz w:val="16"/>
                <w:szCs w:val="16"/>
              </w:rPr>
              <w:t xml:space="preserve">10,679,190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B5E8CC2" w14:textId="71FB079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54AD37B" w14:textId="449E641A" w:rsidR="00612350" w:rsidRDefault="00F35B03">
            <w:pPr>
              <w:jc w:val="right"/>
              <w:rPr>
                <w:rFonts w:cs="Arial"/>
                <w:color w:val="000000"/>
                <w:sz w:val="16"/>
                <w:szCs w:val="16"/>
              </w:rPr>
            </w:pPr>
            <w:r>
              <w:rPr>
                <w:rFonts w:cs="Arial"/>
                <w:color w:val="000000"/>
                <w:sz w:val="16"/>
                <w:szCs w:val="16"/>
              </w:rPr>
              <w:t xml:space="preserve">10,679,190 </w:t>
            </w:r>
          </w:p>
        </w:tc>
      </w:tr>
      <w:tr w:rsidR="00612350" w14:paraId="640B3F2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BDA432F" w14:textId="5AC5B186" w:rsidR="00612350" w:rsidRDefault="00F35B03">
            <w:pPr>
              <w:jc w:val="left"/>
              <w:rPr>
                <w:rFonts w:cs="Arial"/>
                <w:color w:val="000000"/>
                <w:sz w:val="16"/>
                <w:szCs w:val="16"/>
              </w:rPr>
            </w:pPr>
            <w:r>
              <w:rPr>
                <w:rFonts w:cs="Arial"/>
                <w:color w:val="000000"/>
                <w:sz w:val="16"/>
                <w:szCs w:val="16"/>
              </w:rPr>
              <w:t>AUTONOMÍA Y EMPODERAMIENTO DE LAS MUJERES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F501B66" w14:textId="2335F922" w:rsidR="00612350" w:rsidRDefault="00F35B03">
            <w:pPr>
              <w:jc w:val="right"/>
              <w:rPr>
                <w:rFonts w:cs="Arial"/>
                <w:color w:val="000000"/>
                <w:sz w:val="16"/>
                <w:szCs w:val="16"/>
              </w:rPr>
            </w:pPr>
            <w:r>
              <w:rPr>
                <w:rFonts w:cs="Arial"/>
                <w:color w:val="000000"/>
                <w:sz w:val="16"/>
                <w:szCs w:val="16"/>
              </w:rPr>
              <w:t xml:space="preserve">9,208,631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F37C9CE" w14:textId="5EC91F56" w:rsidR="00612350" w:rsidRDefault="00F35B03">
            <w:pPr>
              <w:jc w:val="right"/>
              <w:rPr>
                <w:rFonts w:cs="Arial"/>
                <w:color w:val="000000"/>
                <w:sz w:val="16"/>
                <w:szCs w:val="16"/>
              </w:rPr>
            </w:pPr>
            <w:r>
              <w:rPr>
                <w:rFonts w:cs="Arial"/>
                <w:color w:val="000000"/>
                <w:sz w:val="16"/>
                <w:szCs w:val="16"/>
              </w:rPr>
              <w:t xml:space="preserve">12,323,591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A45D50D" w14:textId="4E553686" w:rsidR="00612350" w:rsidRDefault="00F35B03">
            <w:pPr>
              <w:jc w:val="right"/>
              <w:rPr>
                <w:rFonts w:cs="Arial"/>
                <w:color w:val="000000"/>
                <w:sz w:val="16"/>
                <w:szCs w:val="16"/>
              </w:rPr>
            </w:pPr>
            <w:r>
              <w:rPr>
                <w:rFonts w:cs="Arial"/>
                <w:color w:val="000000"/>
                <w:sz w:val="16"/>
                <w:szCs w:val="16"/>
              </w:rPr>
              <w:t xml:space="preserve">21,532,222 </w:t>
            </w:r>
          </w:p>
        </w:tc>
      </w:tr>
      <w:tr w:rsidR="00612350" w14:paraId="3C2BFD1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E8340BF" w14:textId="0F2A853B" w:rsidR="00612350" w:rsidRDefault="00F35B03">
            <w:pPr>
              <w:jc w:val="left"/>
              <w:rPr>
                <w:rFonts w:cs="Arial"/>
                <w:color w:val="000000"/>
                <w:sz w:val="16"/>
                <w:szCs w:val="16"/>
              </w:rPr>
            </w:pPr>
            <w:r>
              <w:rPr>
                <w:rFonts w:cs="Arial"/>
                <w:color w:val="000000"/>
                <w:sz w:val="16"/>
                <w:szCs w:val="16"/>
              </w:rPr>
              <w:lastRenderedPageBreak/>
              <w:t>CALIDAD EN EDUCACIÓN MEDIA SUPERIOR DE LA UNIVERSIDAD AUTÓNOMA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C5796FC" w14:textId="2C8B05E3" w:rsidR="00612350" w:rsidRDefault="00F35B03">
            <w:pPr>
              <w:jc w:val="right"/>
              <w:rPr>
                <w:rFonts w:cs="Arial"/>
                <w:color w:val="000000"/>
                <w:sz w:val="16"/>
                <w:szCs w:val="16"/>
              </w:rPr>
            </w:pPr>
            <w:r>
              <w:rPr>
                <w:rFonts w:cs="Arial"/>
                <w:color w:val="000000"/>
                <w:sz w:val="16"/>
                <w:szCs w:val="16"/>
              </w:rPr>
              <w:t xml:space="preserve">30,895,013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74812D8" w14:textId="43E8B7AB" w:rsidR="00612350" w:rsidRDefault="00F35B03">
            <w:pPr>
              <w:jc w:val="right"/>
              <w:rPr>
                <w:rFonts w:cs="Arial"/>
                <w:color w:val="000000"/>
                <w:sz w:val="16"/>
                <w:szCs w:val="16"/>
              </w:rPr>
            </w:pPr>
            <w:r>
              <w:rPr>
                <w:rFonts w:cs="Arial"/>
                <w:color w:val="000000"/>
                <w:sz w:val="16"/>
                <w:szCs w:val="16"/>
              </w:rPr>
              <w:t xml:space="preserve">175,685,655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307C561" w14:textId="56B26186" w:rsidR="00612350" w:rsidRDefault="00F35B03">
            <w:pPr>
              <w:jc w:val="right"/>
              <w:rPr>
                <w:rFonts w:cs="Arial"/>
                <w:color w:val="000000"/>
                <w:sz w:val="16"/>
                <w:szCs w:val="16"/>
              </w:rPr>
            </w:pPr>
            <w:r>
              <w:rPr>
                <w:rFonts w:cs="Arial"/>
                <w:color w:val="000000"/>
                <w:sz w:val="16"/>
                <w:szCs w:val="16"/>
              </w:rPr>
              <w:t xml:space="preserve">206,580,668 </w:t>
            </w:r>
          </w:p>
        </w:tc>
      </w:tr>
      <w:tr w:rsidR="00612350" w14:paraId="3119623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E98656A" w14:textId="7C331DB1" w:rsidR="00612350" w:rsidRDefault="00F35B03">
            <w:pPr>
              <w:jc w:val="left"/>
              <w:rPr>
                <w:rFonts w:cs="Arial"/>
                <w:color w:val="000000"/>
                <w:sz w:val="16"/>
                <w:szCs w:val="16"/>
              </w:rPr>
            </w:pPr>
            <w:r>
              <w:rPr>
                <w:rFonts w:cs="Arial"/>
                <w:color w:val="000000"/>
                <w:sz w:val="16"/>
                <w:szCs w:val="16"/>
              </w:rPr>
              <w:t>CALIDAD EN EDUCACIÓN SUPERIOR DE LA UNIVERSIDAD AUTÓNOMA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7779775" w14:textId="396C1F4D" w:rsidR="00612350" w:rsidRDefault="00F35B03">
            <w:pPr>
              <w:jc w:val="right"/>
              <w:rPr>
                <w:rFonts w:cs="Arial"/>
                <w:color w:val="000000"/>
                <w:sz w:val="16"/>
                <w:szCs w:val="16"/>
              </w:rPr>
            </w:pPr>
            <w:r>
              <w:rPr>
                <w:rFonts w:cs="Arial"/>
                <w:color w:val="000000"/>
                <w:sz w:val="16"/>
                <w:szCs w:val="16"/>
              </w:rPr>
              <w:t xml:space="preserve">277,657,074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1FA3867" w14:textId="1AE8F217" w:rsidR="00612350" w:rsidRDefault="00F35B03">
            <w:pPr>
              <w:jc w:val="right"/>
              <w:rPr>
                <w:rFonts w:cs="Arial"/>
                <w:color w:val="000000"/>
                <w:sz w:val="16"/>
                <w:szCs w:val="16"/>
              </w:rPr>
            </w:pPr>
            <w:r>
              <w:rPr>
                <w:rFonts w:cs="Arial"/>
                <w:color w:val="000000"/>
                <w:sz w:val="16"/>
                <w:szCs w:val="16"/>
              </w:rPr>
              <w:t xml:space="preserve">1,515,158,774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752732C" w14:textId="030362EC" w:rsidR="00612350" w:rsidRDefault="00F35B03">
            <w:pPr>
              <w:jc w:val="right"/>
              <w:rPr>
                <w:rFonts w:cs="Arial"/>
                <w:color w:val="000000"/>
                <w:sz w:val="16"/>
                <w:szCs w:val="16"/>
              </w:rPr>
            </w:pPr>
            <w:r>
              <w:rPr>
                <w:rFonts w:cs="Arial"/>
                <w:color w:val="000000"/>
                <w:sz w:val="16"/>
                <w:szCs w:val="16"/>
              </w:rPr>
              <w:t xml:space="preserve">1,792,815,848 </w:t>
            </w:r>
          </w:p>
        </w:tc>
      </w:tr>
      <w:tr w:rsidR="00612350" w14:paraId="193D0EF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5D897F1" w14:textId="6C65080B" w:rsidR="00612350" w:rsidRDefault="00F35B03">
            <w:pPr>
              <w:jc w:val="left"/>
              <w:rPr>
                <w:rFonts w:cs="Arial"/>
                <w:color w:val="000000"/>
                <w:sz w:val="16"/>
                <w:szCs w:val="16"/>
              </w:rPr>
            </w:pPr>
            <w:r>
              <w:rPr>
                <w:rFonts w:cs="Arial"/>
                <w:color w:val="000000"/>
                <w:sz w:val="16"/>
                <w:szCs w:val="16"/>
              </w:rPr>
              <w:t>COBERTURA CON EQUIDAD EN EDUCACIÓN BÁSICA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149BD7C" w14:textId="41696459" w:rsidR="00612350" w:rsidRDefault="00F35B03">
            <w:pPr>
              <w:jc w:val="right"/>
              <w:rPr>
                <w:rFonts w:cs="Arial"/>
                <w:color w:val="000000"/>
                <w:sz w:val="16"/>
                <w:szCs w:val="16"/>
              </w:rPr>
            </w:pPr>
            <w:r>
              <w:rPr>
                <w:rFonts w:cs="Arial"/>
                <w:color w:val="000000"/>
                <w:sz w:val="16"/>
                <w:szCs w:val="16"/>
              </w:rPr>
              <w:t xml:space="preserve">2,769,271,718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4F71C16" w14:textId="1C86E674" w:rsidR="00612350" w:rsidRDefault="00F35B03">
            <w:pPr>
              <w:jc w:val="right"/>
              <w:rPr>
                <w:rFonts w:cs="Arial"/>
                <w:color w:val="000000"/>
                <w:sz w:val="16"/>
                <w:szCs w:val="16"/>
              </w:rPr>
            </w:pPr>
            <w:r>
              <w:rPr>
                <w:rFonts w:cs="Arial"/>
                <w:color w:val="000000"/>
                <w:sz w:val="16"/>
                <w:szCs w:val="16"/>
              </w:rPr>
              <w:t xml:space="preserve">6,987,754,754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6FD29E4" w14:textId="0597F9AE" w:rsidR="00612350" w:rsidRDefault="00F35B03">
            <w:pPr>
              <w:jc w:val="right"/>
              <w:rPr>
                <w:rFonts w:cs="Arial"/>
                <w:color w:val="000000"/>
                <w:sz w:val="16"/>
                <w:szCs w:val="16"/>
              </w:rPr>
            </w:pPr>
            <w:r>
              <w:rPr>
                <w:rFonts w:cs="Arial"/>
                <w:color w:val="000000"/>
                <w:sz w:val="16"/>
                <w:szCs w:val="16"/>
              </w:rPr>
              <w:t xml:space="preserve">9,757,026,472 </w:t>
            </w:r>
          </w:p>
        </w:tc>
      </w:tr>
      <w:tr w:rsidR="00612350" w14:paraId="0A8203C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6749663" w14:textId="15B7B869" w:rsidR="00612350" w:rsidRDefault="00F35B03">
            <w:pPr>
              <w:jc w:val="left"/>
              <w:rPr>
                <w:rFonts w:cs="Arial"/>
                <w:color w:val="000000"/>
                <w:sz w:val="16"/>
                <w:szCs w:val="16"/>
              </w:rPr>
            </w:pPr>
            <w:r>
              <w:rPr>
                <w:rFonts w:cs="Arial"/>
                <w:color w:val="000000"/>
                <w:sz w:val="16"/>
                <w:szCs w:val="16"/>
              </w:rPr>
              <w:t>CONCILIACIÓN Y ARBITRAJE LABORAL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1BA40AF" w14:textId="23A040BB" w:rsidR="00612350" w:rsidRDefault="00F35B03">
            <w:pPr>
              <w:jc w:val="right"/>
              <w:rPr>
                <w:rFonts w:cs="Arial"/>
                <w:color w:val="000000"/>
                <w:sz w:val="16"/>
                <w:szCs w:val="16"/>
              </w:rPr>
            </w:pPr>
            <w:r>
              <w:rPr>
                <w:rFonts w:cs="Arial"/>
                <w:color w:val="000000"/>
                <w:sz w:val="16"/>
                <w:szCs w:val="16"/>
              </w:rPr>
              <w:t xml:space="preserve">23,243,830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15068EA" w14:textId="0F72602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4D5D610" w14:textId="6FD618FD" w:rsidR="00612350" w:rsidRDefault="00F35B03">
            <w:pPr>
              <w:jc w:val="right"/>
              <w:rPr>
                <w:rFonts w:cs="Arial"/>
                <w:color w:val="000000"/>
                <w:sz w:val="16"/>
                <w:szCs w:val="16"/>
              </w:rPr>
            </w:pPr>
            <w:r>
              <w:rPr>
                <w:rFonts w:cs="Arial"/>
                <w:color w:val="000000"/>
                <w:sz w:val="16"/>
                <w:szCs w:val="16"/>
              </w:rPr>
              <w:t xml:space="preserve">23,243,830 </w:t>
            </w:r>
          </w:p>
        </w:tc>
      </w:tr>
      <w:tr w:rsidR="00612350" w14:paraId="0D3DDAF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8D876BC" w14:textId="524B0236" w:rsidR="00612350" w:rsidRDefault="00F35B03">
            <w:pPr>
              <w:jc w:val="left"/>
              <w:rPr>
                <w:rFonts w:cs="Arial"/>
                <w:color w:val="000000"/>
                <w:sz w:val="16"/>
                <w:szCs w:val="16"/>
              </w:rPr>
            </w:pPr>
            <w:r>
              <w:rPr>
                <w:rFonts w:cs="Arial"/>
                <w:color w:val="000000"/>
                <w:sz w:val="16"/>
                <w:szCs w:val="16"/>
              </w:rPr>
              <w:t>CONSERVACIÓN DE ECOSISTEMAS PRIORITARIOS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34FEB07" w14:textId="0B767B4E" w:rsidR="00612350" w:rsidRDefault="00F35B03">
            <w:pPr>
              <w:jc w:val="right"/>
              <w:rPr>
                <w:rFonts w:cs="Arial"/>
                <w:color w:val="000000"/>
                <w:sz w:val="16"/>
                <w:szCs w:val="16"/>
              </w:rPr>
            </w:pPr>
            <w:r>
              <w:rPr>
                <w:rFonts w:cs="Arial"/>
                <w:color w:val="000000"/>
                <w:sz w:val="16"/>
                <w:szCs w:val="16"/>
              </w:rPr>
              <w:t xml:space="preserve">428,064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BF8587E" w14:textId="508F5BB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167914B" w14:textId="7CD0FBB5" w:rsidR="00612350" w:rsidRDefault="00F35B03">
            <w:pPr>
              <w:jc w:val="right"/>
              <w:rPr>
                <w:rFonts w:cs="Arial"/>
                <w:color w:val="000000"/>
                <w:sz w:val="16"/>
                <w:szCs w:val="16"/>
              </w:rPr>
            </w:pPr>
            <w:r>
              <w:rPr>
                <w:rFonts w:cs="Arial"/>
                <w:color w:val="000000"/>
                <w:sz w:val="16"/>
                <w:szCs w:val="16"/>
              </w:rPr>
              <w:t xml:space="preserve">428,064 </w:t>
            </w:r>
          </w:p>
        </w:tc>
      </w:tr>
      <w:tr w:rsidR="00612350" w14:paraId="1A573BC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9050A39" w14:textId="5A7EE692" w:rsidR="00612350" w:rsidRDefault="00F35B03">
            <w:pPr>
              <w:jc w:val="left"/>
              <w:rPr>
                <w:rFonts w:cs="Arial"/>
                <w:color w:val="000000"/>
                <w:sz w:val="16"/>
                <w:szCs w:val="16"/>
              </w:rPr>
            </w:pPr>
            <w:r>
              <w:rPr>
                <w:rFonts w:cs="Arial"/>
                <w:color w:val="000000"/>
                <w:sz w:val="16"/>
                <w:szCs w:val="16"/>
              </w:rPr>
              <w:t>CONSERVACIÓN DE LOS RECURSOS NATURALES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165E8CC" w14:textId="7590D4A4" w:rsidR="00612350" w:rsidRDefault="00F35B03">
            <w:pPr>
              <w:jc w:val="right"/>
              <w:rPr>
                <w:rFonts w:cs="Arial"/>
                <w:color w:val="000000"/>
                <w:sz w:val="16"/>
                <w:szCs w:val="16"/>
              </w:rPr>
            </w:pPr>
            <w:r>
              <w:rPr>
                <w:rFonts w:cs="Arial"/>
                <w:color w:val="000000"/>
                <w:sz w:val="16"/>
                <w:szCs w:val="16"/>
              </w:rPr>
              <w:t xml:space="preserve">32,274,360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DA0CDDF" w14:textId="70FD9AE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D06D647" w14:textId="00F620CC" w:rsidR="00612350" w:rsidRDefault="00F35B03">
            <w:pPr>
              <w:jc w:val="right"/>
              <w:rPr>
                <w:rFonts w:cs="Arial"/>
                <w:color w:val="000000"/>
                <w:sz w:val="16"/>
                <w:szCs w:val="16"/>
              </w:rPr>
            </w:pPr>
            <w:r>
              <w:rPr>
                <w:rFonts w:cs="Arial"/>
                <w:color w:val="000000"/>
                <w:sz w:val="16"/>
                <w:szCs w:val="16"/>
              </w:rPr>
              <w:t xml:space="preserve">32,274,360 </w:t>
            </w:r>
          </w:p>
        </w:tc>
      </w:tr>
      <w:tr w:rsidR="00612350" w14:paraId="0AD7678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F9D4744" w14:textId="3ED88791" w:rsidR="00612350" w:rsidRDefault="00F35B03">
            <w:pPr>
              <w:jc w:val="left"/>
              <w:rPr>
                <w:rFonts w:cs="Arial"/>
                <w:color w:val="000000"/>
                <w:sz w:val="16"/>
                <w:szCs w:val="16"/>
              </w:rPr>
            </w:pPr>
            <w:r>
              <w:rPr>
                <w:rFonts w:cs="Arial"/>
                <w:color w:val="000000"/>
                <w:sz w:val="16"/>
                <w:szCs w:val="16"/>
              </w:rPr>
              <w:t>DESARROLLO PROFESIONAL DOCENTE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FC3CCD9" w14:textId="075AC55A"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596962B" w14:textId="196CDDAE" w:rsidR="00612350" w:rsidRDefault="00F35B03">
            <w:pPr>
              <w:jc w:val="right"/>
              <w:rPr>
                <w:rFonts w:cs="Arial"/>
                <w:color w:val="000000"/>
                <w:sz w:val="16"/>
                <w:szCs w:val="16"/>
              </w:rPr>
            </w:pPr>
            <w:r>
              <w:rPr>
                <w:rFonts w:cs="Arial"/>
                <w:color w:val="000000"/>
                <w:sz w:val="16"/>
                <w:szCs w:val="16"/>
              </w:rPr>
              <w:t xml:space="preserve">19,729,207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D0BDAD8" w14:textId="72E49D5D" w:rsidR="00612350" w:rsidRDefault="00F35B03">
            <w:pPr>
              <w:jc w:val="right"/>
              <w:rPr>
                <w:rFonts w:cs="Arial"/>
                <w:color w:val="000000"/>
                <w:sz w:val="16"/>
                <w:szCs w:val="16"/>
              </w:rPr>
            </w:pPr>
            <w:r>
              <w:rPr>
                <w:rFonts w:cs="Arial"/>
                <w:color w:val="000000"/>
                <w:sz w:val="16"/>
                <w:szCs w:val="16"/>
              </w:rPr>
              <w:t xml:space="preserve">19,729,207 </w:t>
            </w:r>
          </w:p>
        </w:tc>
      </w:tr>
      <w:tr w:rsidR="00612350" w14:paraId="72C5B89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4ABCF29" w14:textId="13B5A102" w:rsidR="00612350" w:rsidRDefault="00F35B03">
            <w:pPr>
              <w:jc w:val="left"/>
              <w:rPr>
                <w:rFonts w:cs="Arial"/>
                <w:color w:val="000000"/>
                <w:sz w:val="16"/>
                <w:szCs w:val="16"/>
              </w:rPr>
            </w:pPr>
            <w:r>
              <w:rPr>
                <w:rFonts w:cs="Arial"/>
                <w:color w:val="000000"/>
                <w:sz w:val="16"/>
                <w:szCs w:val="16"/>
              </w:rPr>
              <w:t>EDUCACIÓN CÍVICA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E3709F2" w14:textId="10FD7AC2" w:rsidR="00612350" w:rsidRDefault="00F35B03">
            <w:pPr>
              <w:jc w:val="right"/>
              <w:rPr>
                <w:rFonts w:cs="Arial"/>
                <w:color w:val="000000"/>
                <w:sz w:val="16"/>
                <w:szCs w:val="16"/>
              </w:rPr>
            </w:pPr>
            <w:r>
              <w:rPr>
                <w:rFonts w:cs="Arial"/>
                <w:color w:val="000000"/>
                <w:sz w:val="16"/>
                <w:szCs w:val="16"/>
              </w:rPr>
              <w:t xml:space="preserve">358,283,451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0856FA4" w14:textId="2F2E00B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A18C18B" w14:textId="0CA8902E" w:rsidR="00612350" w:rsidRDefault="00F35B03">
            <w:pPr>
              <w:jc w:val="right"/>
              <w:rPr>
                <w:rFonts w:cs="Arial"/>
                <w:color w:val="000000"/>
                <w:sz w:val="16"/>
                <w:szCs w:val="16"/>
              </w:rPr>
            </w:pPr>
            <w:r>
              <w:rPr>
                <w:rFonts w:cs="Arial"/>
                <w:color w:val="000000"/>
                <w:sz w:val="16"/>
                <w:szCs w:val="16"/>
              </w:rPr>
              <w:t xml:space="preserve">358,283,451 </w:t>
            </w:r>
          </w:p>
        </w:tc>
      </w:tr>
      <w:tr w:rsidR="00612350" w14:paraId="3663050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647D43F" w14:textId="2E681438" w:rsidR="00612350" w:rsidRDefault="00F35B03">
            <w:pPr>
              <w:jc w:val="left"/>
              <w:rPr>
                <w:rFonts w:cs="Arial"/>
                <w:color w:val="000000"/>
                <w:sz w:val="16"/>
                <w:szCs w:val="16"/>
              </w:rPr>
            </w:pPr>
            <w:r>
              <w:rPr>
                <w:rFonts w:cs="Arial"/>
                <w:color w:val="000000"/>
                <w:sz w:val="16"/>
                <w:szCs w:val="16"/>
              </w:rPr>
              <w:t>EDUCACIÓN PARA LA PROFESIONALIZACIÓN ARTÍSTICA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CA648BC" w14:textId="4B55B86D" w:rsidR="00612350" w:rsidRDefault="00F35B03">
            <w:pPr>
              <w:jc w:val="right"/>
              <w:rPr>
                <w:rFonts w:cs="Arial"/>
                <w:color w:val="000000"/>
                <w:sz w:val="16"/>
                <w:szCs w:val="16"/>
              </w:rPr>
            </w:pPr>
            <w:r>
              <w:rPr>
                <w:rFonts w:cs="Arial"/>
                <w:color w:val="000000"/>
                <w:sz w:val="16"/>
                <w:szCs w:val="16"/>
              </w:rPr>
              <w:t xml:space="preserve">33,491,636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2411198" w14:textId="030D6BE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54C97AA" w14:textId="0BDB98BD" w:rsidR="00612350" w:rsidRDefault="00F35B03">
            <w:pPr>
              <w:jc w:val="right"/>
              <w:rPr>
                <w:rFonts w:cs="Arial"/>
                <w:color w:val="000000"/>
                <w:sz w:val="16"/>
                <w:szCs w:val="16"/>
              </w:rPr>
            </w:pPr>
            <w:r>
              <w:rPr>
                <w:rFonts w:cs="Arial"/>
                <w:color w:val="000000"/>
                <w:sz w:val="16"/>
                <w:szCs w:val="16"/>
              </w:rPr>
              <w:t xml:space="preserve">33,491,636 </w:t>
            </w:r>
          </w:p>
        </w:tc>
      </w:tr>
      <w:tr w:rsidR="00612350" w14:paraId="0F93ADD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FC43409" w14:textId="20B5B0B3" w:rsidR="00612350" w:rsidRDefault="00F35B03">
            <w:pPr>
              <w:jc w:val="left"/>
              <w:rPr>
                <w:rFonts w:cs="Arial"/>
                <w:color w:val="000000"/>
                <w:sz w:val="16"/>
                <w:szCs w:val="16"/>
              </w:rPr>
            </w:pPr>
            <w:r>
              <w:rPr>
                <w:rFonts w:cs="Arial"/>
                <w:color w:val="000000"/>
                <w:sz w:val="16"/>
                <w:szCs w:val="16"/>
              </w:rPr>
              <w:t>EFICIENCIA TERMINAL EN EDUCACIÓN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50CFEFB" w14:textId="7A6108BA" w:rsidR="00612350" w:rsidRDefault="00F35B03">
            <w:pPr>
              <w:jc w:val="right"/>
              <w:rPr>
                <w:rFonts w:cs="Arial"/>
                <w:color w:val="000000"/>
                <w:sz w:val="16"/>
                <w:szCs w:val="16"/>
              </w:rPr>
            </w:pPr>
            <w:r>
              <w:rPr>
                <w:rFonts w:cs="Arial"/>
                <w:color w:val="000000"/>
                <w:sz w:val="16"/>
                <w:szCs w:val="16"/>
              </w:rPr>
              <w:t xml:space="preserve">84,636,591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E9EC87D" w14:textId="3A998FA9" w:rsidR="00612350" w:rsidRDefault="00F35B03">
            <w:pPr>
              <w:jc w:val="right"/>
              <w:rPr>
                <w:rFonts w:cs="Arial"/>
                <w:color w:val="000000"/>
                <w:sz w:val="16"/>
                <w:szCs w:val="16"/>
              </w:rPr>
            </w:pPr>
            <w:r>
              <w:rPr>
                <w:rFonts w:cs="Arial"/>
                <w:color w:val="000000"/>
                <w:sz w:val="16"/>
                <w:szCs w:val="16"/>
              </w:rPr>
              <w:t xml:space="preserve">46,990,225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C7E2D10" w14:textId="349E3148" w:rsidR="00612350" w:rsidRDefault="00F35B03">
            <w:pPr>
              <w:jc w:val="right"/>
              <w:rPr>
                <w:rFonts w:cs="Arial"/>
                <w:color w:val="000000"/>
                <w:sz w:val="16"/>
                <w:szCs w:val="16"/>
              </w:rPr>
            </w:pPr>
            <w:r>
              <w:rPr>
                <w:rFonts w:cs="Arial"/>
                <w:color w:val="000000"/>
                <w:sz w:val="16"/>
                <w:szCs w:val="16"/>
              </w:rPr>
              <w:t xml:space="preserve">131,626,816 </w:t>
            </w:r>
          </w:p>
        </w:tc>
      </w:tr>
      <w:tr w:rsidR="00612350" w14:paraId="6BEA90DE"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F818BE4" w14:textId="1B7159F0" w:rsidR="00612350" w:rsidRDefault="00F35B03">
            <w:pPr>
              <w:jc w:val="left"/>
              <w:rPr>
                <w:rFonts w:cs="Arial"/>
                <w:color w:val="000000"/>
                <w:sz w:val="16"/>
                <w:szCs w:val="16"/>
              </w:rPr>
            </w:pPr>
            <w:r>
              <w:rPr>
                <w:rFonts w:cs="Arial"/>
                <w:color w:val="000000"/>
                <w:sz w:val="16"/>
                <w:szCs w:val="16"/>
              </w:rPr>
              <w:t>FOMENTO A LA PARTICIPACIÓN DE LOS ACTORES PÚBLICOS, PRIVADOS Y ACADÉMICOS EN LOS PROGRAMAS Y ACCIONES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7E081CC" w14:textId="564B33DC" w:rsidR="00612350" w:rsidRDefault="00F35B03">
            <w:pPr>
              <w:jc w:val="right"/>
              <w:rPr>
                <w:rFonts w:cs="Arial"/>
                <w:color w:val="000000"/>
                <w:sz w:val="16"/>
                <w:szCs w:val="16"/>
              </w:rPr>
            </w:pPr>
            <w:r>
              <w:rPr>
                <w:rFonts w:cs="Arial"/>
                <w:color w:val="000000"/>
                <w:sz w:val="16"/>
                <w:szCs w:val="16"/>
              </w:rPr>
              <w:t xml:space="preserve">58,815,430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AE02C07" w14:textId="1D66E16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505D5DF" w14:textId="12E58352" w:rsidR="00612350" w:rsidRDefault="00F35B03">
            <w:pPr>
              <w:jc w:val="right"/>
              <w:rPr>
                <w:rFonts w:cs="Arial"/>
                <w:color w:val="000000"/>
                <w:sz w:val="16"/>
                <w:szCs w:val="16"/>
              </w:rPr>
            </w:pPr>
            <w:r>
              <w:rPr>
                <w:rFonts w:cs="Arial"/>
                <w:color w:val="000000"/>
                <w:sz w:val="16"/>
                <w:szCs w:val="16"/>
              </w:rPr>
              <w:t xml:space="preserve">58,815,430 </w:t>
            </w:r>
          </w:p>
        </w:tc>
      </w:tr>
      <w:tr w:rsidR="00612350" w14:paraId="024F0A6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0C49215" w14:textId="57ED8EB7" w:rsidR="00612350" w:rsidRDefault="00F35B03">
            <w:pPr>
              <w:jc w:val="left"/>
              <w:rPr>
                <w:rFonts w:cs="Arial"/>
                <w:color w:val="000000"/>
                <w:sz w:val="16"/>
                <w:szCs w:val="16"/>
              </w:rPr>
            </w:pPr>
            <w:r>
              <w:rPr>
                <w:rFonts w:cs="Arial"/>
                <w:color w:val="000000"/>
                <w:sz w:val="16"/>
                <w:szCs w:val="16"/>
              </w:rPr>
              <w:t>FOMENTO DE LA CULTURA FÍSICA Y RECREACIÓN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024E5CE" w14:textId="52B7ED98" w:rsidR="00612350" w:rsidRDefault="00F35B03">
            <w:pPr>
              <w:jc w:val="right"/>
              <w:rPr>
                <w:rFonts w:cs="Arial"/>
                <w:color w:val="000000"/>
                <w:sz w:val="16"/>
                <w:szCs w:val="16"/>
              </w:rPr>
            </w:pPr>
            <w:r>
              <w:rPr>
                <w:rFonts w:cs="Arial"/>
                <w:color w:val="000000"/>
                <w:sz w:val="16"/>
                <w:szCs w:val="16"/>
              </w:rPr>
              <w:t xml:space="preserve">60,642,319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290CFD4" w14:textId="532E41C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881B023" w14:textId="227C6A35" w:rsidR="00612350" w:rsidRDefault="00F35B03">
            <w:pPr>
              <w:jc w:val="right"/>
              <w:rPr>
                <w:rFonts w:cs="Arial"/>
                <w:color w:val="000000"/>
                <w:sz w:val="16"/>
                <w:szCs w:val="16"/>
              </w:rPr>
            </w:pPr>
            <w:r>
              <w:rPr>
                <w:rFonts w:cs="Arial"/>
                <w:color w:val="000000"/>
                <w:sz w:val="16"/>
                <w:szCs w:val="16"/>
              </w:rPr>
              <w:t xml:space="preserve">60,642,319 </w:t>
            </w:r>
          </w:p>
        </w:tc>
      </w:tr>
      <w:tr w:rsidR="00612350" w14:paraId="39C0AD9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D4FDE07" w14:textId="0B66A6C2" w:rsidR="00612350" w:rsidRDefault="00F35B03">
            <w:pPr>
              <w:jc w:val="left"/>
              <w:rPr>
                <w:rFonts w:cs="Arial"/>
                <w:color w:val="000000"/>
                <w:sz w:val="16"/>
                <w:szCs w:val="16"/>
              </w:rPr>
            </w:pPr>
            <w:r>
              <w:rPr>
                <w:rFonts w:cs="Arial"/>
                <w:color w:val="000000"/>
                <w:sz w:val="16"/>
                <w:szCs w:val="16"/>
              </w:rPr>
              <w:t>FORTALECER EL DESEMPEÑO JURISDICCIONAL, TÉCNICO, DE INFORMACIÓN Y COMUNICACIÓN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C0571A2" w14:textId="418057CC" w:rsidR="00612350" w:rsidRDefault="00F35B03">
            <w:pPr>
              <w:jc w:val="right"/>
              <w:rPr>
                <w:rFonts w:cs="Arial"/>
                <w:color w:val="000000"/>
                <w:sz w:val="16"/>
                <w:szCs w:val="16"/>
              </w:rPr>
            </w:pPr>
            <w:r>
              <w:rPr>
                <w:rFonts w:cs="Arial"/>
                <w:color w:val="000000"/>
                <w:sz w:val="16"/>
                <w:szCs w:val="16"/>
              </w:rPr>
              <w:t xml:space="preserve">216,433,955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7E54273" w14:textId="02FAE86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132ED27" w14:textId="4C06B886" w:rsidR="00612350" w:rsidRDefault="00F35B03">
            <w:pPr>
              <w:jc w:val="right"/>
              <w:rPr>
                <w:rFonts w:cs="Arial"/>
                <w:color w:val="000000"/>
                <w:sz w:val="16"/>
                <w:szCs w:val="16"/>
              </w:rPr>
            </w:pPr>
            <w:r>
              <w:rPr>
                <w:rFonts w:cs="Arial"/>
                <w:color w:val="000000"/>
                <w:sz w:val="16"/>
                <w:szCs w:val="16"/>
              </w:rPr>
              <w:t xml:space="preserve">216,433,955 </w:t>
            </w:r>
          </w:p>
        </w:tc>
      </w:tr>
      <w:tr w:rsidR="00612350" w14:paraId="424CA7C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FCF303A" w14:textId="4810F36B" w:rsidR="00612350" w:rsidRDefault="00F35B03">
            <w:pPr>
              <w:jc w:val="left"/>
              <w:rPr>
                <w:rFonts w:cs="Arial"/>
                <w:color w:val="000000"/>
                <w:sz w:val="16"/>
                <w:szCs w:val="16"/>
              </w:rPr>
            </w:pPr>
            <w:r>
              <w:rPr>
                <w:rFonts w:cs="Arial"/>
                <w:color w:val="000000"/>
                <w:sz w:val="16"/>
                <w:szCs w:val="16"/>
              </w:rPr>
              <w:t>FORTALECIMIENTO DE LAS INSTITUCIONES DE EDUCACIÓN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A79DC6A" w14:textId="26C7DBAF" w:rsidR="00612350" w:rsidRDefault="00F35B03">
            <w:pPr>
              <w:jc w:val="right"/>
              <w:rPr>
                <w:rFonts w:cs="Arial"/>
                <w:color w:val="000000"/>
                <w:sz w:val="16"/>
                <w:szCs w:val="16"/>
              </w:rPr>
            </w:pPr>
            <w:r>
              <w:rPr>
                <w:rFonts w:cs="Arial"/>
                <w:color w:val="000000"/>
                <w:sz w:val="16"/>
                <w:szCs w:val="16"/>
              </w:rPr>
              <w:t xml:space="preserve">18,272,437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009A2F3" w14:textId="26C97011" w:rsidR="00612350" w:rsidRDefault="00F35B03">
            <w:pPr>
              <w:jc w:val="right"/>
              <w:rPr>
                <w:rFonts w:cs="Arial"/>
                <w:color w:val="000000"/>
                <w:sz w:val="16"/>
                <w:szCs w:val="16"/>
              </w:rPr>
            </w:pPr>
            <w:r>
              <w:rPr>
                <w:rFonts w:cs="Arial"/>
                <w:color w:val="000000"/>
                <w:sz w:val="16"/>
                <w:szCs w:val="16"/>
              </w:rPr>
              <w:t xml:space="preserve">102,533,203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CBD3951" w14:textId="6FA6228B" w:rsidR="00612350" w:rsidRDefault="00F35B03">
            <w:pPr>
              <w:jc w:val="right"/>
              <w:rPr>
                <w:rFonts w:cs="Arial"/>
                <w:color w:val="000000"/>
                <w:sz w:val="16"/>
                <w:szCs w:val="16"/>
              </w:rPr>
            </w:pPr>
            <w:r>
              <w:rPr>
                <w:rFonts w:cs="Arial"/>
                <w:color w:val="000000"/>
                <w:sz w:val="16"/>
                <w:szCs w:val="16"/>
              </w:rPr>
              <w:t xml:space="preserve">120,805,640 </w:t>
            </w:r>
          </w:p>
        </w:tc>
      </w:tr>
      <w:tr w:rsidR="00612350" w14:paraId="6792570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1CD3E7C" w14:textId="28A2AFBA" w:rsidR="00612350" w:rsidRDefault="00F35B03">
            <w:pPr>
              <w:jc w:val="left"/>
              <w:rPr>
                <w:rFonts w:cs="Arial"/>
                <w:color w:val="000000"/>
                <w:sz w:val="16"/>
                <w:szCs w:val="16"/>
              </w:rPr>
            </w:pPr>
            <w:r>
              <w:rPr>
                <w:rFonts w:cs="Arial"/>
                <w:color w:val="000000"/>
                <w:sz w:val="16"/>
                <w:szCs w:val="16"/>
              </w:rPr>
              <w:t>FORTALECIMIENTO DE LAS LABORES DE PREVENCIÓN, INVESTIGACIÓN Y CONSIGNACIÓN DE HECHOS DE CORRUPCIÓN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9E2CF93" w14:textId="15D6A624" w:rsidR="00612350" w:rsidRDefault="00F35B03">
            <w:pPr>
              <w:jc w:val="right"/>
              <w:rPr>
                <w:rFonts w:cs="Arial"/>
                <w:color w:val="000000"/>
                <w:sz w:val="16"/>
                <w:szCs w:val="16"/>
              </w:rPr>
            </w:pPr>
            <w:r>
              <w:rPr>
                <w:rFonts w:cs="Arial"/>
                <w:color w:val="000000"/>
                <w:sz w:val="16"/>
                <w:szCs w:val="16"/>
              </w:rPr>
              <w:t xml:space="preserve">27,454,267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D41FA8A" w14:textId="1B4F253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7356C8E" w14:textId="3A2E91B4" w:rsidR="00612350" w:rsidRDefault="00F35B03">
            <w:pPr>
              <w:jc w:val="right"/>
              <w:rPr>
                <w:rFonts w:cs="Arial"/>
                <w:color w:val="000000"/>
                <w:sz w:val="16"/>
                <w:szCs w:val="16"/>
              </w:rPr>
            </w:pPr>
            <w:r>
              <w:rPr>
                <w:rFonts w:cs="Arial"/>
                <w:color w:val="000000"/>
                <w:sz w:val="16"/>
                <w:szCs w:val="16"/>
              </w:rPr>
              <w:t xml:space="preserve">27,454,267 </w:t>
            </w:r>
          </w:p>
        </w:tc>
      </w:tr>
      <w:tr w:rsidR="00612350" w14:paraId="5F9D27B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4229B42" w14:textId="1D8DEADD" w:rsidR="00612350" w:rsidRDefault="00F35B03">
            <w:pPr>
              <w:jc w:val="left"/>
              <w:rPr>
                <w:rFonts w:cs="Arial"/>
                <w:color w:val="000000"/>
                <w:sz w:val="16"/>
                <w:szCs w:val="16"/>
              </w:rPr>
            </w:pPr>
            <w:r>
              <w:rPr>
                <w:rFonts w:cs="Arial"/>
                <w:color w:val="000000"/>
                <w:sz w:val="16"/>
                <w:szCs w:val="16"/>
              </w:rPr>
              <w:t>FORTALECIMIENTO DEL SISTEMA DE JUSTICIA PENAL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EAB37BF" w14:textId="58290FD4" w:rsidR="00612350" w:rsidRDefault="00F35B03">
            <w:pPr>
              <w:jc w:val="right"/>
              <w:rPr>
                <w:rFonts w:cs="Arial"/>
                <w:color w:val="000000"/>
                <w:sz w:val="16"/>
                <w:szCs w:val="16"/>
              </w:rPr>
            </w:pPr>
            <w:r>
              <w:rPr>
                <w:rFonts w:cs="Arial"/>
                <w:color w:val="000000"/>
                <w:sz w:val="16"/>
                <w:szCs w:val="16"/>
              </w:rPr>
              <w:t xml:space="preserve">421,594,454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986957F" w14:textId="568DC90B"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B21ED65" w14:textId="32899A51" w:rsidR="00612350" w:rsidRDefault="00F35B03">
            <w:pPr>
              <w:jc w:val="right"/>
              <w:rPr>
                <w:rFonts w:cs="Arial"/>
                <w:color w:val="000000"/>
                <w:sz w:val="16"/>
                <w:szCs w:val="16"/>
              </w:rPr>
            </w:pPr>
            <w:r>
              <w:rPr>
                <w:rFonts w:cs="Arial"/>
                <w:color w:val="000000"/>
                <w:sz w:val="16"/>
                <w:szCs w:val="16"/>
              </w:rPr>
              <w:t xml:space="preserve">421,594,454 </w:t>
            </w:r>
          </w:p>
        </w:tc>
      </w:tr>
      <w:tr w:rsidR="00612350" w14:paraId="2E5BF4E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B0A54CE" w14:textId="7F26E511" w:rsidR="00612350" w:rsidRDefault="00F35B03">
            <w:pPr>
              <w:jc w:val="left"/>
              <w:rPr>
                <w:rFonts w:cs="Arial"/>
                <w:color w:val="000000"/>
                <w:sz w:val="16"/>
                <w:szCs w:val="16"/>
              </w:rPr>
            </w:pPr>
            <w:r>
              <w:rPr>
                <w:rFonts w:cs="Arial"/>
                <w:color w:val="000000"/>
                <w:sz w:val="16"/>
                <w:szCs w:val="16"/>
              </w:rPr>
              <w:t>IMPARTICIÓN DE JUSTICIA EN MATERIA FISCAL Y ADMINISTRATIVA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6641FD4" w14:textId="271E18CF" w:rsidR="00612350" w:rsidRDefault="00F35B03">
            <w:pPr>
              <w:jc w:val="right"/>
              <w:rPr>
                <w:rFonts w:cs="Arial"/>
                <w:color w:val="000000"/>
                <w:sz w:val="16"/>
                <w:szCs w:val="16"/>
              </w:rPr>
            </w:pPr>
            <w:r>
              <w:rPr>
                <w:rFonts w:cs="Arial"/>
                <w:color w:val="000000"/>
                <w:sz w:val="16"/>
                <w:szCs w:val="16"/>
              </w:rPr>
              <w:t xml:space="preserve">45,412,342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A25DC50" w14:textId="5379CBE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981A9CC" w14:textId="06A4EF68" w:rsidR="00612350" w:rsidRDefault="00F35B03">
            <w:pPr>
              <w:jc w:val="right"/>
              <w:rPr>
                <w:rFonts w:cs="Arial"/>
                <w:color w:val="000000"/>
                <w:sz w:val="16"/>
                <w:szCs w:val="16"/>
              </w:rPr>
            </w:pPr>
            <w:r>
              <w:rPr>
                <w:rFonts w:cs="Arial"/>
                <w:color w:val="000000"/>
                <w:sz w:val="16"/>
                <w:szCs w:val="16"/>
              </w:rPr>
              <w:t xml:space="preserve">45,412,342 </w:t>
            </w:r>
          </w:p>
        </w:tc>
      </w:tr>
      <w:tr w:rsidR="00612350" w14:paraId="2DB64D1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CF8DE0" w14:textId="763400F9" w:rsidR="00612350" w:rsidRDefault="00F35B03">
            <w:pPr>
              <w:jc w:val="left"/>
              <w:rPr>
                <w:rFonts w:cs="Arial"/>
                <w:color w:val="000000"/>
                <w:sz w:val="16"/>
                <w:szCs w:val="16"/>
              </w:rPr>
            </w:pPr>
            <w:r>
              <w:rPr>
                <w:rFonts w:cs="Arial"/>
                <w:color w:val="000000"/>
                <w:sz w:val="16"/>
                <w:szCs w:val="16"/>
              </w:rPr>
              <w:t>IMPARTICIÓN DE JUSTICIA POLÍTICO ELECTORAL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D828E2F" w14:textId="2561E8BE" w:rsidR="00612350" w:rsidRDefault="00F35B03">
            <w:pPr>
              <w:jc w:val="right"/>
              <w:rPr>
                <w:rFonts w:cs="Arial"/>
                <w:color w:val="000000"/>
                <w:sz w:val="16"/>
                <w:szCs w:val="16"/>
              </w:rPr>
            </w:pPr>
            <w:r>
              <w:rPr>
                <w:rFonts w:cs="Arial"/>
                <w:color w:val="000000"/>
                <w:sz w:val="16"/>
                <w:szCs w:val="16"/>
              </w:rPr>
              <w:t xml:space="preserve">31,930,755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49589AD" w14:textId="53CC15B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7CF7B34" w14:textId="3F89FAE5" w:rsidR="00612350" w:rsidRDefault="00F35B03">
            <w:pPr>
              <w:jc w:val="right"/>
              <w:rPr>
                <w:rFonts w:cs="Arial"/>
                <w:color w:val="000000"/>
                <w:sz w:val="16"/>
                <w:szCs w:val="16"/>
              </w:rPr>
            </w:pPr>
            <w:r>
              <w:rPr>
                <w:rFonts w:cs="Arial"/>
                <w:color w:val="000000"/>
                <w:sz w:val="16"/>
                <w:szCs w:val="16"/>
              </w:rPr>
              <w:t xml:space="preserve">31,930,755 </w:t>
            </w:r>
          </w:p>
        </w:tc>
      </w:tr>
      <w:tr w:rsidR="00612350" w14:paraId="4D318A7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5B72A1E" w14:textId="409FA2EB" w:rsidR="00612350" w:rsidRDefault="00F35B03">
            <w:pPr>
              <w:jc w:val="left"/>
              <w:rPr>
                <w:rFonts w:cs="Arial"/>
                <w:color w:val="000000"/>
                <w:sz w:val="16"/>
                <w:szCs w:val="16"/>
              </w:rPr>
            </w:pPr>
            <w:r>
              <w:rPr>
                <w:rFonts w:cs="Arial"/>
                <w:color w:val="000000"/>
                <w:sz w:val="16"/>
                <w:szCs w:val="16"/>
              </w:rPr>
              <w:t>IMPULSO AL DEPORTE EN 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ED7896E" w14:textId="125ABB4E" w:rsidR="00612350" w:rsidRDefault="00F35B03">
            <w:pPr>
              <w:jc w:val="right"/>
              <w:rPr>
                <w:rFonts w:cs="Arial"/>
                <w:color w:val="000000"/>
                <w:sz w:val="16"/>
                <w:szCs w:val="16"/>
              </w:rPr>
            </w:pPr>
            <w:r>
              <w:rPr>
                <w:rFonts w:cs="Arial"/>
                <w:color w:val="000000"/>
                <w:sz w:val="16"/>
                <w:szCs w:val="16"/>
              </w:rPr>
              <w:t xml:space="preserve">33,202,722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DC01435" w14:textId="7AC0F5D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CD40786" w14:textId="58B1F2C0" w:rsidR="00612350" w:rsidRDefault="00F35B03">
            <w:pPr>
              <w:jc w:val="right"/>
              <w:rPr>
                <w:rFonts w:cs="Arial"/>
                <w:color w:val="000000"/>
                <w:sz w:val="16"/>
                <w:szCs w:val="16"/>
              </w:rPr>
            </w:pPr>
            <w:r>
              <w:rPr>
                <w:rFonts w:cs="Arial"/>
                <w:color w:val="000000"/>
                <w:sz w:val="16"/>
                <w:szCs w:val="16"/>
              </w:rPr>
              <w:t xml:space="preserve">33,202,722 </w:t>
            </w:r>
          </w:p>
        </w:tc>
      </w:tr>
      <w:tr w:rsidR="00612350" w14:paraId="72CD6E2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09957C4" w14:textId="3845D724" w:rsidR="00612350" w:rsidRDefault="00F35B03">
            <w:pPr>
              <w:jc w:val="left"/>
              <w:rPr>
                <w:rFonts w:cs="Arial"/>
                <w:color w:val="000000"/>
                <w:sz w:val="16"/>
                <w:szCs w:val="16"/>
              </w:rPr>
            </w:pPr>
            <w:r>
              <w:rPr>
                <w:rFonts w:cs="Arial"/>
                <w:color w:val="000000"/>
                <w:sz w:val="16"/>
                <w:szCs w:val="16"/>
              </w:rPr>
              <w:t>INNOVACIÓN EDUCATIVA Y GESTIÓN ESCOLAR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5C8A298" w14:textId="4BA9D428"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D125106" w14:textId="34ED0285" w:rsidR="00612350" w:rsidRDefault="00F35B03">
            <w:pPr>
              <w:jc w:val="right"/>
              <w:rPr>
                <w:rFonts w:cs="Arial"/>
                <w:color w:val="000000"/>
                <w:sz w:val="16"/>
                <w:szCs w:val="16"/>
              </w:rPr>
            </w:pPr>
            <w:r>
              <w:rPr>
                <w:rFonts w:cs="Arial"/>
                <w:color w:val="000000"/>
                <w:sz w:val="16"/>
                <w:szCs w:val="16"/>
              </w:rPr>
              <w:t xml:space="preserve">14,728,305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2BB342C" w14:textId="56621690" w:rsidR="00612350" w:rsidRDefault="00F35B03">
            <w:pPr>
              <w:jc w:val="right"/>
              <w:rPr>
                <w:rFonts w:cs="Arial"/>
                <w:color w:val="000000"/>
                <w:sz w:val="16"/>
                <w:szCs w:val="16"/>
              </w:rPr>
            </w:pPr>
            <w:r>
              <w:rPr>
                <w:rFonts w:cs="Arial"/>
                <w:color w:val="000000"/>
                <w:sz w:val="16"/>
                <w:szCs w:val="16"/>
              </w:rPr>
              <w:t xml:space="preserve">14,728,305 </w:t>
            </w:r>
          </w:p>
        </w:tc>
      </w:tr>
      <w:tr w:rsidR="00612350" w14:paraId="46049E2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E08874B" w14:textId="393590D5" w:rsidR="00612350" w:rsidRDefault="00F35B03">
            <w:pPr>
              <w:jc w:val="left"/>
              <w:rPr>
                <w:rFonts w:cs="Arial"/>
                <w:color w:val="000000"/>
                <w:sz w:val="16"/>
                <w:szCs w:val="16"/>
              </w:rPr>
            </w:pPr>
            <w:r>
              <w:rPr>
                <w:rFonts w:cs="Arial"/>
                <w:color w:val="000000"/>
                <w:sz w:val="16"/>
                <w:szCs w:val="16"/>
              </w:rPr>
              <w:t>MEDIACIÓN Y/O CONCILIACIÓN PARA LA IMPARTICIÓN DE JUSTICIA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83B2515" w14:textId="06A42F21" w:rsidR="00612350" w:rsidRDefault="00F35B03">
            <w:pPr>
              <w:jc w:val="right"/>
              <w:rPr>
                <w:rFonts w:cs="Arial"/>
                <w:color w:val="000000"/>
                <w:sz w:val="16"/>
                <w:szCs w:val="16"/>
              </w:rPr>
            </w:pPr>
            <w:r>
              <w:rPr>
                <w:rFonts w:cs="Arial"/>
                <w:color w:val="000000"/>
                <w:sz w:val="16"/>
                <w:szCs w:val="16"/>
              </w:rPr>
              <w:t xml:space="preserve">531,648,311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00A727E" w14:textId="1022821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BD719C6" w14:textId="564CAB24" w:rsidR="00612350" w:rsidRDefault="00F35B03">
            <w:pPr>
              <w:jc w:val="right"/>
              <w:rPr>
                <w:rFonts w:cs="Arial"/>
                <w:color w:val="000000"/>
                <w:sz w:val="16"/>
                <w:szCs w:val="16"/>
              </w:rPr>
            </w:pPr>
            <w:r>
              <w:rPr>
                <w:rFonts w:cs="Arial"/>
                <w:color w:val="000000"/>
                <w:sz w:val="16"/>
                <w:szCs w:val="16"/>
              </w:rPr>
              <w:t xml:space="preserve">531,648,311 </w:t>
            </w:r>
          </w:p>
        </w:tc>
      </w:tr>
      <w:tr w:rsidR="00612350" w14:paraId="0227AC2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A33A36B" w14:textId="18646750" w:rsidR="00612350" w:rsidRDefault="00F35B03">
            <w:pPr>
              <w:jc w:val="left"/>
              <w:rPr>
                <w:rFonts w:cs="Arial"/>
                <w:color w:val="000000"/>
                <w:sz w:val="16"/>
                <w:szCs w:val="16"/>
              </w:rPr>
            </w:pPr>
            <w:r>
              <w:rPr>
                <w:rFonts w:cs="Arial"/>
                <w:color w:val="000000"/>
                <w:sz w:val="16"/>
                <w:szCs w:val="16"/>
              </w:rPr>
              <w:t>MEJORA DE LA CALIDAD DE LOS SERVICIOS DE SALUD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A111FA1" w14:textId="3D83AA05" w:rsidR="00612350" w:rsidRDefault="00F35B03">
            <w:pPr>
              <w:jc w:val="right"/>
              <w:rPr>
                <w:rFonts w:cs="Arial"/>
                <w:color w:val="000000"/>
                <w:sz w:val="16"/>
                <w:szCs w:val="16"/>
              </w:rPr>
            </w:pPr>
            <w:r>
              <w:rPr>
                <w:rFonts w:cs="Arial"/>
                <w:color w:val="000000"/>
                <w:sz w:val="16"/>
                <w:szCs w:val="16"/>
              </w:rPr>
              <w:t xml:space="preserve">24,932,472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DF74293" w14:textId="4AC32CCC" w:rsidR="00612350" w:rsidRDefault="00F35B03">
            <w:pPr>
              <w:jc w:val="right"/>
              <w:rPr>
                <w:rFonts w:cs="Arial"/>
                <w:color w:val="000000"/>
                <w:sz w:val="16"/>
                <w:szCs w:val="16"/>
              </w:rPr>
            </w:pPr>
            <w:r>
              <w:rPr>
                <w:rFonts w:cs="Arial"/>
                <w:color w:val="000000"/>
                <w:sz w:val="16"/>
                <w:szCs w:val="16"/>
              </w:rPr>
              <w:t xml:space="preserve">82,691,828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1C1C824" w14:textId="0BF1572D" w:rsidR="00612350" w:rsidRDefault="00F35B03">
            <w:pPr>
              <w:jc w:val="right"/>
              <w:rPr>
                <w:rFonts w:cs="Arial"/>
                <w:color w:val="000000"/>
                <w:sz w:val="16"/>
                <w:szCs w:val="16"/>
              </w:rPr>
            </w:pPr>
            <w:r>
              <w:rPr>
                <w:rFonts w:cs="Arial"/>
                <w:color w:val="000000"/>
                <w:sz w:val="16"/>
                <w:szCs w:val="16"/>
              </w:rPr>
              <w:t xml:space="preserve">107,624,300 </w:t>
            </w:r>
          </w:p>
        </w:tc>
      </w:tr>
      <w:tr w:rsidR="00612350" w14:paraId="07109F4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704FC70" w14:textId="378A878E" w:rsidR="00612350" w:rsidRDefault="00F35B03">
            <w:pPr>
              <w:jc w:val="left"/>
              <w:rPr>
                <w:rFonts w:cs="Arial"/>
                <w:color w:val="000000"/>
                <w:sz w:val="16"/>
                <w:szCs w:val="16"/>
              </w:rPr>
            </w:pPr>
            <w:r>
              <w:rPr>
                <w:rFonts w:cs="Arial"/>
                <w:color w:val="000000"/>
                <w:sz w:val="16"/>
                <w:szCs w:val="16"/>
              </w:rPr>
              <w:t>MEJORAMIENTO DE LA CALIDAD EN INSTITUCIONES DE EDUCACIÓN SUPERIOR PÚBLICAS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555271B" w14:textId="22A719F6" w:rsidR="00612350" w:rsidRDefault="00F35B03">
            <w:pPr>
              <w:jc w:val="right"/>
              <w:rPr>
                <w:rFonts w:cs="Arial"/>
                <w:color w:val="000000"/>
                <w:sz w:val="16"/>
                <w:szCs w:val="16"/>
              </w:rPr>
            </w:pPr>
            <w:r>
              <w:rPr>
                <w:rFonts w:cs="Arial"/>
                <w:color w:val="000000"/>
                <w:sz w:val="16"/>
                <w:szCs w:val="16"/>
              </w:rPr>
              <w:t xml:space="preserve">138,747,611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ECA0183" w14:textId="12ABD055" w:rsidR="00612350" w:rsidRDefault="00F35B03">
            <w:pPr>
              <w:jc w:val="right"/>
              <w:rPr>
                <w:rFonts w:cs="Arial"/>
                <w:color w:val="000000"/>
                <w:sz w:val="16"/>
                <w:szCs w:val="16"/>
              </w:rPr>
            </w:pPr>
            <w:r>
              <w:rPr>
                <w:rFonts w:cs="Arial"/>
                <w:color w:val="000000"/>
                <w:sz w:val="16"/>
                <w:szCs w:val="16"/>
              </w:rPr>
              <w:t xml:space="preserve">200,315,255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6A8DC1A" w14:textId="6B90F32D" w:rsidR="00612350" w:rsidRDefault="00F35B03">
            <w:pPr>
              <w:jc w:val="right"/>
              <w:rPr>
                <w:rFonts w:cs="Arial"/>
                <w:color w:val="000000"/>
                <w:sz w:val="16"/>
                <w:szCs w:val="16"/>
              </w:rPr>
            </w:pPr>
            <w:r>
              <w:rPr>
                <w:rFonts w:cs="Arial"/>
                <w:color w:val="000000"/>
                <w:sz w:val="16"/>
                <w:szCs w:val="16"/>
              </w:rPr>
              <w:t xml:space="preserve">339,062,866 </w:t>
            </w:r>
          </w:p>
        </w:tc>
      </w:tr>
      <w:tr w:rsidR="00612350" w14:paraId="5A48528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3BBF5E3" w14:textId="22FD17E3" w:rsidR="00612350" w:rsidRDefault="00F35B03">
            <w:pPr>
              <w:jc w:val="left"/>
              <w:rPr>
                <w:rFonts w:cs="Arial"/>
                <w:color w:val="000000"/>
                <w:sz w:val="16"/>
                <w:szCs w:val="16"/>
              </w:rPr>
            </w:pPr>
            <w:r>
              <w:rPr>
                <w:rFonts w:cs="Arial"/>
                <w:color w:val="000000"/>
                <w:sz w:val="16"/>
                <w:szCs w:val="16"/>
              </w:rPr>
              <w:t>MODERNIZACIÓN DEL SISTEMA DE TRANSPORTE PÚBLICO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CD4BFAE" w14:textId="6A1EAA04" w:rsidR="00612350" w:rsidRDefault="00F35B03">
            <w:pPr>
              <w:jc w:val="right"/>
              <w:rPr>
                <w:rFonts w:cs="Arial"/>
                <w:color w:val="000000"/>
                <w:sz w:val="16"/>
                <w:szCs w:val="16"/>
              </w:rPr>
            </w:pPr>
            <w:r>
              <w:rPr>
                <w:rFonts w:cs="Arial"/>
                <w:color w:val="000000"/>
                <w:sz w:val="16"/>
                <w:szCs w:val="16"/>
              </w:rPr>
              <w:t xml:space="preserve">984,197,397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8CA7B96" w14:textId="3E1D3C5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AF3E941" w14:textId="47B3DEF8" w:rsidR="00612350" w:rsidRDefault="00F35B03">
            <w:pPr>
              <w:jc w:val="right"/>
              <w:rPr>
                <w:rFonts w:cs="Arial"/>
                <w:color w:val="000000"/>
                <w:sz w:val="16"/>
                <w:szCs w:val="16"/>
              </w:rPr>
            </w:pPr>
            <w:r>
              <w:rPr>
                <w:rFonts w:cs="Arial"/>
                <w:color w:val="000000"/>
                <w:sz w:val="16"/>
                <w:szCs w:val="16"/>
              </w:rPr>
              <w:t xml:space="preserve">984,197,397 </w:t>
            </w:r>
          </w:p>
        </w:tc>
      </w:tr>
      <w:tr w:rsidR="00612350" w14:paraId="775315A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393F9AA" w14:textId="21F5BE1D" w:rsidR="00612350" w:rsidRDefault="00F35B03">
            <w:pPr>
              <w:jc w:val="left"/>
              <w:rPr>
                <w:rFonts w:cs="Arial"/>
                <w:color w:val="000000"/>
                <w:sz w:val="16"/>
                <w:szCs w:val="16"/>
              </w:rPr>
            </w:pPr>
            <w:r>
              <w:rPr>
                <w:rFonts w:cs="Arial"/>
                <w:color w:val="000000"/>
                <w:sz w:val="16"/>
                <w:szCs w:val="16"/>
              </w:rPr>
              <w:lastRenderedPageBreak/>
              <w:t>OTORGAMIENTO DE PRESTACIONES PARA LA SEGURIDAD SOCIAL DE LOS TRABAJADORES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EDDADB2" w14:textId="53B7324F" w:rsidR="00612350" w:rsidRDefault="00F35B03">
            <w:pPr>
              <w:jc w:val="right"/>
              <w:rPr>
                <w:rFonts w:cs="Arial"/>
                <w:color w:val="000000"/>
                <w:sz w:val="16"/>
                <w:szCs w:val="16"/>
              </w:rPr>
            </w:pPr>
            <w:r>
              <w:rPr>
                <w:rFonts w:cs="Arial"/>
                <w:color w:val="000000"/>
                <w:sz w:val="16"/>
                <w:szCs w:val="16"/>
              </w:rPr>
              <w:t xml:space="preserve">997,704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95D75AF" w14:textId="680A9A0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1788355" w14:textId="4DD9F59B" w:rsidR="00612350" w:rsidRDefault="00F35B03">
            <w:pPr>
              <w:jc w:val="right"/>
              <w:rPr>
                <w:rFonts w:cs="Arial"/>
                <w:color w:val="000000"/>
                <w:sz w:val="16"/>
                <w:szCs w:val="16"/>
              </w:rPr>
            </w:pPr>
            <w:r>
              <w:rPr>
                <w:rFonts w:cs="Arial"/>
                <w:color w:val="000000"/>
                <w:sz w:val="16"/>
                <w:szCs w:val="16"/>
              </w:rPr>
              <w:t xml:space="preserve">997,704 </w:t>
            </w:r>
          </w:p>
        </w:tc>
      </w:tr>
      <w:tr w:rsidR="00612350" w14:paraId="7112D39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9730707" w14:textId="25ACB58D" w:rsidR="00612350" w:rsidRDefault="00F35B03">
            <w:pPr>
              <w:jc w:val="left"/>
              <w:rPr>
                <w:rFonts w:cs="Arial"/>
                <w:color w:val="000000"/>
                <w:sz w:val="16"/>
                <w:szCs w:val="16"/>
              </w:rPr>
            </w:pPr>
            <w:r>
              <w:rPr>
                <w:rFonts w:cs="Arial"/>
                <w:color w:val="000000"/>
                <w:sz w:val="16"/>
                <w:szCs w:val="16"/>
              </w:rPr>
              <w:t>PRESERVACIÓN DE LAS TRADICIONES E IDENTIDAD CULTURAL MAYA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CE18383" w14:textId="1E1BFA94" w:rsidR="00612350" w:rsidRDefault="00F35B03">
            <w:pPr>
              <w:jc w:val="right"/>
              <w:rPr>
                <w:rFonts w:cs="Arial"/>
                <w:color w:val="000000"/>
                <w:sz w:val="16"/>
                <w:szCs w:val="16"/>
              </w:rPr>
            </w:pPr>
            <w:r>
              <w:rPr>
                <w:rFonts w:cs="Arial"/>
                <w:color w:val="000000"/>
                <w:sz w:val="16"/>
                <w:szCs w:val="16"/>
              </w:rPr>
              <w:t xml:space="preserve">14,720,812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27F2EFA" w14:textId="7A00F18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43A065B" w14:textId="34D379C0" w:rsidR="00612350" w:rsidRDefault="00F35B03">
            <w:pPr>
              <w:jc w:val="right"/>
              <w:rPr>
                <w:rFonts w:cs="Arial"/>
                <w:color w:val="000000"/>
                <w:sz w:val="16"/>
                <w:szCs w:val="16"/>
              </w:rPr>
            </w:pPr>
            <w:r>
              <w:rPr>
                <w:rFonts w:cs="Arial"/>
                <w:color w:val="000000"/>
                <w:sz w:val="16"/>
                <w:szCs w:val="16"/>
              </w:rPr>
              <w:t xml:space="preserve">14,720,812 </w:t>
            </w:r>
          </w:p>
        </w:tc>
      </w:tr>
      <w:tr w:rsidR="00612350" w14:paraId="5F3566F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A4BE526" w14:textId="76FB3D54" w:rsidR="00612350" w:rsidRDefault="00F35B03">
            <w:pPr>
              <w:jc w:val="left"/>
              <w:rPr>
                <w:rFonts w:cs="Arial"/>
                <w:color w:val="000000"/>
                <w:sz w:val="16"/>
                <w:szCs w:val="16"/>
              </w:rPr>
            </w:pPr>
            <w:r>
              <w:rPr>
                <w:rFonts w:cs="Arial"/>
                <w:color w:val="000000"/>
                <w:sz w:val="16"/>
                <w:szCs w:val="16"/>
              </w:rPr>
              <w:t>PRESERVACIÓN, FOMENTO Y DIFUSIÓN DE LAS TRADICIONES Y EL PATRIMONIO CULTURAL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CA2E3E8" w14:textId="2A9C20AA" w:rsidR="00612350" w:rsidRDefault="00F35B03">
            <w:pPr>
              <w:jc w:val="right"/>
              <w:rPr>
                <w:rFonts w:cs="Arial"/>
                <w:color w:val="000000"/>
                <w:sz w:val="16"/>
                <w:szCs w:val="16"/>
              </w:rPr>
            </w:pPr>
            <w:r>
              <w:rPr>
                <w:rFonts w:cs="Arial"/>
                <w:color w:val="000000"/>
                <w:sz w:val="16"/>
                <w:szCs w:val="16"/>
              </w:rPr>
              <w:t xml:space="preserve">25,402,159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00E13EC" w14:textId="3C8954F1" w:rsidR="00612350" w:rsidRDefault="00F35B03">
            <w:pPr>
              <w:jc w:val="right"/>
              <w:rPr>
                <w:rFonts w:cs="Arial"/>
                <w:color w:val="000000"/>
                <w:sz w:val="16"/>
                <w:szCs w:val="16"/>
              </w:rPr>
            </w:pPr>
            <w:r>
              <w:rPr>
                <w:rFonts w:cs="Arial"/>
                <w:color w:val="000000"/>
                <w:sz w:val="16"/>
                <w:szCs w:val="16"/>
              </w:rPr>
              <w:t xml:space="preserve">1,000,000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71F1A00" w14:textId="56106C64" w:rsidR="00612350" w:rsidRDefault="00F35B03">
            <w:pPr>
              <w:jc w:val="right"/>
              <w:rPr>
                <w:rFonts w:cs="Arial"/>
                <w:color w:val="000000"/>
                <w:sz w:val="16"/>
                <w:szCs w:val="16"/>
              </w:rPr>
            </w:pPr>
            <w:r>
              <w:rPr>
                <w:rFonts w:cs="Arial"/>
                <w:color w:val="000000"/>
                <w:sz w:val="16"/>
                <w:szCs w:val="16"/>
              </w:rPr>
              <w:t xml:space="preserve">26,402,159 </w:t>
            </w:r>
          </w:p>
        </w:tc>
      </w:tr>
      <w:tr w:rsidR="00612350" w14:paraId="2921AB2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EBBD9F7" w14:textId="5B475C4B" w:rsidR="00612350" w:rsidRDefault="00F35B03">
            <w:pPr>
              <w:jc w:val="left"/>
              <w:rPr>
                <w:rFonts w:cs="Arial"/>
                <w:color w:val="000000"/>
                <w:sz w:val="16"/>
                <w:szCs w:val="16"/>
              </w:rPr>
            </w:pPr>
            <w:r>
              <w:rPr>
                <w:rFonts w:cs="Arial"/>
                <w:color w:val="000000"/>
                <w:sz w:val="16"/>
                <w:szCs w:val="16"/>
              </w:rPr>
              <w:t>PRESTACIÓN DE SERVICIOS DE SALUD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7A5901B" w14:textId="06C2D6EC" w:rsidR="00612350" w:rsidRDefault="00F35B03">
            <w:pPr>
              <w:jc w:val="right"/>
              <w:rPr>
                <w:rFonts w:cs="Arial"/>
                <w:color w:val="000000"/>
                <w:sz w:val="16"/>
                <w:szCs w:val="16"/>
              </w:rPr>
            </w:pPr>
            <w:r>
              <w:rPr>
                <w:rFonts w:cs="Arial"/>
                <w:color w:val="000000"/>
                <w:sz w:val="16"/>
                <w:szCs w:val="16"/>
              </w:rPr>
              <w:t xml:space="preserve">1,103,180,637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5961834" w14:textId="70A709AA" w:rsidR="00612350" w:rsidRDefault="00F35B03">
            <w:pPr>
              <w:jc w:val="right"/>
              <w:rPr>
                <w:rFonts w:cs="Arial"/>
                <w:color w:val="000000"/>
                <w:sz w:val="16"/>
                <w:szCs w:val="16"/>
              </w:rPr>
            </w:pPr>
            <w:r>
              <w:rPr>
                <w:rFonts w:cs="Arial"/>
                <w:color w:val="000000"/>
                <w:sz w:val="16"/>
                <w:szCs w:val="16"/>
              </w:rPr>
              <w:t xml:space="preserve">3,258,305,118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A2B45CD" w14:textId="272F54AC" w:rsidR="00612350" w:rsidRDefault="00F35B03">
            <w:pPr>
              <w:jc w:val="right"/>
              <w:rPr>
                <w:rFonts w:cs="Arial"/>
                <w:color w:val="000000"/>
                <w:sz w:val="16"/>
                <w:szCs w:val="16"/>
              </w:rPr>
            </w:pPr>
            <w:r>
              <w:rPr>
                <w:rFonts w:cs="Arial"/>
                <w:color w:val="000000"/>
                <w:sz w:val="16"/>
                <w:szCs w:val="16"/>
              </w:rPr>
              <w:t xml:space="preserve">4,361,485,755 </w:t>
            </w:r>
          </w:p>
        </w:tc>
      </w:tr>
      <w:tr w:rsidR="00612350" w14:paraId="27C0573F"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BB0D829" w14:textId="117F1ED3" w:rsidR="00612350" w:rsidRDefault="00F35B03">
            <w:pPr>
              <w:jc w:val="left"/>
              <w:rPr>
                <w:rFonts w:cs="Arial"/>
                <w:color w:val="000000"/>
                <w:sz w:val="16"/>
                <w:szCs w:val="16"/>
              </w:rPr>
            </w:pPr>
            <w:r>
              <w:rPr>
                <w:rFonts w:cs="Arial"/>
                <w:color w:val="000000"/>
                <w:sz w:val="16"/>
                <w:szCs w:val="16"/>
              </w:rPr>
              <w:t>PRESTACIÓN DE SERVICIOS DE SALUD A LA INFANCIA Y LA ADOLESCENCIA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A614535" w14:textId="068878F3" w:rsidR="00612350" w:rsidRDefault="00F35B03">
            <w:pPr>
              <w:jc w:val="right"/>
              <w:rPr>
                <w:rFonts w:cs="Arial"/>
                <w:color w:val="000000"/>
                <w:sz w:val="16"/>
                <w:szCs w:val="16"/>
              </w:rPr>
            </w:pPr>
            <w:r>
              <w:rPr>
                <w:rFonts w:cs="Arial"/>
                <w:color w:val="000000"/>
                <w:sz w:val="16"/>
                <w:szCs w:val="16"/>
              </w:rPr>
              <w:t xml:space="preserve">66,438,576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0A8D175" w14:textId="2E83B081" w:rsidR="00612350" w:rsidRDefault="00F35B03">
            <w:pPr>
              <w:jc w:val="right"/>
              <w:rPr>
                <w:rFonts w:cs="Arial"/>
                <w:color w:val="000000"/>
                <w:sz w:val="16"/>
                <w:szCs w:val="16"/>
              </w:rPr>
            </w:pPr>
            <w:r>
              <w:rPr>
                <w:rFonts w:cs="Arial"/>
                <w:color w:val="000000"/>
                <w:sz w:val="16"/>
                <w:szCs w:val="16"/>
              </w:rPr>
              <w:t xml:space="preserve">9,091,310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77828C2" w14:textId="494FA497" w:rsidR="00612350" w:rsidRDefault="00F35B03">
            <w:pPr>
              <w:jc w:val="right"/>
              <w:rPr>
                <w:rFonts w:cs="Arial"/>
                <w:color w:val="000000"/>
                <w:sz w:val="16"/>
                <w:szCs w:val="16"/>
              </w:rPr>
            </w:pPr>
            <w:r>
              <w:rPr>
                <w:rFonts w:cs="Arial"/>
                <w:color w:val="000000"/>
                <w:sz w:val="16"/>
                <w:szCs w:val="16"/>
              </w:rPr>
              <w:t xml:space="preserve">75,529,886 </w:t>
            </w:r>
          </w:p>
        </w:tc>
      </w:tr>
      <w:tr w:rsidR="00612350" w14:paraId="6503B84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DFCB47" w14:textId="73F6267F" w:rsidR="00612350" w:rsidRDefault="00F35B03">
            <w:pPr>
              <w:jc w:val="left"/>
              <w:rPr>
                <w:rFonts w:cs="Arial"/>
                <w:color w:val="000000"/>
                <w:sz w:val="16"/>
                <w:szCs w:val="16"/>
              </w:rPr>
            </w:pPr>
            <w:r>
              <w:rPr>
                <w:rFonts w:cs="Arial"/>
                <w:color w:val="000000"/>
                <w:sz w:val="16"/>
                <w:szCs w:val="16"/>
              </w:rPr>
              <w:t>PREVENCIÓN DEL EMBARAZO EN ADOLESCENTES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C862FE5" w14:textId="54561AC6" w:rsidR="00612350" w:rsidRDefault="00F35B03">
            <w:pPr>
              <w:jc w:val="right"/>
              <w:rPr>
                <w:rFonts w:cs="Arial"/>
                <w:color w:val="000000"/>
                <w:sz w:val="16"/>
                <w:szCs w:val="16"/>
              </w:rPr>
            </w:pPr>
            <w:r>
              <w:rPr>
                <w:rFonts w:cs="Arial"/>
                <w:color w:val="000000"/>
                <w:sz w:val="16"/>
                <w:szCs w:val="16"/>
              </w:rPr>
              <w:t xml:space="preserve">912,072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2E83A83" w14:textId="77103EC8" w:rsidR="00612350" w:rsidRDefault="00F35B03">
            <w:pPr>
              <w:jc w:val="right"/>
              <w:rPr>
                <w:rFonts w:cs="Arial"/>
                <w:color w:val="000000"/>
                <w:sz w:val="16"/>
                <w:szCs w:val="16"/>
              </w:rPr>
            </w:pPr>
            <w:r>
              <w:rPr>
                <w:rFonts w:cs="Arial"/>
                <w:color w:val="000000"/>
                <w:sz w:val="16"/>
                <w:szCs w:val="16"/>
              </w:rPr>
              <w:t xml:space="preserve">2,156,088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21970A8" w14:textId="12B996C8" w:rsidR="00612350" w:rsidRDefault="00F35B03">
            <w:pPr>
              <w:jc w:val="right"/>
              <w:rPr>
                <w:rFonts w:cs="Arial"/>
                <w:color w:val="000000"/>
                <w:sz w:val="16"/>
                <w:szCs w:val="16"/>
              </w:rPr>
            </w:pPr>
            <w:r>
              <w:rPr>
                <w:rFonts w:cs="Arial"/>
                <w:color w:val="000000"/>
                <w:sz w:val="16"/>
                <w:szCs w:val="16"/>
              </w:rPr>
              <w:t xml:space="preserve">3,068,160 </w:t>
            </w:r>
          </w:p>
        </w:tc>
      </w:tr>
      <w:tr w:rsidR="00612350" w14:paraId="6640FCA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AC1F83A" w14:textId="73A5A875" w:rsidR="00612350" w:rsidRDefault="00F35B03">
            <w:pPr>
              <w:jc w:val="left"/>
              <w:rPr>
                <w:rFonts w:cs="Arial"/>
                <w:color w:val="000000"/>
                <w:sz w:val="16"/>
                <w:szCs w:val="16"/>
              </w:rPr>
            </w:pPr>
            <w:r>
              <w:rPr>
                <w:rFonts w:cs="Arial"/>
                <w:color w:val="000000"/>
                <w:sz w:val="16"/>
                <w:szCs w:val="16"/>
              </w:rPr>
              <w:t>PREVENCIÓN Y ATENCIÓN A LAS VIOLENCIAS CONTRA LAS MUJERES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E5CA0E2" w14:textId="6C5DA5F8" w:rsidR="00612350" w:rsidRDefault="00F35B03">
            <w:pPr>
              <w:jc w:val="right"/>
              <w:rPr>
                <w:rFonts w:cs="Arial"/>
                <w:color w:val="000000"/>
                <w:sz w:val="16"/>
                <w:szCs w:val="16"/>
              </w:rPr>
            </w:pPr>
            <w:r>
              <w:rPr>
                <w:rFonts w:cs="Arial"/>
                <w:color w:val="000000"/>
                <w:sz w:val="16"/>
                <w:szCs w:val="16"/>
              </w:rPr>
              <w:t xml:space="preserve">22,915,666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294F9CF" w14:textId="3ECE87D9" w:rsidR="00612350" w:rsidRDefault="00F35B03">
            <w:pPr>
              <w:jc w:val="right"/>
              <w:rPr>
                <w:rFonts w:cs="Arial"/>
                <w:color w:val="000000"/>
                <w:sz w:val="16"/>
                <w:szCs w:val="16"/>
              </w:rPr>
            </w:pPr>
            <w:r>
              <w:rPr>
                <w:rFonts w:cs="Arial"/>
                <w:color w:val="000000"/>
                <w:sz w:val="16"/>
                <w:szCs w:val="16"/>
              </w:rPr>
              <w:t xml:space="preserve">27,344,650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8404FC4" w14:textId="36B3FC53" w:rsidR="00612350" w:rsidRDefault="00F35B03">
            <w:pPr>
              <w:jc w:val="right"/>
              <w:rPr>
                <w:rFonts w:cs="Arial"/>
                <w:color w:val="000000"/>
                <w:sz w:val="16"/>
                <w:szCs w:val="16"/>
              </w:rPr>
            </w:pPr>
            <w:r>
              <w:rPr>
                <w:rFonts w:cs="Arial"/>
                <w:color w:val="000000"/>
                <w:sz w:val="16"/>
                <w:szCs w:val="16"/>
              </w:rPr>
              <w:t xml:space="preserve">50,260,316 </w:t>
            </w:r>
          </w:p>
        </w:tc>
      </w:tr>
      <w:tr w:rsidR="00612350" w14:paraId="37F6A00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62A56F5" w14:textId="47611CC9" w:rsidR="00612350" w:rsidRDefault="00F35B03">
            <w:pPr>
              <w:jc w:val="left"/>
              <w:rPr>
                <w:rFonts w:cs="Arial"/>
                <w:color w:val="000000"/>
                <w:sz w:val="16"/>
                <w:szCs w:val="16"/>
              </w:rPr>
            </w:pPr>
            <w:r>
              <w:rPr>
                <w:rFonts w:cs="Arial"/>
                <w:color w:val="000000"/>
                <w:sz w:val="16"/>
                <w:szCs w:val="16"/>
              </w:rPr>
              <w:t>PREVENCIÓN Y ATENCIÓN INTEGRAL DEL CÁNCER EN LA MUJER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156D43E" w14:textId="7DE9220B"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B18FCD3" w14:textId="74D16F07" w:rsidR="00612350" w:rsidRDefault="00F35B03">
            <w:pPr>
              <w:jc w:val="right"/>
              <w:rPr>
                <w:rFonts w:cs="Arial"/>
                <w:color w:val="000000"/>
                <w:sz w:val="16"/>
                <w:szCs w:val="16"/>
              </w:rPr>
            </w:pPr>
            <w:r>
              <w:rPr>
                <w:rFonts w:cs="Arial"/>
                <w:color w:val="000000"/>
                <w:sz w:val="16"/>
                <w:szCs w:val="16"/>
              </w:rPr>
              <w:t xml:space="preserve">1,379,800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8A8349A" w14:textId="2E54E9CA" w:rsidR="00612350" w:rsidRDefault="00F35B03">
            <w:pPr>
              <w:jc w:val="right"/>
              <w:rPr>
                <w:rFonts w:cs="Arial"/>
                <w:color w:val="000000"/>
                <w:sz w:val="16"/>
                <w:szCs w:val="16"/>
              </w:rPr>
            </w:pPr>
            <w:r>
              <w:rPr>
                <w:rFonts w:cs="Arial"/>
                <w:color w:val="000000"/>
                <w:sz w:val="16"/>
                <w:szCs w:val="16"/>
              </w:rPr>
              <w:t xml:space="preserve">1,379,800 </w:t>
            </w:r>
          </w:p>
        </w:tc>
      </w:tr>
      <w:tr w:rsidR="00612350" w14:paraId="454C3E3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B663391" w14:textId="4599CC71" w:rsidR="00612350" w:rsidRDefault="00F35B03">
            <w:pPr>
              <w:jc w:val="left"/>
              <w:rPr>
                <w:rFonts w:cs="Arial"/>
                <w:color w:val="000000"/>
                <w:sz w:val="16"/>
                <w:szCs w:val="16"/>
              </w:rPr>
            </w:pPr>
            <w:r>
              <w:rPr>
                <w:rFonts w:cs="Arial"/>
                <w:color w:val="000000"/>
                <w:sz w:val="16"/>
                <w:szCs w:val="16"/>
              </w:rPr>
              <w:t>PREVENCIÓN Y CONTROL DE ENFERMEDADES TRANSMITIDAS POR VECTOR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AD5014A" w14:textId="47C59CB7"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89F55E5" w14:textId="12DFC314" w:rsidR="00612350" w:rsidRDefault="00F35B03">
            <w:pPr>
              <w:jc w:val="right"/>
              <w:rPr>
                <w:rFonts w:cs="Arial"/>
                <w:color w:val="000000"/>
                <w:sz w:val="16"/>
                <w:szCs w:val="16"/>
              </w:rPr>
            </w:pPr>
            <w:r>
              <w:rPr>
                <w:rFonts w:cs="Arial"/>
                <w:color w:val="000000"/>
                <w:sz w:val="16"/>
                <w:szCs w:val="16"/>
              </w:rPr>
              <w:t xml:space="preserve">36,726,200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3AED5C8" w14:textId="49515FC5" w:rsidR="00612350" w:rsidRDefault="00F35B03">
            <w:pPr>
              <w:jc w:val="right"/>
              <w:rPr>
                <w:rFonts w:cs="Arial"/>
                <w:color w:val="000000"/>
                <w:sz w:val="16"/>
                <w:szCs w:val="16"/>
              </w:rPr>
            </w:pPr>
            <w:r>
              <w:rPr>
                <w:rFonts w:cs="Arial"/>
                <w:color w:val="000000"/>
                <w:sz w:val="16"/>
                <w:szCs w:val="16"/>
              </w:rPr>
              <w:t xml:space="preserve">36,726,200 </w:t>
            </w:r>
          </w:p>
        </w:tc>
      </w:tr>
      <w:tr w:rsidR="00612350" w14:paraId="2B2A50B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FB6E51" w14:textId="4B08A5C7" w:rsidR="00612350" w:rsidRDefault="00F35B03">
            <w:pPr>
              <w:jc w:val="left"/>
              <w:rPr>
                <w:rFonts w:cs="Arial"/>
                <w:color w:val="000000"/>
                <w:sz w:val="16"/>
                <w:szCs w:val="16"/>
              </w:rPr>
            </w:pPr>
            <w:r>
              <w:rPr>
                <w:rFonts w:cs="Arial"/>
                <w:color w:val="000000"/>
                <w:sz w:val="16"/>
                <w:szCs w:val="16"/>
              </w:rPr>
              <w:t>PREVENCIÓN Y CONTROL DE ENFERMEDADES ZOONÓTICAS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0C3E4F5" w14:textId="35B4F306"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6334213" w14:textId="08F4DD45" w:rsidR="00612350" w:rsidRDefault="00F35B03">
            <w:pPr>
              <w:jc w:val="right"/>
              <w:rPr>
                <w:rFonts w:cs="Arial"/>
                <w:color w:val="000000"/>
                <w:sz w:val="16"/>
                <w:szCs w:val="16"/>
              </w:rPr>
            </w:pPr>
            <w:r>
              <w:rPr>
                <w:rFonts w:cs="Arial"/>
                <w:color w:val="000000"/>
                <w:sz w:val="16"/>
                <w:szCs w:val="16"/>
              </w:rPr>
              <w:t xml:space="preserve">4,418,000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77AC027" w14:textId="0E4A657C" w:rsidR="00612350" w:rsidRDefault="00F35B03">
            <w:pPr>
              <w:jc w:val="right"/>
              <w:rPr>
                <w:rFonts w:cs="Arial"/>
                <w:color w:val="000000"/>
                <w:sz w:val="16"/>
                <w:szCs w:val="16"/>
              </w:rPr>
            </w:pPr>
            <w:r>
              <w:rPr>
                <w:rFonts w:cs="Arial"/>
                <w:color w:val="000000"/>
                <w:sz w:val="16"/>
                <w:szCs w:val="16"/>
              </w:rPr>
              <w:t xml:space="preserve">4,418,000 </w:t>
            </w:r>
          </w:p>
        </w:tc>
      </w:tr>
      <w:tr w:rsidR="00612350" w14:paraId="6D60EE6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16841D2" w14:textId="1B368F33" w:rsidR="00612350" w:rsidRDefault="00F35B03">
            <w:pPr>
              <w:jc w:val="left"/>
              <w:rPr>
                <w:rFonts w:cs="Arial"/>
                <w:color w:val="000000"/>
                <w:sz w:val="16"/>
                <w:szCs w:val="16"/>
              </w:rPr>
            </w:pPr>
            <w:r>
              <w:rPr>
                <w:rFonts w:cs="Arial"/>
                <w:color w:val="000000"/>
                <w:sz w:val="16"/>
                <w:szCs w:val="16"/>
              </w:rPr>
              <w:t>PREVENCIÓN Y CONTROL DE VIH, SIDA E INFECCIONES DE TRANSMISIÓN SEXUAL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7B1E2FD" w14:textId="4C493E47"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E5DEB9D" w14:textId="2988EF44" w:rsidR="00612350" w:rsidRDefault="00F35B03">
            <w:pPr>
              <w:jc w:val="right"/>
              <w:rPr>
                <w:rFonts w:cs="Arial"/>
                <w:color w:val="000000"/>
                <w:sz w:val="16"/>
                <w:szCs w:val="16"/>
              </w:rPr>
            </w:pPr>
            <w:r>
              <w:rPr>
                <w:rFonts w:cs="Arial"/>
                <w:color w:val="000000"/>
                <w:sz w:val="16"/>
                <w:szCs w:val="16"/>
              </w:rPr>
              <w:t xml:space="preserve">10,680,000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424A87F" w14:textId="62A57E2B" w:rsidR="00612350" w:rsidRDefault="00F35B03">
            <w:pPr>
              <w:jc w:val="right"/>
              <w:rPr>
                <w:rFonts w:cs="Arial"/>
                <w:color w:val="000000"/>
                <w:sz w:val="16"/>
                <w:szCs w:val="16"/>
              </w:rPr>
            </w:pPr>
            <w:r>
              <w:rPr>
                <w:rFonts w:cs="Arial"/>
                <w:color w:val="000000"/>
                <w:sz w:val="16"/>
                <w:szCs w:val="16"/>
              </w:rPr>
              <w:t xml:space="preserve">10,680,000 </w:t>
            </w:r>
          </w:p>
        </w:tc>
      </w:tr>
      <w:tr w:rsidR="00612350" w14:paraId="00B1E523"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AA685DD" w14:textId="74CDCFCB" w:rsidR="00612350" w:rsidRDefault="00F35B03">
            <w:pPr>
              <w:jc w:val="left"/>
              <w:rPr>
                <w:rFonts w:cs="Arial"/>
                <w:color w:val="000000"/>
                <w:sz w:val="16"/>
                <w:szCs w:val="16"/>
              </w:rPr>
            </w:pPr>
            <w:r>
              <w:rPr>
                <w:rFonts w:cs="Arial"/>
                <w:color w:val="000000"/>
                <w:sz w:val="16"/>
                <w:szCs w:val="16"/>
              </w:rPr>
              <w:t>PREVENCIÓN Y PROMOCIÓN DE LA SALUD EN LA COMUNIDAD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16A3BCA" w14:textId="0021E88C" w:rsidR="00612350" w:rsidRDefault="00F35B03">
            <w:pPr>
              <w:jc w:val="right"/>
              <w:rPr>
                <w:rFonts w:cs="Arial"/>
                <w:color w:val="000000"/>
                <w:sz w:val="16"/>
                <w:szCs w:val="16"/>
              </w:rPr>
            </w:pPr>
            <w:r>
              <w:rPr>
                <w:rFonts w:cs="Arial"/>
                <w:color w:val="000000"/>
                <w:sz w:val="16"/>
                <w:szCs w:val="16"/>
              </w:rPr>
              <w:t xml:space="preserve">55,000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3847952" w14:textId="32B1E02A" w:rsidR="00612350" w:rsidRDefault="00F35B03">
            <w:pPr>
              <w:jc w:val="right"/>
              <w:rPr>
                <w:rFonts w:cs="Arial"/>
                <w:color w:val="000000"/>
                <w:sz w:val="16"/>
                <w:szCs w:val="16"/>
              </w:rPr>
            </w:pPr>
            <w:r>
              <w:rPr>
                <w:rFonts w:cs="Arial"/>
                <w:color w:val="000000"/>
                <w:sz w:val="16"/>
                <w:szCs w:val="16"/>
              </w:rPr>
              <w:t xml:space="preserve">14,478,320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C2EF677" w14:textId="07528FDB" w:rsidR="00612350" w:rsidRDefault="00F35B03">
            <w:pPr>
              <w:jc w:val="right"/>
              <w:rPr>
                <w:rFonts w:cs="Arial"/>
                <w:color w:val="000000"/>
                <w:sz w:val="16"/>
                <w:szCs w:val="16"/>
              </w:rPr>
            </w:pPr>
            <w:r>
              <w:rPr>
                <w:rFonts w:cs="Arial"/>
                <w:color w:val="000000"/>
                <w:sz w:val="16"/>
                <w:szCs w:val="16"/>
              </w:rPr>
              <w:t xml:space="preserve">14,533,320 </w:t>
            </w:r>
          </w:p>
        </w:tc>
      </w:tr>
      <w:tr w:rsidR="00612350" w14:paraId="633342C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3B02224" w14:textId="16725C8E" w:rsidR="00612350" w:rsidRDefault="00F35B03">
            <w:pPr>
              <w:jc w:val="left"/>
              <w:rPr>
                <w:rFonts w:cs="Arial"/>
                <w:color w:val="000000"/>
                <w:sz w:val="16"/>
                <w:szCs w:val="16"/>
              </w:rPr>
            </w:pPr>
            <w:r>
              <w:rPr>
                <w:rFonts w:cs="Arial"/>
                <w:color w:val="000000"/>
                <w:sz w:val="16"/>
                <w:szCs w:val="16"/>
              </w:rPr>
              <w:t>PROMOCIÓN Y RESTITUCIÓN DE DERECHOS DE NIÑAS, NIÑOS Y ADOLESCENTES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71AA249" w14:textId="320C71BF" w:rsidR="00612350" w:rsidRDefault="00F35B03">
            <w:pPr>
              <w:jc w:val="right"/>
              <w:rPr>
                <w:rFonts w:cs="Arial"/>
                <w:color w:val="000000"/>
                <w:sz w:val="16"/>
                <w:szCs w:val="16"/>
              </w:rPr>
            </w:pPr>
            <w:r>
              <w:rPr>
                <w:rFonts w:cs="Arial"/>
                <w:color w:val="000000"/>
                <w:sz w:val="16"/>
                <w:szCs w:val="16"/>
              </w:rPr>
              <w:t xml:space="preserve">129,991,710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3D09C58" w14:textId="695FC6FC" w:rsidR="00612350" w:rsidRDefault="00F35B03">
            <w:pPr>
              <w:jc w:val="right"/>
              <w:rPr>
                <w:rFonts w:cs="Arial"/>
                <w:color w:val="000000"/>
                <w:sz w:val="16"/>
                <w:szCs w:val="16"/>
              </w:rPr>
            </w:pPr>
            <w:r>
              <w:rPr>
                <w:rFonts w:cs="Arial"/>
                <w:color w:val="000000"/>
                <w:sz w:val="16"/>
                <w:szCs w:val="16"/>
              </w:rPr>
              <w:t xml:space="preserve">21,084,644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50A9CEE" w14:textId="2DD947DC" w:rsidR="00612350" w:rsidRDefault="00F35B03">
            <w:pPr>
              <w:jc w:val="right"/>
              <w:rPr>
                <w:rFonts w:cs="Arial"/>
                <w:color w:val="000000"/>
                <w:sz w:val="16"/>
                <w:szCs w:val="16"/>
              </w:rPr>
            </w:pPr>
            <w:r>
              <w:rPr>
                <w:rFonts w:cs="Arial"/>
                <w:color w:val="000000"/>
                <w:sz w:val="16"/>
                <w:szCs w:val="16"/>
              </w:rPr>
              <w:t xml:space="preserve">151,076,354 </w:t>
            </w:r>
          </w:p>
        </w:tc>
      </w:tr>
      <w:tr w:rsidR="00612350" w14:paraId="073BA60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096CBB4" w14:textId="2685DCCB" w:rsidR="00612350" w:rsidRDefault="00F35B03">
            <w:pPr>
              <w:jc w:val="left"/>
              <w:rPr>
                <w:rFonts w:cs="Arial"/>
                <w:color w:val="000000"/>
                <w:sz w:val="16"/>
                <w:szCs w:val="16"/>
              </w:rPr>
            </w:pPr>
            <w:r>
              <w:rPr>
                <w:rFonts w:cs="Arial"/>
                <w:color w:val="000000"/>
                <w:sz w:val="16"/>
                <w:szCs w:val="16"/>
              </w:rPr>
              <w:t>PROMOCIÓN Y VIGILANCIA DE LOS DERECHOS DE LAS PERSONAS CON DISCAPACIDAD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4117D52" w14:textId="1B62E764" w:rsidR="00612350" w:rsidRDefault="00F35B03">
            <w:pPr>
              <w:jc w:val="right"/>
              <w:rPr>
                <w:rFonts w:cs="Arial"/>
                <w:color w:val="000000"/>
                <w:sz w:val="16"/>
                <w:szCs w:val="16"/>
              </w:rPr>
            </w:pPr>
            <w:r>
              <w:rPr>
                <w:rFonts w:cs="Arial"/>
                <w:color w:val="000000"/>
                <w:sz w:val="16"/>
                <w:szCs w:val="16"/>
              </w:rPr>
              <w:t xml:space="preserve">5,071,733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E01B730" w14:textId="7306ED3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2DD84C8" w14:textId="635B453D" w:rsidR="00612350" w:rsidRDefault="00F35B03">
            <w:pPr>
              <w:jc w:val="right"/>
              <w:rPr>
                <w:rFonts w:cs="Arial"/>
                <w:color w:val="000000"/>
                <w:sz w:val="16"/>
                <w:szCs w:val="16"/>
              </w:rPr>
            </w:pPr>
            <w:r>
              <w:rPr>
                <w:rFonts w:cs="Arial"/>
                <w:color w:val="000000"/>
                <w:sz w:val="16"/>
                <w:szCs w:val="16"/>
              </w:rPr>
              <w:t xml:space="preserve">5,071,733 </w:t>
            </w:r>
          </w:p>
        </w:tc>
      </w:tr>
      <w:tr w:rsidR="00612350" w14:paraId="5BB6438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65E1FD0" w14:textId="155284EF" w:rsidR="00612350" w:rsidRDefault="00F35B03">
            <w:pPr>
              <w:jc w:val="left"/>
              <w:rPr>
                <w:rFonts w:cs="Arial"/>
                <w:color w:val="000000"/>
                <w:sz w:val="16"/>
                <w:szCs w:val="16"/>
              </w:rPr>
            </w:pPr>
            <w:r>
              <w:rPr>
                <w:rFonts w:cs="Arial"/>
                <w:color w:val="000000"/>
                <w:sz w:val="16"/>
                <w:szCs w:val="16"/>
              </w:rPr>
              <w:t>PROMOCIÓN, PREVENCIÓN Y ATENCIÓN INTEGRAL DE LA SALUD MENTAL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3F725ED" w14:textId="55B8E632"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B76C89B" w14:textId="5F6D5231" w:rsidR="00612350" w:rsidRDefault="00F35B03">
            <w:pPr>
              <w:jc w:val="right"/>
              <w:rPr>
                <w:rFonts w:cs="Arial"/>
                <w:color w:val="000000"/>
                <w:sz w:val="16"/>
                <w:szCs w:val="16"/>
              </w:rPr>
            </w:pPr>
            <w:r>
              <w:rPr>
                <w:rFonts w:cs="Arial"/>
                <w:color w:val="000000"/>
                <w:sz w:val="16"/>
                <w:szCs w:val="16"/>
              </w:rPr>
              <w:t xml:space="preserve">15,383,804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6FAB9CB" w14:textId="419F0E8F" w:rsidR="00612350" w:rsidRDefault="00F35B03">
            <w:pPr>
              <w:jc w:val="right"/>
              <w:rPr>
                <w:rFonts w:cs="Arial"/>
                <w:color w:val="000000"/>
                <w:sz w:val="16"/>
                <w:szCs w:val="16"/>
              </w:rPr>
            </w:pPr>
            <w:r>
              <w:rPr>
                <w:rFonts w:cs="Arial"/>
                <w:color w:val="000000"/>
                <w:sz w:val="16"/>
                <w:szCs w:val="16"/>
              </w:rPr>
              <w:t xml:space="preserve">15,383,804 </w:t>
            </w:r>
          </w:p>
        </w:tc>
      </w:tr>
      <w:tr w:rsidR="00612350" w14:paraId="10C54EC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A4A4D27" w14:textId="73E7CE77" w:rsidR="00612350" w:rsidRDefault="00F35B03">
            <w:pPr>
              <w:jc w:val="left"/>
              <w:rPr>
                <w:rFonts w:cs="Arial"/>
                <w:color w:val="000000"/>
                <w:sz w:val="16"/>
                <w:szCs w:val="16"/>
              </w:rPr>
            </w:pPr>
            <w:r>
              <w:rPr>
                <w:rFonts w:cs="Arial"/>
                <w:color w:val="000000"/>
                <w:sz w:val="16"/>
                <w:szCs w:val="16"/>
              </w:rPr>
              <w:t>PROMOCIÓN, PREVENCIÓN Y ATENCIÓN NUTRICIONAL DESDE LA PRIMERA INFANCIA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F7EB9EC" w14:textId="5B737C32" w:rsidR="00612350" w:rsidRDefault="00F35B03">
            <w:pPr>
              <w:jc w:val="right"/>
              <w:rPr>
                <w:rFonts w:cs="Arial"/>
                <w:color w:val="000000"/>
                <w:sz w:val="16"/>
                <w:szCs w:val="16"/>
              </w:rPr>
            </w:pPr>
            <w:r>
              <w:rPr>
                <w:rFonts w:cs="Arial"/>
                <w:color w:val="000000"/>
                <w:sz w:val="16"/>
                <w:szCs w:val="16"/>
              </w:rPr>
              <w:t xml:space="preserve">7,878,360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BAF43D1" w14:textId="0C9F162F" w:rsidR="00612350" w:rsidRDefault="00F35B03">
            <w:pPr>
              <w:jc w:val="right"/>
              <w:rPr>
                <w:rFonts w:cs="Arial"/>
                <w:color w:val="000000"/>
                <w:sz w:val="16"/>
                <w:szCs w:val="16"/>
              </w:rPr>
            </w:pPr>
            <w:r>
              <w:rPr>
                <w:rFonts w:cs="Arial"/>
                <w:color w:val="000000"/>
                <w:sz w:val="16"/>
                <w:szCs w:val="16"/>
              </w:rPr>
              <w:t xml:space="preserve">42,826,540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DC95B6D" w14:textId="24B6C9C3" w:rsidR="00612350" w:rsidRDefault="00F35B03">
            <w:pPr>
              <w:jc w:val="right"/>
              <w:rPr>
                <w:rFonts w:cs="Arial"/>
                <w:color w:val="000000"/>
                <w:sz w:val="16"/>
                <w:szCs w:val="16"/>
              </w:rPr>
            </w:pPr>
            <w:r>
              <w:rPr>
                <w:rFonts w:cs="Arial"/>
                <w:color w:val="000000"/>
                <w:sz w:val="16"/>
                <w:szCs w:val="16"/>
              </w:rPr>
              <w:t xml:space="preserve">50,704,900 </w:t>
            </w:r>
          </w:p>
        </w:tc>
      </w:tr>
      <w:tr w:rsidR="00612350" w14:paraId="334C663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C6BC42A" w14:textId="6F55C152" w:rsidR="00612350" w:rsidRDefault="00F35B03">
            <w:pPr>
              <w:jc w:val="left"/>
              <w:rPr>
                <w:rFonts w:cs="Arial"/>
                <w:color w:val="000000"/>
                <w:sz w:val="16"/>
                <w:szCs w:val="16"/>
              </w:rPr>
            </w:pPr>
            <w:r>
              <w:rPr>
                <w:rFonts w:cs="Arial"/>
                <w:color w:val="000000"/>
                <w:sz w:val="16"/>
                <w:szCs w:val="16"/>
              </w:rPr>
              <w:t>PROTECCIÓN CIVIL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D516EFA" w14:textId="69441B79" w:rsidR="00612350" w:rsidRDefault="00F35B03">
            <w:pPr>
              <w:jc w:val="right"/>
              <w:rPr>
                <w:rFonts w:cs="Arial"/>
                <w:color w:val="000000"/>
                <w:sz w:val="16"/>
                <w:szCs w:val="16"/>
              </w:rPr>
            </w:pPr>
            <w:r>
              <w:rPr>
                <w:rFonts w:cs="Arial"/>
                <w:color w:val="000000"/>
                <w:sz w:val="16"/>
                <w:szCs w:val="16"/>
              </w:rPr>
              <w:t xml:space="preserve">13,170,111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81B4011" w14:textId="239AD45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8759E72" w14:textId="205BBCD5" w:rsidR="00612350" w:rsidRDefault="00F35B03">
            <w:pPr>
              <w:jc w:val="right"/>
              <w:rPr>
                <w:rFonts w:cs="Arial"/>
                <w:color w:val="000000"/>
                <w:sz w:val="16"/>
                <w:szCs w:val="16"/>
              </w:rPr>
            </w:pPr>
            <w:r>
              <w:rPr>
                <w:rFonts w:cs="Arial"/>
                <w:color w:val="000000"/>
                <w:sz w:val="16"/>
                <w:szCs w:val="16"/>
              </w:rPr>
              <w:t xml:space="preserve">13,170,111 </w:t>
            </w:r>
          </w:p>
        </w:tc>
      </w:tr>
      <w:tr w:rsidR="00612350" w14:paraId="4717AF09"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4F9130F" w14:textId="207BF769" w:rsidR="00612350" w:rsidRDefault="00F35B03">
            <w:pPr>
              <w:jc w:val="left"/>
              <w:rPr>
                <w:rFonts w:cs="Arial"/>
                <w:color w:val="000000"/>
                <w:sz w:val="16"/>
                <w:szCs w:val="16"/>
              </w:rPr>
            </w:pPr>
            <w:r>
              <w:rPr>
                <w:rFonts w:cs="Arial"/>
                <w:color w:val="000000"/>
                <w:sz w:val="16"/>
                <w:szCs w:val="16"/>
              </w:rPr>
              <w:t>PROTECCIÓN, DEFENSA Y PROMOCIÓN DE LOS DERECHOS HUMANOS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25CF533" w14:textId="7F6047E0" w:rsidR="00612350" w:rsidRDefault="00F35B03">
            <w:pPr>
              <w:jc w:val="right"/>
              <w:rPr>
                <w:rFonts w:cs="Arial"/>
                <w:color w:val="000000"/>
                <w:sz w:val="16"/>
                <w:szCs w:val="16"/>
              </w:rPr>
            </w:pPr>
            <w:r>
              <w:rPr>
                <w:rFonts w:cs="Arial"/>
                <w:color w:val="000000"/>
                <w:sz w:val="16"/>
                <w:szCs w:val="16"/>
              </w:rPr>
              <w:t xml:space="preserve">37,705,499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3377BB2" w14:textId="734EBA4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2913128" w14:textId="3D435D44" w:rsidR="00612350" w:rsidRDefault="00F35B03">
            <w:pPr>
              <w:jc w:val="right"/>
              <w:rPr>
                <w:rFonts w:cs="Arial"/>
                <w:color w:val="000000"/>
                <w:sz w:val="16"/>
                <w:szCs w:val="16"/>
              </w:rPr>
            </w:pPr>
            <w:r>
              <w:rPr>
                <w:rFonts w:cs="Arial"/>
                <w:color w:val="000000"/>
                <w:sz w:val="16"/>
                <w:szCs w:val="16"/>
              </w:rPr>
              <w:t xml:space="preserve">37,705,499 </w:t>
            </w:r>
          </w:p>
        </w:tc>
      </w:tr>
      <w:tr w:rsidR="00612350" w14:paraId="695B3C8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2A2CE7F" w14:textId="1727660F" w:rsidR="00612350" w:rsidRDefault="00F35B03">
            <w:pPr>
              <w:jc w:val="left"/>
              <w:rPr>
                <w:rFonts w:cs="Arial"/>
                <w:color w:val="000000"/>
                <w:sz w:val="16"/>
                <w:szCs w:val="16"/>
              </w:rPr>
            </w:pPr>
            <w:r>
              <w:rPr>
                <w:rFonts w:cs="Arial"/>
                <w:color w:val="000000"/>
                <w:sz w:val="16"/>
                <w:szCs w:val="16"/>
              </w:rPr>
              <w:t>REFORZAMIENTO DE LA CAPACIDAD RECAUDATORIA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AD8E35B" w14:textId="063D3079" w:rsidR="00612350" w:rsidRDefault="00F35B03">
            <w:pPr>
              <w:jc w:val="right"/>
              <w:rPr>
                <w:rFonts w:cs="Arial"/>
                <w:color w:val="000000"/>
                <w:sz w:val="16"/>
                <w:szCs w:val="16"/>
              </w:rPr>
            </w:pPr>
            <w:r>
              <w:rPr>
                <w:rFonts w:cs="Arial"/>
                <w:color w:val="000000"/>
                <w:sz w:val="16"/>
                <w:szCs w:val="16"/>
              </w:rPr>
              <w:t xml:space="preserve">123,004,801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D9718C4" w14:textId="6905408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89DD0AC" w14:textId="0ACB7374" w:rsidR="00612350" w:rsidRDefault="00F35B03">
            <w:pPr>
              <w:jc w:val="right"/>
              <w:rPr>
                <w:rFonts w:cs="Arial"/>
                <w:color w:val="000000"/>
                <w:sz w:val="16"/>
                <w:szCs w:val="16"/>
              </w:rPr>
            </w:pPr>
            <w:r>
              <w:rPr>
                <w:rFonts w:cs="Arial"/>
                <w:color w:val="000000"/>
                <w:sz w:val="16"/>
                <w:szCs w:val="16"/>
              </w:rPr>
              <w:t xml:space="preserve">123,004,801 </w:t>
            </w:r>
          </w:p>
        </w:tc>
      </w:tr>
      <w:tr w:rsidR="00612350" w14:paraId="62CB3FB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C2E3CBE" w14:textId="674765E5" w:rsidR="00612350" w:rsidRDefault="00F35B03">
            <w:pPr>
              <w:jc w:val="left"/>
              <w:rPr>
                <w:rFonts w:cs="Arial"/>
                <w:color w:val="000000"/>
                <w:sz w:val="16"/>
                <w:szCs w:val="16"/>
              </w:rPr>
            </w:pPr>
            <w:r>
              <w:rPr>
                <w:rFonts w:cs="Arial"/>
                <w:color w:val="000000"/>
                <w:sz w:val="16"/>
                <w:szCs w:val="16"/>
              </w:rPr>
              <w:t>REFORZAMIENTO DE VIGILANCIA Y OPERATIVOS EN MATERIA DE SEGURIDAD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4DD3138" w14:textId="272B82CC" w:rsidR="00612350" w:rsidRDefault="00F35B03">
            <w:pPr>
              <w:jc w:val="right"/>
              <w:rPr>
                <w:rFonts w:cs="Arial"/>
                <w:color w:val="000000"/>
                <w:sz w:val="16"/>
                <w:szCs w:val="16"/>
              </w:rPr>
            </w:pPr>
            <w:r>
              <w:rPr>
                <w:rFonts w:cs="Arial"/>
                <w:color w:val="000000"/>
                <w:sz w:val="16"/>
                <w:szCs w:val="16"/>
              </w:rPr>
              <w:t xml:space="preserve">1,141,050,936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4B61645" w14:textId="49C2AF89" w:rsidR="00612350" w:rsidRDefault="00F35B03">
            <w:pPr>
              <w:jc w:val="right"/>
              <w:rPr>
                <w:rFonts w:cs="Arial"/>
                <w:color w:val="000000"/>
                <w:sz w:val="16"/>
                <w:szCs w:val="16"/>
              </w:rPr>
            </w:pPr>
            <w:r>
              <w:rPr>
                <w:rFonts w:cs="Arial"/>
                <w:color w:val="000000"/>
                <w:sz w:val="16"/>
                <w:szCs w:val="16"/>
              </w:rPr>
              <w:t xml:space="preserve">204,885,139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881489C" w14:textId="21820D4B" w:rsidR="00612350" w:rsidRDefault="00F35B03">
            <w:pPr>
              <w:jc w:val="right"/>
              <w:rPr>
                <w:rFonts w:cs="Arial"/>
                <w:color w:val="000000"/>
                <w:sz w:val="16"/>
                <w:szCs w:val="16"/>
              </w:rPr>
            </w:pPr>
            <w:r>
              <w:rPr>
                <w:rFonts w:cs="Arial"/>
                <w:color w:val="000000"/>
                <w:sz w:val="16"/>
                <w:szCs w:val="16"/>
              </w:rPr>
              <w:t xml:space="preserve">1,345,936,075 </w:t>
            </w:r>
          </w:p>
        </w:tc>
      </w:tr>
      <w:tr w:rsidR="00612350" w14:paraId="2EAF17B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A594945" w14:textId="08E1D0D8" w:rsidR="00612350" w:rsidRDefault="00F35B03">
            <w:pPr>
              <w:jc w:val="left"/>
              <w:rPr>
                <w:rFonts w:cs="Arial"/>
                <w:color w:val="000000"/>
                <w:sz w:val="16"/>
                <w:szCs w:val="16"/>
              </w:rPr>
            </w:pPr>
            <w:r>
              <w:rPr>
                <w:rFonts w:cs="Arial"/>
                <w:color w:val="000000"/>
                <w:sz w:val="16"/>
                <w:szCs w:val="16"/>
              </w:rPr>
              <w:t>REINSERCIÓN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E5CAF76" w14:textId="0C2344E1" w:rsidR="00612350" w:rsidRDefault="00F35B03">
            <w:pPr>
              <w:jc w:val="right"/>
              <w:rPr>
                <w:rFonts w:cs="Arial"/>
                <w:color w:val="000000"/>
                <w:sz w:val="16"/>
                <w:szCs w:val="16"/>
              </w:rPr>
            </w:pPr>
            <w:r>
              <w:rPr>
                <w:rFonts w:cs="Arial"/>
                <w:color w:val="000000"/>
                <w:sz w:val="16"/>
                <w:szCs w:val="16"/>
              </w:rPr>
              <w:t xml:space="preserve">128,743,139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4C42214" w14:textId="2F2DAAD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35C156E" w14:textId="25244E21" w:rsidR="00612350" w:rsidRDefault="00F35B03">
            <w:pPr>
              <w:jc w:val="right"/>
              <w:rPr>
                <w:rFonts w:cs="Arial"/>
                <w:color w:val="000000"/>
                <w:sz w:val="16"/>
                <w:szCs w:val="16"/>
              </w:rPr>
            </w:pPr>
            <w:r>
              <w:rPr>
                <w:rFonts w:cs="Arial"/>
                <w:color w:val="000000"/>
                <w:sz w:val="16"/>
                <w:szCs w:val="16"/>
              </w:rPr>
              <w:t xml:space="preserve">128,743,139 </w:t>
            </w:r>
          </w:p>
        </w:tc>
      </w:tr>
      <w:tr w:rsidR="00612350" w14:paraId="1389677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E2CCF86" w14:textId="3A2DBE1B" w:rsidR="00612350" w:rsidRDefault="00F35B03">
            <w:pPr>
              <w:jc w:val="left"/>
              <w:rPr>
                <w:rFonts w:cs="Arial"/>
                <w:color w:val="000000"/>
                <w:sz w:val="16"/>
                <w:szCs w:val="16"/>
              </w:rPr>
            </w:pPr>
            <w:r>
              <w:rPr>
                <w:rFonts w:cs="Arial"/>
                <w:color w:val="000000"/>
                <w:sz w:val="16"/>
                <w:szCs w:val="16"/>
              </w:rPr>
              <w:t>SERVICIOS LEGISLATIVOS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8220292" w14:textId="28C481FA" w:rsidR="00612350" w:rsidRDefault="00F35B03">
            <w:pPr>
              <w:jc w:val="right"/>
              <w:rPr>
                <w:rFonts w:cs="Arial"/>
                <w:color w:val="000000"/>
                <w:sz w:val="16"/>
                <w:szCs w:val="16"/>
              </w:rPr>
            </w:pPr>
            <w:r>
              <w:rPr>
                <w:rFonts w:cs="Arial"/>
                <w:color w:val="000000"/>
                <w:sz w:val="16"/>
                <w:szCs w:val="16"/>
              </w:rPr>
              <w:t xml:space="preserve">113,480,082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BC99266" w14:textId="461BDD5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F023A74" w14:textId="6EA856D4" w:rsidR="00612350" w:rsidRDefault="00F35B03">
            <w:pPr>
              <w:jc w:val="right"/>
              <w:rPr>
                <w:rFonts w:cs="Arial"/>
                <w:color w:val="000000"/>
                <w:sz w:val="16"/>
                <w:szCs w:val="16"/>
              </w:rPr>
            </w:pPr>
            <w:r>
              <w:rPr>
                <w:rFonts w:cs="Arial"/>
                <w:color w:val="000000"/>
                <w:sz w:val="16"/>
                <w:szCs w:val="16"/>
              </w:rPr>
              <w:t xml:space="preserve">113,480,082 </w:t>
            </w:r>
          </w:p>
        </w:tc>
      </w:tr>
      <w:tr w:rsidR="00612350" w14:paraId="32C92DF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952BBF6" w14:textId="7260172D" w:rsidR="00612350" w:rsidRDefault="00F35B03">
            <w:pPr>
              <w:jc w:val="left"/>
              <w:rPr>
                <w:rFonts w:cs="Arial"/>
                <w:color w:val="000000"/>
                <w:sz w:val="16"/>
                <w:szCs w:val="16"/>
              </w:rPr>
            </w:pPr>
            <w:r>
              <w:rPr>
                <w:rFonts w:cs="Arial"/>
                <w:color w:val="000000"/>
                <w:sz w:val="16"/>
                <w:szCs w:val="16"/>
              </w:rPr>
              <w:lastRenderedPageBreak/>
              <w:t>TRANSPARENCIA, ACCESO A LA INFORMACIÓN PÚBLICA Y PROTECCIÓN DE DATOS PERSONALES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60198A6" w14:textId="445705C5" w:rsidR="00612350" w:rsidRDefault="00F35B03">
            <w:pPr>
              <w:jc w:val="right"/>
              <w:rPr>
                <w:rFonts w:cs="Arial"/>
                <w:color w:val="000000"/>
                <w:sz w:val="16"/>
                <w:szCs w:val="16"/>
              </w:rPr>
            </w:pPr>
            <w:r>
              <w:rPr>
                <w:rFonts w:cs="Arial"/>
                <w:color w:val="000000"/>
                <w:sz w:val="16"/>
                <w:szCs w:val="16"/>
              </w:rPr>
              <w:t xml:space="preserve">26,471,180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649C855" w14:textId="647F646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7974F46" w14:textId="1F81195B" w:rsidR="00612350" w:rsidRDefault="00F35B03">
            <w:pPr>
              <w:jc w:val="right"/>
              <w:rPr>
                <w:rFonts w:cs="Arial"/>
                <w:color w:val="000000"/>
                <w:sz w:val="16"/>
                <w:szCs w:val="16"/>
              </w:rPr>
            </w:pPr>
            <w:r>
              <w:rPr>
                <w:rFonts w:cs="Arial"/>
                <w:color w:val="000000"/>
                <w:sz w:val="16"/>
                <w:szCs w:val="16"/>
              </w:rPr>
              <w:t xml:space="preserve">26,471,180 </w:t>
            </w:r>
          </w:p>
        </w:tc>
      </w:tr>
      <w:tr w:rsidR="00612350" w14:paraId="1155F43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AF40D2D" w14:textId="55ADB1A0" w:rsidR="00612350" w:rsidRDefault="00F35B03">
            <w:pPr>
              <w:jc w:val="left"/>
              <w:rPr>
                <w:rFonts w:cs="Arial"/>
                <w:color w:val="000000"/>
                <w:sz w:val="16"/>
                <w:szCs w:val="16"/>
              </w:rPr>
            </w:pPr>
            <w:r>
              <w:rPr>
                <w:rFonts w:cs="Arial"/>
                <w:color w:val="000000"/>
                <w:sz w:val="16"/>
                <w:szCs w:val="16"/>
              </w:rPr>
              <w:t>TRANSPARENCIA, DIFUSIÓN Y RENDICIÓN DE CUENTAS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FAA7202" w14:textId="0180D7EC" w:rsidR="00612350" w:rsidRDefault="00F35B03">
            <w:pPr>
              <w:jc w:val="right"/>
              <w:rPr>
                <w:rFonts w:cs="Arial"/>
                <w:color w:val="000000"/>
                <w:sz w:val="16"/>
                <w:szCs w:val="16"/>
              </w:rPr>
            </w:pPr>
            <w:r>
              <w:rPr>
                <w:rFonts w:cs="Arial"/>
                <w:color w:val="000000"/>
                <w:sz w:val="16"/>
                <w:szCs w:val="16"/>
              </w:rPr>
              <w:t xml:space="preserve">40,418,880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8E4778A" w14:textId="510F46A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FCAC78B" w14:textId="4291408E" w:rsidR="00612350" w:rsidRDefault="00F35B03">
            <w:pPr>
              <w:jc w:val="right"/>
              <w:rPr>
                <w:rFonts w:cs="Arial"/>
                <w:color w:val="000000"/>
                <w:sz w:val="16"/>
                <w:szCs w:val="16"/>
              </w:rPr>
            </w:pPr>
            <w:r>
              <w:rPr>
                <w:rFonts w:cs="Arial"/>
                <w:color w:val="000000"/>
                <w:sz w:val="16"/>
                <w:szCs w:val="16"/>
              </w:rPr>
              <w:t xml:space="preserve">40,418,880 </w:t>
            </w:r>
          </w:p>
        </w:tc>
      </w:tr>
      <w:tr w:rsidR="00612350" w14:paraId="20592BF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987B2B6" w14:textId="47050C29" w:rsidR="00612350" w:rsidRDefault="00F35B03">
            <w:pPr>
              <w:jc w:val="left"/>
              <w:rPr>
                <w:rFonts w:cs="Arial"/>
                <w:color w:val="000000"/>
                <w:sz w:val="16"/>
                <w:szCs w:val="16"/>
              </w:rPr>
            </w:pPr>
            <w:r>
              <w:rPr>
                <w:rFonts w:cs="Arial"/>
                <w:color w:val="000000"/>
                <w:sz w:val="16"/>
                <w:szCs w:val="16"/>
              </w:rPr>
              <w:t>VIGILANCIA EPIDEMIOLÓGICA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5DFAED5" w14:textId="30F22E5D"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142FC7F" w14:textId="7568419E" w:rsidR="00612350" w:rsidRDefault="00F35B03">
            <w:pPr>
              <w:jc w:val="right"/>
              <w:rPr>
                <w:rFonts w:cs="Arial"/>
                <w:color w:val="000000"/>
                <w:sz w:val="16"/>
                <w:szCs w:val="16"/>
              </w:rPr>
            </w:pPr>
            <w:r>
              <w:rPr>
                <w:rFonts w:cs="Arial"/>
                <w:color w:val="000000"/>
                <w:sz w:val="16"/>
                <w:szCs w:val="16"/>
              </w:rPr>
              <w:t xml:space="preserve">4,820,000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1DD42D2" w14:textId="102A9A0B" w:rsidR="00612350" w:rsidRDefault="00F35B03">
            <w:pPr>
              <w:jc w:val="right"/>
              <w:rPr>
                <w:rFonts w:cs="Arial"/>
                <w:color w:val="000000"/>
                <w:sz w:val="16"/>
                <w:szCs w:val="16"/>
              </w:rPr>
            </w:pPr>
            <w:r>
              <w:rPr>
                <w:rFonts w:cs="Arial"/>
                <w:color w:val="000000"/>
                <w:sz w:val="16"/>
                <w:szCs w:val="16"/>
              </w:rPr>
              <w:t xml:space="preserve">4,820,000 </w:t>
            </w:r>
          </w:p>
        </w:tc>
      </w:tr>
      <w:tr w:rsidR="00612350" w14:paraId="34EB11A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7F942A5" w14:textId="1A03E5E7" w:rsidR="00612350" w:rsidRDefault="00F35B03">
            <w:pPr>
              <w:jc w:val="left"/>
              <w:rPr>
                <w:rFonts w:cs="Arial"/>
                <w:color w:val="000000"/>
                <w:sz w:val="16"/>
                <w:szCs w:val="16"/>
              </w:rPr>
            </w:pPr>
            <w:r>
              <w:rPr>
                <w:rFonts w:cs="Arial"/>
                <w:color w:val="000000"/>
                <w:sz w:val="16"/>
                <w:szCs w:val="16"/>
              </w:rPr>
              <w:t>VINCULACIÓN, PROMOCIÓN Y GESTIÓN CON EL SECTOR PRODUCTIVO Y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07E61D6" w14:textId="29698EC1" w:rsidR="00612350" w:rsidRDefault="00F35B03">
            <w:pPr>
              <w:jc w:val="right"/>
              <w:rPr>
                <w:rFonts w:cs="Arial"/>
                <w:color w:val="000000"/>
                <w:sz w:val="16"/>
                <w:szCs w:val="16"/>
              </w:rPr>
            </w:pPr>
            <w:r>
              <w:rPr>
                <w:rFonts w:cs="Arial"/>
                <w:color w:val="000000"/>
                <w:sz w:val="16"/>
                <w:szCs w:val="16"/>
              </w:rPr>
              <w:t xml:space="preserve">1,501,112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B7C1F2E" w14:textId="0C5BBEF8" w:rsidR="00612350" w:rsidRDefault="00F35B03">
            <w:pPr>
              <w:jc w:val="right"/>
              <w:rPr>
                <w:rFonts w:cs="Arial"/>
                <w:color w:val="000000"/>
                <w:sz w:val="16"/>
                <w:szCs w:val="16"/>
              </w:rPr>
            </w:pPr>
            <w:r>
              <w:rPr>
                <w:rFonts w:cs="Arial"/>
                <w:color w:val="000000"/>
                <w:sz w:val="16"/>
                <w:szCs w:val="16"/>
              </w:rPr>
              <w:t xml:space="preserve">1,666,401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3C4EDFF" w14:textId="13D50FCB" w:rsidR="00612350" w:rsidRDefault="00F35B03">
            <w:pPr>
              <w:jc w:val="right"/>
              <w:rPr>
                <w:rFonts w:cs="Arial"/>
                <w:color w:val="000000"/>
                <w:sz w:val="16"/>
                <w:szCs w:val="16"/>
              </w:rPr>
            </w:pPr>
            <w:r>
              <w:rPr>
                <w:rFonts w:cs="Arial"/>
                <w:color w:val="000000"/>
                <w:sz w:val="16"/>
                <w:szCs w:val="16"/>
              </w:rPr>
              <w:t xml:space="preserve">3,167,513 </w:t>
            </w:r>
          </w:p>
        </w:tc>
      </w:tr>
      <w:tr w:rsidR="00612350" w14:paraId="496BD6B4"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910E81E" w14:textId="6FEC03EB"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8A5A66E" w14:textId="7F0B7282" w:rsidR="00612350" w:rsidRDefault="00F35B03">
            <w:pPr>
              <w:jc w:val="right"/>
              <w:rPr>
                <w:rFonts w:cs="Arial"/>
                <w:b/>
                <w:bCs/>
                <w:color w:val="FFFFFF"/>
                <w:sz w:val="16"/>
                <w:szCs w:val="16"/>
              </w:rPr>
            </w:pPr>
            <w:r>
              <w:rPr>
                <w:rFonts w:cs="Arial"/>
                <w:b/>
                <w:bCs/>
                <w:color w:val="FFFFFF"/>
                <w:sz w:val="16"/>
                <w:szCs w:val="16"/>
              </w:rPr>
              <w:t xml:space="preserve">3,311,305,231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65EEBA80" w14:textId="091BE118"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1275B9F6" w14:textId="767692C4" w:rsidR="00612350" w:rsidRDefault="00F35B03">
            <w:pPr>
              <w:jc w:val="right"/>
              <w:rPr>
                <w:rFonts w:cs="Arial"/>
                <w:b/>
                <w:bCs/>
                <w:color w:val="FFFFFF"/>
                <w:sz w:val="16"/>
                <w:szCs w:val="16"/>
              </w:rPr>
            </w:pPr>
            <w:r>
              <w:rPr>
                <w:rFonts w:cs="Arial"/>
                <w:b/>
                <w:bCs/>
                <w:color w:val="FFFFFF"/>
                <w:sz w:val="16"/>
                <w:szCs w:val="16"/>
              </w:rPr>
              <w:t xml:space="preserve">3,311,305,231 </w:t>
            </w:r>
          </w:p>
        </w:tc>
      </w:tr>
      <w:tr w:rsidR="00612350" w14:paraId="6E1D8BE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918840B" w14:textId="3A4A7CE6" w:rsidR="00612350" w:rsidRDefault="00F35B03">
            <w:pPr>
              <w:jc w:val="left"/>
              <w:rPr>
                <w:rFonts w:cs="Arial"/>
                <w:color w:val="000000"/>
                <w:sz w:val="16"/>
                <w:szCs w:val="16"/>
              </w:rPr>
            </w:pPr>
            <w:r>
              <w:rPr>
                <w:rFonts w:cs="Arial"/>
                <w:color w:val="000000"/>
                <w:sz w:val="16"/>
                <w:szCs w:val="16"/>
              </w:rPr>
              <w:t>ACCESO INCLUYENTE A LOS BIENES Y SERVICIOS CULTURALES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C8E6CDE" w14:textId="4396C8B0" w:rsidR="00612350" w:rsidRDefault="00F35B03">
            <w:pPr>
              <w:jc w:val="right"/>
              <w:rPr>
                <w:rFonts w:cs="Arial"/>
                <w:color w:val="000000"/>
                <w:sz w:val="16"/>
                <w:szCs w:val="16"/>
              </w:rPr>
            </w:pPr>
            <w:r>
              <w:rPr>
                <w:rFonts w:cs="Arial"/>
                <w:color w:val="000000"/>
                <w:sz w:val="16"/>
                <w:szCs w:val="16"/>
              </w:rPr>
              <w:t xml:space="preserve">14,014,950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EF35672" w14:textId="65C602A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8480611" w14:textId="23CB09DA" w:rsidR="00612350" w:rsidRDefault="00F35B03">
            <w:pPr>
              <w:jc w:val="right"/>
              <w:rPr>
                <w:rFonts w:cs="Arial"/>
                <w:color w:val="000000"/>
                <w:sz w:val="16"/>
                <w:szCs w:val="16"/>
              </w:rPr>
            </w:pPr>
            <w:r>
              <w:rPr>
                <w:rFonts w:cs="Arial"/>
                <w:color w:val="000000"/>
                <w:sz w:val="16"/>
                <w:szCs w:val="16"/>
              </w:rPr>
              <w:t xml:space="preserve">14,014,950 </w:t>
            </w:r>
          </w:p>
        </w:tc>
      </w:tr>
      <w:tr w:rsidR="00612350" w14:paraId="0FE3BD1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E8DBD17" w14:textId="72679852" w:rsidR="00612350" w:rsidRDefault="00F35B03">
            <w:pPr>
              <w:jc w:val="left"/>
              <w:rPr>
                <w:rFonts w:cs="Arial"/>
                <w:color w:val="000000"/>
                <w:sz w:val="16"/>
                <w:szCs w:val="16"/>
              </w:rPr>
            </w:pPr>
            <w:r>
              <w:rPr>
                <w:rFonts w:cs="Arial"/>
                <w:color w:val="000000"/>
                <w:sz w:val="16"/>
                <w:szCs w:val="16"/>
              </w:rPr>
              <w:t>ASISTENCIA JURÍDICA AL SECTOR PÚBLICO Y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E9C0BFA" w14:textId="6790A401" w:rsidR="00612350" w:rsidRDefault="00F35B03">
            <w:pPr>
              <w:jc w:val="right"/>
              <w:rPr>
                <w:rFonts w:cs="Arial"/>
                <w:color w:val="000000"/>
                <w:sz w:val="16"/>
                <w:szCs w:val="16"/>
              </w:rPr>
            </w:pPr>
            <w:r>
              <w:rPr>
                <w:rFonts w:cs="Arial"/>
                <w:color w:val="000000"/>
                <w:sz w:val="16"/>
                <w:szCs w:val="16"/>
              </w:rPr>
              <w:t xml:space="preserve">9,669,573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3842998" w14:textId="5794057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03C99C3" w14:textId="42BFED48" w:rsidR="00612350" w:rsidRDefault="00F35B03">
            <w:pPr>
              <w:jc w:val="right"/>
              <w:rPr>
                <w:rFonts w:cs="Arial"/>
                <w:color w:val="000000"/>
                <w:sz w:val="16"/>
                <w:szCs w:val="16"/>
              </w:rPr>
            </w:pPr>
            <w:r>
              <w:rPr>
                <w:rFonts w:cs="Arial"/>
                <w:color w:val="000000"/>
                <w:sz w:val="16"/>
                <w:szCs w:val="16"/>
              </w:rPr>
              <w:t xml:space="preserve">9,669,573 </w:t>
            </w:r>
          </w:p>
        </w:tc>
      </w:tr>
      <w:tr w:rsidR="00612350" w14:paraId="4AC4B85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EDAAAE6" w14:textId="60D0C963" w:rsidR="00612350" w:rsidRDefault="00F35B03">
            <w:pPr>
              <w:jc w:val="left"/>
              <w:rPr>
                <w:rFonts w:cs="Arial"/>
                <w:color w:val="000000"/>
                <w:sz w:val="16"/>
                <w:szCs w:val="16"/>
              </w:rPr>
            </w:pPr>
            <w:r>
              <w:rPr>
                <w:rFonts w:cs="Arial"/>
                <w:color w:val="000000"/>
                <w:sz w:val="16"/>
                <w:szCs w:val="16"/>
              </w:rPr>
              <w:t>ATENCIÓN A MIGRANTES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5DAF739" w14:textId="32641388" w:rsidR="00612350" w:rsidRDefault="00F35B03">
            <w:pPr>
              <w:jc w:val="right"/>
              <w:rPr>
                <w:rFonts w:cs="Arial"/>
                <w:color w:val="000000"/>
                <w:sz w:val="16"/>
                <w:szCs w:val="16"/>
              </w:rPr>
            </w:pPr>
            <w:r>
              <w:rPr>
                <w:rFonts w:cs="Arial"/>
                <w:color w:val="000000"/>
                <w:sz w:val="16"/>
                <w:szCs w:val="16"/>
              </w:rPr>
              <w:t xml:space="preserve">4,987,520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C4B0BFE" w14:textId="0231975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617D149" w14:textId="39AD44DC" w:rsidR="00612350" w:rsidRDefault="00F35B03">
            <w:pPr>
              <w:jc w:val="right"/>
              <w:rPr>
                <w:rFonts w:cs="Arial"/>
                <w:color w:val="000000"/>
                <w:sz w:val="16"/>
                <w:szCs w:val="16"/>
              </w:rPr>
            </w:pPr>
            <w:r>
              <w:rPr>
                <w:rFonts w:cs="Arial"/>
                <w:color w:val="000000"/>
                <w:sz w:val="16"/>
                <w:szCs w:val="16"/>
              </w:rPr>
              <w:t xml:space="preserve">4,987,520 </w:t>
            </w:r>
          </w:p>
        </w:tc>
      </w:tr>
      <w:tr w:rsidR="00612350" w14:paraId="126A5E9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7E07469" w14:textId="0A41C8BF" w:rsidR="00612350" w:rsidRDefault="00F35B03">
            <w:pPr>
              <w:jc w:val="left"/>
              <w:rPr>
                <w:rFonts w:cs="Arial"/>
                <w:color w:val="000000"/>
                <w:sz w:val="16"/>
                <w:szCs w:val="16"/>
              </w:rPr>
            </w:pPr>
            <w:r>
              <w:rPr>
                <w:rFonts w:cs="Arial"/>
                <w:color w:val="000000"/>
                <w:sz w:val="16"/>
                <w:szCs w:val="16"/>
              </w:rPr>
              <w:t>ATENCIÓN A VÍCTIMAS DE VIOLENCIA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8DED0AF" w14:textId="6F775B4D" w:rsidR="00612350" w:rsidRDefault="00F35B03">
            <w:pPr>
              <w:jc w:val="right"/>
              <w:rPr>
                <w:rFonts w:cs="Arial"/>
                <w:color w:val="000000"/>
                <w:sz w:val="16"/>
                <w:szCs w:val="16"/>
              </w:rPr>
            </w:pPr>
            <w:r>
              <w:rPr>
                <w:rFonts w:cs="Arial"/>
                <w:color w:val="000000"/>
                <w:sz w:val="16"/>
                <w:szCs w:val="16"/>
              </w:rPr>
              <w:t xml:space="preserve">2,125,479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6F8C330" w14:textId="1F9E624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064B46B" w14:textId="2595AFD5" w:rsidR="00612350" w:rsidRDefault="00F35B03">
            <w:pPr>
              <w:jc w:val="right"/>
              <w:rPr>
                <w:rFonts w:cs="Arial"/>
                <w:color w:val="000000"/>
                <w:sz w:val="16"/>
                <w:szCs w:val="16"/>
              </w:rPr>
            </w:pPr>
            <w:r>
              <w:rPr>
                <w:rFonts w:cs="Arial"/>
                <w:color w:val="000000"/>
                <w:sz w:val="16"/>
                <w:szCs w:val="16"/>
              </w:rPr>
              <w:t xml:space="preserve">2,125,479 </w:t>
            </w:r>
          </w:p>
        </w:tc>
      </w:tr>
      <w:tr w:rsidR="00612350" w14:paraId="72D1528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5BC7C89" w14:textId="332566FA" w:rsidR="00612350" w:rsidRDefault="00F35B03">
            <w:pPr>
              <w:jc w:val="left"/>
              <w:rPr>
                <w:rFonts w:cs="Arial"/>
                <w:color w:val="000000"/>
                <w:sz w:val="16"/>
                <w:szCs w:val="16"/>
              </w:rPr>
            </w:pPr>
            <w:r>
              <w:rPr>
                <w:rFonts w:cs="Arial"/>
                <w:color w:val="000000"/>
                <w:sz w:val="16"/>
                <w:szCs w:val="16"/>
              </w:rPr>
              <w:t>ATENCIÓN DEL REZAGO EDUCATIVO Y ANALFABETISMO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B0262E4" w14:textId="51601D6E" w:rsidR="00612350" w:rsidRDefault="00F35B03">
            <w:pPr>
              <w:jc w:val="right"/>
              <w:rPr>
                <w:rFonts w:cs="Arial"/>
                <w:color w:val="000000"/>
                <w:sz w:val="16"/>
                <w:szCs w:val="16"/>
              </w:rPr>
            </w:pPr>
            <w:r>
              <w:rPr>
                <w:rFonts w:cs="Arial"/>
                <w:color w:val="000000"/>
                <w:sz w:val="16"/>
                <w:szCs w:val="16"/>
              </w:rPr>
              <w:t xml:space="preserve">100,000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598BDD7" w14:textId="4DB5A01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FB7A211" w14:textId="70DE567C" w:rsidR="00612350" w:rsidRDefault="00F35B03">
            <w:pPr>
              <w:jc w:val="right"/>
              <w:rPr>
                <w:rFonts w:cs="Arial"/>
                <w:color w:val="000000"/>
                <w:sz w:val="16"/>
                <w:szCs w:val="16"/>
              </w:rPr>
            </w:pPr>
            <w:r>
              <w:rPr>
                <w:rFonts w:cs="Arial"/>
                <w:color w:val="000000"/>
                <w:sz w:val="16"/>
                <w:szCs w:val="16"/>
              </w:rPr>
              <w:t xml:space="preserve">100,000 </w:t>
            </w:r>
          </w:p>
        </w:tc>
      </w:tr>
      <w:tr w:rsidR="00612350" w14:paraId="4607B58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357AB54" w14:textId="13F0CDAC" w:rsidR="00612350" w:rsidRDefault="00F35B03">
            <w:pPr>
              <w:jc w:val="left"/>
              <w:rPr>
                <w:rFonts w:cs="Arial"/>
                <w:color w:val="000000"/>
                <w:sz w:val="16"/>
                <w:szCs w:val="16"/>
              </w:rPr>
            </w:pPr>
            <w:r>
              <w:rPr>
                <w:rFonts w:cs="Arial"/>
                <w:color w:val="000000"/>
                <w:sz w:val="16"/>
                <w:szCs w:val="16"/>
              </w:rPr>
              <w:t>ATENCIÓN EDUCATIVA EN MEDIA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554AED3" w14:textId="11E76965" w:rsidR="00612350" w:rsidRDefault="00F35B03">
            <w:pPr>
              <w:jc w:val="right"/>
              <w:rPr>
                <w:rFonts w:cs="Arial"/>
                <w:color w:val="000000"/>
                <w:sz w:val="16"/>
                <w:szCs w:val="16"/>
              </w:rPr>
            </w:pPr>
            <w:r>
              <w:rPr>
                <w:rFonts w:cs="Arial"/>
                <w:color w:val="000000"/>
                <w:sz w:val="16"/>
                <w:szCs w:val="16"/>
              </w:rPr>
              <w:t xml:space="preserve">62,820,890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CC3B16B" w14:textId="541C12F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A7A0467" w14:textId="6F2C0A4B" w:rsidR="00612350" w:rsidRDefault="00F35B03">
            <w:pPr>
              <w:jc w:val="right"/>
              <w:rPr>
                <w:rFonts w:cs="Arial"/>
                <w:color w:val="000000"/>
                <w:sz w:val="16"/>
                <w:szCs w:val="16"/>
              </w:rPr>
            </w:pPr>
            <w:r>
              <w:rPr>
                <w:rFonts w:cs="Arial"/>
                <w:color w:val="000000"/>
                <w:sz w:val="16"/>
                <w:szCs w:val="16"/>
              </w:rPr>
              <w:t xml:space="preserve">62,820,890 </w:t>
            </w:r>
          </w:p>
        </w:tc>
      </w:tr>
      <w:tr w:rsidR="00612350" w14:paraId="2539B7B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0CC4BF8" w14:textId="4ED9118F" w:rsidR="00612350" w:rsidRDefault="00F35B03">
            <w:pPr>
              <w:jc w:val="left"/>
              <w:rPr>
                <w:rFonts w:cs="Arial"/>
                <w:color w:val="000000"/>
                <w:sz w:val="16"/>
                <w:szCs w:val="16"/>
              </w:rPr>
            </w:pPr>
            <w:r>
              <w:rPr>
                <w:rFonts w:cs="Arial"/>
                <w:color w:val="000000"/>
                <w:sz w:val="16"/>
                <w:szCs w:val="16"/>
              </w:rPr>
              <w:t>ATENCIÓN INTEGRAL A LA SALUD REPRODUCTIVA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88B44F5" w14:textId="664F591D" w:rsidR="00612350" w:rsidRDefault="00F35B03">
            <w:pPr>
              <w:jc w:val="right"/>
              <w:rPr>
                <w:rFonts w:cs="Arial"/>
                <w:color w:val="000000"/>
                <w:sz w:val="16"/>
                <w:szCs w:val="16"/>
              </w:rPr>
            </w:pPr>
            <w:r>
              <w:rPr>
                <w:rFonts w:cs="Arial"/>
                <w:color w:val="000000"/>
                <w:sz w:val="16"/>
                <w:szCs w:val="16"/>
              </w:rPr>
              <w:t xml:space="preserve">62,375,417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1E13902" w14:textId="4FF5E67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854B893" w14:textId="6569A7CF" w:rsidR="00612350" w:rsidRDefault="00F35B03">
            <w:pPr>
              <w:jc w:val="right"/>
              <w:rPr>
                <w:rFonts w:cs="Arial"/>
                <w:color w:val="000000"/>
                <w:sz w:val="16"/>
                <w:szCs w:val="16"/>
              </w:rPr>
            </w:pPr>
            <w:r>
              <w:rPr>
                <w:rFonts w:cs="Arial"/>
                <w:color w:val="000000"/>
                <w:sz w:val="16"/>
                <w:szCs w:val="16"/>
              </w:rPr>
              <w:t xml:space="preserve">62,375,417 </w:t>
            </w:r>
          </w:p>
        </w:tc>
      </w:tr>
      <w:tr w:rsidR="00612350" w14:paraId="28E1E76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24AEAC9" w14:textId="3B147CBB" w:rsidR="00612350" w:rsidRDefault="00F35B03">
            <w:pPr>
              <w:jc w:val="left"/>
              <w:rPr>
                <w:rFonts w:cs="Arial"/>
                <w:color w:val="000000"/>
                <w:sz w:val="16"/>
                <w:szCs w:val="16"/>
              </w:rPr>
            </w:pPr>
            <w:r>
              <w:rPr>
                <w:rFonts w:cs="Arial"/>
                <w:color w:val="000000"/>
                <w:sz w:val="16"/>
                <w:szCs w:val="16"/>
              </w:rPr>
              <w:t>ATENCIÓN Y DESARROLLO DE LAS ORGANIZACIONES SOCIALES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F1DF709" w14:textId="0EC4F35E" w:rsidR="00612350" w:rsidRDefault="00F35B03">
            <w:pPr>
              <w:jc w:val="right"/>
              <w:rPr>
                <w:rFonts w:cs="Arial"/>
                <w:color w:val="000000"/>
                <w:sz w:val="16"/>
                <w:szCs w:val="16"/>
              </w:rPr>
            </w:pPr>
            <w:r>
              <w:rPr>
                <w:rFonts w:cs="Arial"/>
                <w:color w:val="000000"/>
                <w:sz w:val="16"/>
                <w:szCs w:val="16"/>
              </w:rPr>
              <w:t xml:space="preserve">27,258,514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B9B0231" w14:textId="3A2462C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4AFD742" w14:textId="748EA3C6" w:rsidR="00612350" w:rsidRDefault="00F35B03">
            <w:pPr>
              <w:jc w:val="right"/>
              <w:rPr>
                <w:rFonts w:cs="Arial"/>
                <w:color w:val="000000"/>
                <w:sz w:val="16"/>
                <w:szCs w:val="16"/>
              </w:rPr>
            </w:pPr>
            <w:r>
              <w:rPr>
                <w:rFonts w:cs="Arial"/>
                <w:color w:val="000000"/>
                <w:sz w:val="16"/>
                <w:szCs w:val="16"/>
              </w:rPr>
              <w:t xml:space="preserve">27,258,514 </w:t>
            </w:r>
          </w:p>
        </w:tc>
      </w:tr>
      <w:tr w:rsidR="00612350" w14:paraId="269E214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D782260" w14:textId="3C13BC42" w:rsidR="00612350" w:rsidRDefault="00F35B03">
            <w:pPr>
              <w:jc w:val="left"/>
              <w:rPr>
                <w:rFonts w:cs="Arial"/>
                <w:color w:val="000000"/>
                <w:sz w:val="16"/>
                <w:szCs w:val="16"/>
              </w:rPr>
            </w:pPr>
            <w:r>
              <w:rPr>
                <w:rFonts w:cs="Arial"/>
                <w:color w:val="000000"/>
                <w:sz w:val="16"/>
                <w:szCs w:val="16"/>
              </w:rPr>
              <w:t>AUTONOMÍA Y EMPODERAMIENTO DE LAS MUJERES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4CBBEA8" w14:textId="5237DA93" w:rsidR="00612350" w:rsidRDefault="00F35B03">
            <w:pPr>
              <w:jc w:val="right"/>
              <w:rPr>
                <w:rFonts w:cs="Arial"/>
                <w:color w:val="000000"/>
                <w:sz w:val="16"/>
                <w:szCs w:val="16"/>
              </w:rPr>
            </w:pPr>
            <w:r>
              <w:rPr>
                <w:rFonts w:cs="Arial"/>
                <w:color w:val="000000"/>
                <w:sz w:val="16"/>
                <w:szCs w:val="16"/>
              </w:rPr>
              <w:t xml:space="preserve">7,335,000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75DD739" w14:textId="137E288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6167549" w14:textId="7D04337F" w:rsidR="00612350" w:rsidRDefault="00F35B03">
            <w:pPr>
              <w:jc w:val="right"/>
              <w:rPr>
                <w:rFonts w:cs="Arial"/>
                <w:color w:val="000000"/>
                <w:sz w:val="16"/>
                <w:szCs w:val="16"/>
              </w:rPr>
            </w:pPr>
            <w:r>
              <w:rPr>
                <w:rFonts w:cs="Arial"/>
                <w:color w:val="000000"/>
                <w:sz w:val="16"/>
                <w:szCs w:val="16"/>
              </w:rPr>
              <w:t xml:space="preserve">7,335,000 </w:t>
            </w:r>
          </w:p>
        </w:tc>
      </w:tr>
      <w:tr w:rsidR="00612350" w14:paraId="014E279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B6E62C7" w14:textId="02679665" w:rsidR="00612350" w:rsidRDefault="00F35B03">
            <w:pPr>
              <w:jc w:val="left"/>
              <w:rPr>
                <w:rFonts w:cs="Arial"/>
                <w:color w:val="000000"/>
                <w:sz w:val="16"/>
                <w:szCs w:val="16"/>
              </w:rPr>
            </w:pPr>
            <w:r>
              <w:rPr>
                <w:rFonts w:cs="Arial"/>
                <w:color w:val="000000"/>
                <w:sz w:val="16"/>
                <w:szCs w:val="16"/>
              </w:rPr>
              <w:t>COBERTURA CON EQUIDAD EN EDUCACIÓN BÁSICA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4D02D8D" w14:textId="5A69056D" w:rsidR="00612350" w:rsidRDefault="00F35B03">
            <w:pPr>
              <w:jc w:val="right"/>
              <w:rPr>
                <w:rFonts w:cs="Arial"/>
                <w:color w:val="000000"/>
                <w:sz w:val="16"/>
                <w:szCs w:val="16"/>
              </w:rPr>
            </w:pPr>
            <w:r>
              <w:rPr>
                <w:rFonts w:cs="Arial"/>
                <w:color w:val="000000"/>
                <w:sz w:val="16"/>
                <w:szCs w:val="16"/>
              </w:rPr>
              <w:t xml:space="preserve">73,286,484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1708271" w14:textId="0D63F17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4490B96" w14:textId="4711BDDD" w:rsidR="00612350" w:rsidRDefault="00F35B03">
            <w:pPr>
              <w:jc w:val="right"/>
              <w:rPr>
                <w:rFonts w:cs="Arial"/>
                <w:color w:val="000000"/>
                <w:sz w:val="16"/>
                <w:szCs w:val="16"/>
              </w:rPr>
            </w:pPr>
            <w:r>
              <w:rPr>
                <w:rFonts w:cs="Arial"/>
                <w:color w:val="000000"/>
                <w:sz w:val="16"/>
                <w:szCs w:val="16"/>
              </w:rPr>
              <w:t xml:space="preserve">73,286,484 </w:t>
            </w:r>
          </w:p>
        </w:tc>
      </w:tr>
      <w:tr w:rsidR="00612350" w14:paraId="46C8D37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E510114" w14:textId="19963A4C" w:rsidR="00612350" w:rsidRDefault="00F35B03">
            <w:pPr>
              <w:jc w:val="left"/>
              <w:rPr>
                <w:rFonts w:cs="Arial"/>
                <w:color w:val="000000"/>
                <w:sz w:val="16"/>
                <w:szCs w:val="16"/>
              </w:rPr>
            </w:pPr>
            <w:r>
              <w:rPr>
                <w:rFonts w:cs="Arial"/>
                <w:color w:val="000000"/>
                <w:sz w:val="16"/>
                <w:szCs w:val="16"/>
              </w:rPr>
              <w:t>CONSERVACIÓN DE ECOSISTEMAS PRIORITARIOS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4A32B77" w14:textId="4D7B7198" w:rsidR="00612350" w:rsidRDefault="00F35B03">
            <w:pPr>
              <w:jc w:val="right"/>
              <w:rPr>
                <w:rFonts w:cs="Arial"/>
                <w:color w:val="000000"/>
                <w:sz w:val="16"/>
                <w:szCs w:val="16"/>
              </w:rPr>
            </w:pPr>
            <w:r>
              <w:rPr>
                <w:rFonts w:cs="Arial"/>
                <w:color w:val="000000"/>
                <w:sz w:val="16"/>
                <w:szCs w:val="16"/>
              </w:rPr>
              <w:t xml:space="preserve">245,980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2C75959" w14:textId="072593C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4BB76C9" w14:textId="7017A605" w:rsidR="00612350" w:rsidRDefault="00F35B03">
            <w:pPr>
              <w:jc w:val="right"/>
              <w:rPr>
                <w:rFonts w:cs="Arial"/>
                <w:color w:val="000000"/>
                <w:sz w:val="16"/>
                <w:szCs w:val="16"/>
              </w:rPr>
            </w:pPr>
            <w:r>
              <w:rPr>
                <w:rFonts w:cs="Arial"/>
                <w:color w:val="000000"/>
                <w:sz w:val="16"/>
                <w:szCs w:val="16"/>
              </w:rPr>
              <w:t xml:space="preserve">245,980 </w:t>
            </w:r>
          </w:p>
        </w:tc>
      </w:tr>
      <w:tr w:rsidR="00612350" w14:paraId="0EA2AC0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1662D6A" w14:textId="49898023" w:rsidR="00612350" w:rsidRDefault="00F35B03">
            <w:pPr>
              <w:jc w:val="left"/>
              <w:rPr>
                <w:rFonts w:cs="Arial"/>
                <w:color w:val="000000"/>
                <w:sz w:val="16"/>
                <w:szCs w:val="16"/>
              </w:rPr>
            </w:pPr>
            <w:r>
              <w:rPr>
                <w:rFonts w:cs="Arial"/>
                <w:color w:val="000000"/>
                <w:sz w:val="16"/>
                <w:szCs w:val="16"/>
              </w:rPr>
              <w:t>CONSERVACIÓN DE LOS RECURSOS NATURALES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7E90E87" w14:textId="5E504D10" w:rsidR="00612350" w:rsidRDefault="00F35B03">
            <w:pPr>
              <w:jc w:val="right"/>
              <w:rPr>
                <w:rFonts w:cs="Arial"/>
                <w:color w:val="000000"/>
                <w:sz w:val="16"/>
                <w:szCs w:val="16"/>
              </w:rPr>
            </w:pPr>
            <w:r>
              <w:rPr>
                <w:rFonts w:cs="Arial"/>
                <w:color w:val="000000"/>
                <w:sz w:val="16"/>
                <w:szCs w:val="16"/>
              </w:rPr>
              <w:t xml:space="preserve">13,625,855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2DF34C5" w14:textId="7C6ACAC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7F860B3" w14:textId="0E344796" w:rsidR="00612350" w:rsidRDefault="00F35B03">
            <w:pPr>
              <w:jc w:val="right"/>
              <w:rPr>
                <w:rFonts w:cs="Arial"/>
                <w:color w:val="000000"/>
                <w:sz w:val="16"/>
                <w:szCs w:val="16"/>
              </w:rPr>
            </w:pPr>
            <w:r>
              <w:rPr>
                <w:rFonts w:cs="Arial"/>
                <w:color w:val="000000"/>
                <w:sz w:val="16"/>
                <w:szCs w:val="16"/>
              </w:rPr>
              <w:t xml:space="preserve">13,625,855 </w:t>
            </w:r>
          </w:p>
        </w:tc>
      </w:tr>
      <w:tr w:rsidR="00612350" w14:paraId="12FFD6D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1AEBC99" w14:textId="664F4896" w:rsidR="00612350" w:rsidRDefault="00F35B03">
            <w:pPr>
              <w:jc w:val="left"/>
              <w:rPr>
                <w:rFonts w:cs="Arial"/>
                <w:color w:val="000000"/>
                <w:sz w:val="16"/>
                <w:szCs w:val="16"/>
              </w:rPr>
            </w:pPr>
            <w:r>
              <w:rPr>
                <w:rFonts w:cs="Arial"/>
                <w:color w:val="000000"/>
                <w:sz w:val="16"/>
                <w:szCs w:val="16"/>
              </w:rPr>
              <w:t>DESARROLLO PROFESIONAL DOCENTE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785FF90" w14:textId="4B6F67CC" w:rsidR="00612350" w:rsidRDefault="00F35B03">
            <w:pPr>
              <w:jc w:val="right"/>
              <w:rPr>
                <w:rFonts w:cs="Arial"/>
                <w:color w:val="000000"/>
                <w:sz w:val="16"/>
                <w:szCs w:val="16"/>
              </w:rPr>
            </w:pPr>
            <w:r>
              <w:rPr>
                <w:rFonts w:cs="Arial"/>
                <w:color w:val="000000"/>
                <w:sz w:val="16"/>
                <w:szCs w:val="16"/>
              </w:rPr>
              <w:t xml:space="preserve">4,320,000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AAA2A2D" w14:textId="40BA7EA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D20EBB9" w14:textId="27EF6122" w:rsidR="00612350" w:rsidRDefault="00F35B03">
            <w:pPr>
              <w:jc w:val="right"/>
              <w:rPr>
                <w:rFonts w:cs="Arial"/>
                <w:color w:val="000000"/>
                <w:sz w:val="16"/>
                <w:szCs w:val="16"/>
              </w:rPr>
            </w:pPr>
            <w:r>
              <w:rPr>
                <w:rFonts w:cs="Arial"/>
                <w:color w:val="000000"/>
                <w:sz w:val="16"/>
                <w:szCs w:val="16"/>
              </w:rPr>
              <w:t xml:space="preserve">4,320,000 </w:t>
            </w:r>
          </w:p>
        </w:tc>
      </w:tr>
      <w:tr w:rsidR="00612350" w14:paraId="2DC3CED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BE216F9" w14:textId="0AD98D3B" w:rsidR="00612350" w:rsidRDefault="00F35B03">
            <w:pPr>
              <w:jc w:val="left"/>
              <w:rPr>
                <w:rFonts w:cs="Arial"/>
                <w:color w:val="000000"/>
                <w:sz w:val="16"/>
                <w:szCs w:val="16"/>
              </w:rPr>
            </w:pPr>
            <w:r>
              <w:rPr>
                <w:rFonts w:cs="Arial"/>
                <w:color w:val="000000"/>
                <w:sz w:val="16"/>
                <w:szCs w:val="16"/>
              </w:rPr>
              <w:t>EFICIENCIA TERMINAL EN EDUCACIÓN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984DFD" w14:textId="7C33531C" w:rsidR="00612350" w:rsidRDefault="00F35B03">
            <w:pPr>
              <w:jc w:val="right"/>
              <w:rPr>
                <w:rFonts w:cs="Arial"/>
                <w:color w:val="000000"/>
                <w:sz w:val="16"/>
                <w:szCs w:val="16"/>
              </w:rPr>
            </w:pPr>
            <w:r>
              <w:rPr>
                <w:rFonts w:cs="Arial"/>
                <w:color w:val="000000"/>
                <w:sz w:val="16"/>
                <w:szCs w:val="16"/>
              </w:rPr>
              <w:t xml:space="preserve">7,476,696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CF49C62" w14:textId="54BB19C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F201B4B" w14:textId="30815733" w:rsidR="00612350" w:rsidRDefault="00F35B03">
            <w:pPr>
              <w:jc w:val="right"/>
              <w:rPr>
                <w:rFonts w:cs="Arial"/>
                <w:color w:val="000000"/>
                <w:sz w:val="16"/>
                <w:szCs w:val="16"/>
              </w:rPr>
            </w:pPr>
            <w:r>
              <w:rPr>
                <w:rFonts w:cs="Arial"/>
                <w:color w:val="000000"/>
                <w:sz w:val="16"/>
                <w:szCs w:val="16"/>
              </w:rPr>
              <w:t xml:space="preserve">7,476,696 </w:t>
            </w:r>
          </w:p>
        </w:tc>
      </w:tr>
      <w:tr w:rsidR="00612350" w14:paraId="65D4DA31"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BE393C1" w14:textId="745D071B" w:rsidR="00612350" w:rsidRDefault="00F35B03">
            <w:pPr>
              <w:jc w:val="left"/>
              <w:rPr>
                <w:rFonts w:cs="Arial"/>
                <w:color w:val="000000"/>
                <w:sz w:val="16"/>
                <w:szCs w:val="16"/>
              </w:rPr>
            </w:pPr>
            <w:r>
              <w:rPr>
                <w:rFonts w:cs="Arial"/>
                <w:color w:val="000000"/>
                <w:sz w:val="16"/>
                <w:szCs w:val="16"/>
              </w:rPr>
              <w:t>FOMENTO A LA PARTICIPACIÓN DE LOS ACTORES PÚBLICOS, PRIVADOS Y ACADÉMICOS EN LOS PROGRAMAS Y ACCIONES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4A8380A" w14:textId="3CE89814" w:rsidR="00612350" w:rsidRDefault="00F35B03">
            <w:pPr>
              <w:jc w:val="right"/>
              <w:rPr>
                <w:rFonts w:cs="Arial"/>
                <w:color w:val="000000"/>
                <w:sz w:val="16"/>
                <w:szCs w:val="16"/>
              </w:rPr>
            </w:pPr>
            <w:r>
              <w:rPr>
                <w:rFonts w:cs="Arial"/>
                <w:color w:val="000000"/>
                <w:sz w:val="16"/>
                <w:szCs w:val="16"/>
              </w:rPr>
              <w:t xml:space="preserve">134,206,304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47ACB2B" w14:textId="3B4ABCB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5D1346C" w14:textId="725E7C89" w:rsidR="00612350" w:rsidRDefault="00F35B03">
            <w:pPr>
              <w:jc w:val="right"/>
              <w:rPr>
                <w:rFonts w:cs="Arial"/>
                <w:color w:val="000000"/>
                <w:sz w:val="16"/>
                <w:szCs w:val="16"/>
              </w:rPr>
            </w:pPr>
            <w:r>
              <w:rPr>
                <w:rFonts w:cs="Arial"/>
                <w:color w:val="000000"/>
                <w:sz w:val="16"/>
                <w:szCs w:val="16"/>
              </w:rPr>
              <w:t xml:space="preserve">134,206,304 </w:t>
            </w:r>
          </w:p>
        </w:tc>
      </w:tr>
      <w:tr w:rsidR="00612350" w14:paraId="32D5872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1C3642A" w14:textId="7FB5C557" w:rsidR="00612350" w:rsidRDefault="00F35B03">
            <w:pPr>
              <w:jc w:val="left"/>
              <w:rPr>
                <w:rFonts w:cs="Arial"/>
                <w:color w:val="000000"/>
                <w:sz w:val="16"/>
                <w:szCs w:val="16"/>
              </w:rPr>
            </w:pPr>
            <w:r>
              <w:rPr>
                <w:rFonts w:cs="Arial"/>
                <w:color w:val="000000"/>
                <w:sz w:val="16"/>
                <w:szCs w:val="16"/>
              </w:rPr>
              <w:t>FOMENTO DE LA CULTURA FÍSICA Y RECREACIÓN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FE67B59" w14:textId="422E7F65" w:rsidR="00612350" w:rsidRDefault="00F35B03">
            <w:pPr>
              <w:jc w:val="right"/>
              <w:rPr>
                <w:rFonts w:cs="Arial"/>
                <w:color w:val="000000"/>
                <w:sz w:val="16"/>
                <w:szCs w:val="16"/>
              </w:rPr>
            </w:pPr>
            <w:r>
              <w:rPr>
                <w:rFonts w:cs="Arial"/>
                <w:color w:val="000000"/>
                <w:sz w:val="16"/>
                <w:szCs w:val="16"/>
              </w:rPr>
              <w:t xml:space="preserve">109,509,524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816C1E0" w14:textId="269C7A3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C187F39" w14:textId="72A012C4" w:rsidR="00612350" w:rsidRDefault="00F35B03">
            <w:pPr>
              <w:jc w:val="right"/>
              <w:rPr>
                <w:rFonts w:cs="Arial"/>
                <w:color w:val="000000"/>
                <w:sz w:val="16"/>
                <w:szCs w:val="16"/>
              </w:rPr>
            </w:pPr>
            <w:r>
              <w:rPr>
                <w:rFonts w:cs="Arial"/>
                <w:color w:val="000000"/>
                <w:sz w:val="16"/>
                <w:szCs w:val="16"/>
              </w:rPr>
              <w:t xml:space="preserve">109,509,524 </w:t>
            </w:r>
          </w:p>
        </w:tc>
      </w:tr>
      <w:tr w:rsidR="00612350" w14:paraId="7FBDF31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4AF782E" w14:textId="4FE09EEA" w:rsidR="00612350" w:rsidRDefault="00F35B03">
            <w:pPr>
              <w:jc w:val="left"/>
              <w:rPr>
                <w:rFonts w:cs="Arial"/>
                <w:color w:val="000000"/>
                <w:sz w:val="16"/>
                <w:szCs w:val="16"/>
              </w:rPr>
            </w:pPr>
            <w:r>
              <w:rPr>
                <w:rFonts w:cs="Arial"/>
                <w:color w:val="000000"/>
                <w:sz w:val="16"/>
                <w:szCs w:val="16"/>
              </w:rPr>
              <w:t>FORTALECIMIENTO DE LAS INSTITUCIONES DE EDUCACIÓN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AA24458" w14:textId="09C8BEAD" w:rsidR="00612350" w:rsidRDefault="00F35B03">
            <w:pPr>
              <w:jc w:val="right"/>
              <w:rPr>
                <w:rFonts w:cs="Arial"/>
                <w:color w:val="000000"/>
                <w:sz w:val="16"/>
                <w:szCs w:val="16"/>
              </w:rPr>
            </w:pPr>
            <w:r>
              <w:rPr>
                <w:rFonts w:cs="Arial"/>
                <w:color w:val="000000"/>
                <w:sz w:val="16"/>
                <w:szCs w:val="16"/>
              </w:rPr>
              <w:t xml:space="preserve">100,000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E24B052" w14:textId="583A960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08D1726" w14:textId="76A4093A" w:rsidR="00612350" w:rsidRDefault="00F35B03">
            <w:pPr>
              <w:jc w:val="right"/>
              <w:rPr>
                <w:rFonts w:cs="Arial"/>
                <w:color w:val="000000"/>
                <w:sz w:val="16"/>
                <w:szCs w:val="16"/>
              </w:rPr>
            </w:pPr>
            <w:r>
              <w:rPr>
                <w:rFonts w:cs="Arial"/>
                <w:color w:val="000000"/>
                <w:sz w:val="16"/>
                <w:szCs w:val="16"/>
              </w:rPr>
              <w:t xml:space="preserve">100,000 </w:t>
            </w:r>
          </w:p>
        </w:tc>
      </w:tr>
      <w:tr w:rsidR="00612350" w14:paraId="31010A3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5234425" w14:textId="21ABF8D1" w:rsidR="00612350" w:rsidRDefault="00F35B03">
            <w:pPr>
              <w:jc w:val="left"/>
              <w:rPr>
                <w:rFonts w:cs="Arial"/>
                <w:color w:val="000000"/>
                <w:sz w:val="16"/>
                <w:szCs w:val="16"/>
              </w:rPr>
            </w:pPr>
            <w:r>
              <w:rPr>
                <w:rFonts w:cs="Arial"/>
                <w:color w:val="000000"/>
                <w:sz w:val="16"/>
                <w:szCs w:val="16"/>
              </w:rPr>
              <w:t>IMPULSO AL DEPORTE EN 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4FA1F47" w14:textId="75C6F29B" w:rsidR="00612350" w:rsidRDefault="00F35B03">
            <w:pPr>
              <w:jc w:val="right"/>
              <w:rPr>
                <w:rFonts w:cs="Arial"/>
                <w:color w:val="000000"/>
                <w:sz w:val="16"/>
                <w:szCs w:val="16"/>
              </w:rPr>
            </w:pPr>
            <w:r>
              <w:rPr>
                <w:rFonts w:cs="Arial"/>
                <w:color w:val="000000"/>
                <w:sz w:val="16"/>
                <w:szCs w:val="16"/>
              </w:rPr>
              <w:t xml:space="preserve">39,570,621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A8EA67C" w14:textId="3F36ADC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D95A5A9" w14:textId="374FA3E0" w:rsidR="00612350" w:rsidRDefault="00F35B03">
            <w:pPr>
              <w:jc w:val="right"/>
              <w:rPr>
                <w:rFonts w:cs="Arial"/>
                <w:color w:val="000000"/>
                <w:sz w:val="16"/>
                <w:szCs w:val="16"/>
              </w:rPr>
            </w:pPr>
            <w:r>
              <w:rPr>
                <w:rFonts w:cs="Arial"/>
                <w:color w:val="000000"/>
                <w:sz w:val="16"/>
                <w:szCs w:val="16"/>
              </w:rPr>
              <w:t xml:space="preserve">39,570,621 </w:t>
            </w:r>
          </w:p>
        </w:tc>
      </w:tr>
      <w:tr w:rsidR="00612350" w14:paraId="53B93A8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FF23801" w14:textId="34F126CF" w:rsidR="00612350" w:rsidRDefault="00F35B03">
            <w:pPr>
              <w:jc w:val="left"/>
              <w:rPr>
                <w:rFonts w:cs="Arial"/>
                <w:color w:val="000000"/>
                <w:sz w:val="16"/>
                <w:szCs w:val="16"/>
              </w:rPr>
            </w:pPr>
            <w:r>
              <w:rPr>
                <w:rFonts w:cs="Arial"/>
                <w:color w:val="000000"/>
                <w:sz w:val="16"/>
                <w:szCs w:val="16"/>
              </w:rPr>
              <w:t>INNOVACIÓN EDUCATIVA Y GESTIÓN ESCOLAR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A5B252D" w14:textId="6F554322" w:rsidR="00612350" w:rsidRDefault="00F35B03">
            <w:pPr>
              <w:jc w:val="right"/>
              <w:rPr>
                <w:rFonts w:cs="Arial"/>
                <w:color w:val="000000"/>
                <w:sz w:val="16"/>
                <w:szCs w:val="16"/>
              </w:rPr>
            </w:pPr>
            <w:r>
              <w:rPr>
                <w:rFonts w:cs="Arial"/>
                <w:color w:val="000000"/>
                <w:sz w:val="16"/>
                <w:szCs w:val="16"/>
              </w:rPr>
              <w:t xml:space="preserve">4,575,000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5AE0CA1" w14:textId="777445F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1278229" w14:textId="5991BB1E" w:rsidR="00612350" w:rsidRDefault="00F35B03">
            <w:pPr>
              <w:jc w:val="right"/>
              <w:rPr>
                <w:rFonts w:cs="Arial"/>
                <w:color w:val="000000"/>
                <w:sz w:val="16"/>
                <w:szCs w:val="16"/>
              </w:rPr>
            </w:pPr>
            <w:r>
              <w:rPr>
                <w:rFonts w:cs="Arial"/>
                <w:color w:val="000000"/>
                <w:sz w:val="16"/>
                <w:szCs w:val="16"/>
              </w:rPr>
              <w:t xml:space="preserve">4,575,000 </w:t>
            </w:r>
          </w:p>
        </w:tc>
      </w:tr>
      <w:tr w:rsidR="00612350" w14:paraId="7ADDD0C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40752DE" w14:textId="71F59B5B" w:rsidR="00612350" w:rsidRDefault="00F35B03">
            <w:pPr>
              <w:jc w:val="left"/>
              <w:rPr>
                <w:rFonts w:cs="Arial"/>
                <w:color w:val="000000"/>
                <w:sz w:val="16"/>
                <w:szCs w:val="16"/>
              </w:rPr>
            </w:pPr>
            <w:r>
              <w:rPr>
                <w:rFonts w:cs="Arial"/>
                <w:color w:val="000000"/>
                <w:sz w:val="16"/>
                <w:szCs w:val="16"/>
              </w:rPr>
              <w:t>MEJORA DE LA CALIDAD DE LOS SERVICIOS DE SALUD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802D1DC" w14:textId="5A1C276F" w:rsidR="00612350" w:rsidRDefault="00F35B03">
            <w:pPr>
              <w:jc w:val="right"/>
              <w:rPr>
                <w:rFonts w:cs="Arial"/>
                <w:color w:val="000000"/>
                <w:sz w:val="16"/>
                <w:szCs w:val="16"/>
              </w:rPr>
            </w:pPr>
            <w:r>
              <w:rPr>
                <w:rFonts w:cs="Arial"/>
                <w:color w:val="000000"/>
                <w:sz w:val="16"/>
                <w:szCs w:val="16"/>
              </w:rPr>
              <w:t xml:space="preserve">50,148,424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F39BC24" w14:textId="7813BC8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4F3750A" w14:textId="1C47E157" w:rsidR="00612350" w:rsidRDefault="00F35B03">
            <w:pPr>
              <w:jc w:val="right"/>
              <w:rPr>
                <w:rFonts w:cs="Arial"/>
                <w:color w:val="000000"/>
                <w:sz w:val="16"/>
                <w:szCs w:val="16"/>
              </w:rPr>
            </w:pPr>
            <w:r>
              <w:rPr>
                <w:rFonts w:cs="Arial"/>
                <w:color w:val="000000"/>
                <w:sz w:val="16"/>
                <w:szCs w:val="16"/>
              </w:rPr>
              <w:t xml:space="preserve">50,148,424 </w:t>
            </w:r>
          </w:p>
        </w:tc>
      </w:tr>
      <w:tr w:rsidR="00612350" w14:paraId="4832AC4C"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AA05650" w14:textId="6E3FF88B" w:rsidR="00612350" w:rsidRDefault="00F35B03">
            <w:pPr>
              <w:jc w:val="left"/>
              <w:rPr>
                <w:rFonts w:cs="Arial"/>
                <w:color w:val="000000"/>
                <w:sz w:val="16"/>
                <w:szCs w:val="16"/>
              </w:rPr>
            </w:pPr>
            <w:r>
              <w:rPr>
                <w:rFonts w:cs="Arial"/>
                <w:color w:val="000000"/>
                <w:sz w:val="16"/>
                <w:szCs w:val="16"/>
              </w:rPr>
              <w:lastRenderedPageBreak/>
              <w:t>MEJORAMIENTO DE LA CALIDAD EN INSTITUCIONES DE EDUCACIÓN SUPERIOR PÚBLICAS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41C0F0E" w14:textId="4B4D229A" w:rsidR="00612350" w:rsidRDefault="00F35B03">
            <w:pPr>
              <w:jc w:val="right"/>
              <w:rPr>
                <w:rFonts w:cs="Arial"/>
                <w:color w:val="000000"/>
                <w:sz w:val="16"/>
                <w:szCs w:val="16"/>
              </w:rPr>
            </w:pPr>
            <w:r>
              <w:rPr>
                <w:rFonts w:cs="Arial"/>
                <w:color w:val="000000"/>
                <w:sz w:val="16"/>
                <w:szCs w:val="16"/>
              </w:rPr>
              <w:t xml:space="preserve">41,300,799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37A7DAE" w14:textId="3E4BC1F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D343DC6" w14:textId="2B4A02E1" w:rsidR="00612350" w:rsidRDefault="00F35B03">
            <w:pPr>
              <w:jc w:val="right"/>
              <w:rPr>
                <w:rFonts w:cs="Arial"/>
                <w:color w:val="000000"/>
                <w:sz w:val="16"/>
                <w:szCs w:val="16"/>
              </w:rPr>
            </w:pPr>
            <w:r>
              <w:rPr>
                <w:rFonts w:cs="Arial"/>
                <w:color w:val="000000"/>
                <w:sz w:val="16"/>
                <w:szCs w:val="16"/>
              </w:rPr>
              <w:t xml:space="preserve">41,300,799 </w:t>
            </w:r>
          </w:p>
        </w:tc>
      </w:tr>
      <w:tr w:rsidR="00612350" w14:paraId="665AAD57"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B08B181" w14:textId="7F85E856" w:rsidR="00612350" w:rsidRDefault="00F35B03">
            <w:pPr>
              <w:jc w:val="left"/>
              <w:rPr>
                <w:rFonts w:cs="Arial"/>
                <w:color w:val="000000"/>
                <w:sz w:val="16"/>
                <w:szCs w:val="16"/>
              </w:rPr>
            </w:pPr>
            <w:r>
              <w:rPr>
                <w:rFonts w:cs="Arial"/>
                <w:color w:val="000000"/>
                <w:sz w:val="16"/>
                <w:szCs w:val="16"/>
              </w:rPr>
              <w:t>PRESERVACIÓN DE LAS TRADICIONES E IDENTIDAD CULTURAL MAYA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78E9028" w14:textId="5E71D3DE" w:rsidR="00612350" w:rsidRDefault="00F35B03">
            <w:pPr>
              <w:jc w:val="right"/>
              <w:rPr>
                <w:rFonts w:cs="Arial"/>
                <w:color w:val="000000"/>
                <w:sz w:val="16"/>
                <w:szCs w:val="16"/>
              </w:rPr>
            </w:pPr>
            <w:r>
              <w:rPr>
                <w:rFonts w:cs="Arial"/>
                <w:color w:val="000000"/>
                <w:sz w:val="16"/>
                <w:szCs w:val="16"/>
              </w:rPr>
              <w:t xml:space="preserve">742,169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33D36C2" w14:textId="73AD593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E6A7D6D" w14:textId="55B408FB" w:rsidR="00612350" w:rsidRDefault="00F35B03">
            <w:pPr>
              <w:jc w:val="right"/>
              <w:rPr>
                <w:rFonts w:cs="Arial"/>
                <w:color w:val="000000"/>
                <w:sz w:val="16"/>
                <w:szCs w:val="16"/>
              </w:rPr>
            </w:pPr>
            <w:r>
              <w:rPr>
                <w:rFonts w:cs="Arial"/>
                <w:color w:val="000000"/>
                <w:sz w:val="16"/>
                <w:szCs w:val="16"/>
              </w:rPr>
              <w:t xml:space="preserve">742,169 </w:t>
            </w:r>
          </w:p>
        </w:tc>
      </w:tr>
      <w:tr w:rsidR="00612350" w14:paraId="1AC03F97"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FB8CE47" w14:textId="7BF70559" w:rsidR="00612350" w:rsidRDefault="00F35B03">
            <w:pPr>
              <w:jc w:val="left"/>
              <w:rPr>
                <w:rFonts w:cs="Arial"/>
                <w:color w:val="000000"/>
                <w:sz w:val="16"/>
                <w:szCs w:val="16"/>
              </w:rPr>
            </w:pPr>
            <w:r>
              <w:rPr>
                <w:rFonts w:cs="Arial"/>
                <w:color w:val="000000"/>
                <w:sz w:val="16"/>
                <w:szCs w:val="16"/>
              </w:rPr>
              <w:t>PRESERVACIÓN, FOMENTO Y DIFUSIÓN DE LAS TRADICIONES Y EL PATRIMONIO CULTURAL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FCE544F" w14:textId="4CFD6ECA" w:rsidR="00612350" w:rsidRDefault="00F35B03">
            <w:pPr>
              <w:jc w:val="right"/>
              <w:rPr>
                <w:rFonts w:cs="Arial"/>
                <w:color w:val="000000"/>
                <w:sz w:val="16"/>
                <w:szCs w:val="16"/>
              </w:rPr>
            </w:pPr>
            <w:r>
              <w:rPr>
                <w:rFonts w:cs="Arial"/>
                <w:color w:val="000000"/>
                <w:sz w:val="16"/>
                <w:szCs w:val="16"/>
              </w:rPr>
              <w:t xml:space="preserve">240,469,481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9851E5D" w14:textId="0040153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2EA8A16" w14:textId="5854EA7D" w:rsidR="00612350" w:rsidRDefault="00F35B03">
            <w:pPr>
              <w:jc w:val="right"/>
              <w:rPr>
                <w:rFonts w:cs="Arial"/>
                <w:color w:val="000000"/>
                <w:sz w:val="16"/>
                <w:szCs w:val="16"/>
              </w:rPr>
            </w:pPr>
            <w:r>
              <w:rPr>
                <w:rFonts w:cs="Arial"/>
                <w:color w:val="000000"/>
                <w:sz w:val="16"/>
                <w:szCs w:val="16"/>
              </w:rPr>
              <w:t xml:space="preserve">240,469,481 </w:t>
            </w:r>
          </w:p>
        </w:tc>
      </w:tr>
      <w:tr w:rsidR="00612350" w14:paraId="21F4217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C545646" w14:textId="4865D50D" w:rsidR="00612350" w:rsidRDefault="00F35B03">
            <w:pPr>
              <w:jc w:val="left"/>
              <w:rPr>
                <w:rFonts w:cs="Arial"/>
                <w:color w:val="000000"/>
                <w:sz w:val="16"/>
                <w:szCs w:val="16"/>
              </w:rPr>
            </w:pPr>
            <w:r>
              <w:rPr>
                <w:rFonts w:cs="Arial"/>
                <w:color w:val="000000"/>
                <w:sz w:val="16"/>
                <w:szCs w:val="16"/>
              </w:rPr>
              <w:t>PRESTACIÓN DE SERVICIOS DE SALUD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A7EB424" w14:textId="10E6372C" w:rsidR="00612350" w:rsidRDefault="00F35B03">
            <w:pPr>
              <w:jc w:val="right"/>
              <w:rPr>
                <w:rFonts w:cs="Arial"/>
                <w:color w:val="000000"/>
                <w:sz w:val="16"/>
                <w:szCs w:val="16"/>
              </w:rPr>
            </w:pPr>
            <w:r>
              <w:rPr>
                <w:rFonts w:cs="Arial"/>
                <w:color w:val="000000"/>
                <w:sz w:val="16"/>
                <w:szCs w:val="16"/>
              </w:rPr>
              <w:t xml:space="preserve">779,866,202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9D19474" w14:textId="130F098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8391C00" w14:textId="777AE3AE" w:rsidR="00612350" w:rsidRDefault="00F35B03">
            <w:pPr>
              <w:jc w:val="right"/>
              <w:rPr>
                <w:rFonts w:cs="Arial"/>
                <w:color w:val="000000"/>
                <w:sz w:val="16"/>
                <w:szCs w:val="16"/>
              </w:rPr>
            </w:pPr>
            <w:r>
              <w:rPr>
                <w:rFonts w:cs="Arial"/>
                <w:color w:val="000000"/>
                <w:sz w:val="16"/>
                <w:szCs w:val="16"/>
              </w:rPr>
              <w:t xml:space="preserve">779,866,202 </w:t>
            </w:r>
          </w:p>
        </w:tc>
      </w:tr>
      <w:tr w:rsidR="00612350" w14:paraId="6B17B18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DB58B0F" w14:textId="2AE359E1" w:rsidR="00612350" w:rsidRDefault="00F35B03">
            <w:pPr>
              <w:jc w:val="left"/>
              <w:rPr>
                <w:rFonts w:cs="Arial"/>
                <w:color w:val="000000"/>
                <w:sz w:val="16"/>
                <w:szCs w:val="16"/>
              </w:rPr>
            </w:pPr>
            <w:r>
              <w:rPr>
                <w:rFonts w:cs="Arial"/>
                <w:color w:val="000000"/>
                <w:sz w:val="16"/>
                <w:szCs w:val="16"/>
              </w:rPr>
              <w:t>PRESTACIÓN DE SERVICIOS DE SALUD A LA INFANCIA Y LA ADOLESCENCIA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8A47F57" w14:textId="4C0F63E2" w:rsidR="00612350" w:rsidRDefault="00F35B03">
            <w:pPr>
              <w:jc w:val="right"/>
              <w:rPr>
                <w:rFonts w:cs="Arial"/>
                <w:color w:val="000000"/>
                <w:sz w:val="16"/>
                <w:szCs w:val="16"/>
              </w:rPr>
            </w:pPr>
            <w:r>
              <w:rPr>
                <w:rFonts w:cs="Arial"/>
                <w:color w:val="000000"/>
                <w:sz w:val="16"/>
                <w:szCs w:val="16"/>
              </w:rPr>
              <w:t xml:space="preserve">643,644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9B5EB9F" w14:textId="5CBB56F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31D0362" w14:textId="599D649C" w:rsidR="00612350" w:rsidRDefault="00F35B03">
            <w:pPr>
              <w:jc w:val="right"/>
              <w:rPr>
                <w:rFonts w:cs="Arial"/>
                <w:color w:val="000000"/>
                <w:sz w:val="16"/>
                <w:szCs w:val="16"/>
              </w:rPr>
            </w:pPr>
            <w:r>
              <w:rPr>
                <w:rFonts w:cs="Arial"/>
                <w:color w:val="000000"/>
                <w:sz w:val="16"/>
                <w:szCs w:val="16"/>
              </w:rPr>
              <w:t xml:space="preserve">643,644 </w:t>
            </w:r>
          </w:p>
        </w:tc>
      </w:tr>
      <w:tr w:rsidR="00612350" w14:paraId="1B8E707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702433D" w14:textId="0DFA33B8" w:rsidR="00612350" w:rsidRDefault="00F35B03">
            <w:pPr>
              <w:jc w:val="left"/>
              <w:rPr>
                <w:rFonts w:cs="Arial"/>
                <w:color w:val="000000"/>
                <w:sz w:val="16"/>
                <w:szCs w:val="16"/>
              </w:rPr>
            </w:pPr>
            <w:r>
              <w:rPr>
                <w:rFonts w:cs="Arial"/>
                <w:color w:val="000000"/>
                <w:sz w:val="16"/>
                <w:szCs w:val="16"/>
              </w:rPr>
              <w:t>PREVENCIÓN DEL EMBARAZO EN ADOLESCENTES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CDA41D0" w14:textId="33FAB4A6" w:rsidR="00612350" w:rsidRDefault="00F35B03">
            <w:pPr>
              <w:jc w:val="right"/>
              <w:rPr>
                <w:rFonts w:cs="Arial"/>
                <w:color w:val="000000"/>
                <w:sz w:val="16"/>
                <w:szCs w:val="16"/>
              </w:rPr>
            </w:pPr>
            <w:r>
              <w:rPr>
                <w:rFonts w:cs="Arial"/>
                <w:color w:val="000000"/>
                <w:sz w:val="16"/>
                <w:szCs w:val="16"/>
              </w:rPr>
              <w:t xml:space="preserve">4,394,388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C1BD3C7" w14:textId="419A601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2986604" w14:textId="6B288CE7" w:rsidR="00612350" w:rsidRDefault="00F35B03">
            <w:pPr>
              <w:jc w:val="right"/>
              <w:rPr>
                <w:rFonts w:cs="Arial"/>
                <w:color w:val="000000"/>
                <w:sz w:val="16"/>
                <w:szCs w:val="16"/>
              </w:rPr>
            </w:pPr>
            <w:r>
              <w:rPr>
                <w:rFonts w:cs="Arial"/>
                <w:color w:val="000000"/>
                <w:sz w:val="16"/>
                <w:szCs w:val="16"/>
              </w:rPr>
              <w:t xml:space="preserve">4,394,388 </w:t>
            </w:r>
          </w:p>
        </w:tc>
      </w:tr>
      <w:tr w:rsidR="00612350" w14:paraId="5155ED7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27C2904" w14:textId="0E637E4B" w:rsidR="00612350" w:rsidRDefault="00F35B03">
            <w:pPr>
              <w:jc w:val="left"/>
              <w:rPr>
                <w:rFonts w:cs="Arial"/>
                <w:color w:val="000000"/>
                <w:sz w:val="16"/>
                <w:szCs w:val="16"/>
              </w:rPr>
            </w:pPr>
            <w:r>
              <w:rPr>
                <w:rFonts w:cs="Arial"/>
                <w:color w:val="000000"/>
                <w:sz w:val="16"/>
                <w:szCs w:val="16"/>
              </w:rPr>
              <w:t>PREVENCIÓN Y ATENCIÓN A LAS VIOLENCIAS CONTRA LAS MUJERES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03E5E5D" w14:textId="45142C8E" w:rsidR="00612350" w:rsidRDefault="00F35B03">
            <w:pPr>
              <w:jc w:val="right"/>
              <w:rPr>
                <w:rFonts w:cs="Arial"/>
                <w:color w:val="000000"/>
                <w:sz w:val="16"/>
                <w:szCs w:val="16"/>
              </w:rPr>
            </w:pPr>
            <w:r>
              <w:rPr>
                <w:rFonts w:cs="Arial"/>
                <w:color w:val="000000"/>
                <w:sz w:val="16"/>
                <w:szCs w:val="16"/>
              </w:rPr>
              <w:t xml:space="preserve">39,601,852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3B6DC71" w14:textId="7F64F19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933BFE7" w14:textId="419E36EF" w:rsidR="00612350" w:rsidRDefault="00F35B03">
            <w:pPr>
              <w:jc w:val="right"/>
              <w:rPr>
                <w:rFonts w:cs="Arial"/>
                <w:color w:val="000000"/>
                <w:sz w:val="16"/>
                <w:szCs w:val="16"/>
              </w:rPr>
            </w:pPr>
            <w:r>
              <w:rPr>
                <w:rFonts w:cs="Arial"/>
                <w:color w:val="000000"/>
                <w:sz w:val="16"/>
                <w:szCs w:val="16"/>
              </w:rPr>
              <w:t xml:space="preserve">39,601,852 </w:t>
            </w:r>
          </w:p>
        </w:tc>
      </w:tr>
      <w:tr w:rsidR="00612350" w14:paraId="62D8209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884B5E4" w14:textId="53880386" w:rsidR="00612350" w:rsidRDefault="00F35B03">
            <w:pPr>
              <w:jc w:val="left"/>
              <w:rPr>
                <w:rFonts w:cs="Arial"/>
                <w:color w:val="000000"/>
                <w:sz w:val="16"/>
                <w:szCs w:val="16"/>
              </w:rPr>
            </w:pPr>
            <w:r>
              <w:rPr>
                <w:rFonts w:cs="Arial"/>
                <w:color w:val="000000"/>
                <w:sz w:val="16"/>
                <w:szCs w:val="16"/>
              </w:rPr>
              <w:t>PREVENCIÓN Y ATENCIÓN INTEGRAL DEL CÁNCER EN LA MUJER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642D1BB" w14:textId="1524DFBC" w:rsidR="00612350" w:rsidRDefault="00F35B03">
            <w:pPr>
              <w:jc w:val="right"/>
              <w:rPr>
                <w:rFonts w:cs="Arial"/>
                <w:color w:val="000000"/>
                <w:sz w:val="16"/>
                <w:szCs w:val="16"/>
              </w:rPr>
            </w:pPr>
            <w:r>
              <w:rPr>
                <w:rFonts w:cs="Arial"/>
                <w:color w:val="000000"/>
                <w:sz w:val="16"/>
                <w:szCs w:val="16"/>
              </w:rPr>
              <w:t xml:space="preserve">3,419,880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C74CDFA" w14:textId="3F0C881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80E9787" w14:textId="0996F1CE" w:rsidR="00612350" w:rsidRDefault="00F35B03">
            <w:pPr>
              <w:jc w:val="right"/>
              <w:rPr>
                <w:rFonts w:cs="Arial"/>
                <w:color w:val="000000"/>
                <w:sz w:val="16"/>
                <w:szCs w:val="16"/>
              </w:rPr>
            </w:pPr>
            <w:r>
              <w:rPr>
                <w:rFonts w:cs="Arial"/>
                <w:color w:val="000000"/>
                <w:sz w:val="16"/>
                <w:szCs w:val="16"/>
              </w:rPr>
              <w:t xml:space="preserve">3,419,880 </w:t>
            </w:r>
          </w:p>
        </w:tc>
      </w:tr>
      <w:tr w:rsidR="00612350" w14:paraId="3B51B9C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66EECA" w14:textId="35D5AB15" w:rsidR="00612350" w:rsidRDefault="00F35B03">
            <w:pPr>
              <w:jc w:val="left"/>
              <w:rPr>
                <w:rFonts w:cs="Arial"/>
                <w:color w:val="000000"/>
                <w:sz w:val="16"/>
                <w:szCs w:val="16"/>
              </w:rPr>
            </w:pPr>
            <w:r>
              <w:rPr>
                <w:rFonts w:cs="Arial"/>
                <w:color w:val="000000"/>
                <w:sz w:val="16"/>
                <w:szCs w:val="16"/>
              </w:rPr>
              <w:t>PREVENCIÓN Y CONTROL DE ENFERMEDADES TRANSMITIDAS POR VECTOR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FE37C1F" w14:textId="690FB029" w:rsidR="00612350" w:rsidRDefault="00F35B03">
            <w:pPr>
              <w:jc w:val="right"/>
              <w:rPr>
                <w:rFonts w:cs="Arial"/>
                <w:color w:val="000000"/>
                <w:sz w:val="16"/>
                <w:szCs w:val="16"/>
              </w:rPr>
            </w:pPr>
            <w:r>
              <w:rPr>
                <w:rFonts w:cs="Arial"/>
                <w:color w:val="000000"/>
                <w:sz w:val="16"/>
                <w:szCs w:val="16"/>
              </w:rPr>
              <w:t xml:space="preserve">100,894,867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51D88B5" w14:textId="276018D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9123A42" w14:textId="43BB8FDA" w:rsidR="00612350" w:rsidRDefault="00F35B03">
            <w:pPr>
              <w:jc w:val="right"/>
              <w:rPr>
                <w:rFonts w:cs="Arial"/>
                <w:color w:val="000000"/>
                <w:sz w:val="16"/>
                <w:szCs w:val="16"/>
              </w:rPr>
            </w:pPr>
            <w:r>
              <w:rPr>
                <w:rFonts w:cs="Arial"/>
                <w:color w:val="000000"/>
                <w:sz w:val="16"/>
                <w:szCs w:val="16"/>
              </w:rPr>
              <w:t xml:space="preserve">100,894,867 </w:t>
            </w:r>
          </w:p>
        </w:tc>
      </w:tr>
      <w:tr w:rsidR="00612350" w14:paraId="0853FF0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9513C9F" w14:textId="1636EB68" w:rsidR="00612350" w:rsidRDefault="00F35B03">
            <w:pPr>
              <w:jc w:val="left"/>
              <w:rPr>
                <w:rFonts w:cs="Arial"/>
                <w:color w:val="000000"/>
                <w:sz w:val="16"/>
                <w:szCs w:val="16"/>
              </w:rPr>
            </w:pPr>
            <w:r>
              <w:rPr>
                <w:rFonts w:cs="Arial"/>
                <w:color w:val="000000"/>
                <w:sz w:val="16"/>
                <w:szCs w:val="16"/>
              </w:rPr>
              <w:t>PREVENCIÓN Y CONTROL DE ENFERMEDADES ZOONÓTICAS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C8F691E" w14:textId="7B54A0AD" w:rsidR="00612350" w:rsidRDefault="00F35B03">
            <w:pPr>
              <w:jc w:val="right"/>
              <w:rPr>
                <w:rFonts w:cs="Arial"/>
                <w:color w:val="000000"/>
                <w:sz w:val="16"/>
                <w:szCs w:val="16"/>
              </w:rPr>
            </w:pPr>
            <w:r>
              <w:rPr>
                <w:rFonts w:cs="Arial"/>
                <w:color w:val="000000"/>
                <w:sz w:val="16"/>
                <w:szCs w:val="16"/>
              </w:rPr>
              <w:t xml:space="preserve">14,582,780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4C07712" w14:textId="6E85426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6A4B8D7" w14:textId="724506FC" w:rsidR="00612350" w:rsidRDefault="00F35B03">
            <w:pPr>
              <w:jc w:val="right"/>
              <w:rPr>
                <w:rFonts w:cs="Arial"/>
                <w:color w:val="000000"/>
                <w:sz w:val="16"/>
                <w:szCs w:val="16"/>
              </w:rPr>
            </w:pPr>
            <w:r>
              <w:rPr>
                <w:rFonts w:cs="Arial"/>
                <w:color w:val="000000"/>
                <w:sz w:val="16"/>
                <w:szCs w:val="16"/>
              </w:rPr>
              <w:t xml:space="preserve">14,582,780 </w:t>
            </w:r>
          </w:p>
        </w:tc>
      </w:tr>
      <w:tr w:rsidR="00612350" w14:paraId="1F94B2C1"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96A763F" w14:textId="6FC971D2" w:rsidR="00612350" w:rsidRDefault="00F35B03">
            <w:pPr>
              <w:jc w:val="left"/>
              <w:rPr>
                <w:rFonts w:cs="Arial"/>
                <w:color w:val="000000"/>
                <w:sz w:val="16"/>
                <w:szCs w:val="16"/>
              </w:rPr>
            </w:pPr>
            <w:r>
              <w:rPr>
                <w:rFonts w:cs="Arial"/>
                <w:color w:val="000000"/>
                <w:sz w:val="16"/>
                <w:szCs w:val="16"/>
              </w:rPr>
              <w:t>PREVENCIÓN Y CONTROL DE VIH, SIDA E INFECCIONES DE TRANSMISIÓN SEXUAL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4472129" w14:textId="60A564D5" w:rsidR="00612350" w:rsidRDefault="00F35B03">
            <w:pPr>
              <w:jc w:val="right"/>
              <w:rPr>
                <w:rFonts w:cs="Arial"/>
                <w:color w:val="000000"/>
                <w:sz w:val="16"/>
                <w:szCs w:val="16"/>
              </w:rPr>
            </w:pPr>
            <w:r>
              <w:rPr>
                <w:rFonts w:cs="Arial"/>
                <w:color w:val="000000"/>
                <w:sz w:val="16"/>
                <w:szCs w:val="16"/>
              </w:rPr>
              <w:t xml:space="preserve">81,804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7CFE64E" w14:textId="3A0F567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DC311F4" w14:textId="03F149F0" w:rsidR="00612350" w:rsidRDefault="00F35B03">
            <w:pPr>
              <w:jc w:val="right"/>
              <w:rPr>
                <w:rFonts w:cs="Arial"/>
                <w:color w:val="000000"/>
                <w:sz w:val="16"/>
                <w:szCs w:val="16"/>
              </w:rPr>
            </w:pPr>
            <w:r>
              <w:rPr>
                <w:rFonts w:cs="Arial"/>
                <w:color w:val="000000"/>
                <w:sz w:val="16"/>
                <w:szCs w:val="16"/>
              </w:rPr>
              <w:t xml:space="preserve">81,804 </w:t>
            </w:r>
          </w:p>
        </w:tc>
      </w:tr>
      <w:tr w:rsidR="00612350" w14:paraId="5B2BA7D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69A6C48" w14:textId="67A0DBD7" w:rsidR="00612350" w:rsidRDefault="00F35B03">
            <w:pPr>
              <w:jc w:val="left"/>
              <w:rPr>
                <w:rFonts w:cs="Arial"/>
                <w:color w:val="000000"/>
                <w:sz w:val="16"/>
                <w:szCs w:val="16"/>
              </w:rPr>
            </w:pPr>
            <w:r>
              <w:rPr>
                <w:rFonts w:cs="Arial"/>
                <w:color w:val="000000"/>
                <w:sz w:val="16"/>
                <w:szCs w:val="16"/>
              </w:rPr>
              <w:t>PREVENCIÓN Y PROMOCIÓN DE LA SALUD EN LA COMUNIDAD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D38DBA7" w14:textId="33E53DFA" w:rsidR="00612350" w:rsidRDefault="00F35B03">
            <w:pPr>
              <w:jc w:val="right"/>
              <w:rPr>
                <w:rFonts w:cs="Arial"/>
                <w:color w:val="000000"/>
                <w:sz w:val="16"/>
                <w:szCs w:val="16"/>
              </w:rPr>
            </w:pPr>
            <w:r>
              <w:rPr>
                <w:rFonts w:cs="Arial"/>
                <w:color w:val="000000"/>
                <w:sz w:val="16"/>
                <w:szCs w:val="16"/>
              </w:rPr>
              <w:t xml:space="preserve">15,825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94F52CF" w14:textId="7328278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328B16E" w14:textId="772ECEA0" w:rsidR="00612350" w:rsidRDefault="00F35B03">
            <w:pPr>
              <w:jc w:val="right"/>
              <w:rPr>
                <w:rFonts w:cs="Arial"/>
                <w:color w:val="000000"/>
                <w:sz w:val="16"/>
                <w:szCs w:val="16"/>
              </w:rPr>
            </w:pPr>
            <w:r>
              <w:rPr>
                <w:rFonts w:cs="Arial"/>
                <w:color w:val="000000"/>
                <w:sz w:val="16"/>
                <w:szCs w:val="16"/>
              </w:rPr>
              <w:t xml:space="preserve">15,825 </w:t>
            </w:r>
          </w:p>
        </w:tc>
      </w:tr>
      <w:tr w:rsidR="00612350" w14:paraId="776C9B6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4D1FB7B" w14:textId="49518EA3" w:rsidR="00612350" w:rsidRDefault="00F35B03">
            <w:pPr>
              <w:jc w:val="left"/>
              <w:rPr>
                <w:rFonts w:cs="Arial"/>
                <w:color w:val="000000"/>
                <w:sz w:val="16"/>
                <w:szCs w:val="16"/>
              </w:rPr>
            </w:pPr>
            <w:r>
              <w:rPr>
                <w:rFonts w:cs="Arial"/>
                <w:color w:val="000000"/>
                <w:sz w:val="16"/>
                <w:szCs w:val="16"/>
              </w:rPr>
              <w:t>PROMOCIÓN Y RESTITUCIÓN DE DERECHOS DE NIÑAS, NIÑOS Y ADOLESCENTES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6A96F81" w14:textId="3AB4403B" w:rsidR="00612350" w:rsidRDefault="00F35B03">
            <w:pPr>
              <w:jc w:val="right"/>
              <w:rPr>
                <w:rFonts w:cs="Arial"/>
                <w:color w:val="000000"/>
                <w:sz w:val="16"/>
                <w:szCs w:val="16"/>
              </w:rPr>
            </w:pPr>
            <w:r>
              <w:rPr>
                <w:rFonts w:cs="Arial"/>
                <w:color w:val="000000"/>
                <w:sz w:val="16"/>
                <w:szCs w:val="16"/>
              </w:rPr>
              <w:t xml:space="preserve">18,445,752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D278F30" w14:textId="13AECB7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1AD10DC" w14:textId="1F3959D7" w:rsidR="00612350" w:rsidRDefault="00F35B03">
            <w:pPr>
              <w:jc w:val="right"/>
              <w:rPr>
                <w:rFonts w:cs="Arial"/>
                <w:color w:val="000000"/>
                <w:sz w:val="16"/>
                <w:szCs w:val="16"/>
              </w:rPr>
            </w:pPr>
            <w:r>
              <w:rPr>
                <w:rFonts w:cs="Arial"/>
                <w:color w:val="000000"/>
                <w:sz w:val="16"/>
                <w:szCs w:val="16"/>
              </w:rPr>
              <w:t xml:space="preserve">18,445,752 </w:t>
            </w:r>
          </w:p>
        </w:tc>
      </w:tr>
      <w:tr w:rsidR="00612350" w14:paraId="229B03B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C923282" w14:textId="6A45A0F1" w:rsidR="00612350" w:rsidRDefault="00F35B03">
            <w:pPr>
              <w:jc w:val="left"/>
              <w:rPr>
                <w:rFonts w:cs="Arial"/>
                <w:color w:val="000000"/>
                <w:sz w:val="16"/>
                <w:szCs w:val="16"/>
              </w:rPr>
            </w:pPr>
            <w:r>
              <w:rPr>
                <w:rFonts w:cs="Arial"/>
                <w:color w:val="000000"/>
                <w:sz w:val="16"/>
                <w:szCs w:val="16"/>
              </w:rPr>
              <w:t>PROMOCIÓN Y VIGILANCIA DE LOS DERECHOS DE LAS PERSONAS CON DISCAPACIDAD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FA85D59" w14:textId="7A82102B" w:rsidR="00612350" w:rsidRDefault="00F35B03">
            <w:pPr>
              <w:jc w:val="right"/>
              <w:rPr>
                <w:rFonts w:cs="Arial"/>
                <w:color w:val="000000"/>
                <w:sz w:val="16"/>
                <w:szCs w:val="16"/>
              </w:rPr>
            </w:pPr>
            <w:r>
              <w:rPr>
                <w:rFonts w:cs="Arial"/>
                <w:color w:val="000000"/>
                <w:sz w:val="16"/>
                <w:szCs w:val="16"/>
              </w:rPr>
              <w:t xml:space="preserve">367,650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911FB0B" w14:textId="7647F78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1D8BB6C" w14:textId="571BA482" w:rsidR="00612350" w:rsidRDefault="00F35B03">
            <w:pPr>
              <w:jc w:val="right"/>
              <w:rPr>
                <w:rFonts w:cs="Arial"/>
                <w:color w:val="000000"/>
                <w:sz w:val="16"/>
                <w:szCs w:val="16"/>
              </w:rPr>
            </w:pPr>
            <w:r>
              <w:rPr>
                <w:rFonts w:cs="Arial"/>
                <w:color w:val="000000"/>
                <w:sz w:val="16"/>
                <w:szCs w:val="16"/>
              </w:rPr>
              <w:t xml:space="preserve">367,650 </w:t>
            </w:r>
          </w:p>
        </w:tc>
      </w:tr>
      <w:tr w:rsidR="00612350" w14:paraId="0817C3D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FE94EAE" w14:textId="6E787D36" w:rsidR="00612350" w:rsidRDefault="00F35B03">
            <w:pPr>
              <w:jc w:val="left"/>
              <w:rPr>
                <w:rFonts w:cs="Arial"/>
                <w:color w:val="000000"/>
                <w:sz w:val="16"/>
                <w:szCs w:val="16"/>
              </w:rPr>
            </w:pPr>
            <w:r>
              <w:rPr>
                <w:rFonts w:cs="Arial"/>
                <w:color w:val="000000"/>
                <w:sz w:val="16"/>
                <w:szCs w:val="16"/>
              </w:rPr>
              <w:t>PROMOCIÓN, PREVENCIÓN Y ATENCIÓN INTEGRAL DE LA SALUD MENTAL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47C3797" w14:textId="05933BF1" w:rsidR="00612350" w:rsidRDefault="00F35B03">
            <w:pPr>
              <w:jc w:val="right"/>
              <w:rPr>
                <w:rFonts w:cs="Arial"/>
                <w:color w:val="000000"/>
                <w:sz w:val="16"/>
                <w:szCs w:val="16"/>
              </w:rPr>
            </w:pPr>
            <w:r>
              <w:rPr>
                <w:rFonts w:cs="Arial"/>
                <w:color w:val="000000"/>
                <w:sz w:val="16"/>
                <w:szCs w:val="16"/>
              </w:rPr>
              <w:t xml:space="preserve">4,327,942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C6D4F2E" w14:textId="5282438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88381D0" w14:textId="40EDFB4B" w:rsidR="00612350" w:rsidRDefault="00F35B03">
            <w:pPr>
              <w:jc w:val="right"/>
              <w:rPr>
                <w:rFonts w:cs="Arial"/>
                <w:color w:val="000000"/>
                <w:sz w:val="16"/>
                <w:szCs w:val="16"/>
              </w:rPr>
            </w:pPr>
            <w:r>
              <w:rPr>
                <w:rFonts w:cs="Arial"/>
                <w:color w:val="000000"/>
                <w:sz w:val="16"/>
                <w:szCs w:val="16"/>
              </w:rPr>
              <w:t xml:space="preserve">4,327,942 </w:t>
            </w:r>
          </w:p>
        </w:tc>
      </w:tr>
      <w:tr w:rsidR="00612350" w14:paraId="0BC39EEC"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2C08FDC" w14:textId="4936281D" w:rsidR="00612350" w:rsidRDefault="00F35B03">
            <w:pPr>
              <w:jc w:val="left"/>
              <w:rPr>
                <w:rFonts w:cs="Arial"/>
                <w:color w:val="000000"/>
                <w:sz w:val="16"/>
                <w:szCs w:val="16"/>
              </w:rPr>
            </w:pPr>
            <w:r>
              <w:rPr>
                <w:rFonts w:cs="Arial"/>
                <w:color w:val="000000"/>
                <w:sz w:val="16"/>
                <w:szCs w:val="16"/>
              </w:rPr>
              <w:t>PROMOCIÓN, PREVENCIÓN Y ATENCIÓN NUTRICIONAL DESDE LA PRIMERA INFANCIA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05B975C" w14:textId="4E24176A" w:rsidR="00612350" w:rsidRDefault="00F35B03">
            <w:pPr>
              <w:jc w:val="right"/>
              <w:rPr>
                <w:rFonts w:cs="Arial"/>
                <w:color w:val="000000"/>
                <w:sz w:val="16"/>
                <w:szCs w:val="16"/>
              </w:rPr>
            </w:pPr>
            <w:r>
              <w:rPr>
                <w:rFonts w:cs="Arial"/>
                <w:color w:val="000000"/>
                <w:sz w:val="16"/>
                <w:szCs w:val="16"/>
              </w:rPr>
              <w:t xml:space="preserve">2,212,416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4CA4CE2" w14:textId="632D873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FF4573C" w14:textId="300C93EF" w:rsidR="00612350" w:rsidRDefault="00F35B03">
            <w:pPr>
              <w:jc w:val="right"/>
              <w:rPr>
                <w:rFonts w:cs="Arial"/>
                <w:color w:val="000000"/>
                <w:sz w:val="16"/>
                <w:szCs w:val="16"/>
              </w:rPr>
            </w:pPr>
            <w:r>
              <w:rPr>
                <w:rFonts w:cs="Arial"/>
                <w:color w:val="000000"/>
                <w:sz w:val="16"/>
                <w:szCs w:val="16"/>
              </w:rPr>
              <w:t xml:space="preserve">2,212,416 </w:t>
            </w:r>
          </w:p>
        </w:tc>
      </w:tr>
      <w:tr w:rsidR="00612350" w14:paraId="489CEE5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AB47C9A" w14:textId="63DE1F48" w:rsidR="00612350" w:rsidRDefault="00F35B03">
            <w:pPr>
              <w:jc w:val="left"/>
              <w:rPr>
                <w:rFonts w:cs="Arial"/>
                <w:color w:val="000000"/>
                <w:sz w:val="16"/>
                <w:szCs w:val="16"/>
              </w:rPr>
            </w:pPr>
            <w:r>
              <w:rPr>
                <w:rFonts w:cs="Arial"/>
                <w:color w:val="000000"/>
                <w:sz w:val="16"/>
                <w:szCs w:val="16"/>
              </w:rPr>
              <w:t>PROTECCIÓN CIVIL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91D1AFB" w14:textId="0032A90C" w:rsidR="00612350" w:rsidRDefault="00F35B03">
            <w:pPr>
              <w:jc w:val="right"/>
              <w:rPr>
                <w:rFonts w:cs="Arial"/>
                <w:color w:val="000000"/>
                <w:sz w:val="16"/>
                <w:szCs w:val="16"/>
              </w:rPr>
            </w:pPr>
            <w:r>
              <w:rPr>
                <w:rFonts w:cs="Arial"/>
                <w:color w:val="000000"/>
                <w:sz w:val="16"/>
                <w:szCs w:val="16"/>
              </w:rPr>
              <w:t xml:space="preserve">86,508,159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CA0CC66" w14:textId="3E159D8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FCE4E42" w14:textId="57D87380" w:rsidR="00612350" w:rsidRDefault="00F35B03">
            <w:pPr>
              <w:jc w:val="right"/>
              <w:rPr>
                <w:rFonts w:cs="Arial"/>
                <w:color w:val="000000"/>
                <w:sz w:val="16"/>
                <w:szCs w:val="16"/>
              </w:rPr>
            </w:pPr>
            <w:r>
              <w:rPr>
                <w:rFonts w:cs="Arial"/>
                <w:color w:val="000000"/>
                <w:sz w:val="16"/>
                <w:szCs w:val="16"/>
              </w:rPr>
              <w:t xml:space="preserve">86,508,159 </w:t>
            </w:r>
          </w:p>
        </w:tc>
      </w:tr>
      <w:tr w:rsidR="00612350" w14:paraId="12A81C4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770CB43" w14:textId="4D806357" w:rsidR="00612350" w:rsidRDefault="00F35B03">
            <w:pPr>
              <w:jc w:val="left"/>
              <w:rPr>
                <w:rFonts w:cs="Arial"/>
                <w:color w:val="000000"/>
                <w:sz w:val="16"/>
                <w:szCs w:val="16"/>
              </w:rPr>
            </w:pPr>
            <w:r>
              <w:rPr>
                <w:rFonts w:cs="Arial"/>
                <w:color w:val="000000"/>
                <w:sz w:val="16"/>
                <w:szCs w:val="16"/>
              </w:rPr>
              <w:t>REFORZAMIENTO DE LA CAPACIDAD RECAUDATORIA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D3297A4" w14:textId="4CF9439E" w:rsidR="00612350" w:rsidRDefault="00F35B03">
            <w:pPr>
              <w:jc w:val="right"/>
              <w:rPr>
                <w:rFonts w:cs="Arial"/>
                <w:color w:val="000000"/>
                <w:sz w:val="16"/>
                <w:szCs w:val="16"/>
              </w:rPr>
            </w:pPr>
            <w:r>
              <w:rPr>
                <w:rFonts w:cs="Arial"/>
                <w:color w:val="000000"/>
                <w:sz w:val="16"/>
                <w:szCs w:val="16"/>
              </w:rPr>
              <w:t xml:space="preserve">104,543,663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8F0414D" w14:textId="5777917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405EED5" w14:textId="44204B03" w:rsidR="00612350" w:rsidRDefault="00F35B03">
            <w:pPr>
              <w:jc w:val="right"/>
              <w:rPr>
                <w:rFonts w:cs="Arial"/>
                <w:color w:val="000000"/>
                <w:sz w:val="16"/>
                <w:szCs w:val="16"/>
              </w:rPr>
            </w:pPr>
            <w:r>
              <w:rPr>
                <w:rFonts w:cs="Arial"/>
                <w:color w:val="000000"/>
                <w:sz w:val="16"/>
                <w:szCs w:val="16"/>
              </w:rPr>
              <w:t xml:space="preserve">104,543,663 </w:t>
            </w:r>
          </w:p>
        </w:tc>
      </w:tr>
      <w:tr w:rsidR="00612350" w14:paraId="59ADF77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6517A6D" w14:textId="33B067FE" w:rsidR="00612350" w:rsidRDefault="00F35B03">
            <w:pPr>
              <w:jc w:val="left"/>
              <w:rPr>
                <w:rFonts w:cs="Arial"/>
                <w:color w:val="000000"/>
                <w:sz w:val="16"/>
                <w:szCs w:val="16"/>
              </w:rPr>
            </w:pPr>
            <w:r>
              <w:rPr>
                <w:rFonts w:cs="Arial"/>
                <w:color w:val="000000"/>
                <w:sz w:val="16"/>
                <w:szCs w:val="16"/>
              </w:rPr>
              <w:t>REFORZAMIENTO DE VIGILANCIA Y OPERATIVOS EN MATERIA DE SEGURIDAD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ED28F01" w14:textId="365C4542" w:rsidR="00612350" w:rsidRDefault="00F35B03">
            <w:pPr>
              <w:jc w:val="right"/>
              <w:rPr>
                <w:rFonts w:cs="Arial"/>
                <w:color w:val="000000"/>
                <w:sz w:val="16"/>
                <w:szCs w:val="16"/>
              </w:rPr>
            </w:pPr>
            <w:r>
              <w:rPr>
                <w:rFonts w:cs="Arial"/>
                <w:color w:val="000000"/>
                <w:sz w:val="16"/>
                <w:szCs w:val="16"/>
              </w:rPr>
              <w:t xml:space="preserve">1,006,901,138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EC4BFF4" w14:textId="1B24F67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D04BC06" w14:textId="516C128C" w:rsidR="00612350" w:rsidRDefault="00F35B03">
            <w:pPr>
              <w:jc w:val="right"/>
              <w:rPr>
                <w:rFonts w:cs="Arial"/>
                <w:color w:val="000000"/>
                <w:sz w:val="16"/>
                <w:szCs w:val="16"/>
              </w:rPr>
            </w:pPr>
            <w:r>
              <w:rPr>
                <w:rFonts w:cs="Arial"/>
                <w:color w:val="000000"/>
                <w:sz w:val="16"/>
                <w:szCs w:val="16"/>
              </w:rPr>
              <w:t xml:space="preserve">1,006,901,138 </w:t>
            </w:r>
          </w:p>
        </w:tc>
      </w:tr>
      <w:tr w:rsidR="00612350" w14:paraId="2AB59D9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1FC50ED" w14:textId="23862E40" w:rsidR="00612350" w:rsidRDefault="00F35B03">
            <w:pPr>
              <w:jc w:val="left"/>
              <w:rPr>
                <w:rFonts w:cs="Arial"/>
                <w:color w:val="000000"/>
                <w:sz w:val="16"/>
                <w:szCs w:val="16"/>
              </w:rPr>
            </w:pPr>
            <w:r>
              <w:rPr>
                <w:rFonts w:cs="Arial"/>
                <w:color w:val="000000"/>
                <w:sz w:val="16"/>
                <w:szCs w:val="16"/>
              </w:rPr>
              <w:t>REINSERCIÓN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7B957C2" w14:textId="0998D9B5" w:rsidR="00612350" w:rsidRDefault="00F35B03">
            <w:pPr>
              <w:jc w:val="right"/>
              <w:rPr>
                <w:rFonts w:cs="Arial"/>
                <w:color w:val="000000"/>
                <w:sz w:val="16"/>
                <w:szCs w:val="16"/>
              </w:rPr>
            </w:pPr>
            <w:r>
              <w:rPr>
                <w:rFonts w:cs="Arial"/>
                <w:color w:val="000000"/>
                <w:sz w:val="16"/>
                <w:szCs w:val="16"/>
              </w:rPr>
              <w:t xml:space="preserve">181,714,440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C688825" w14:textId="2C9A942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13BB5AE" w14:textId="3079CA2C" w:rsidR="00612350" w:rsidRDefault="00F35B03">
            <w:pPr>
              <w:jc w:val="right"/>
              <w:rPr>
                <w:rFonts w:cs="Arial"/>
                <w:color w:val="000000"/>
                <w:sz w:val="16"/>
                <w:szCs w:val="16"/>
              </w:rPr>
            </w:pPr>
            <w:r>
              <w:rPr>
                <w:rFonts w:cs="Arial"/>
                <w:color w:val="000000"/>
                <w:sz w:val="16"/>
                <w:szCs w:val="16"/>
              </w:rPr>
              <w:t xml:space="preserve">181,714,440 </w:t>
            </w:r>
          </w:p>
        </w:tc>
      </w:tr>
      <w:tr w:rsidR="00612350" w14:paraId="355423A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46A96D9" w14:textId="042B92AC" w:rsidR="00612350" w:rsidRDefault="00F35B03">
            <w:pPr>
              <w:jc w:val="left"/>
              <w:rPr>
                <w:rFonts w:cs="Arial"/>
                <w:color w:val="000000"/>
                <w:sz w:val="16"/>
                <w:szCs w:val="16"/>
              </w:rPr>
            </w:pPr>
            <w:r>
              <w:rPr>
                <w:rFonts w:cs="Arial"/>
                <w:color w:val="000000"/>
                <w:sz w:val="16"/>
                <w:szCs w:val="16"/>
              </w:rPr>
              <w:t>TRANSPARENCIA, DIFUSIÓN Y RENDICIÓN DE CUENTAS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829CE22" w14:textId="0DD37E06" w:rsidR="00612350" w:rsidRDefault="00F35B03">
            <w:pPr>
              <w:jc w:val="right"/>
              <w:rPr>
                <w:rFonts w:cs="Arial"/>
                <w:color w:val="000000"/>
                <w:sz w:val="16"/>
                <w:szCs w:val="16"/>
              </w:rPr>
            </w:pPr>
            <w:r>
              <w:rPr>
                <w:rFonts w:cs="Arial"/>
                <w:color w:val="000000"/>
                <w:sz w:val="16"/>
                <w:szCs w:val="16"/>
              </w:rPr>
              <w:t xml:space="preserve">17,303,464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6D5DD3F" w14:textId="76C36BF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5958D21" w14:textId="4E64FC05" w:rsidR="00612350" w:rsidRDefault="00F35B03">
            <w:pPr>
              <w:jc w:val="right"/>
              <w:rPr>
                <w:rFonts w:cs="Arial"/>
                <w:color w:val="000000"/>
                <w:sz w:val="16"/>
                <w:szCs w:val="16"/>
              </w:rPr>
            </w:pPr>
            <w:r>
              <w:rPr>
                <w:rFonts w:cs="Arial"/>
                <w:color w:val="000000"/>
                <w:sz w:val="16"/>
                <w:szCs w:val="16"/>
              </w:rPr>
              <w:t xml:space="preserve">17,303,464 </w:t>
            </w:r>
          </w:p>
        </w:tc>
      </w:tr>
      <w:tr w:rsidR="00612350" w14:paraId="47F587D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7E77588" w14:textId="156435B6" w:rsidR="00612350" w:rsidRDefault="00F35B03">
            <w:pPr>
              <w:jc w:val="left"/>
              <w:rPr>
                <w:rFonts w:cs="Arial"/>
                <w:color w:val="000000"/>
                <w:sz w:val="16"/>
                <w:szCs w:val="16"/>
              </w:rPr>
            </w:pPr>
            <w:r>
              <w:rPr>
                <w:rFonts w:cs="Arial"/>
                <w:color w:val="000000"/>
                <w:sz w:val="16"/>
                <w:szCs w:val="16"/>
              </w:rPr>
              <w:t>VIGILANCIA EPIDEMIOLÓGICA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594DC65" w14:textId="3BB530A3" w:rsidR="00612350" w:rsidRDefault="00F35B03">
            <w:pPr>
              <w:jc w:val="right"/>
              <w:rPr>
                <w:rFonts w:cs="Arial"/>
                <w:color w:val="000000"/>
                <w:sz w:val="16"/>
                <w:szCs w:val="16"/>
              </w:rPr>
            </w:pPr>
            <w:r>
              <w:rPr>
                <w:rFonts w:cs="Arial"/>
                <w:color w:val="000000"/>
                <w:sz w:val="16"/>
                <w:szCs w:val="16"/>
              </w:rPr>
              <w:t xml:space="preserve">114,685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AD7B714" w14:textId="76E1B9B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0975070" w14:textId="0DE9E1E2" w:rsidR="00612350" w:rsidRDefault="00F35B03">
            <w:pPr>
              <w:jc w:val="right"/>
              <w:rPr>
                <w:rFonts w:cs="Arial"/>
                <w:color w:val="000000"/>
                <w:sz w:val="16"/>
                <w:szCs w:val="16"/>
              </w:rPr>
            </w:pPr>
            <w:r>
              <w:rPr>
                <w:rFonts w:cs="Arial"/>
                <w:color w:val="000000"/>
                <w:sz w:val="16"/>
                <w:szCs w:val="16"/>
              </w:rPr>
              <w:t xml:space="preserve">114,685 </w:t>
            </w:r>
          </w:p>
        </w:tc>
      </w:tr>
      <w:tr w:rsidR="00612350" w14:paraId="4E9A565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168406F" w14:textId="5DF5D70B" w:rsidR="00612350" w:rsidRDefault="00F35B03">
            <w:pPr>
              <w:jc w:val="left"/>
              <w:rPr>
                <w:rFonts w:cs="Arial"/>
                <w:color w:val="000000"/>
                <w:sz w:val="16"/>
                <w:szCs w:val="16"/>
              </w:rPr>
            </w:pPr>
            <w:r>
              <w:rPr>
                <w:rFonts w:cs="Arial"/>
                <w:color w:val="000000"/>
                <w:sz w:val="16"/>
                <w:szCs w:val="16"/>
              </w:rPr>
              <w:lastRenderedPageBreak/>
              <w:t>VINCULACIÓN, PROMOCIÓN Y GESTIÓN CON EL SECTOR PRODUCTIVO Y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77CA9A9" w14:textId="49530424" w:rsidR="00612350" w:rsidRDefault="00F35B03">
            <w:pPr>
              <w:jc w:val="right"/>
              <w:rPr>
                <w:rFonts w:cs="Arial"/>
                <w:color w:val="000000"/>
                <w:sz w:val="16"/>
                <w:szCs w:val="16"/>
              </w:rPr>
            </w:pPr>
            <w:r>
              <w:rPr>
                <w:rFonts w:cs="Arial"/>
                <w:color w:val="000000"/>
                <w:sz w:val="16"/>
                <w:szCs w:val="16"/>
              </w:rPr>
              <w:t xml:space="preserve">35,100,000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48568DF" w14:textId="7E7FCF0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D1520DC" w14:textId="2801087A" w:rsidR="00612350" w:rsidRDefault="00F35B03">
            <w:pPr>
              <w:jc w:val="right"/>
              <w:rPr>
                <w:rFonts w:cs="Arial"/>
                <w:color w:val="000000"/>
                <w:sz w:val="16"/>
                <w:szCs w:val="16"/>
              </w:rPr>
            </w:pPr>
            <w:r>
              <w:rPr>
                <w:rFonts w:cs="Arial"/>
                <w:color w:val="000000"/>
                <w:sz w:val="16"/>
                <w:szCs w:val="16"/>
              </w:rPr>
              <w:t xml:space="preserve">35,100,000 </w:t>
            </w:r>
          </w:p>
        </w:tc>
      </w:tr>
      <w:tr w:rsidR="00612350" w14:paraId="6138D2C6"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1EF06D9" w14:textId="36EC46AA"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19E67200" w14:textId="6FD5504C" w:rsidR="00612350" w:rsidRDefault="00F35B03">
            <w:pPr>
              <w:jc w:val="right"/>
              <w:rPr>
                <w:rFonts w:cs="Arial"/>
                <w:b/>
                <w:bCs/>
                <w:color w:val="FFFFFF"/>
                <w:sz w:val="16"/>
                <w:szCs w:val="16"/>
              </w:rPr>
            </w:pPr>
            <w:r>
              <w:rPr>
                <w:rFonts w:cs="Arial"/>
                <w:b/>
                <w:bCs/>
                <w:color w:val="FFFFFF"/>
                <w:sz w:val="16"/>
                <w:szCs w:val="16"/>
              </w:rPr>
              <w:t xml:space="preserve">2,512,770,414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38B02232" w14:textId="0A31FC50"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81CBAD8" w14:textId="0ACEDCF0" w:rsidR="00612350" w:rsidRDefault="00F35B03">
            <w:pPr>
              <w:jc w:val="right"/>
              <w:rPr>
                <w:rFonts w:cs="Arial"/>
                <w:b/>
                <w:bCs/>
                <w:color w:val="FFFFFF"/>
                <w:sz w:val="16"/>
                <w:szCs w:val="16"/>
              </w:rPr>
            </w:pPr>
            <w:r>
              <w:rPr>
                <w:rFonts w:cs="Arial"/>
                <w:b/>
                <w:bCs/>
                <w:color w:val="FFFFFF"/>
                <w:sz w:val="16"/>
                <w:szCs w:val="16"/>
              </w:rPr>
              <w:t xml:space="preserve">2,512,770,414 </w:t>
            </w:r>
          </w:p>
        </w:tc>
      </w:tr>
      <w:tr w:rsidR="00612350" w14:paraId="1956CC93"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BFADBC1" w14:textId="0BCD419E" w:rsidR="00612350" w:rsidRDefault="00F35B03">
            <w:pPr>
              <w:jc w:val="left"/>
              <w:rPr>
                <w:rFonts w:cs="Arial"/>
                <w:color w:val="000000"/>
                <w:sz w:val="16"/>
                <w:szCs w:val="16"/>
              </w:rPr>
            </w:pPr>
            <w:r>
              <w:rPr>
                <w:rFonts w:cs="Arial"/>
                <w:color w:val="000000"/>
                <w:sz w:val="16"/>
                <w:szCs w:val="16"/>
              </w:rPr>
              <w:t>ACCESO INCLUYENTE A LOS BIENES Y SERVICIOS CULTURALES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1CD758C" w14:textId="2A3A6701" w:rsidR="00612350" w:rsidRDefault="00F35B03">
            <w:pPr>
              <w:jc w:val="right"/>
              <w:rPr>
                <w:rFonts w:cs="Arial"/>
                <w:color w:val="000000"/>
                <w:sz w:val="16"/>
                <w:szCs w:val="16"/>
              </w:rPr>
            </w:pPr>
            <w:r>
              <w:rPr>
                <w:rFonts w:cs="Arial"/>
                <w:color w:val="000000"/>
                <w:sz w:val="16"/>
                <w:szCs w:val="16"/>
              </w:rPr>
              <w:t xml:space="preserve">14,281,265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2234E0F" w14:textId="7A8B68E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F7652E5" w14:textId="25DDAEE2" w:rsidR="00612350" w:rsidRDefault="00F35B03">
            <w:pPr>
              <w:jc w:val="right"/>
              <w:rPr>
                <w:rFonts w:cs="Arial"/>
                <w:color w:val="000000"/>
                <w:sz w:val="16"/>
                <w:szCs w:val="16"/>
              </w:rPr>
            </w:pPr>
            <w:r>
              <w:rPr>
                <w:rFonts w:cs="Arial"/>
                <w:color w:val="000000"/>
                <w:sz w:val="16"/>
                <w:szCs w:val="16"/>
              </w:rPr>
              <w:t xml:space="preserve">14,281,265 </w:t>
            </w:r>
          </w:p>
        </w:tc>
      </w:tr>
      <w:tr w:rsidR="00612350" w14:paraId="7D6BD23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1F2E26B" w14:textId="01A72055" w:rsidR="00612350" w:rsidRDefault="00F35B03">
            <w:pPr>
              <w:jc w:val="left"/>
              <w:rPr>
                <w:rFonts w:cs="Arial"/>
                <w:color w:val="000000"/>
                <w:sz w:val="16"/>
                <w:szCs w:val="16"/>
              </w:rPr>
            </w:pPr>
            <w:r>
              <w:rPr>
                <w:rFonts w:cs="Arial"/>
                <w:color w:val="000000"/>
                <w:sz w:val="16"/>
                <w:szCs w:val="16"/>
              </w:rPr>
              <w:t>ATENCIÓN EDUCATIVA EN MEDIA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DE4F37E" w14:textId="4B45C869" w:rsidR="00612350" w:rsidRDefault="00F35B03">
            <w:pPr>
              <w:jc w:val="right"/>
              <w:rPr>
                <w:rFonts w:cs="Arial"/>
                <w:color w:val="000000"/>
                <w:sz w:val="16"/>
                <w:szCs w:val="16"/>
              </w:rPr>
            </w:pPr>
            <w:r>
              <w:rPr>
                <w:rFonts w:cs="Arial"/>
                <w:color w:val="000000"/>
                <w:sz w:val="16"/>
                <w:szCs w:val="16"/>
              </w:rPr>
              <w:t xml:space="preserve">41,782,018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35E13B2" w14:textId="07C74FF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B267539" w14:textId="12967CF8" w:rsidR="00612350" w:rsidRDefault="00F35B03">
            <w:pPr>
              <w:jc w:val="right"/>
              <w:rPr>
                <w:rFonts w:cs="Arial"/>
                <w:color w:val="000000"/>
                <w:sz w:val="16"/>
                <w:szCs w:val="16"/>
              </w:rPr>
            </w:pPr>
            <w:r>
              <w:rPr>
                <w:rFonts w:cs="Arial"/>
                <w:color w:val="000000"/>
                <w:sz w:val="16"/>
                <w:szCs w:val="16"/>
              </w:rPr>
              <w:t xml:space="preserve">41,782,018 </w:t>
            </w:r>
          </w:p>
        </w:tc>
      </w:tr>
      <w:tr w:rsidR="00612350" w14:paraId="50EAD9C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C6C5EE6" w14:textId="1793854B" w:rsidR="00612350" w:rsidRDefault="00F35B03">
            <w:pPr>
              <w:jc w:val="left"/>
              <w:rPr>
                <w:rFonts w:cs="Arial"/>
                <w:color w:val="000000"/>
                <w:sz w:val="16"/>
                <w:szCs w:val="16"/>
              </w:rPr>
            </w:pPr>
            <w:r>
              <w:rPr>
                <w:rFonts w:cs="Arial"/>
                <w:color w:val="000000"/>
                <w:sz w:val="16"/>
                <w:szCs w:val="16"/>
              </w:rPr>
              <w:t>CALIDAD EN EDUCACIÓN MEDIA SUPERIOR DE LA UNIVERSIDAD AUTÓNOMA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4816C01" w14:textId="2908F62A" w:rsidR="00612350" w:rsidRDefault="00F35B03">
            <w:pPr>
              <w:jc w:val="right"/>
              <w:rPr>
                <w:rFonts w:cs="Arial"/>
                <w:color w:val="000000"/>
                <w:sz w:val="16"/>
                <w:szCs w:val="16"/>
              </w:rPr>
            </w:pPr>
            <w:r>
              <w:rPr>
                <w:rFonts w:cs="Arial"/>
                <w:color w:val="000000"/>
                <w:sz w:val="16"/>
                <w:szCs w:val="16"/>
              </w:rPr>
              <w:t xml:space="preserve">24,904,703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4194306" w14:textId="23F9F7F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82CFCCB" w14:textId="1F3D7775" w:rsidR="00612350" w:rsidRDefault="00F35B03">
            <w:pPr>
              <w:jc w:val="right"/>
              <w:rPr>
                <w:rFonts w:cs="Arial"/>
                <w:color w:val="000000"/>
                <w:sz w:val="16"/>
                <w:szCs w:val="16"/>
              </w:rPr>
            </w:pPr>
            <w:r>
              <w:rPr>
                <w:rFonts w:cs="Arial"/>
                <w:color w:val="000000"/>
                <w:sz w:val="16"/>
                <w:szCs w:val="16"/>
              </w:rPr>
              <w:t xml:space="preserve">24,904,703 </w:t>
            </w:r>
          </w:p>
        </w:tc>
      </w:tr>
      <w:tr w:rsidR="00612350" w14:paraId="162B818C"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CB08B11" w14:textId="2812330C" w:rsidR="00612350" w:rsidRDefault="00F35B03">
            <w:pPr>
              <w:jc w:val="left"/>
              <w:rPr>
                <w:rFonts w:cs="Arial"/>
                <w:color w:val="000000"/>
                <w:sz w:val="16"/>
                <w:szCs w:val="16"/>
              </w:rPr>
            </w:pPr>
            <w:r>
              <w:rPr>
                <w:rFonts w:cs="Arial"/>
                <w:color w:val="000000"/>
                <w:sz w:val="16"/>
                <w:szCs w:val="16"/>
              </w:rPr>
              <w:t>CALIDAD EN EDUCACIÓN SUPERIOR DE LA UNIVERSIDAD AUTÓNOMA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BD3EFBA" w14:textId="0ED0B124" w:rsidR="00612350" w:rsidRDefault="00F35B03">
            <w:pPr>
              <w:jc w:val="right"/>
              <w:rPr>
                <w:rFonts w:cs="Arial"/>
                <w:color w:val="000000"/>
                <w:sz w:val="16"/>
                <w:szCs w:val="16"/>
              </w:rPr>
            </w:pPr>
            <w:r>
              <w:rPr>
                <w:rFonts w:cs="Arial"/>
                <w:color w:val="000000"/>
                <w:sz w:val="16"/>
                <w:szCs w:val="16"/>
              </w:rPr>
              <w:t xml:space="preserve">248,079,470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CA0A9A3" w14:textId="673F428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A987775" w14:textId="09DF357F" w:rsidR="00612350" w:rsidRDefault="00F35B03">
            <w:pPr>
              <w:jc w:val="right"/>
              <w:rPr>
                <w:rFonts w:cs="Arial"/>
                <w:color w:val="000000"/>
                <w:sz w:val="16"/>
                <w:szCs w:val="16"/>
              </w:rPr>
            </w:pPr>
            <w:r>
              <w:rPr>
                <w:rFonts w:cs="Arial"/>
                <w:color w:val="000000"/>
                <w:sz w:val="16"/>
                <w:szCs w:val="16"/>
              </w:rPr>
              <w:t xml:space="preserve">248,079,470 </w:t>
            </w:r>
          </w:p>
        </w:tc>
      </w:tr>
      <w:tr w:rsidR="00612350" w14:paraId="48E6492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E159A9F" w14:textId="42C8D973" w:rsidR="00612350" w:rsidRDefault="00F35B03">
            <w:pPr>
              <w:jc w:val="left"/>
              <w:rPr>
                <w:rFonts w:cs="Arial"/>
                <w:color w:val="000000"/>
                <w:sz w:val="16"/>
                <w:szCs w:val="16"/>
              </w:rPr>
            </w:pPr>
            <w:r>
              <w:rPr>
                <w:rFonts w:cs="Arial"/>
                <w:color w:val="000000"/>
                <w:sz w:val="16"/>
                <w:szCs w:val="16"/>
              </w:rPr>
              <w:t>COBERTURA CON EQUIDAD EN EDUCACIÓN BÁSICA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DD99988" w14:textId="080104A3" w:rsidR="00612350" w:rsidRDefault="00F35B03">
            <w:pPr>
              <w:jc w:val="right"/>
              <w:rPr>
                <w:rFonts w:cs="Arial"/>
                <w:color w:val="000000"/>
                <w:sz w:val="16"/>
                <w:szCs w:val="16"/>
              </w:rPr>
            </w:pPr>
            <w:r>
              <w:rPr>
                <w:rFonts w:cs="Arial"/>
                <w:color w:val="000000"/>
                <w:sz w:val="16"/>
                <w:szCs w:val="16"/>
              </w:rPr>
              <w:t xml:space="preserve">705,600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FE3D317" w14:textId="022F18E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2260DA5" w14:textId="0C8D5203" w:rsidR="00612350" w:rsidRDefault="00F35B03">
            <w:pPr>
              <w:jc w:val="right"/>
              <w:rPr>
                <w:rFonts w:cs="Arial"/>
                <w:color w:val="000000"/>
                <w:sz w:val="16"/>
                <w:szCs w:val="16"/>
              </w:rPr>
            </w:pPr>
            <w:r>
              <w:rPr>
                <w:rFonts w:cs="Arial"/>
                <w:color w:val="000000"/>
                <w:sz w:val="16"/>
                <w:szCs w:val="16"/>
              </w:rPr>
              <w:t xml:space="preserve">705,600 </w:t>
            </w:r>
          </w:p>
        </w:tc>
      </w:tr>
      <w:tr w:rsidR="00612350" w14:paraId="5FB75EA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5926C89" w14:textId="4317E4CF" w:rsidR="00612350" w:rsidRDefault="00F35B03">
            <w:pPr>
              <w:jc w:val="left"/>
              <w:rPr>
                <w:rFonts w:cs="Arial"/>
                <w:color w:val="000000"/>
                <w:sz w:val="16"/>
                <w:szCs w:val="16"/>
              </w:rPr>
            </w:pPr>
            <w:r>
              <w:rPr>
                <w:rFonts w:cs="Arial"/>
                <w:color w:val="000000"/>
                <w:sz w:val="16"/>
                <w:szCs w:val="16"/>
              </w:rPr>
              <w:t>EDUCACIÓN PARA LA PROFESIONALIZACIÓN ARTÍSTICA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D5AA328" w14:textId="6CB23B55" w:rsidR="00612350" w:rsidRDefault="00F35B03">
            <w:pPr>
              <w:jc w:val="right"/>
              <w:rPr>
                <w:rFonts w:cs="Arial"/>
                <w:color w:val="000000"/>
                <w:sz w:val="16"/>
                <w:szCs w:val="16"/>
              </w:rPr>
            </w:pPr>
            <w:r>
              <w:rPr>
                <w:rFonts w:cs="Arial"/>
                <w:color w:val="000000"/>
                <w:sz w:val="16"/>
                <w:szCs w:val="16"/>
              </w:rPr>
              <w:t xml:space="preserve">3,893,876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931F1C6" w14:textId="3789B84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C151444" w14:textId="11E70233" w:rsidR="00612350" w:rsidRDefault="00F35B03">
            <w:pPr>
              <w:jc w:val="right"/>
              <w:rPr>
                <w:rFonts w:cs="Arial"/>
                <w:color w:val="000000"/>
                <w:sz w:val="16"/>
                <w:szCs w:val="16"/>
              </w:rPr>
            </w:pPr>
            <w:r>
              <w:rPr>
                <w:rFonts w:cs="Arial"/>
                <w:color w:val="000000"/>
                <w:sz w:val="16"/>
                <w:szCs w:val="16"/>
              </w:rPr>
              <w:t xml:space="preserve">3,893,876 </w:t>
            </w:r>
          </w:p>
        </w:tc>
      </w:tr>
      <w:tr w:rsidR="00612350" w14:paraId="1319F0B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B7005E" w14:textId="101C1960" w:rsidR="00612350" w:rsidRDefault="00F35B03">
            <w:pPr>
              <w:jc w:val="left"/>
              <w:rPr>
                <w:rFonts w:cs="Arial"/>
                <w:color w:val="000000"/>
                <w:sz w:val="16"/>
                <w:szCs w:val="16"/>
              </w:rPr>
            </w:pPr>
            <w:r>
              <w:rPr>
                <w:rFonts w:cs="Arial"/>
                <w:color w:val="000000"/>
                <w:sz w:val="16"/>
                <w:szCs w:val="16"/>
              </w:rPr>
              <w:t>EFICIENCIA TERMINAL EN EDUCACIÓN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F95C581" w14:textId="03865B36" w:rsidR="00612350" w:rsidRDefault="00F35B03">
            <w:pPr>
              <w:jc w:val="right"/>
              <w:rPr>
                <w:rFonts w:cs="Arial"/>
                <w:color w:val="000000"/>
                <w:sz w:val="16"/>
                <w:szCs w:val="16"/>
              </w:rPr>
            </w:pPr>
            <w:r>
              <w:rPr>
                <w:rFonts w:cs="Arial"/>
                <w:color w:val="000000"/>
                <w:sz w:val="16"/>
                <w:szCs w:val="16"/>
              </w:rPr>
              <w:t xml:space="preserve">20,190,471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FC6B7E8" w14:textId="5F72DEA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58A3B83" w14:textId="06563857" w:rsidR="00612350" w:rsidRDefault="00F35B03">
            <w:pPr>
              <w:jc w:val="right"/>
              <w:rPr>
                <w:rFonts w:cs="Arial"/>
                <w:color w:val="000000"/>
                <w:sz w:val="16"/>
                <w:szCs w:val="16"/>
              </w:rPr>
            </w:pPr>
            <w:r>
              <w:rPr>
                <w:rFonts w:cs="Arial"/>
                <w:color w:val="000000"/>
                <w:sz w:val="16"/>
                <w:szCs w:val="16"/>
              </w:rPr>
              <w:t xml:space="preserve">20,190,471 </w:t>
            </w:r>
          </w:p>
        </w:tc>
      </w:tr>
      <w:tr w:rsidR="00612350" w14:paraId="1AD4B8FC"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534C4C4" w14:textId="655E78C0" w:rsidR="00612350" w:rsidRDefault="00F35B03">
            <w:pPr>
              <w:jc w:val="left"/>
              <w:rPr>
                <w:rFonts w:cs="Arial"/>
                <w:color w:val="000000"/>
                <w:sz w:val="16"/>
                <w:szCs w:val="16"/>
              </w:rPr>
            </w:pPr>
            <w:r>
              <w:rPr>
                <w:rFonts w:cs="Arial"/>
                <w:color w:val="000000"/>
                <w:sz w:val="16"/>
                <w:szCs w:val="16"/>
              </w:rPr>
              <w:t>FOMENTO A LA PARTICIPACIÓN DE LOS ACTORES PÚBLICOS, PRIVADOS Y ACADÉMICOS EN LOS PROGRAMAS Y ACCIONES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46D920F" w14:textId="07D9686A" w:rsidR="00612350" w:rsidRDefault="00F35B03">
            <w:pPr>
              <w:jc w:val="right"/>
              <w:rPr>
                <w:rFonts w:cs="Arial"/>
                <w:color w:val="000000"/>
                <w:sz w:val="16"/>
                <w:szCs w:val="16"/>
              </w:rPr>
            </w:pPr>
            <w:r>
              <w:rPr>
                <w:rFonts w:cs="Arial"/>
                <w:color w:val="000000"/>
                <w:sz w:val="16"/>
                <w:szCs w:val="16"/>
              </w:rPr>
              <w:t xml:space="preserve">14,930,828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A8910C7" w14:textId="7719139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7559F80" w14:textId="1164A23A" w:rsidR="00612350" w:rsidRDefault="00F35B03">
            <w:pPr>
              <w:jc w:val="right"/>
              <w:rPr>
                <w:rFonts w:cs="Arial"/>
                <w:color w:val="000000"/>
                <w:sz w:val="16"/>
                <w:szCs w:val="16"/>
              </w:rPr>
            </w:pPr>
            <w:r>
              <w:rPr>
                <w:rFonts w:cs="Arial"/>
                <w:color w:val="000000"/>
                <w:sz w:val="16"/>
                <w:szCs w:val="16"/>
              </w:rPr>
              <w:t xml:space="preserve">14,930,828 </w:t>
            </w:r>
          </w:p>
        </w:tc>
      </w:tr>
      <w:tr w:rsidR="00612350" w14:paraId="7BF4107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DC959F6" w14:textId="7202DF85" w:rsidR="00612350" w:rsidRDefault="00F35B03">
            <w:pPr>
              <w:jc w:val="left"/>
              <w:rPr>
                <w:rFonts w:cs="Arial"/>
                <w:color w:val="000000"/>
                <w:sz w:val="16"/>
                <w:szCs w:val="16"/>
              </w:rPr>
            </w:pPr>
            <w:r>
              <w:rPr>
                <w:rFonts w:cs="Arial"/>
                <w:color w:val="000000"/>
                <w:sz w:val="16"/>
                <w:szCs w:val="16"/>
              </w:rPr>
              <w:t>FOMENTO DE LA CULTURA FÍSICA Y RECREACIÓN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08D17F8" w14:textId="58B1E224" w:rsidR="00612350" w:rsidRDefault="00F35B03">
            <w:pPr>
              <w:jc w:val="right"/>
              <w:rPr>
                <w:rFonts w:cs="Arial"/>
                <w:color w:val="000000"/>
                <w:sz w:val="16"/>
                <w:szCs w:val="16"/>
              </w:rPr>
            </w:pPr>
            <w:r>
              <w:rPr>
                <w:rFonts w:cs="Arial"/>
                <w:color w:val="000000"/>
                <w:sz w:val="16"/>
                <w:szCs w:val="16"/>
              </w:rPr>
              <w:t xml:space="preserve">9,464,938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FDD6AA0" w14:textId="3C57F7BB"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C503453" w14:textId="26FF1ECB" w:rsidR="00612350" w:rsidRDefault="00F35B03">
            <w:pPr>
              <w:jc w:val="right"/>
              <w:rPr>
                <w:rFonts w:cs="Arial"/>
                <w:color w:val="000000"/>
                <w:sz w:val="16"/>
                <w:szCs w:val="16"/>
              </w:rPr>
            </w:pPr>
            <w:r>
              <w:rPr>
                <w:rFonts w:cs="Arial"/>
                <w:color w:val="000000"/>
                <w:sz w:val="16"/>
                <w:szCs w:val="16"/>
              </w:rPr>
              <w:t xml:space="preserve">9,464,938 </w:t>
            </w:r>
          </w:p>
        </w:tc>
      </w:tr>
      <w:tr w:rsidR="00612350" w14:paraId="4377D7C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D28ADE6" w14:textId="39F0ABD4" w:rsidR="00612350" w:rsidRDefault="00F35B03">
            <w:pPr>
              <w:jc w:val="left"/>
              <w:rPr>
                <w:rFonts w:cs="Arial"/>
                <w:color w:val="000000"/>
                <w:sz w:val="16"/>
                <w:szCs w:val="16"/>
              </w:rPr>
            </w:pPr>
            <w:r>
              <w:rPr>
                <w:rFonts w:cs="Arial"/>
                <w:color w:val="000000"/>
                <w:sz w:val="16"/>
                <w:szCs w:val="16"/>
              </w:rPr>
              <w:t>FORTALECIMIENTO DE LAS INSTITUCIONES DE EDUCACIÓN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CA43661" w14:textId="5951A025" w:rsidR="00612350" w:rsidRDefault="00F35B03">
            <w:pPr>
              <w:jc w:val="right"/>
              <w:rPr>
                <w:rFonts w:cs="Arial"/>
                <w:color w:val="000000"/>
                <w:sz w:val="16"/>
                <w:szCs w:val="16"/>
              </w:rPr>
            </w:pPr>
            <w:r>
              <w:rPr>
                <w:rFonts w:cs="Arial"/>
                <w:color w:val="000000"/>
                <w:sz w:val="16"/>
                <w:szCs w:val="16"/>
              </w:rPr>
              <w:t xml:space="preserve">10,085,342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2C721AC" w14:textId="7308C9A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C6395D4" w14:textId="5B1A4D3C" w:rsidR="00612350" w:rsidRDefault="00F35B03">
            <w:pPr>
              <w:jc w:val="right"/>
              <w:rPr>
                <w:rFonts w:cs="Arial"/>
                <w:color w:val="000000"/>
                <w:sz w:val="16"/>
                <w:szCs w:val="16"/>
              </w:rPr>
            </w:pPr>
            <w:r>
              <w:rPr>
                <w:rFonts w:cs="Arial"/>
                <w:color w:val="000000"/>
                <w:sz w:val="16"/>
                <w:szCs w:val="16"/>
              </w:rPr>
              <w:t xml:space="preserve">10,085,342 </w:t>
            </w:r>
          </w:p>
        </w:tc>
      </w:tr>
      <w:tr w:rsidR="00612350" w14:paraId="0AA674A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79CFD20" w14:textId="149AB91B" w:rsidR="00612350" w:rsidRDefault="00F35B03">
            <w:pPr>
              <w:jc w:val="left"/>
              <w:rPr>
                <w:rFonts w:cs="Arial"/>
                <w:color w:val="000000"/>
                <w:sz w:val="16"/>
                <w:szCs w:val="16"/>
              </w:rPr>
            </w:pPr>
            <w:r>
              <w:rPr>
                <w:rFonts w:cs="Arial"/>
                <w:color w:val="000000"/>
                <w:sz w:val="16"/>
                <w:szCs w:val="16"/>
              </w:rPr>
              <w:t>MEJORAMIENTO DE LA CALIDAD EN INSTITUCIONES DE EDUCACIÓN SUPERIOR PÚBLICAS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CA791B0" w14:textId="5E51E6C3" w:rsidR="00612350" w:rsidRDefault="00F35B03">
            <w:pPr>
              <w:jc w:val="right"/>
              <w:rPr>
                <w:rFonts w:cs="Arial"/>
                <w:color w:val="000000"/>
                <w:sz w:val="16"/>
                <w:szCs w:val="16"/>
              </w:rPr>
            </w:pPr>
            <w:r>
              <w:rPr>
                <w:rFonts w:cs="Arial"/>
                <w:color w:val="000000"/>
                <w:sz w:val="16"/>
                <w:szCs w:val="16"/>
              </w:rPr>
              <w:t xml:space="preserve">189,500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38CD758" w14:textId="5C4D2A4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D2E0C9C" w14:textId="54723ADA" w:rsidR="00612350" w:rsidRDefault="00F35B03">
            <w:pPr>
              <w:jc w:val="right"/>
              <w:rPr>
                <w:rFonts w:cs="Arial"/>
                <w:color w:val="000000"/>
                <w:sz w:val="16"/>
                <w:szCs w:val="16"/>
              </w:rPr>
            </w:pPr>
            <w:r>
              <w:rPr>
                <w:rFonts w:cs="Arial"/>
                <w:color w:val="000000"/>
                <w:sz w:val="16"/>
                <w:szCs w:val="16"/>
              </w:rPr>
              <w:t xml:space="preserve">189,500 </w:t>
            </w:r>
          </w:p>
        </w:tc>
      </w:tr>
      <w:tr w:rsidR="00612350" w14:paraId="4B995E9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ED5ABB8" w14:textId="251EE2B6" w:rsidR="00612350" w:rsidRDefault="00F35B03">
            <w:pPr>
              <w:jc w:val="left"/>
              <w:rPr>
                <w:rFonts w:cs="Arial"/>
                <w:color w:val="000000"/>
                <w:sz w:val="16"/>
                <w:szCs w:val="16"/>
              </w:rPr>
            </w:pPr>
            <w:r>
              <w:rPr>
                <w:rFonts w:cs="Arial"/>
                <w:color w:val="000000"/>
                <w:sz w:val="16"/>
                <w:szCs w:val="16"/>
              </w:rPr>
              <w:t>MODERNIZACIÓN DEL SISTEMA DE TRANSPORTE PÚBLICO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6297A26" w14:textId="79760BD8" w:rsidR="00612350" w:rsidRDefault="00F35B03">
            <w:pPr>
              <w:jc w:val="right"/>
              <w:rPr>
                <w:rFonts w:cs="Arial"/>
                <w:color w:val="000000"/>
                <w:sz w:val="16"/>
                <w:szCs w:val="16"/>
              </w:rPr>
            </w:pPr>
            <w:r>
              <w:rPr>
                <w:rFonts w:cs="Arial"/>
                <w:color w:val="000000"/>
                <w:sz w:val="16"/>
                <w:szCs w:val="16"/>
              </w:rPr>
              <w:t xml:space="preserve">1,423,959,448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03FE883" w14:textId="6B94ECF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EC7A1DC" w14:textId="11883B60" w:rsidR="00612350" w:rsidRDefault="00F35B03">
            <w:pPr>
              <w:jc w:val="right"/>
              <w:rPr>
                <w:rFonts w:cs="Arial"/>
                <w:color w:val="000000"/>
                <w:sz w:val="16"/>
                <w:szCs w:val="16"/>
              </w:rPr>
            </w:pPr>
            <w:r>
              <w:rPr>
                <w:rFonts w:cs="Arial"/>
                <w:color w:val="000000"/>
                <w:sz w:val="16"/>
                <w:szCs w:val="16"/>
              </w:rPr>
              <w:t xml:space="preserve">1,423,959,448 </w:t>
            </w:r>
          </w:p>
        </w:tc>
      </w:tr>
      <w:tr w:rsidR="00612350" w14:paraId="3535E78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5CDE55F" w14:textId="6DE4A252" w:rsidR="00612350" w:rsidRDefault="00F35B03">
            <w:pPr>
              <w:jc w:val="left"/>
              <w:rPr>
                <w:rFonts w:cs="Arial"/>
                <w:color w:val="000000"/>
                <w:sz w:val="16"/>
                <w:szCs w:val="16"/>
              </w:rPr>
            </w:pPr>
            <w:r>
              <w:rPr>
                <w:rFonts w:cs="Arial"/>
                <w:color w:val="000000"/>
                <w:sz w:val="16"/>
                <w:szCs w:val="16"/>
              </w:rPr>
              <w:t>OTORGAMIENTO DE PRESTACIONES PARA LA SEGURIDAD SOCIAL DE LOS TRABAJADORES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6E561A6" w14:textId="21D4ECF5" w:rsidR="00612350" w:rsidRDefault="00F35B03">
            <w:pPr>
              <w:jc w:val="right"/>
              <w:rPr>
                <w:rFonts w:cs="Arial"/>
                <w:color w:val="000000"/>
                <w:sz w:val="16"/>
                <w:szCs w:val="16"/>
              </w:rPr>
            </w:pPr>
            <w:r>
              <w:rPr>
                <w:rFonts w:cs="Arial"/>
                <w:color w:val="000000"/>
                <w:sz w:val="16"/>
                <w:szCs w:val="16"/>
              </w:rPr>
              <w:t xml:space="preserve">691,894,760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8E00BF9" w14:textId="2AB071E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638342A" w14:textId="20130C1D" w:rsidR="00612350" w:rsidRDefault="00F35B03">
            <w:pPr>
              <w:jc w:val="right"/>
              <w:rPr>
                <w:rFonts w:cs="Arial"/>
                <w:color w:val="000000"/>
                <w:sz w:val="16"/>
                <w:szCs w:val="16"/>
              </w:rPr>
            </w:pPr>
            <w:r>
              <w:rPr>
                <w:rFonts w:cs="Arial"/>
                <w:color w:val="000000"/>
                <w:sz w:val="16"/>
                <w:szCs w:val="16"/>
              </w:rPr>
              <w:t xml:space="preserve">691,894,760 </w:t>
            </w:r>
          </w:p>
        </w:tc>
      </w:tr>
      <w:tr w:rsidR="00612350" w14:paraId="126010F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0000FB0" w14:textId="2F8B7693" w:rsidR="00612350" w:rsidRDefault="00F35B03">
            <w:pPr>
              <w:jc w:val="left"/>
              <w:rPr>
                <w:rFonts w:cs="Arial"/>
                <w:color w:val="000000"/>
                <w:sz w:val="16"/>
                <w:szCs w:val="16"/>
              </w:rPr>
            </w:pPr>
            <w:r>
              <w:rPr>
                <w:rFonts w:cs="Arial"/>
                <w:color w:val="000000"/>
                <w:sz w:val="16"/>
                <w:szCs w:val="16"/>
              </w:rPr>
              <w:t>PRESERVACIÓN, FOMENTO Y DIFUSIÓN DE LAS TRADICIONES Y EL PATRIMONIO CULTURAL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D66D77C" w14:textId="78A5E09D" w:rsidR="00612350" w:rsidRDefault="00F35B03">
            <w:pPr>
              <w:jc w:val="right"/>
              <w:rPr>
                <w:rFonts w:cs="Arial"/>
                <w:color w:val="000000"/>
                <w:sz w:val="16"/>
                <w:szCs w:val="16"/>
              </w:rPr>
            </w:pPr>
            <w:r>
              <w:rPr>
                <w:rFonts w:cs="Arial"/>
                <w:color w:val="000000"/>
                <w:sz w:val="16"/>
                <w:szCs w:val="16"/>
              </w:rPr>
              <w:t xml:space="preserve">10,000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D659652" w14:textId="34FBF5BB"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D44C5AB" w14:textId="72DA7D36" w:rsidR="00612350" w:rsidRDefault="00F35B03">
            <w:pPr>
              <w:jc w:val="right"/>
              <w:rPr>
                <w:rFonts w:cs="Arial"/>
                <w:color w:val="000000"/>
                <w:sz w:val="16"/>
                <w:szCs w:val="16"/>
              </w:rPr>
            </w:pPr>
            <w:r>
              <w:rPr>
                <w:rFonts w:cs="Arial"/>
                <w:color w:val="000000"/>
                <w:sz w:val="16"/>
                <w:szCs w:val="16"/>
              </w:rPr>
              <w:t xml:space="preserve">10,000 </w:t>
            </w:r>
          </w:p>
        </w:tc>
      </w:tr>
      <w:tr w:rsidR="00612350" w14:paraId="717BAB4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A7746B2" w14:textId="50294013" w:rsidR="00612350" w:rsidRDefault="00F35B03">
            <w:pPr>
              <w:jc w:val="left"/>
              <w:rPr>
                <w:rFonts w:cs="Arial"/>
                <w:color w:val="000000"/>
                <w:sz w:val="16"/>
                <w:szCs w:val="16"/>
              </w:rPr>
            </w:pPr>
            <w:r>
              <w:rPr>
                <w:rFonts w:cs="Arial"/>
                <w:color w:val="000000"/>
                <w:sz w:val="16"/>
                <w:szCs w:val="16"/>
              </w:rPr>
              <w:t>PRESTACIÓN DE SERVICIOS DE SALUD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CDFDD47" w14:textId="6AFA3D07" w:rsidR="00612350" w:rsidRDefault="00F35B03">
            <w:pPr>
              <w:jc w:val="right"/>
              <w:rPr>
                <w:rFonts w:cs="Arial"/>
                <w:color w:val="000000"/>
                <w:sz w:val="16"/>
                <w:szCs w:val="16"/>
              </w:rPr>
            </w:pPr>
            <w:r>
              <w:rPr>
                <w:rFonts w:cs="Arial"/>
                <w:color w:val="000000"/>
                <w:sz w:val="16"/>
                <w:szCs w:val="16"/>
              </w:rPr>
              <w:t xml:space="preserve">6,942,000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338B2A0" w14:textId="41B4BE6B"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129890E" w14:textId="066D0AC9" w:rsidR="00612350" w:rsidRDefault="00F35B03">
            <w:pPr>
              <w:jc w:val="right"/>
              <w:rPr>
                <w:rFonts w:cs="Arial"/>
                <w:color w:val="000000"/>
                <w:sz w:val="16"/>
                <w:szCs w:val="16"/>
              </w:rPr>
            </w:pPr>
            <w:r>
              <w:rPr>
                <w:rFonts w:cs="Arial"/>
                <w:color w:val="000000"/>
                <w:sz w:val="16"/>
                <w:szCs w:val="16"/>
              </w:rPr>
              <w:t xml:space="preserve">6,942,000 </w:t>
            </w:r>
          </w:p>
        </w:tc>
      </w:tr>
      <w:tr w:rsidR="00612350" w14:paraId="2FD76C6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06606A0" w14:textId="578855EB" w:rsidR="00612350" w:rsidRDefault="00F35B03">
            <w:pPr>
              <w:jc w:val="left"/>
              <w:rPr>
                <w:rFonts w:cs="Arial"/>
                <w:color w:val="000000"/>
                <w:sz w:val="16"/>
                <w:szCs w:val="16"/>
              </w:rPr>
            </w:pPr>
            <w:r>
              <w:rPr>
                <w:rFonts w:cs="Arial"/>
                <w:color w:val="000000"/>
                <w:sz w:val="16"/>
                <w:szCs w:val="16"/>
              </w:rPr>
              <w:t>PRESTACIÓN DE SERVICIOS DE SALUD A LA INFANCIA Y LA ADOLESCENCIA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5190782" w14:textId="6C5DD672" w:rsidR="00612350" w:rsidRDefault="00F35B03">
            <w:pPr>
              <w:jc w:val="right"/>
              <w:rPr>
                <w:rFonts w:cs="Arial"/>
                <w:color w:val="000000"/>
                <w:sz w:val="16"/>
                <w:szCs w:val="16"/>
              </w:rPr>
            </w:pPr>
            <w:r>
              <w:rPr>
                <w:rFonts w:cs="Arial"/>
                <w:color w:val="000000"/>
                <w:sz w:val="16"/>
                <w:szCs w:val="16"/>
              </w:rPr>
              <w:t xml:space="preserve">150,000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C41E8D5" w14:textId="730C03D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78E0EB7" w14:textId="49A82148" w:rsidR="00612350" w:rsidRDefault="00F35B03">
            <w:pPr>
              <w:jc w:val="right"/>
              <w:rPr>
                <w:rFonts w:cs="Arial"/>
                <w:color w:val="000000"/>
                <w:sz w:val="16"/>
                <w:szCs w:val="16"/>
              </w:rPr>
            </w:pPr>
            <w:r>
              <w:rPr>
                <w:rFonts w:cs="Arial"/>
                <w:color w:val="000000"/>
                <w:sz w:val="16"/>
                <w:szCs w:val="16"/>
              </w:rPr>
              <w:t xml:space="preserve">150,000 </w:t>
            </w:r>
          </w:p>
        </w:tc>
      </w:tr>
      <w:tr w:rsidR="00612350" w14:paraId="2F29B5A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6678BA7" w14:textId="0BDB2B79" w:rsidR="00612350" w:rsidRDefault="00F35B03">
            <w:pPr>
              <w:jc w:val="left"/>
              <w:rPr>
                <w:rFonts w:cs="Arial"/>
                <w:color w:val="000000"/>
                <w:sz w:val="16"/>
                <w:szCs w:val="16"/>
              </w:rPr>
            </w:pPr>
            <w:r>
              <w:rPr>
                <w:rFonts w:cs="Arial"/>
                <w:color w:val="000000"/>
                <w:sz w:val="16"/>
                <w:szCs w:val="16"/>
              </w:rPr>
              <w:t>PROMOCIÓN, PREVENCIÓN Y ATENCIÓN NUTRICIONAL DESDE LA PRIMERA INFANCIA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D6581BF" w14:textId="3BF375CC" w:rsidR="00612350" w:rsidRDefault="00F35B03">
            <w:pPr>
              <w:jc w:val="right"/>
              <w:rPr>
                <w:rFonts w:cs="Arial"/>
                <w:color w:val="000000"/>
                <w:sz w:val="16"/>
                <w:szCs w:val="16"/>
              </w:rPr>
            </w:pPr>
            <w:r>
              <w:rPr>
                <w:rFonts w:cs="Arial"/>
                <w:color w:val="000000"/>
                <w:sz w:val="16"/>
                <w:szCs w:val="16"/>
              </w:rPr>
              <w:t xml:space="preserve">190,080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A2F74CC" w14:textId="07526D1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9A08C0D" w14:textId="42850561" w:rsidR="00612350" w:rsidRDefault="00F35B03">
            <w:pPr>
              <w:jc w:val="right"/>
              <w:rPr>
                <w:rFonts w:cs="Arial"/>
                <w:color w:val="000000"/>
                <w:sz w:val="16"/>
                <w:szCs w:val="16"/>
              </w:rPr>
            </w:pPr>
            <w:r>
              <w:rPr>
                <w:rFonts w:cs="Arial"/>
                <w:color w:val="000000"/>
                <w:sz w:val="16"/>
                <w:szCs w:val="16"/>
              </w:rPr>
              <w:t xml:space="preserve">190,080 </w:t>
            </w:r>
          </w:p>
        </w:tc>
      </w:tr>
      <w:tr w:rsidR="00612350" w14:paraId="3E7E7EF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E2B775A" w14:textId="0118C2E4" w:rsidR="00612350" w:rsidRDefault="00F35B03">
            <w:pPr>
              <w:jc w:val="left"/>
              <w:rPr>
                <w:rFonts w:cs="Arial"/>
                <w:color w:val="000000"/>
                <w:sz w:val="16"/>
                <w:szCs w:val="16"/>
              </w:rPr>
            </w:pPr>
            <w:r>
              <w:rPr>
                <w:rFonts w:cs="Arial"/>
                <w:color w:val="000000"/>
                <w:sz w:val="16"/>
                <w:szCs w:val="16"/>
              </w:rPr>
              <w:t>TRANSPARENCIA, ACCESO A LA INFORMACIÓN PÚBLICA Y PROTECCIÓN DE DATOS PERSONALES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48E98CE" w14:textId="52C5EE1C" w:rsidR="00612350" w:rsidRDefault="00F35B03">
            <w:pPr>
              <w:jc w:val="right"/>
              <w:rPr>
                <w:rFonts w:cs="Arial"/>
                <w:color w:val="000000"/>
                <w:sz w:val="16"/>
                <w:szCs w:val="16"/>
              </w:rPr>
            </w:pPr>
            <w:r>
              <w:rPr>
                <w:rFonts w:cs="Arial"/>
                <w:color w:val="000000"/>
                <w:sz w:val="16"/>
                <w:szCs w:val="16"/>
              </w:rPr>
              <w:t xml:space="preserve">25,850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D88D9E6" w14:textId="2A78F3F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61C15D6" w14:textId="533554AD" w:rsidR="00612350" w:rsidRDefault="00F35B03">
            <w:pPr>
              <w:jc w:val="right"/>
              <w:rPr>
                <w:rFonts w:cs="Arial"/>
                <w:color w:val="000000"/>
                <w:sz w:val="16"/>
                <w:szCs w:val="16"/>
              </w:rPr>
            </w:pPr>
            <w:r>
              <w:rPr>
                <w:rFonts w:cs="Arial"/>
                <w:color w:val="000000"/>
                <w:sz w:val="16"/>
                <w:szCs w:val="16"/>
              </w:rPr>
              <w:t xml:space="preserve">25,850 </w:t>
            </w:r>
          </w:p>
        </w:tc>
      </w:tr>
      <w:tr w:rsidR="00612350" w14:paraId="1153F60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5D8D957" w14:textId="1CEDEC4C" w:rsidR="00612350" w:rsidRDefault="00F35B03">
            <w:pPr>
              <w:jc w:val="left"/>
              <w:rPr>
                <w:rFonts w:cs="Arial"/>
                <w:color w:val="000000"/>
                <w:sz w:val="16"/>
                <w:szCs w:val="16"/>
              </w:rPr>
            </w:pPr>
            <w:r>
              <w:rPr>
                <w:rFonts w:cs="Arial"/>
                <w:color w:val="000000"/>
                <w:sz w:val="16"/>
                <w:szCs w:val="16"/>
              </w:rPr>
              <w:t>VINCULACIÓN, PROMOCIÓN Y GESTIÓN CON EL SECTOR PRODUCTIVO Y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B16A6C3" w14:textId="7A2D6EAD" w:rsidR="00612350" w:rsidRDefault="00F35B03">
            <w:pPr>
              <w:jc w:val="right"/>
              <w:rPr>
                <w:rFonts w:cs="Arial"/>
                <w:color w:val="000000"/>
                <w:sz w:val="16"/>
                <w:szCs w:val="16"/>
              </w:rPr>
            </w:pPr>
            <w:r>
              <w:rPr>
                <w:rFonts w:cs="Arial"/>
                <w:color w:val="000000"/>
                <w:sz w:val="16"/>
                <w:szCs w:val="16"/>
              </w:rPr>
              <w:t xml:space="preserve">1,090,265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F085D9B" w14:textId="47AFCD9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EFBEA30" w14:textId="2BBC605C" w:rsidR="00612350" w:rsidRDefault="00F35B03">
            <w:pPr>
              <w:jc w:val="right"/>
              <w:rPr>
                <w:rFonts w:cs="Arial"/>
                <w:color w:val="000000"/>
                <w:sz w:val="16"/>
                <w:szCs w:val="16"/>
              </w:rPr>
            </w:pPr>
            <w:r>
              <w:rPr>
                <w:rFonts w:cs="Arial"/>
                <w:color w:val="000000"/>
                <w:sz w:val="16"/>
                <w:szCs w:val="16"/>
              </w:rPr>
              <w:t xml:space="preserve">1,090,265 </w:t>
            </w:r>
          </w:p>
        </w:tc>
      </w:tr>
      <w:tr w:rsidR="00612350" w14:paraId="03595EBE"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5D13168E" w14:textId="6ED4F481" w:rsidR="00612350" w:rsidRDefault="00F35B03">
            <w:pPr>
              <w:jc w:val="left"/>
              <w:rPr>
                <w:rFonts w:cs="Arial"/>
                <w:b/>
                <w:bCs/>
                <w:color w:val="FFFFFF"/>
                <w:sz w:val="16"/>
                <w:szCs w:val="16"/>
              </w:rPr>
            </w:pPr>
            <w:r>
              <w:rPr>
                <w:rFonts w:cs="Arial"/>
                <w:b/>
                <w:bCs/>
                <w:color w:val="FFFFFF"/>
                <w:sz w:val="16"/>
                <w:szCs w:val="16"/>
              </w:rPr>
              <w:t>F - PROMOCIÓN Y FOMENTO</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40552A84" w14:textId="0AAFDF57" w:rsidR="00612350" w:rsidRDefault="00F35B03">
            <w:pPr>
              <w:jc w:val="right"/>
              <w:rPr>
                <w:rFonts w:cs="Arial"/>
                <w:b/>
                <w:bCs/>
                <w:color w:val="FFFFFF"/>
                <w:sz w:val="16"/>
                <w:szCs w:val="16"/>
              </w:rPr>
            </w:pPr>
            <w:r>
              <w:rPr>
                <w:rFonts w:cs="Arial"/>
                <w:b/>
                <w:bCs/>
                <w:color w:val="FFFFFF"/>
                <w:sz w:val="16"/>
                <w:szCs w:val="16"/>
              </w:rPr>
              <w:t xml:space="preserve">3,813,678,003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1E4CD722" w14:textId="64F9973A" w:rsidR="00612350" w:rsidRDefault="00F35B03">
            <w:pPr>
              <w:jc w:val="right"/>
              <w:rPr>
                <w:rFonts w:cs="Arial"/>
                <w:b/>
                <w:bCs/>
                <w:color w:val="FFFFFF"/>
                <w:sz w:val="16"/>
                <w:szCs w:val="16"/>
              </w:rPr>
            </w:pPr>
            <w:r>
              <w:rPr>
                <w:rFonts w:cs="Arial"/>
                <w:b/>
                <w:bCs/>
                <w:color w:val="FFFFFF"/>
                <w:sz w:val="16"/>
                <w:szCs w:val="16"/>
              </w:rPr>
              <w:t xml:space="preserve">6,000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4E5EA47" w14:textId="5BF1164C" w:rsidR="00612350" w:rsidRDefault="00F35B03">
            <w:pPr>
              <w:jc w:val="right"/>
              <w:rPr>
                <w:rFonts w:cs="Arial"/>
                <w:b/>
                <w:bCs/>
                <w:color w:val="FFFFFF"/>
                <w:sz w:val="16"/>
                <w:szCs w:val="16"/>
              </w:rPr>
            </w:pPr>
            <w:r>
              <w:rPr>
                <w:rFonts w:cs="Arial"/>
                <w:b/>
                <w:bCs/>
                <w:color w:val="FFFFFF"/>
                <w:sz w:val="16"/>
                <w:szCs w:val="16"/>
              </w:rPr>
              <w:t xml:space="preserve">3,813,684,003 </w:t>
            </w:r>
          </w:p>
        </w:tc>
      </w:tr>
      <w:tr w:rsidR="00612350" w14:paraId="6BB15A0D"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694544D" w14:textId="22BF053F" w:rsidR="00612350" w:rsidRDefault="00F35B03">
            <w:pPr>
              <w:jc w:val="left"/>
              <w:rPr>
                <w:rFonts w:cs="Arial"/>
                <w:b/>
                <w:bCs/>
                <w:color w:val="FFFFFF"/>
                <w:sz w:val="16"/>
                <w:szCs w:val="16"/>
              </w:rPr>
            </w:pPr>
            <w:r>
              <w:rPr>
                <w:rFonts w:cs="Arial"/>
                <w:b/>
                <w:bCs/>
                <w:color w:val="FFFFFF"/>
                <w:sz w:val="16"/>
                <w:szCs w:val="16"/>
              </w:rPr>
              <w:lastRenderedPageBreak/>
              <w:t>FINANCIAMIENTOS INTERNOS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372C711" w14:textId="46D8EF0F" w:rsidR="00612350" w:rsidRDefault="00F35B03">
            <w:pPr>
              <w:jc w:val="right"/>
              <w:rPr>
                <w:rFonts w:cs="Arial"/>
                <w:b/>
                <w:bCs/>
                <w:color w:val="FFFFFF"/>
                <w:sz w:val="16"/>
                <w:szCs w:val="16"/>
              </w:rPr>
            </w:pPr>
            <w:r>
              <w:rPr>
                <w:rFonts w:cs="Arial"/>
                <w:b/>
                <w:bCs/>
                <w:color w:val="FFFFFF"/>
                <w:sz w:val="16"/>
                <w:szCs w:val="16"/>
              </w:rPr>
              <w:t xml:space="preserve">3,000,000,000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754BC0BF" w14:textId="4658ACD5"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62E5CF7" w14:textId="25689C12" w:rsidR="00612350" w:rsidRDefault="00F35B03">
            <w:pPr>
              <w:jc w:val="right"/>
              <w:rPr>
                <w:rFonts w:cs="Arial"/>
                <w:b/>
                <w:bCs/>
                <w:color w:val="FFFFFF"/>
                <w:sz w:val="16"/>
                <w:szCs w:val="16"/>
              </w:rPr>
            </w:pPr>
            <w:r>
              <w:rPr>
                <w:rFonts w:cs="Arial"/>
                <w:b/>
                <w:bCs/>
                <w:color w:val="FFFFFF"/>
                <w:sz w:val="16"/>
                <w:szCs w:val="16"/>
              </w:rPr>
              <w:t xml:space="preserve">3,000,000,000 </w:t>
            </w:r>
          </w:p>
        </w:tc>
      </w:tr>
      <w:tr w:rsidR="00612350" w14:paraId="178EF02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DD89B56" w14:textId="3A035380" w:rsidR="00612350" w:rsidRDefault="00F35B03">
            <w:pPr>
              <w:jc w:val="left"/>
              <w:rPr>
                <w:rFonts w:cs="Arial"/>
                <w:color w:val="000000"/>
                <w:sz w:val="16"/>
                <w:szCs w:val="16"/>
              </w:rPr>
            </w:pPr>
            <w:r>
              <w:rPr>
                <w:rFonts w:cs="Arial"/>
                <w:color w:val="000000"/>
                <w:sz w:val="16"/>
                <w:szCs w:val="16"/>
              </w:rPr>
              <w:t>CRECIMIENTO INDUSTRIAL SOSTENIBLE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9CBFA66" w14:textId="25262A66" w:rsidR="00612350" w:rsidRDefault="00F35B03">
            <w:pPr>
              <w:jc w:val="right"/>
              <w:rPr>
                <w:rFonts w:cs="Arial"/>
                <w:color w:val="000000"/>
                <w:sz w:val="16"/>
                <w:szCs w:val="16"/>
              </w:rPr>
            </w:pPr>
            <w:r>
              <w:rPr>
                <w:rFonts w:cs="Arial"/>
                <w:color w:val="000000"/>
                <w:sz w:val="16"/>
                <w:szCs w:val="16"/>
              </w:rPr>
              <w:t xml:space="preserve">3,000,000,000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151F1D3" w14:textId="4E13866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FB6EC2B" w14:textId="3B0483BE" w:rsidR="00612350" w:rsidRDefault="00F35B03">
            <w:pPr>
              <w:jc w:val="right"/>
              <w:rPr>
                <w:rFonts w:cs="Arial"/>
                <w:color w:val="000000"/>
                <w:sz w:val="16"/>
                <w:szCs w:val="16"/>
              </w:rPr>
            </w:pPr>
            <w:r>
              <w:rPr>
                <w:rFonts w:cs="Arial"/>
                <w:color w:val="000000"/>
                <w:sz w:val="16"/>
                <w:szCs w:val="16"/>
              </w:rPr>
              <w:t xml:space="preserve">3,000,000,000 </w:t>
            </w:r>
          </w:p>
        </w:tc>
      </w:tr>
      <w:tr w:rsidR="00612350" w14:paraId="4A393D58"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61A013C2" w14:textId="01992C3D"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522E286" w14:textId="5C9B106B" w:rsidR="00612350" w:rsidRDefault="00F35B03">
            <w:pPr>
              <w:jc w:val="right"/>
              <w:rPr>
                <w:rFonts w:cs="Arial"/>
                <w:b/>
                <w:bCs/>
                <w:color w:val="FFFFFF"/>
                <w:sz w:val="16"/>
                <w:szCs w:val="16"/>
              </w:rPr>
            </w:pPr>
            <w:r>
              <w:rPr>
                <w:rFonts w:cs="Arial"/>
                <w:b/>
                <w:bCs/>
                <w:color w:val="FFFFFF"/>
                <w:sz w:val="16"/>
                <w:szCs w:val="16"/>
              </w:rPr>
              <w:t xml:space="preserve">108,529,572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365921D8" w14:textId="61626386" w:rsidR="00612350" w:rsidRDefault="00F35B03">
            <w:pPr>
              <w:jc w:val="right"/>
              <w:rPr>
                <w:rFonts w:cs="Arial"/>
                <w:b/>
                <w:bCs/>
                <w:color w:val="FFFFFF"/>
                <w:sz w:val="16"/>
                <w:szCs w:val="16"/>
              </w:rPr>
            </w:pPr>
            <w:r>
              <w:rPr>
                <w:rFonts w:cs="Arial"/>
                <w:b/>
                <w:bCs/>
                <w:color w:val="FFFFFF"/>
                <w:sz w:val="16"/>
                <w:szCs w:val="16"/>
              </w:rPr>
              <w:t xml:space="preserve">6,000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14743C47" w14:textId="54A7389A" w:rsidR="00612350" w:rsidRDefault="00F35B03">
            <w:pPr>
              <w:jc w:val="right"/>
              <w:rPr>
                <w:rFonts w:cs="Arial"/>
                <w:b/>
                <w:bCs/>
                <w:color w:val="FFFFFF"/>
                <w:sz w:val="16"/>
                <w:szCs w:val="16"/>
              </w:rPr>
            </w:pPr>
            <w:r>
              <w:rPr>
                <w:rFonts w:cs="Arial"/>
                <w:b/>
                <w:bCs/>
                <w:color w:val="FFFFFF"/>
                <w:sz w:val="16"/>
                <w:szCs w:val="16"/>
              </w:rPr>
              <w:t xml:space="preserve">108,535,572 </w:t>
            </w:r>
          </w:p>
        </w:tc>
      </w:tr>
      <w:tr w:rsidR="00612350" w14:paraId="73113B5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0F332BC" w14:textId="00E9379C" w:rsidR="00612350" w:rsidRDefault="00F35B03">
            <w:pPr>
              <w:jc w:val="left"/>
              <w:rPr>
                <w:rFonts w:cs="Arial"/>
                <w:color w:val="000000"/>
                <w:sz w:val="16"/>
                <w:szCs w:val="16"/>
              </w:rPr>
            </w:pPr>
            <w:r>
              <w:rPr>
                <w:rFonts w:cs="Arial"/>
                <w:color w:val="000000"/>
                <w:sz w:val="16"/>
                <w:szCs w:val="16"/>
              </w:rPr>
              <w:t>CRECIMIENTO INDUSTRIAL SOSTENIBLE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CEE2100" w14:textId="3D9E1058" w:rsidR="00612350" w:rsidRDefault="00F35B03">
            <w:pPr>
              <w:jc w:val="right"/>
              <w:rPr>
                <w:rFonts w:cs="Arial"/>
                <w:color w:val="000000"/>
                <w:sz w:val="16"/>
                <w:szCs w:val="16"/>
              </w:rPr>
            </w:pPr>
            <w:r>
              <w:rPr>
                <w:rFonts w:cs="Arial"/>
                <w:color w:val="000000"/>
                <w:sz w:val="16"/>
                <w:szCs w:val="16"/>
              </w:rPr>
              <w:t xml:space="preserve">20,220,616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674DA83" w14:textId="5292CAF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BEFA171" w14:textId="5C59E9F7" w:rsidR="00612350" w:rsidRDefault="00F35B03">
            <w:pPr>
              <w:jc w:val="right"/>
              <w:rPr>
                <w:rFonts w:cs="Arial"/>
                <w:color w:val="000000"/>
                <w:sz w:val="16"/>
                <w:szCs w:val="16"/>
              </w:rPr>
            </w:pPr>
            <w:r>
              <w:rPr>
                <w:rFonts w:cs="Arial"/>
                <w:color w:val="000000"/>
                <w:sz w:val="16"/>
                <w:szCs w:val="16"/>
              </w:rPr>
              <w:t xml:space="preserve">20,220,616 </w:t>
            </w:r>
          </w:p>
        </w:tc>
      </w:tr>
      <w:tr w:rsidR="00612350" w14:paraId="09E4F95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71DBFBB" w14:textId="2D6A266D" w:rsidR="00612350" w:rsidRDefault="00F35B03">
            <w:pPr>
              <w:jc w:val="left"/>
              <w:rPr>
                <w:rFonts w:cs="Arial"/>
                <w:color w:val="000000"/>
                <w:sz w:val="16"/>
                <w:szCs w:val="16"/>
              </w:rPr>
            </w:pPr>
            <w:r>
              <w:rPr>
                <w:rFonts w:cs="Arial"/>
                <w:color w:val="000000"/>
                <w:sz w:val="16"/>
                <w:szCs w:val="16"/>
              </w:rPr>
              <w:t>ESPECIALIZACIÓN DE PRESTADORES DE SERVICIOS TURÍSTICOS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B516E61" w14:textId="26B36A6B" w:rsidR="00612350" w:rsidRDefault="00F35B03">
            <w:pPr>
              <w:jc w:val="right"/>
              <w:rPr>
                <w:rFonts w:cs="Arial"/>
                <w:color w:val="000000"/>
                <w:sz w:val="16"/>
                <w:szCs w:val="16"/>
              </w:rPr>
            </w:pPr>
            <w:r>
              <w:rPr>
                <w:rFonts w:cs="Arial"/>
                <w:color w:val="000000"/>
                <w:sz w:val="16"/>
                <w:szCs w:val="16"/>
              </w:rPr>
              <w:t xml:space="preserve">5,800,933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E046C6A" w14:textId="290B118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ABFC492" w14:textId="17F1E7F3" w:rsidR="00612350" w:rsidRDefault="00F35B03">
            <w:pPr>
              <w:jc w:val="right"/>
              <w:rPr>
                <w:rFonts w:cs="Arial"/>
                <w:color w:val="000000"/>
                <w:sz w:val="16"/>
                <w:szCs w:val="16"/>
              </w:rPr>
            </w:pPr>
            <w:r>
              <w:rPr>
                <w:rFonts w:cs="Arial"/>
                <w:color w:val="000000"/>
                <w:sz w:val="16"/>
                <w:szCs w:val="16"/>
              </w:rPr>
              <w:t xml:space="preserve">5,800,933 </w:t>
            </w:r>
          </w:p>
        </w:tc>
      </w:tr>
      <w:tr w:rsidR="00612350" w14:paraId="3B94EE3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03F6D4E" w14:textId="064C88D2" w:rsidR="00612350" w:rsidRDefault="00F35B03">
            <w:pPr>
              <w:jc w:val="left"/>
              <w:rPr>
                <w:rFonts w:cs="Arial"/>
                <w:color w:val="000000"/>
                <w:sz w:val="16"/>
                <w:szCs w:val="16"/>
              </w:rPr>
            </w:pPr>
            <w:r>
              <w:rPr>
                <w:rFonts w:cs="Arial"/>
                <w:color w:val="000000"/>
                <w:sz w:val="16"/>
                <w:szCs w:val="16"/>
              </w:rPr>
              <w:t>FOMENTO A PRODUCTOS Y SERVICIOS TURÍSTICOS INCLUYENTES Y DE CALIDAD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C51213B" w14:textId="72A95CC9" w:rsidR="00612350" w:rsidRDefault="00F35B03">
            <w:pPr>
              <w:jc w:val="right"/>
              <w:rPr>
                <w:rFonts w:cs="Arial"/>
                <w:color w:val="000000"/>
                <w:sz w:val="16"/>
                <w:szCs w:val="16"/>
              </w:rPr>
            </w:pPr>
            <w:r>
              <w:rPr>
                <w:rFonts w:cs="Arial"/>
                <w:color w:val="000000"/>
                <w:sz w:val="16"/>
                <w:szCs w:val="16"/>
              </w:rPr>
              <w:t xml:space="preserve">5,040,435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F748A62" w14:textId="14A656C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4EDA30C" w14:textId="1BAE2CE8" w:rsidR="00612350" w:rsidRDefault="00F35B03">
            <w:pPr>
              <w:jc w:val="right"/>
              <w:rPr>
                <w:rFonts w:cs="Arial"/>
                <w:color w:val="000000"/>
                <w:sz w:val="16"/>
                <w:szCs w:val="16"/>
              </w:rPr>
            </w:pPr>
            <w:r>
              <w:rPr>
                <w:rFonts w:cs="Arial"/>
                <w:color w:val="000000"/>
                <w:sz w:val="16"/>
                <w:szCs w:val="16"/>
              </w:rPr>
              <w:t xml:space="preserve">5,040,435 </w:t>
            </w:r>
          </w:p>
        </w:tc>
      </w:tr>
      <w:tr w:rsidR="00612350" w14:paraId="56F5852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B8341D7" w14:textId="2F3FF4C7" w:rsidR="00612350" w:rsidRDefault="00F35B03">
            <w:pPr>
              <w:jc w:val="left"/>
              <w:rPr>
                <w:rFonts w:cs="Arial"/>
                <w:color w:val="000000"/>
                <w:sz w:val="16"/>
                <w:szCs w:val="16"/>
              </w:rPr>
            </w:pPr>
            <w:r>
              <w:rPr>
                <w:rFonts w:cs="Arial"/>
                <w:color w:val="000000"/>
                <w:sz w:val="16"/>
                <w:szCs w:val="16"/>
              </w:rPr>
              <w:t>FOMENTO DE ENERGÍA EFICIENTE Y LIMPIA EN 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581C619" w14:textId="28084178" w:rsidR="00612350" w:rsidRDefault="00F35B03">
            <w:pPr>
              <w:jc w:val="right"/>
              <w:rPr>
                <w:rFonts w:cs="Arial"/>
                <w:color w:val="000000"/>
                <w:sz w:val="16"/>
                <w:szCs w:val="16"/>
              </w:rPr>
            </w:pPr>
            <w:r>
              <w:rPr>
                <w:rFonts w:cs="Arial"/>
                <w:color w:val="000000"/>
                <w:sz w:val="16"/>
                <w:szCs w:val="16"/>
              </w:rPr>
              <w:t xml:space="preserve">2,885,584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E99839F" w14:textId="0CF9CE6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25B631A" w14:textId="110B6605" w:rsidR="00612350" w:rsidRDefault="00F35B03">
            <w:pPr>
              <w:jc w:val="right"/>
              <w:rPr>
                <w:rFonts w:cs="Arial"/>
                <w:color w:val="000000"/>
                <w:sz w:val="16"/>
                <w:szCs w:val="16"/>
              </w:rPr>
            </w:pPr>
            <w:r>
              <w:rPr>
                <w:rFonts w:cs="Arial"/>
                <w:color w:val="000000"/>
                <w:sz w:val="16"/>
                <w:szCs w:val="16"/>
              </w:rPr>
              <w:t xml:space="preserve">2,885,584 </w:t>
            </w:r>
          </w:p>
        </w:tc>
      </w:tr>
      <w:tr w:rsidR="00612350" w14:paraId="3945DFF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4013508" w14:textId="55FA38A6" w:rsidR="00612350" w:rsidRDefault="00F35B03">
            <w:pPr>
              <w:jc w:val="left"/>
              <w:rPr>
                <w:rFonts w:cs="Arial"/>
                <w:color w:val="000000"/>
                <w:sz w:val="16"/>
                <w:szCs w:val="16"/>
              </w:rPr>
            </w:pPr>
            <w:r>
              <w:rPr>
                <w:rFonts w:cs="Arial"/>
                <w:color w:val="000000"/>
                <w:sz w:val="16"/>
                <w:szCs w:val="16"/>
              </w:rPr>
              <w:t>FORTALECIMIENTO A LA MOVILIDAD SUSTENTABLE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D5C38EA" w14:textId="1619E827" w:rsidR="00612350" w:rsidRDefault="00F35B03">
            <w:pPr>
              <w:jc w:val="right"/>
              <w:rPr>
                <w:rFonts w:cs="Arial"/>
                <w:color w:val="000000"/>
                <w:sz w:val="16"/>
                <w:szCs w:val="16"/>
              </w:rPr>
            </w:pPr>
            <w:r>
              <w:rPr>
                <w:rFonts w:cs="Arial"/>
                <w:color w:val="000000"/>
                <w:sz w:val="16"/>
                <w:szCs w:val="16"/>
              </w:rPr>
              <w:t xml:space="preserve">2,208,083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6004E03" w14:textId="4348BC7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4BD9D3C" w14:textId="2C7E3628" w:rsidR="00612350" w:rsidRDefault="00F35B03">
            <w:pPr>
              <w:jc w:val="right"/>
              <w:rPr>
                <w:rFonts w:cs="Arial"/>
                <w:color w:val="000000"/>
                <w:sz w:val="16"/>
                <w:szCs w:val="16"/>
              </w:rPr>
            </w:pPr>
            <w:r>
              <w:rPr>
                <w:rFonts w:cs="Arial"/>
                <w:color w:val="000000"/>
                <w:sz w:val="16"/>
                <w:szCs w:val="16"/>
              </w:rPr>
              <w:t xml:space="preserve">2,208,083 </w:t>
            </w:r>
          </w:p>
        </w:tc>
      </w:tr>
      <w:tr w:rsidR="00612350" w14:paraId="3A3645C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8ADC00D" w14:textId="207ED447" w:rsidR="00612350" w:rsidRDefault="00F35B03">
            <w:pPr>
              <w:jc w:val="left"/>
              <w:rPr>
                <w:rFonts w:cs="Arial"/>
                <w:color w:val="000000"/>
                <w:sz w:val="16"/>
                <w:szCs w:val="16"/>
              </w:rPr>
            </w:pPr>
            <w:r>
              <w:rPr>
                <w:rFonts w:cs="Arial"/>
                <w:color w:val="000000"/>
                <w:sz w:val="16"/>
                <w:szCs w:val="16"/>
              </w:rPr>
              <w:t>FORTALECIMIENTO DE LAS EMPRESAS LOCALES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CAD8AD6" w14:textId="3D3DB01A" w:rsidR="00612350" w:rsidRDefault="00F35B03">
            <w:pPr>
              <w:jc w:val="right"/>
              <w:rPr>
                <w:rFonts w:cs="Arial"/>
                <w:color w:val="000000"/>
                <w:sz w:val="16"/>
                <w:szCs w:val="16"/>
              </w:rPr>
            </w:pPr>
            <w:r>
              <w:rPr>
                <w:rFonts w:cs="Arial"/>
                <w:color w:val="000000"/>
                <w:sz w:val="16"/>
                <w:szCs w:val="16"/>
              </w:rPr>
              <w:t xml:space="preserve">3,561,730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8B424F6" w14:textId="59DB583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1FAB673" w14:textId="5B80E014" w:rsidR="00612350" w:rsidRDefault="00F35B03">
            <w:pPr>
              <w:jc w:val="right"/>
              <w:rPr>
                <w:rFonts w:cs="Arial"/>
                <w:color w:val="000000"/>
                <w:sz w:val="16"/>
                <w:szCs w:val="16"/>
              </w:rPr>
            </w:pPr>
            <w:r>
              <w:rPr>
                <w:rFonts w:cs="Arial"/>
                <w:color w:val="000000"/>
                <w:sz w:val="16"/>
                <w:szCs w:val="16"/>
              </w:rPr>
              <w:t xml:space="preserve">3,561,730 </w:t>
            </w:r>
          </w:p>
        </w:tc>
      </w:tr>
      <w:tr w:rsidR="00612350" w14:paraId="3A21DD0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F1EA6D9" w14:textId="692B005F" w:rsidR="00612350" w:rsidRDefault="00F35B03">
            <w:pPr>
              <w:jc w:val="left"/>
              <w:rPr>
                <w:rFonts w:cs="Arial"/>
                <w:color w:val="000000"/>
                <w:sz w:val="16"/>
                <w:szCs w:val="16"/>
              </w:rPr>
            </w:pPr>
            <w:r>
              <w:rPr>
                <w:rFonts w:cs="Arial"/>
                <w:color w:val="000000"/>
                <w:sz w:val="16"/>
                <w:szCs w:val="16"/>
              </w:rPr>
              <w:t>IMPULSO A LOS ATRACTIVOS TURÍSTICOS Y SEGMENTOS DE MERCADO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5F3B356" w14:textId="50730D41" w:rsidR="00612350" w:rsidRDefault="00F35B03">
            <w:pPr>
              <w:jc w:val="right"/>
              <w:rPr>
                <w:rFonts w:cs="Arial"/>
                <w:color w:val="000000"/>
                <w:sz w:val="16"/>
                <w:szCs w:val="16"/>
              </w:rPr>
            </w:pPr>
            <w:r>
              <w:rPr>
                <w:rFonts w:cs="Arial"/>
                <w:color w:val="000000"/>
                <w:sz w:val="16"/>
                <w:szCs w:val="16"/>
              </w:rPr>
              <w:t xml:space="preserve">38,547,667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133E8A5" w14:textId="1DECDE4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F70EC30" w14:textId="1D2848AC" w:rsidR="00612350" w:rsidRDefault="00F35B03">
            <w:pPr>
              <w:jc w:val="right"/>
              <w:rPr>
                <w:rFonts w:cs="Arial"/>
                <w:color w:val="000000"/>
                <w:sz w:val="16"/>
                <w:szCs w:val="16"/>
              </w:rPr>
            </w:pPr>
            <w:r>
              <w:rPr>
                <w:rFonts w:cs="Arial"/>
                <w:color w:val="000000"/>
                <w:sz w:val="16"/>
                <w:szCs w:val="16"/>
              </w:rPr>
              <w:t xml:space="preserve">38,547,667 </w:t>
            </w:r>
          </w:p>
        </w:tc>
      </w:tr>
      <w:tr w:rsidR="00612350" w14:paraId="7A13609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0285AF6" w14:textId="07FB6B44" w:rsidR="00612350" w:rsidRDefault="00F35B03">
            <w:pPr>
              <w:jc w:val="left"/>
              <w:rPr>
                <w:rFonts w:cs="Arial"/>
                <w:color w:val="000000"/>
                <w:sz w:val="16"/>
                <w:szCs w:val="16"/>
              </w:rPr>
            </w:pPr>
            <w:r>
              <w:rPr>
                <w:rFonts w:cs="Arial"/>
                <w:color w:val="000000"/>
                <w:sz w:val="16"/>
                <w:szCs w:val="16"/>
              </w:rPr>
              <w:t>INCREMENTO DE LA INVERSIÓN EXTRANJERA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73662E9" w14:textId="119C76A0" w:rsidR="00612350" w:rsidRDefault="00F35B03">
            <w:pPr>
              <w:jc w:val="right"/>
              <w:rPr>
                <w:rFonts w:cs="Arial"/>
                <w:color w:val="000000"/>
                <w:sz w:val="16"/>
                <w:szCs w:val="16"/>
              </w:rPr>
            </w:pPr>
            <w:r>
              <w:rPr>
                <w:rFonts w:cs="Arial"/>
                <w:color w:val="000000"/>
                <w:sz w:val="16"/>
                <w:szCs w:val="16"/>
              </w:rPr>
              <w:t xml:space="preserve">5,629,742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C7D72CA" w14:textId="4A941F2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3A989AB" w14:textId="722E6E1F" w:rsidR="00612350" w:rsidRDefault="00F35B03">
            <w:pPr>
              <w:jc w:val="right"/>
              <w:rPr>
                <w:rFonts w:cs="Arial"/>
                <w:color w:val="000000"/>
                <w:sz w:val="16"/>
                <w:szCs w:val="16"/>
              </w:rPr>
            </w:pPr>
            <w:r>
              <w:rPr>
                <w:rFonts w:cs="Arial"/>
                <w:color w:val="000000"/>
                <w:sz w:val="16"/>
                <w:szCs w:val="16"/>
              </w:rPr>
              <w:t xml:space="preserve">5,629,742 </w:t>
            </w:r>
          </w:p>
        </w:tc>
      </w:tr>
      <w:tr w:rsidR="00612350" w14:paraId="4345900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46DDAF9" w14:textId="0D6844B9" w:rsidR="00612350" w:rsidRDefault="00F35B03">
            <w:pPr>
              <w:jc w:val="left"/>
              <w:rPr>
                <w:rFonts w:cs="Arial"/>
                <w:color w:val="000000"/>
                <w:sz w:val="16"/>
                <w:szCs w:val="16"/>
              </w:rPr>
            </w:pPr>
            <w:r>
              <w:rPr>
                <w:rFonts w:cs="Arial"/>
                <w:color w:val="000000"/>
                <w:sz w:val="16"/>
                <w:szCs w:val="16"/>
              </w:rPr>
              <w:t>OPTIMIZACIÓN DEL USO Y APROVECHAMIENTO DEL AGUA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5765302" w14:textId="3856CF92" w:rsidR="00612350" w:rsidRDefault="00F35B03">
            <w:pPr>
              <w:jc w:val="right"/>
              <w:rPr>
                <w:rFonts w:cs="Arial"/>
                <w:color w:val="000000"/>
                <w:sz w:val="16"/>
                <w:szCs w:val="16"/>
              </w:rPr>
            </w:pPr>
            <w:r>
              <w:rPr>
                <w:rFonts w:cs="Arial"/>
                <w:color w:val="000000"/>
                <w:sz w:val="16"/>
                <w:szCs w:val="16"/>
              </w:rPr>
              <w:t xml:space="preserve">212,160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75B3151" w14:textId="6263A269" w:rsidR="00612350" w:rsidRDefault="00F35B03">
            <w:pPr>
              <w:jc w:val="right"/>
              <w:rPr>
                <w:rFonts w:cs="Arial"/>
                <w:color w:val="000000"/>
                <w:sz w:val="16"/>
                <w:szCs w:val="16"/>
              </w:rPr>
            </w:pPr>
            <w:r>
              <w:rPr>
                <w:rFonts w:cs="Arial"/>
                <w:color w:val="000000"/>
                <w:sz w:val="16"/>
                <w:szCs w:val="16"/>
              </w:rPr>
              <w:t xml:space="preserve">6,000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07FD61C" w14:textId="5F7B68BC" w:rsidR="00612350" w:rsidRDefault="00F35B03">
            <w:pPr>
              <w:jc w:val="right"/>
              <w:rPr>
                <w:rFonts w:cs="Arial"/>
                <w:color w:val="000000"/>
                <w:sz w:val="16"/>
                <w:szCs w:val="16"/>
              </w:rPr>
            </w:pPr>
            <w:r>
              <w:rPr>
                <w:rFonts w:cs="Arial"/>
                <w:color w:val="000000"/>
                <w:sz w:val="16"/>
                <w:szCs w:val="16"/>
              </w:rPr>
              <w:t xml:space="preserve">218,160 </w:t>
            </w:r>
          </w:p>
        </w:tc>
      </w:tr>
      <w:tr w:rsidR="00612350" w14:paraId="09C9D33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EB2CADC" w14:textId="3DF10AB6" w:rsidR="00612350" w:rsidRDefault="00F35B03">
            <w:pPr>
              <w:jc w:val="left"/>
              <w:rPr>
                <w:rFonts w:cs="Arial"/>
                <w:color w:val="000000"/>
                <w:sz w:val="16"/>
                <w:szCs w:val="16"/>
              </w:rPr>
            </w:pPr>
            <w:r>
              <w:rPr>
                <w:rFonts w:cs="Arial"/>
                <w:color w:val="000000"/>
                <w:sz w:val="16"/>
                <w:szCs w:val="16"/>
              </w:rPr>
              <w:t>PREVENCIÓN Y ELIMINACIÓN DE LA DISCRIMINACIÓN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C1D4453" w14:textId="7A01A5AC" w:rsidR="00612350" w:rsidRDefault="00F35B03">
            <w:pPr>
              <w:jc w:val="right"/>
              <w:rPr>
                <w:rFonts w:cs="Arial"/>
                <w:color w:val="000000"/>
                <w:sz w:val="16"/>
                <w:szCs w:val="16"/>
              </w:rPr>
            </w:pPr>
            <w:r>
              <w:rPr>
                <w:rFonts w:cs="Arial"/>
                <w:color w:val="000000"/>
                <w:sz w:val="16"/>
                <w:szCs w:val="16"/>
              </w:rPr>
              <w:t xml:space="preserve">2,600,409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9D2D4EE" w14:textId="56AB6D7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83F91D2" w14:textId="6B6FDAB6" w:rsidR="00612350" w:rsidRDefault="00F35B03">
            <w:pPr>
              <w:jc w:val="right"/>
              <w:rPr>
                <w:rFonts w:cs="Arial"/>
                <w:color w:val="000000"/>
                <w:sz w:val="16"/>
                <w:szCs w:val="16"/>
              </w:rPr>
            </w:pPr>
            <w:r>
              <w:rPr>
                <w:rFonts w:cs="Arial"/>
                <w:color w:val="000000"/>
                <w:sz w:val="16"/>
                <w:szCs w:val="16"/>
              </w:rPr>
              <w:t xml:space="preserve">2,600,409 </w:t>
            </w:r>
          </w:p>
        </w:tc>
      </w:tr>
      <w:tr w:rsidR="00612350" w14:paraId="54123B6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EB8F273" w14:textId="033F8907" w:rsidR="00612350" w:rsidRDefault="00F35B03">
            <w:pPr>
              <w:jc w:val="left"/>
              <w:rPr>
                <w:rFonts w:cs="Arial"/>
                <w:color w:val="000000"/>
                <w:sz w:val="16"/>
                <w:szCs w:val="16"/>
              </w:rPr>
            </w:pPr>
            <w:r>
              <w:rPr>
                <w:rFonts w:cs="Arial"/>
                <w:color w:val="000000"/>
                <w:sz w:val="16"/>
                <w:szCs w:val="16"/>
              </w:rPr>
              <w:t>PRODUCTIVIDAD LABORAL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839D6DB" w14:textId="23F3153F" w:rsidR="00612350" w:rsidRDefault="00F35B03">
            <w:pPr>
              <w:jc w:val="right"/>
              <w:rPr>
                <w:rFonts w:cs="Arial"/>
                <w:color w:val="000000"/>
                <w:sz w:val="16"/>
                <w:szCs w:val="16"/>
              </w:rPr>
            </w:pPr>
            <w:r>
              <w:rPr>
                <w:rFonts w:cs="Arial"/>
                <w:color w:val="000000"/>
                <w:sz w:val="16"/>
                <w:szCs w:val="16"/>
              </w:rPr>
              <w:t xml:space="preserve">5,164,351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DF4686D" w14:textId="17CBC79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456E168" w14:textId="5A9D0F73" w:rsidR="00612350" w:rsidRDefault="00F35B03">
            <w:pPr>
              <w:jc w:val="right"/>
              <w:rPr>
                <w:rFonts w:cs="Arial"/>
                <w:color w:val="000000"/>
                <w:sz w:val="16"/>
                <w:szCs w:val="16"/>
              </w:rPr>
            </w:pPr>
            <w:r>
              <w:rPr>
                <w:rFonts w:cs="Arial"/>
                <w:color w:val="000000"/>
                <w:sz w:val="16"/>
                <w:szCs w:val="16"/>
              </w:rPr>
              <w:t xml:space="preserve">5,164,351 </w:t>
            </w:r>
          </w:p>
        </w:tc>
      </w:tr>
      <w:tr w:rsidR="00612350" w14:paraId="74B784C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A7CE7F4" w14:textId="3620EC3F" w:rsidR="00612350" w:rsidRDefault="00F35B03">
            <w:pPr>
              <w:jc w:val="left"/>
              <w:rPr>
                <w:rFonts w:cs="Arial"/>
                <w:color w:val="000000"/>
                <w:sz w:val="16"/>
                <w:szCs w:val="16"/>
              </w:rPr>
            </w:pPr>
            <w:r>
              <w:rPr>
                <w:rFonts w:cs="Arial"/>
                <w:color w:val="000000"/>
                <w:sz w:val="16"/>
                <w:szCs w:val="16"/>
              </w:rPr>
              <w:t>PRODUCTIVIDAD Y COMERCIALIZACIÓN EMPRESARIAL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4DB752E" w14:textId="1F36CE94" w:rsidR="00612350" w:rsidRDefault="00F35B03">
            <w:pPr>
              <w:jc w:val="right"/>
              <w:rPr>
                <w:rFonts w:cs="Arial"/>
                <w:color w:val="000000"/>
                <w:sz w:val="16"/>
                <w:szCs w:val="16"/>
              </w:rPr>
            </w:pPr>
            <w:r>
              <w:rPr>
                <w:rFonts w:cs="Arial"/>
                <w:color w:val="000000"/>
                <w:sz w:val="16"/>
                <w:szCs w:val="16"/>
              </w:rPr>
              <w:t xml:space="preserve">16,657,862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22B0AA6" w14:textId="5006030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8447132" w14:textId="770F1F71" w:rsidR="00612350" w:rsidRDefault="00F35B03">
            <w:pPr>
              <w:jc w:val="right"/>
              <w:rPr>
                <w:rFonts w:cs="Arial"/>
                <w:color w:val="000000"/>
                <w:sz w:val="16"/>
                <w:szCs w:val="16"/>
              </w:rPr>
            </w:pPr>
            <w:r>
              <w:rPr>
                <w:rFonts w:cs="Arial"/>
                <w:color w:val="000000"/>
                <w:sz w:val="16"/>
                <w:szCs w:val="16"/>
              </w:rPr>
              <w:t xml:space="preserve">16,657,862 </w:t>
            </w:r>
          </w:p>
        </w:tc>
      </w:tr>
      <w:tr w:rsidR="00612350" w14:paraId="744B2AD5"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F6D7247" w14:textId="283EE6E2"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64C5D93E" w14:textId="0D6A2164" w:rsidR="00612350" w:rsidRDefault="00F35B03">
            <w:pPr>
              <w:jc w:val="right"/>
              <w:rPr>
                <w:rFonts w:cs="Arial"/>
                <w:b/>
                <w:bCs/>
                <w:color w:val="FFFFFF"/>
                <w:sz w:val="16"/>
                <w:szCs w:val="16"/>
              </w:rPr>
            </w:pPr>
            <w:r>
              <w:rPr>
                <w:rFonts w:cs="Arial"/>
                <w:b/>
                <w:bCs/>
                <w:color w:val="FFFFFF"/>
                <w:sz w:val="16"/>
                <w:szCs w:val="16"/>
              </w:rPr>
              <w:t xml:space="preserve">558,438,568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152C1C5B" w14:textId="11A30F7C"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8489A10" w14:textId="08EB56F7" w:rsidR="00612350" w:rsidRDefault="00F35B03">
            <w:pPr>
              <w:jc w:val="right"/>
              <w:rPr>
                <w:rFonts w:cs="Arial"/>
                <w:b/>
                <w:bCs/>
                <w:color w:val="FFFFFF"/>
                <w:sz w:val="16"/>
                <w:szCs w:val="16"/>
              </w:rPr>
            </w:pPr>
            <w:r>
              <w:rPr>
                <w:rFonts w:cs="Arial"/>
                <w:b/>
                <w:bCs/>
                <w:color w:val="FFFFFF"/>
                <w:sz w:val="16"/>
                <w:szCs w:val="16"/>
              </w:rPr>
              <w:t xml:space="preserve">558,438,568 </w:t>
            </w:r>
          </w:p>
        </w:tc>
      </w:tr>
      <w:tr w:rsidR="00612350" w14:paraId="305690A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2B7111D" w14:textId="451A34DE" w:rsidR="00612350" w:rsidRDefault="00F35B03">
            <w:pPr>
              <w:jc w:val="left"/>
              <w:rPr>
                <w:rFonts w:cs="Arial"/>
                <w:color w:val="000000"/>
                <w:sz w:val="16"/>
                <w:szCs w:val="16"/>
              </w:rPr>
            </w:pPr>
            <w:r>
              <w:rPr>
                <w:rFonts w:cs="Arial"/>
                <w:color w:val="000000"/>
                <w:sz w:val="16"/>
                <w:szCs w:val="16"/>
              </w:rPr>
              <w:t>CRECIMIENTO INDUSTRIAL SOSTENIBLE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4183005" w14:textId="39A46313" w:rsidR="00612350" w:rsidRDefault="00F35B03">
            <w:pPr>
              <w:jc w:val="right"/>
              <w:rPr>
                <w:rFonts w:cs="Arial"/>
                <w:color w:val="000000"/>
                <w:sz w:val="16"/>
                <w:szCs w:val="16"/>
              </w:rPr>
            </w:pPr>
            <w:r>
              <w:rPr>
                <w:rFonts w:cs="Arial"/>
                <w:color w:val="000000"/>
                <w:sz w:val="16"/>
                <w:szCs w:val="16"/>
              </w:rPr>
              <w:t xml:space="preserve">84,469,199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EF70948" w14:textId="3E7AA65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62BFB5B" w14:textId="2D9C08B3" w:rsidR="00612350" w:rsidRDefault="00F35B03">
            <w:pPr>
              <w:jc w:val="right"/>
              <w:rPr>
                <w:rFonts w:cs="Arial"/>
                <w:color w:val="000000"/>
                <w:sz w:val="16"/>
                <w:szCs w:val="16"/>
              </w:rPr>
            </w:pPr>
            <w:r>
              <w:rPr>
                <w:rFonts w:cs="Arial"/>
                <w:color w:val="000000"/>
                <w:sz w:val="16"/>
                <w:szCs w:val="16"/>
              </w:rPr>
              <w:t xml:space="preserve">84,469,199 </w:t>
            </w:r>
          </w:p>
        </w:tc>
      </w:tr>
      <w:tr w:rsidR="00612350" w14:paraId="0EC2DEF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3F7174E" w14:textId="4D6CC5CA" w:rsidR="00612350" w:rsidRDefault="00F35B03">
            <w:pPr>
              <w:jc w:val="left"/>
              <w:rPr>
                <w:rFonts w:cs="Arial"/>
                <w:color w:val="000000"/>
                <w:sz w:val="16"/>
                <w:szCs w:val="16"/>
              </w:rPr>
            </w:pPr>
            <w:r>
              <w:rPr>
                <w:rFonts w:cs="Arial"/>
                <w:color w:val="000000"/>
                <w:sz w:val="16"/>
                <w:szCs w:val="16"/>
              </w:rPr>
              <w:t>ESPECIALIZACIÓN DE PRESTADORES DE SERVICIOS TURÍSTICOS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945C242" w14:textId="72AA3274" w:rsidR="00612350" w:rsidRDefault="00F35B03">
            <w:pPr>
              <w:jc w:val="right"/>
              <w:rPr>
                <w:rFonts w:cs="Arial"/>
                <w:color w:val="000000"/>
                <w:sz w:val="16"/>
                <w:szCs w:val="16"/>
              </w:rPr>
            </w:pPr>
            <w:r>
              <w:rPr>
                <w:rFonts w:cs="Arial"/>
                <w:color w:val="000000"/>
                <w:sz w:val="16"/>
                <w:szCs w:val="16"/>
              </w:rPr>
              <w:t xml:space="preserve">4,469,898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43A3D49" w14:textId="74717B5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94DF529" w14:textId="3B69811A" w:rsidR="00612350" w:rsidRDefault="00F35B03">
            <w:pPr>
              <w:jc w:val="right"/>
              <w:rPr>
                <w:rFonts w:cs="Arial"/>
                <w:color w:val="000000"/>
                <w:sz w:val="16"/>
                <w:szCs w:val="16"/>
              </w:rPr>
            </w:pPr>
            <w:r>
              <w:rPr>
                <w:rFonts w:cs="Arial"/>
                <w:color w:val="000000"/>
                <w:sz w:val="16"/>
                <w:szCs w:val="16"/>
              </w:rPr>
              <w:t xml:space="preserve">4,469,898 </w:t>
            </w:r>
          </w:p>
        </w:tc>
      </w:tr>
      <w:tr w:rsidR="00612350" w14:paraId="32E8901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4F1797B" w14:textId="3729FC37" w:rsidR="00612350" w:rsidRDefault="00F35B03">
            <w:pPr>
              <w:jc w:val="left"/>
              <w:rPr>
                <w:rFonts w:cs="Arial"/>
                <w:color w:val="000000"/>
                <w:sz w:val="16"/>
                <w:szCs w:val="16"/>
              </w:rPr>
            </w:pPr>
            <w:r>
              <w:rPr>
                <w:rFonts w:cs="Arial"/>
                <w:color w:val="000000"/>
                <w:sz w:val="16"/>
                <w:szCs w:val="16"/>
              </w:rPr>
              <w:t>FOMENTO A PRODUCTOS Y SERVICIOS TURÍSTICOS INCLUYENTES Y DE CALIDAD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ECE6144" w14:textId="6695DD35" w:rsidR="00612350" w:rsidRDefault="00F35B03">
            <w:pPr>
              <w:jc w:val="right"/>
              <w:rPr>
                <w:rFonts w:cs="Arial"/>
                <w:color w:val="000000"/>
                <w:sz w:val="16"/>
                <w:szCs w:val="16"/>
              </w:rPr>
            </w:pPr>
            <w:r>
              <w:rPr>
                <w:rFonts w:cs="Arial"/>
                <w:color w:val="000000"/>
                <w:sz w:val="16"/>
                <w:szCs w:val="16"/>
              </w:rPr>
              <w:t xml:space="preserve">51,699,909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E7631A9" w14:textId="1F98949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75C16EE" w14:textId="0F8C6AB5" w:rsidR="00612350" w:rsidRDefault="00F35B03">
            <w:pPr>
              <w:jc w:val="right"/>
              <w:rPr>
                <w:rFonts w:cs="Arial"/>
                <w:color w:val="000000"/>
                <w:sz w:val="16"/>
                <w:szCs w:val="16"/>
              </w:rPr>
            </w:pPr>
            <w:r>
              <w:rPr>
                <w:rFonts w:cs="Arial"/>
                <w:color w:val="000000"/>
                <w:sz w:val="16"/>
                <w:szCs w:val="16"/>
              </w:rPr>
              <w:t xml:space="preserve">51,699,909 </w:t>
            </w:r>
          </w:p>
        </w:tc>
      </w:tr>
      <w:tr w:rsidR="00612350" w14:paraId="65233913"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EEC7DDA" w14:textId="5AD30267" w:rsidR="00612350" w:rsidRDefault="00F35B03">
            <w:pPr>
              <w:jc w:val="left"/>
              <w:rPr>
                <w:rFonts w:cs="Arial"/>
                <w:color w:val="000000"/>
                <w:sz w:val="16"/>
                <w:szCs w:val="16"/>
              </w:rPr>
            </w:pPr>
            <w:r>
              <w:rPr>
                <w:rFonts w:cs="Arial"/>
                <w:color w:val="000000"/>
                <w:sz w:val="16"/>
                <w:szCs w:val="16"/>
              </w:rPr>
              <w:t>FOMENTO DE ENERGÍA EFICIENTE Y LIMPIA EN 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1A4D036" w14:textId="3D682C01" w:rsidR="00612350" w:rsidRDefault="00F35B03">
            <w:pPr>
              <w:jc w:val="right"/>
              <w:rPr>
                <w:rFonts w:cs="Arial"/>
                <w:color w:val="000000"/>
                <w:sz w:val="16"/>
                <w:szCs w:val="16"/>
              </w:rPr>
            </w:pPr>
            <w:r>
              <w:rPr>
                <w:rFonts w:cs="Arial"/>
                <w:color w:val="000000"/>
                <w:sz w:val="16"/>
                <w:szCs w:val="16"/>
              </w:rPr>
              <w:t xml:space="preserve">8,400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AD49469" w14:textId="4CEF4CC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84E7675" w14:textId="10BB0FD8" w:rsidR="00612350" w:rsidRDefault="00F35B03">
            <w:pPr>
              <w:jc w:val="right"/>
              <w:rPr>
                <w:rFonts w:cs="Arial"/>
                <w:color w:val="000000"/>
                <w:sz w:val="16"/>
                <w:szCs w:val="16"/>
              </w:rPr>
            </w:pPr>
            <w:r>
              <w:rPr>
                <w:rFonts w:cs="Arial"/>
                <w:color w:val="000000"/>
                <w:sz w:val="16"/>
                <w:szCs w:val="16"/>
              </w:rPr>
              <w:t xml:space="preserve">8,400 </w:t>
            </w:r>
          </w:p>
        </w:tc>
      </w:tr>
      <w:tr w:rsidR="00612350" w14:paraId="074FCC8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3516E30" w14:textId="1AF67358" w:rsidR="00612350" w:rsidRDefault="00F35B03">
            <w:pPr>
              <w:jc w:val="left"/>
              <w:rPr>
                <w:rFonts w:cs="Arial"/>
                <w:color w:val="000000"/>
                <w:sz w:val="16"/>
                <w:szCs w:val="16"/>
              </w:rPr>
            </w:pPr>
            <w:r>
              <w:rPr>
                <w:rFonts w:cs="Arial"/>
                <w:color w:val="000000"/>
                <w:sz w:val="16"/>
                <w:szCs w:val="16"/>
              </w:rPr>
              <w:t>FORTALECIMIENTO A LA MOVILIDAD SUSTENTABLE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5FCEA93" w14:textId="399586F2" w:rsidR="00612350" w:rsidRDefault="00F35B03">
            <w:pPr>
              <w:jc w:val="right"/>
              <w:rPr>
                <w:rFonts w:cs="Arial"/>
                <w:color w:val="000000"/>
                <w:sz w:val="16"/>
                <w:szCs w:val="16"/>
              </w:rPr>
            </w:pPr>
            <w:r>
              <w:rPr>
                <w:rFonts w:cs="Arial"/>
                <w:color w:val="000000"/>
                <w:sz w:val="16"/>
                <w:szCs w:val="16"/>
              </w:rPr>
              <w:t xml:space="preserve">3,819,971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2BFD9A7" w14:textId="5887151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50DA3BF" w14:textId="4F661840" w:rsidR="00612350" w:rsidRDefault="00F35B03">
            <w:pPr>
              <w:jc w:val="right"/>
              <w:rPr>
                <w:rFonts w:cs="Arial"/>
                <w:color w:val="000000"/>
                <w:sz w:val="16"/>
                <w:szCs w:val="16"/>
              </w:rPr>
            </w:pPr>
            <w:r>
              <w:rPr>
                <w:rFonts w:cs="Arial"/>
                <w:color w:val="000000"/>
                <w:sz w:val="16"/>
                <w:szCs w:val="16"/>
              </w:rPr>
              <w:t xml:space="preserve">3,819,971 </w:t>
            </w:r>
          </w:p>
        </w:tc>
      </w:tr>
      <w:tr w:rsidR="00612350" w14:paraId="0FF77D5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B6701DC" w14:textId="653D3045" w:rsidR="00612350" w:rsidRDefault="00F35B03">
            <w:pPr>
              <w:jc w:val="left"/>
              <w:rPr>
                <w:rFonts w:cs="Arial"/>
                <w:color w:val="000000"/>
                <w:sz w:val="16"/>
                <w:szCs w:val="16"/>
              </w:rPr>
            </w:pPr>
            <w:r>
              <w:rPr>
                <w:rFonts w:cs="Arial"/>
                <w:color w:val="000000"/>
                <w:sz w:val="16"/>
                <w:szCs w:val="16"/>
              </w:rPr>
              <w:t>IMPULSO A LOS ATRACTIVOS TURÍSTICOS Y SEGMENTOS DE MERCADO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9BF1715" w14:textId="5D3C75B1" w:rsidR="00612350" w:rsidRDefault="00F35B03">
            <w:pPr>
              <w:jc w:val="right"/>
              <w:rPr>
                <w:rFonts w:cs="Arial"/>
                <w:color w:val="000000"/>
                <w:sz w:val="16"/>
                <w:szCs w:val="16"/>
              </w:rPr>
            </w:pPr>
            <w:r>
              <w:rPr>
                <w:rFonts w:cs="Arial"/>
                <w:color w:val="000000"/>
                <w:sz w:val="16"/>
                <w:szCs w:val="16"/>
              </w:rPr>
              <w:t xml:space="preserve">168,894,274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2E56962" w14:textId="76EB408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6088589" w14:textId="3A3A916A" w:rsidR="00612350" w:rsidRDefault="00F35B03">
            <w:pPr>
              <w:jc w:val="right"/>
              <w:rPr>
                <w:rFonts w:cs="Arial"/>
                <w:color w:val="000000"/>
                <w:sz w:val="16"/>
                <w:szCs w:val="16"/>
              </w:rPr>
            </w:pPr>
            <w:r>
              <w:rPr>
                <w:rFonts w:cs="Arial"/>
                <w:color w:val="000000"/>
                <w:sz w:val="16"/>
                <w:szCs w:val="16"/>
              </w:rPr>
              <w:t xml:space="preserve">168,894,274 </w:t>
            </w:r>
          </w:p>
        </w:tc>
      </w:tr>
      <w:tr w:rsidR="00612350" w14:paraId="7ADB0CF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490184C" w14:textId="5DE85C94" w:rsidR="00612350" w:rsidRDefault="00F35B03">
            <w:pPr>
              <w:jc w:val="left"/>
              <w:rPr>
                <w:rFonts w:cs="Arial"/>
                <w:color w:val="000000"/>
                <w:sz w:val="16"/>
                <w:szCs w:val="16"/>
              </w:rPr>
            </w:pPr>
            <w:r>
              <w:rPr>
                <w:rFonts w:cs="Arial"/>
                <w:color w:val="000000"/>
                <w:sz w:val="16"/>
                <w:szCs w:val="16"/>
              </w:rPr>
              <w:t>INCREMENTO DE LA INVERSIÓN EXTRANJERA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700DD19" w14:textId="17437BF7" w:rsidR="00612350" w:rsidRDefault="00F35B03">
            <w:pPr>
              <w:jc w:val="right"/>
              <w:rPr>
                <w:rFonts w:cs="Arial"/>
                <w:color w:val="000000"/>
                <w:sz w:val="16"/>
                <w:szCs w:val="16"/>
              </w:rPr>
            </w:pPr>
            <w:r>
              <w:rPr>
                <w:rFonts w:cs="Arial"/>
                <w:color w:val="000000"/>
                <w:sz w:val="16"/>
                <w:szCs w:val="16"/>
              </w:rPr>
              <w:t xml:space="preserve">24,006,400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72ED87C" w14:textId="375559B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B33BCB4" w14:textId="564554D9" w:rsidR="00612350" w:rsidRDefault="00F35B03">
            <w:pPr>
              <w:jc w:val="right"/>
              <w:rPr>
                <w:rFonts w:cs="Arial"/>
                <w:color w:val="000000"/>
                <w:sz w:val="16"/>
                <w:szCs w:val="16"/>
              </w:rPr>
            </w:pPr>
            <w:r>
              <w:rPr>
                <w:rFonts w:cs="Arial"/>
                <w:color w:val="000000"/>
                <w:sz w:val="16"/>
                <w:szCs w:val="16"/>
              </w:rPr>
              <w:t xml:space="preserve">24,006,400 </w:t>
            </w:r>
          </w:p>
        </w:tc>
      </w:tr>
      <w:tr w:rsidR="00612350" w14:paraId="3F67CD9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08C8BA9" w14:textId="681BFBFB" w:rsidR="00612350" w:rsidRDefault="00F35B03">
            <w:pPr>
              <w:jc w:val="left"/>
              <w:rPr>
                <w:rFonts w:cs="Arial"/>
                <w:color w:val="000000"/>
                <w:sz w:val="16"/>
                <w:szCs w:val="16"/>
              </w:rPr>
            </w:pPr>
            <w:r>
              <w:rPr>
                <w:rFonts w:cs="Arial"/>
                <w:color w:val="000000"/>
                <w:sz w:val="16"/>
                <w:szCs w:val="16"/>
              </w:rPr>
              <w:t>MANEJO INTEGRAL DE LOS RESIDUOS SÓLIDOS Y DE MANEJO ESPECIAL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AD6B406" w14:textId="283F643B" w:rsidR="00612350" w:rsidRDefault="00F35B03">
            <w:pPr>
              <w:jc w:val="right"/>
              <w:rPr>
                <w:rFonts w:cs="Arial"/>
                <w:color w:val="000000"/>
                <w:sz w:val="16"/>
                <w:szCs w:val="16"/>
              </w:rPr>
            </w:pPr>
            <w:r>
              <w:rPr>
                <w:rFonts w:cs="Arial"/>
                <w:color w:val="000000"/>
                <w:sz w:val="16"/>
                <w:szCs w:val="16"/>
              </w:rPr>
              <w:t xml:space="preserve">70,086,500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9C53E05" w14:textId="276E9E7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EE918C3" w14:textId="5C18043C" w:rsidR="00612350" w:rsidRDefault="00F35B03">
            <w:pPr>
              <w:jc w:val="right"/>
              <w:rPr>
                <w:rFonts w:cs="Arial"/>
                <w:color w:val="000000"/>
                <w:sz w:val="16"/>
                <w:szCs w:val="16"/>
              </w:rPr>
            </w:pPr>
            <w:r>
              <w:rPr>
                <w:rFonts w:cs="Arial"/>
                <w:color w:val="000000"/>
                <w:sz w:val="16"/>
                <w:szCs w:val="16"/>
              </w:rPr>
              <w:t xml:space="preserve">70,086,500 </w:t>
            </w:r>
          </w:p>
        </w:tc>
      </w:tr>
      <w:tr w:rsidR="00612350" w14:paraId="41229171"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C4761D8" w14:textId="351B45E8" w:rsidR="00612350" w:rsidRDefault="00F35B03">
            <w:pPr>
              <w:jc w:val="left"/>
              <w:rPr>
                <w:rFonts w:cs="Arial"/>
                <w:color w:val="000000"/>
                <w:sz w:val="16"/>
                <w:szCs w:val="16"/>
              </w:rPr>
            </w:pPr>
            <w:r>
              <w:rPr>
                <w:rFonts w:cs="Arial"/>
                <w:color w:val="000000"/>
                <w:sz w:val="16"/>
                <w:szCs w:val="16"/>
              </w:rPr>
              <w:t>OPTIMIZACIÓN DEL USO Y APROVECHAMIENTO DEL AGUA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981473B" w14:textId="5A26A136" w:rsidR="00612350" w:rsidRDefault="00F35B03">
            <w:pPr>
              <w:jc w:val="right"/>
              <w:rPr>
                <w:rFonts w:cs="Arial"/>
                <w:color w:val="000000"/>
                <w:sz w:val="16"/>
                <w:szCs w:val="16"/>
              </w:rPr>
            </w:pPr>
            <w:r>
              <w:rPr>
                <w:rFonts w:cs="Arial"/>
                <w:color w:val="000000"/>
                <w:sz w:val="16"/>
                <w:szCs w:val="16"/>
              </w:rPr>
              <w:t xml:space="preserve">21,000,000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F9658E8" w14:textId="7B943A7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5DD9825" w14:textId="280D6E07" w:rsidR="00612350" w:rsidRDefault="00F35B03">
            <w:pPr>
              <w:jc w:val="right"/>
              <w:rPr>
                <w:rFonts w:cs="Arial"/>
                <w:color w:val="000000"/>
                <w:sz w:val="16"/>
                <w:szCs w:val="16"/>
              </w:rPr>
            </w:pPr>
            <w:r>
              <w:rPr>
                <w:rFonts w:cs="Arial"/>
                <w:color w:val="000000"/>
                <w:sz w:val="16"/>
                <w:szCs w:val="16"/>
              </w:rPr>
              <w:t xml:space="preserve">21,000,000 </w:t>
            </w:r>
          </w:p>
        </w:tc>
      </w:tr>
      <w:tr w:rsidR="00612350" w14:paraId="15BB257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6327942" w14:textId="6A8F80FE" w:rsidR="00612350" w:rsidRDefault="00F35B03">
            <w:pPr>
              <w:jc w:val="left"/>
              <w:rPr>
                <w:rFonts w:cs="Arial"/>
                <w:color w:val="000000"/>
                <w:sz w:val="16"/>
                <w:szCs w:val="16"/>
              </w:rPr>
            </w:pPr>
            <w:r>
              <w:rPr>
                <w:rFonts w:cs="Arial"/>
                <w:color w:val="000000"/>
                <w:sz w:val="16"/>
                <w:szCs w:val="16"/>
              </w:rPr>
              <w:lastRenderedPageBreak/>
              <w:t>PREVENCIÓN Y ELIMINACIÓN DE LA DISCRIMINACIÓN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962D7AE" w14:textId="2BF128A2" w:rsidR="00612350" w:rsidRDefault="00F35B03">
            <w:pPr>
              <w:jc w:val="right"/>
              <w:rPr>
                <w:rFonts w:cs="Arial"/>
                <w:color w:val="000000"/>
                <w:sz w:val="16"/>
                <w:szCs w:val="16"/>
              </w:rPr>
            </w:pPr>
            <w:r>
              <w:rPr>
                <w:rFonts w:cs="Arial"/>
                <w:color w:val="000000"/>
                <w:sz w:val="16"/>
                <w:szCs w:val="16"/>
              </w:rPr>
              <w:t xml:space="preserve">583,979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FF90DF9" w14:textId="5DC89A0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099C22E" w14:textId="1C043863" w:rsidR="00612350" w:rsidRDefault="00F35B03">
            <w:pPr>
              <w:jc w:val="right"/>
              <w:rPr>
                <w:rFonts w:cs="Arial"/>
                <w:color w:val="000000"/>
                <w:sz w:val="16"/>
                <w:szCs w:val="16"/>
              </w:rPr>
            </w:pPr>
            <w:r>
              <w:rPr>
                <w:rFonts w:cs="Arial"/>
                <w:color w:val="000000"/>
                <w:sz w:val="16"/>
                <w:szCs w:val="16"/>
              </w:rPr>
              <w:t xml:space="preserve">583,979 </w:t>
            </w:r>
          </w:p>
        </w:tc>
      </w:tr>
      <w:tr w:rsidR="00612350" w14:paraId="1830366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7984BDF" w14:textId="717DE24E" w:rsidR="00612350" w:rsidRDefault="00F35B03">
            <w:pPr>
              <w:jc w:val="left"/>
              <w:rPr>
                <w:rFonts w:cs="Arial"/>
                <w:color w:val="000000"/>
                <w:sz w:val="16"/>
                <w:szCs w:val="16"/>
              </w:rPr>
            </w:pPr>
            <w:r>
              <w:rPr>
                <w:rFonts w:cs="Arial"/>
                <w:color w:val="000000"/>
                <w:sz w:val="16"/>
                <w:szCs w:val="16"/>
              </w:rPr>
              <w:t>PRODUCTIVIDAD LABORAL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8A39276" w14:textId="426655DE" w:rsidR="00612350" w:rsidRDefault="00F35B03">
            <w:pPr>
              <w:jc w:val="right"/>
              <w:rPr>
                <w:rFonts w:cs="Arial"/>
                <w:color w:val="000000"/>
                <w:sz w:val="16"/>
                <w:szCs w:val="16"/>
              </w:rPr>
            </w:pPr>
            <w:r>
              <w:rPr>
                <w:rFonts w:cs="Arial"/>
                <w:color w:val="000000"/>
                <w:sz w:val="16"/>
                <w:szCs w:val="16"/>
              </w:rPr>
              <w:t xml:space="preserve">19,200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6369AA5" w14:textId="6F7678A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7D7ADB8" w14:textId="39A275B0" w:rsidR="00612350" w:rsidRDefault="00F35B03">
            <w:pPr>
              <w:jc w:val="right"/>
              <w:rPr>
                <w:rFonts w:cs="Arial"/>
                <w:color w:val="000000"/>
                <w:sz w:val="16"/>
                <w:szCs w:val="16"/>
              </w:rPr>
            </w:pPr>
            <w:r>
              <w:rPr>
                <w:rFonts w:cs="Arial"/>
                <w:color w:val="000000"/>
                <w:sz w:val="16"/>
                <w:szCs w:val="16"/>
              </w:rPr>
              <w:t xml:space="preserve">19,200 </w:t>
            </w:r>
          </w:p>
        </w:tc>
      </w:tr>
      <w:tr w:rsidR="00612350" w14:paraId="4FADAB1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CA3B6A2" w14:textId="47564FE3" w:rsidR="00612350" w:rsidRDefault="00F35B03">
            <w:pPr>
              <w:jc w:val="left"/>
              <w:rPr>
                <w:rFonts w:cs="Arial"/>
                <w:color w:val="000000"/>
                <w:sz w:val="16"/>
                <w:szCs w:val="16"/>
              </w:rPr>
            </w:pPr>
            <w:r>
              <w:rPr>
                <w:rFonts w:cs="Arial"/>
                <w:color w:val="000000"/>
                <w:sz w:val="16"/>
                <w:szCs w:val="16"/>
              </w:rPr>
              <w:t>PRODUCTIVIDAD Y COMERCIALIZACIÓN EMPRESARIAL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FA21494" w14:textId="1BD11305" w:rsidR="00612350" w:rsidRDefault="00F35B03">
            <w:pPr>
              <w:jc w:val="right"/>
              <w:rPr>
                <w:rFonts w:cs="Arial"/>
                <w:color w:val="000000"/>
                <w:sz w:val="16"/>
                <w:szCs w:val="16"/>
              </w:rPr>
            </w:pPr>
            <w:r>
              <w:rPr>
                <w:rFonts w:cs="Arial"/>
                <w:color w:val="000000"/>
                <w:sz w:val="16"/>
                <w:szCs w:val="16"/>
              </w:rPr>
              <w:t xml:space="preserve">129,309,338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7FC66A8" w14:textId="4F104BD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8FAFC4A" w14:textId="3840A81E" w:rsidR="00612350" w:rsidRDefault="00F35B03">
            <w:pPr>
              <w:jc w:val="right"/>
              <w:rPr>
                <w:rFonts w:cs="Arial"/>
                <w:color w:val="000000"/>
                <w:sz w:val="16"/>
                <w:szCs w:val="16"/>
              </w:rPr>
            </w:pPr>
            <w:r>
              <w:rPr>
                <w:rFonts w:cs="Arial"/>
                <w:color w:val="000000"/>
                <w:sz w:val="16"/>
                <w:szCs w:val="16"/>
              </w:rPr>
              <w:t xml:space="preserve">129,309,338 </w:t>
            </w:r>
          </w:p>
        </w:tc>
      </w:tr>
      <w:tr w:rsidR="00612350" w14:paraId="63D3BE19"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489E6FA" w14:textId="406C3A30" w:rsidR="00612350" w:rsidRDefault="00F35B03">
            <w:pPr>
              <w:jc w:val="left"/>
              <w:rPr>
                <w:rFonts w:cs="Arial"/>
                <w:color w:val="000000"/>
                <w:sz w:val="16"/>
                <w:szCs w:val="16"/>
              </w:rPr>
            </w:pPr>
            <w:r>
              <w:rPr>
                <w:rFonts w:cs="Arial"/>
                <w:color w:val="000000"/>
                <w:sz w:val="16"/>
                <w:szCs w:val="16"/>
              </w:rPr>
              <w:t>REDUCCIÓN EN LA GENERACIÓN DE LOS RESIDUOS SÓLIDOS URBANOS Y DE MANEJO ESPECIAL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96ED930" w14:textId="2D9ED507" w:rsidR="00612350" w:rsidRDefault="00F35B03">
            <w:pPr>
              <w:jc w:val="right"/>
              <w:rPr>
                <w:rFonts w:cs="Arial"/>
                <w:color w:val="000000"/>
                <w:sz w:val="16"/>
                <w:szCs w:val="16"/>
              </w:rPr>
            </w:pPr>
            <w:r>
              <w:rPr>
                <w:rFonts w:cs="Arial"/>
                <w:color w:val="000000"/>
                <w:sz w:val="16"/>
                <w:szCs w:val="16"/>
              </w:rPr>
              <w:t xml:space="preserve">71,500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C8EF482" w14:textId="7A5A24C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346F28C" w14:textId="594F47E7" w:rsidR="00612350" w:rsidRDefault="00F35B03">
            <w:pPr>
              <w:jc w:val="right"/>
              <w:rPr>
                <w:rFonts w:cs="Arial"/>
                <w:color w:val="000000"/>
                <w:sz w:val="16"/>
                <w:szCs w:val="16"/>
              </w:rPr>
            </w:pPr>
            <w:r>
              <w:rPr>
                <w:rFonts w:cs="Arial"/>
                <w:color w:val="000000"/>
                <w:sz w:val="16"/>
                <w:szCs w:val="16"/>
              </w:rPr>
              <w:t xml:space="preserve">71,500 </w:t>
            </w:r>
          </w:p>
        </w:tc>
      </w:tr>
      <w:tr w:rsidR="00612350" w14:paraId="15E6DD79"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4D30ABBC" w14:textId="2B0BAC7D"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F391F4A" w14:textId="62526740" w:rsidR="00612350" w:rsidRDefault="00F35B03">
            <w:pPr>
              <w:jc w:val="right"/>
              <w:rPr>
                <w:rFonts w:cs="Arial"/>
                <w:b/>
                <w:bCs/>
                <w:color w:val="FFFFFF"/>
                <w:sz w:val="16"/>
                <w:szCs w:val="16"/>
              </w:rPr>
            </w:pPr>
            <w:r>
              <w:rPr>
                <w:rFonts w:cs="Arial"/>
                <w:b/>
                <w:bCs/>
                <w:color w:val="FFFFFF"/>
                <w:sz w:val="16"/>
                <w:szCs w:val="16"/>
              </w:rPr>
              <w:t xml:space="preserve">146,709,863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D724B7A" w14:textId="2AEE96AE"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14C648E3" w14:textId="0310E7CC" w:rsidR="00612350" w:rsidRDefault="00F35B03">
            <w:pPr>
              <w:jc w:val="right"/>
              <w:rPr>
                <w:rFonts w:cs="Arial"/>
                <w:b/>
                <w:bCs/>
                <w:color w:val="FFFFFF"/>
                <w:sz w:val="16"/>
                <w:szCs w:val="16"/>
              </w:rPr>
            </w:pPr>
            <w:r>
              <w:rPr>
                <w:rFonts w:cs="Arial"/>
                <w:b/>
                <w:bCs/>
                <w:color w:val="FFFFFF"/>
                <w:sz w:val="16"/>
                <w:szCs w:val="16"/>
              </w:rPr>
              <w:t xml:space="preserve">146,709,863 </w:t>
            </w:r>
          </w:p>
        </w:tc>
      </w:tr>
      <w:tr w:rsidR="00612350" w14:paraId="422DA33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4CB167D" w14:textId="1FD8D3F7" w:rsidR="00612350" w:rsidRDefault="00F35B03">
            <w:pPr>
              <w:jc w:val="left"/>
              <w:rPr>
                <w:rFonts w:cs="Arial"/>
                <w:color w:val="000000"/>
                <w:sz w:val="16"/>
                <w:szCs w:val="16"/>
              </w:rPr>
            </w:pPr>
            <w:r>
              <w:rPr>
                <w:rFonts w:cs="Arial"/>
                <w:color w:val="000000"/>
                <w:sz w:val="16"/>
                <w:szCs w:val="16"/>
              </w:rPr>
              <w:t>CRECIMIENTO INDUSTRIAL SOSTENIBLE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E2AA7B5" w14:textId="615B3184" w:rsidR="00612350" w:rsidRDefault="00F35B03">
            <w:pPr>
              <w:jc w:val="right"/>
              <w:rPr>
                <w:rFonts w:cs="Arial"/>
                <w:color w:val="000000"/>
                <w:sz w:val="16"/>
                <w:szCs w:val="16"/>
              </w:rPr>
            </w:pPr>
            <w:r>
              <w:rPr>
                <w:rFonts w:cs="Arial"/>
                <w:color w:val="000000"/>
                <w:sz w:val="16"/>
                <w:szCs w:val="16"/>
              </w:rPr>
              <w:t xml:space="preserve">1,190,600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5708C9E" w14:textId="23D42F5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9CF5647" w14:textId="1EDD7D24" w:rsidR="00612350" w:rsidRDefault="00F35B03">
            <w:pPr>
              <w:jc w:val="right"/>
              <w:rPr>
                <w:rFonts w:cs="Arial"/>
                <w:color w:val="000000"/>
                <w:sz w:val="16"/>
                <w:szCs w:val="16"/>
              </w:rPr>
            </w:pPr>
            <w:r>
              <w:rPr>
                <w:rFonts w:cs="Arial"/>
                <w:color w:val="000000"/>
                <w:sz w:val="16"/>
                <w:szCs w:val="16"/>
              </w:rPr>
              <w:t xml:space="preserve">1,190,600 </w:t>
            </w:r>
          </w:p>
        </w:tc>
      </w:tr>
      <w:tr w:rsidR="00612350" w14:paraId="1DA6D86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BDAF1AE" w14:textId="28F88245" w:rsidR="00612350" w:rsidRDefault="00F35B03">
            <w:pPr>
              <w:jc w:val="left"/>
              <w:rPr>
                <w:rFonts w:cs="Arial"/>
                <w:color w:val="000000"/>
                <w:sz w:val="16"/>
                <w:szCs w:val="16"/>
              </w:rPr>
            </w:pPr>
            <w:r>
              <w:rPr>
                <w:rFonts w:cs="Arial"/>
                <w:color w:val="000000"/>
                <w:sz w:val="16"/>
                <w:szCs w:val="16"/>
              </w:rPr>
              <w:t>FOMENTO A PRODUCTOS Y SERVICIOS TURÍSTICOS INCLUYENTES Y DE CALIDAD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976A0B6" w14:textId="03B4A4E4" w:rsidR="00612350" w:rsidRDefault="00F35B03">
            <w:pPr>
              <w:jc w:val="right"/>
              <w:rPr>
                <w:rFonts w:cs="Arial"/>
                <w:color w:val="000000"/>
                <w:sz w:val="16"/>
                <w:szCs w:val="16"/>
              </w:rPr>
            </w:pPr>
            <w:r>
              <w:rPr>
                <w:rFonts w:cs="Arial"/>
                <w:color w:val="000000"/>
                <w:sz w:val="16"/>
                <w:szCs w:val="16"/>
              </w:rPr>
              <w:t xml:space="preserve">40,032,618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70053BC" w14:textId="106F3DD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2994989" w14:textId="4B612B24" w:rsidR="00612350" w:rsidRDefault="00F35B03">
            <w:pPr>
              <w:jc w:val="right"/>
              <w:rPr>
                <w:rFonts w:cs="Arial"/>
                <w:color w:val="000000"/>
                <w:sz w:val="16"/>
                <w:szCs w:val="16"/>
              </w:rPr>
            </w:pPr>
            <w:r>
              <w:rPr>
                <w:rFonts w:cs="Arial"/>
                <w:color w:val="000000"/>
                <w:sz w:val="16"/>
                <w:szCs w:val="16"/>
              </w:rPr>
              <w:t xml:space="preserve">40,032,618 </w:t>
            </w:r>
          </w:p>
        </w:tc>
      </w:tr>
      <w:tr w:rsidR="00612350" w14:paraId="005C5B3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4C798EB" w14:textId="28C8FE21" w:rsidR="00612350" w:rsidRDefault="00F35B03">
            <w:pPr>
              <w:jc w:val="left"/>
              <w:rPr>
                <w:rFonts w:cs="Arial"/>
                <w:color w:val="000000"/>
                <w:sz w:val="16"/>
                <w:szCs w:val="16"/>
              </w:rPr>
            </w:pPr>
            <w:r>
              <w:rPr>
                <w:rFonts w:cs="Arial"/>
                <w:color w:val="000000"/>
                <w:sz w:val="16"/>
                <w:szCs w:val="16"/>
              </w:rPr>
              <w:t>FORTALECIMIENTO A LA MOVILIDAD SUSTENTABLE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8423223" w14:textId="7CEA686A" w:rsidR="00612350" w:rsidRDefault="00F35B03">
            <w:pPr>
              <w:jc w:val="right"/>
              <w:rPr>
                <w:rFonts w:cs="Arial"/>
                <w:color w:val="000000"/>
                <w:sz w:val="16"/>
                <w:szCs w:val="16"/>
              </w:rPr>
            </w:pPr>
            <w:r>
              <w:rPr>
                <w:rFonts w:cs="Arial"/>
                <w:color w:val="000000"/>
                <w:sz w:val="16"/>
                <w:szCs w:val="16"/>
              </w:rPr>
              <w:t xml:space="preserve">11,077,662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E8A161F" w14:textId="76203B3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27F7FF2" w14:textId="397256BC" w:rsidR="00612350" w:rsidRDefault="00F35B03">
            <w:pPr>
              <w:jc w:val="right"/>
              <w:rPr>
                <w:rFonts w:cs="Arial"/>
                <w:color w:val="000000"/>
                <w:sz w:val="16"/>
                <w:szCs w:val="16"/>
              </w:rPr>
            </w:pPr>
            <w:r>
              <w:rPr>
                <w:rFonts w:cs="Arial"/>
                <w:color w:val="000000"/>
                <w:sz w:val="16"/>
                <w:szCs w:val="16"/>
              </w:rPr>
              <w:t xml:space="preserve">11,077,662 </w:t>
            </w:r>
          </w:p>
        </w:tc>
      </w:tr>
      <w:tr w:rsidR="00612350" w14:paraId="005150A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223B021" w14:textId="52BBB233" w:rsidR="00612350" w:rsidRDefault="00F35B03">
            <w:pPr>
              <w:jc w:val="left"/>
              <w:rPr>
                <w:rFonts w:cs="Arial"/>
                <w:color w:val="000000"/>
                <w:sz w:val="16"/>
                <w:szCs w:val="16"/>
              </w:rPr>
            </w:pPr>
            <w:r>
              <w:rPr>
                <w:rFonts w:cs="Arial"/>
                <w:color w:val="000000"/>
                <w:sz w:val="16"/>
                <w:szCs w:val="16"/>
              </w:rPr>
              <w:t>IMPULSO A LOS ATRACTIVOS TURÍSTICOS Y SEGMENTOS DE MERCADO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E28E4D0" w14:textId="5328E2E3" w:rsidR="00612350" w:rsidRDefault="00F35B03">
            <w:pPr>
              <w:jc w:val="right"/>
              <w:rPr>
                <w:rFonts w:cs="Arial"/>
                <w:color w:val="000000"/>
                <w:sz w:val="16"/>
                <w:szCs w:val="16"/>
              </w:rPr>
            </w:pPr>
            <w:r>
              <w:rPr>
                <w:rFonts w:cs="Arial"/>
                <w:color w:val="000000"/>
                <w:sz w:val="16"/>
                <w:szCs w:val="16"/>
              </w:rPr>
              <w:t xml:space="preserve">20,439,773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1DEED55" w14:textId="0970C9B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043B3B0" w14:textId="14EC7EAD" w:rsidR="00612350" w:rsidRDefault="00F35B03">
            <w:pPr>
              <w:jc w:val="right"/>
              <w:rPr>
                <w:rFonts w:cs="Arial"/>
                <w:color w:val="000000"/>
                <w:sz w:val="16"/>
                <w:szCs w:val="16"/>
              </w:rPr>
            </w:pPr>
            <w:r>
              <w:rPr>
                <w:rFonts w:cs="Arial"/>
                <w:color w:val="000000"/>
                <w:sz w:val="16"/>
                <w:szCs w:val="16"/>
              </w:rPr>
              <w:t xml:space="preserve">20,439,773 </w:t>
            </w:r>
          </w:p>
        </w:tc>
      </w:tr>
      <w:tr w:rsidR="00612350" w14:paraId="0BE7E46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A90488C" w14:textId="3CF80B6D" w:rsidR="00612350" w:rsidRDefault="00F35B03">
            <w:pPr>
              <w:jc w:val="left"/>
              <w:rPr>
                <w:rFonts w:cs="Arial"/>
                <w:color w:val="000000"/>
                <w:sz w:val="16"/>
                <w:szCs w:val="16"/>
              </w:rPr>
            </w:pPr>
            <w:r>
              <w:rPr>
                <w:rFonts w:cs="Arial"/>
                <w:color w:val="000000"/>
                <w:sz w:val="16"/>
                <w:szCs w:val="16"/>
              </w:rPr>
              <w:t>PRODUCTIVIDAD Y COMERCIALIZACIÓN EMPRESARIAL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C3C04F2" w14:textId="7F7FBA1D" w:rsidR="00612350" w:rsidRDefault="00F35B03">
            <w:pPr>
              <w:jc w:val="right"/>
              <w:rPr>
                <w:rFonts w:cs="Arial"/>
                <w:color w:val="000000"/>
                <w:sz w:val="16"/>
                <w:szCs w:val="16"/>
              </w:rPr>
            </w:pPr>
            <w:r>
              <w:rPr>
                <w:rFonts w:cs="Arial"/>
                <w:color w:val="000000"/>
                <w:sz w:val="16"/>
                <w:szCs w:val="16"/>
              </w:rPr>
              <w:t xml:space="preserve">73,969,210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59670DC" w14:textId="2E5286B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774838F" w14:textId="5B7B907D" w:rsidR="00612350" w:rsidRDefault="00F35B03">
            <w:pPr>
              <w:jc w:val="right"/>
              <w:rPr>
                <w:rFonts w:cs="Arial"/>
                <w:color w:val="000000"/>
                <w:sz w:val="16"/>
                <w:szCs w:val="16"/>
              </w:rPr>
            </w:pPr>
            <w:r>
              <w:rPr>
                <w:rFonts w:cs="Arial"/>
                <w:color w:val="000000"/>
                <w:sz w:val="16"/>
                <w:szCs w:val="16"/>
              </w:rPr>
              <w:t xml:space="preserve">73,969,210 </w:t>
            </w:r>
          </w:p>
        </w:tc>
      </w:tr>
      <w:tr w:rsidR="00612350" w14:paraId="17E32800"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5A32535B" w14:textId="266892BD" w:rsidR="00612350" w:rsidRDefault="00F35B03">
            <w:pPr>
              <w:jc w:val="left"/>
              <w:rPr>
                <w:rFonts w:cs="Arial"/>
                <w:b/>
                <w:bCs/>
                <w:color w:val="FFFFFF"/>
                <w:sz w:val="16"/>
                <w:szCs w:val="16"/>
              </w:rPr>
            </w:pPr>
            <w:r>
              <w:rPr>
                <w:rFonts w:cs="Arial"/>
                <w:b/>
                <w:bCs/>
                <w:color w:val="FFFFFF"/>
                <w:sz w:val="16"/>
                <w:szCs w:val="16"/>
              </w:rPr>
              <w:t>G - REGULACIÓN Y SUPERVISIÓN</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7B4A146" w14:textId="5C48A349" w:rsidR="00612350" w:rsidRDefault="00F35B03">
            <w:pPr>
              <w:jc w:val="right"/>
              <w:rPr>
                <w:rFonts w:cs="Arial"/>
                <w:b/>
                <w:bCs/>
                <w:color w:val="FFFFFF"/>
                <w:sz w:val="16"/>
                <w:szCs w:val="16"/>
              </w:rPr>
            </w:pPr>
            <w:r>
              <w:rPr>
                <w:rFonts w:cs="Arial"/>
                <w:b/>
                <w:bCs/>
                <w:color w:val="FFFFFF"/>
                <w:sz w:val="16"/>
                <w:szCs w:val="16"/>
              </w:rPr>
              <w:t xml:space="preserve">324,141,337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479BE4C1" w14:textId="31CE61E8" w:rsidR="00612350" w:rsidRDefault="00F35B03">
            <w:pPr>
              <w:jc w:val="right"/>
              <w:rPr>
                <w:rFonts w:cs="Arial"/>
                <w:b/>
                <w:bCs/>
                <w:color w:val="FFFFFF"/>
                <w:sz w:val="16"/>
                <w:szCs w:val="16"/>
              </w:rPr>
            </w:pPr>
            <w:r>
              <w:rPr>
                <w:rFonts w:cs="Arial"/>
                <w:b/>
                <w:bCs/>
                <w:color w:val="FFFFFF"/>
                <w:sz w:val="16"/>
                <w:szCs w:val="16"/>
              </w:rPr>
              <w:t xml:space="preserve">139,260,926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42A39049" w14:textId="6459675B" w:rsidR="00612350" w:rsidRDefault="00F35B03">
            <w:pPr>
              <w:jc w:val="right"/>
              <w:rPr>
                <w:rFonts w:cs="Arial"/>
                <w:b/>
                <w:bCs/>
                <w:color w:val="FFFFFF"/>
                <w:sz w:val="16"/>
                <w:szCs w:val="16"/>
              </w:rPr>
            </w:pPr>
            <w:r>
              <w:rPr>
                <w:rFonts w:cs="Arial"/>
                <w:b/>
                <w:bCs/>
                <w:color w:val="FFFFFF"/>
                <w:sz w:val="16"/>
                <w:szCs w:val="16"/>
              </w:rPr>
              <w:t xml:space="preserve">463,402,263 </w:t>
            </w:r>
          </w:p>
        </w:tc>
      </w:tr>
      <w:tr w:rsidR="00612350" w14:paraId="02EBB94D"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00823590" w14:textId="076D48FB"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1E4D7336" w14:textId="2D34B4BC" w:rsidR="00612350" w:rsidRDefault="00F35B03">
            <w:pPr>
              <w:jc w:val="right"/>
              <w:rPr>
                <w:rFonts w:cs="Arial"/>
                <w:b/>
                <w:bCs/>
                <w:color w:val="FFFFFF"/>
                <w:sz w:val="16"/>
                <w:szCs w:val="16"/>
              </w:rPr>
            </w:pPr>
            <w:r>
              <w:rPr>
                <w:rFonts w:cs="Arial"/>
                <w:b/>
                <w:bCs/>
                <w:color w:val="FFFFFF"/>
                <w:sz w:val="16"/>
                <w:szCs w:val="16"/>
              </w:rPr>
              <w:t xml:space="preserve">226,431,968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1C49A44E" w14:textId="411A49CC" w:rsidR="00612350" w:rsidRDefault="00F35B03">
            <w:pPr>
              <w:jc w:val="right"/>
              <w:rPr>
                <w:rFonts w:cs="Arial"/>
                <w:b/>
                <w:bCs/>
                <w:color w:val="FFFFFF"/>
                <w:sz w:val="16"/>
                <w:szCs w:val="16"/>
              </w:rPr>
            </w:pPr>
            <w:r>
              <w:rPr>
                <w:rFonts w:cs="Arial"/>
                <w:b/>
                <w:bCs/>
                <w:color w:val="FFFFFF"/>
                <w:sz w:val="16"/>
                <w:szCs w:val="16"/>
              </w:rPr>
              <w:t xml:space="preserve">139,260,926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0310077" w14:textId="651CF195" w:rsidR="00612350" w:rsidRDefault="00F35B03">
            <w:pPr>
              <w:jc w:val="right"/>
              <w:rPr>
                <w:rFonts w:cs="Arial"/>
                <w:b/>
                <w:bCs/>
                <w:color w:val="FFFFFF"/>
                <w:sz w:val="16"/>
                <w:szCs w:val="16"/>
              </w:rPr>
            </w:pPr>
            <w:r>
              <w:rPr>
                <w:rFonts w:cs="Arial"/>
                <w:b/>
                <w:bCs/>
                <w:color w:val="FFFFFF"/>
                <w:sz w:val="16"/>
                <w:szCs w:val="16"/>
              </w:rPr>
              <w:t xml:space="preserve">365,692,894 </w:t>
            </w:r>
          </w:p>
        </w:tc>
      </w:tr>
      <w:tr w:rsidR="00612350" w14:paraId="0C017E2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8307586" w14:textId="41BA9D57" w:rsidR="00612350" w:rsidRDefault="00F35B03">
            <w:pPr>
              <w:jc w:val="left"/>
              <w:rPr>
                <w:rFonts w:cs="Arial"/>
                <w:color w:val="000000"/>
                <w:sz w:val="16"/>
                <w:szCs w:val="16"/>
              </w:rPr>
            </w:pPr>
            <w:r>
              <w:rPr>
                <w:rFonts w:cs="Arial"/>
                <w:color w:val="000000"/>
                <w:sz w:val="16"/>
                <w:szCs w:val="16"/>
              </w:rPr>
              <w:t>MITIGACIÓN DE RIESGOS SANITARIOS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6195226" w14:textId="51A26C32" w:rsidR="00612350" w:rsidRDefault="00F35B03">
            <w:pPr>
              <w:jc w:val="right"/>
              <w:rPr>
                <w:rFonts w:cs="Arial"/>
                <w:color w:val="000000"/>
                <w:sz w:val="16"/>
                <w:szCs w:val="16"/>
              </w:rPr>
            </w:pPr>
            <w:r>
              <w:rPr>
                <w:rFonts w:cs="Arial"/>
                <w:color w:val="000000"/>
                <w:sz w:val="16"/>
                <w:szCs w:val="16"/>
              </w:rPr>
              <w:t xml:space="preserve">45,752,238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4715CAF" w14:textId="0C9E5DB8" w:rsidR="00612350" w:rsidRDefault="00F35B03">
            <w:pPr>
              <w:jc w:val="right"/>
              <w:rPr>
                <w:rFonts w:cs="Arial"/>
                <w:color w:val="000000"/>
                <w:sz w:val="16"/>
                <w:szCs w:val="16"/>
              </w:rPr>
            </w:pPr>
            <w:r>
              <w:rPr>
                <w:rFonts w:cs="Arial"/>
                <w:color w:val="000000"/>
                <w:sz w:val="16"/>
                <w:szCs w:val="16"/>
              </w:rPr>
              <w:t xml:space="preserve">139,182,526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BFDA075" w14:textId="2B54D4FC" w:rsidR="00612350" w:rsidRDefault="00F35B03">
            <w:pPr>
              <w:jc w:val="right"/>
              <w:rPr>
                <w:rFonts w:cs="Arial"/>
                <w:color w:val="000000"/>
                <w:sz w:val="16"/>
                <w:szCs w:val="16"/>
              </w:rPr>
            </w:pPr>
            <w:r>
              <w:rPr>
                <w:rFonts w:cs="Arial"/>
                <w:color w:val="000000"/>
                <w:sz w:val="16"/>
                <w:szCs w:val="16"/>
              </w:rPr>
              <w:t xml:space="preserve">184,934,764 </w:t>
            </w:r>
          </w:p>
        </w:tc>
      </w:tr>
      <w:tr w:rsidR="00612350" w14:paraId="2FEB9DB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05142E2" w14:textId="50EB5025" w:rsidR="00612350" w:rsidRDefault="00F35B03">
            <w:pPr>
              <w:jc w:val="left"/>
              <w:rPr>
                <w:rFonts w:cs="Arial"/>
                <w:color w:val="000000"/>
                <w:sz w:val="16"/>
                <w:szCs w:val="16"/>
              </w:rPr>
            </w:pPr>
            <w:r>
              <w:rPr>
                <w:rFonts w:cs="Arial"/>
                <w:color w:val="000000"/>
                <w:sz w:val="16"/>
                <w:szCs w:val="16"/>
              </w:rPr>
              <w:t>PREVENCIÓN Y SEGURIDAD VIAL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87FB217" w14:textId="21C0B85C" w:rsidR="00612350" w:rsidRDefault="00F35B03">
            <w:pPr>
              <w:jc w:val="right"/>
              <w:rPr>
                <w:rFonts w:cs="Arial"/>
                <w:color w:val="000000"/>
                <w:sz w:val="16"/>
                <w:szCs w:val="16"/>
              </w:rPr>
            </w:pPr>
            <w:r>
              <w:rPr>
                <w:rFonts w:cs="Arial"/>
                <w:color w:val="000000"/>
                <w:sz w:val="16"/>
                <w:szCs w:val="16"/>
              </w:rPr>
              <w:t xml:space="preserve">142,679,730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5DFFBF8" w14:textId="765E1F2F" w:rsidR="00612350" w:rsidRDefault="00F35B03">
            <w:pPr>
              <w:jc w:val="right"/>
              <w:rPr>
                <w:rFonts w:cs="Arial"/>
                <w:color w:val="000000"/>
                <w:sz w:val="16"/>
                <w:szCs w:val="16"/>
              </w:rPr>
            </w:pPr>
            <w:r>
              <w:rPr>
                <w:rFonts w:cs="Arial"/>
                <w:color w:val="000000"/>
                <w:sz w:val="16"/>
                <w:szCs w:val="16"/>
              </w:rPr>
              <w:t xml:space="preserve">78,400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CD203E1" w14:textId="775ADC17" w:rsidR="00612350" w:rsidRDefault="00F35B03">
            <w:pPr>
              <w:jc w:val="right"/>
              <w:rPr>
                <w:rFonts w:cs="Arial"/>
                <w:color w:val="000000"/>
                <w:sz w:val="16"/>
                <w:szCs w:val="16"/>
              </w:rPr>
            </w:pPr>
            <w:r>
              <w:rPr>
                <w:rFonts w:cs="Arial"/>
                <w:color w:val="000000"/>
                <w:sz w:val="16"/>
                <w:szCs w:val="16"/>
              </w:rPr>
              <w:t xml:space="preserve">142,758,130 </w:t>
            </w:r>
          </w:p>
        </w:tc>
      </w:tr>
      <w:tr w:rsidR="00612350" w14:paraId="70FFD09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D0E3A30" w14:textId="4F548B13" w:rsidR="00612350" w:rsidRDefault="00F35B03">
            <w:pPr>
              <w:jc w:val="left"/>
              <w:rPr>
                <w:rFonts w:cs="Arial"/>
                <w:color w:val="000000"/>
                <w:sz w:val="16"/>
                <w:szCs w:val="16"/>
              </w:rPr>
            </w:pPr>
            <w:r>
              <w:rPr>
                <w:rFonts w:cs="Arial"/>
                <w:color w:val="000000"/>
                <w:sz w:val="16"/>
                <w:szCs w:val="16"/>
              </w:rPr>
              <w:t>SUPERVISIÓN PARA LA PREVENCIÓN Y DETECCIÓN DE RECURSOS DE PROCEDENCIA ILÍCITA EN 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5DB32EF" w14:textId="2BE4A7BC" w:rsidR="00612350" w:rsidRDefault="00F35B03">
            <w:pPr>
              <w:jc w:val="right"/>
              <w:rPr>
                <w:rFonts w:cs="Arial"/>
                <w:color w:val="000000"/>
                <w:sz w:val="16"/>
                <w:szCs w:val="16"/>
              </w:rPr>
            </w:pPr>
            <w:r>
              <w:rPr>
                <w:rFonts w:cs="Arial"/>
                <w:color w:val="000000"/>
                <w:sz w:val="16"/>
                <w:szCs w:val="16"/>
              </w:rPr>
              <w:t xml:space="preserve">38,000,000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53DB916" w14:textId="6ABB8AE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BF27F06" w14:textId="499381A7" w:rsidR="00612350" w:rsidRDefault="00F35B03">
            <w:pPr>
              <w:jc w:val="right"/>
              <w:rPr>
                <w:rFonts w:cs="Arial"/>
                <w:color w:val="000000"/>
                <w:sz w:val="16"/>
                <w:szCs w:val="16"/>
              </w:rPr>
            </w:pPr>
            <w:r>
              <w:rPr>
                <w:rFonts w:cs="Arial"/>
                <w:color w:val="000000"/>
                <w:sz w:val="16"/>
                <w:szCs w:val="16"/>
              </w:rPr>
              <w:t xml:space="preserve">38,000,000 </w:t>
            </w:r>
          </w:p>
        </w:tc>
      </w:tr>
      <w:tr w:rsidR="00612350" w14:paraId="65204163"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20F1E84E" w14:textId="7FA347BE"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7B69BBB1" w14:textId="5BA6433B" w:rsidR="00612350" w:rsidRDefault="00F35B03">
            <w:pPr>
              <w:jc w:val="right"/>
              <w:rPr>
                <w:rFonts w:cs="Arial"/>
                <w:b/>
                <w:bCs/>
                <w:color w:val="FFFFFF"/>
                <w:sz w:val="16"/>
                <w:szCs w:val="16"/>
              </w:rPr>
            </w:pPr>
            <w:r>
              <w:rPr>
                <w:rFonts w:cs="Arial"/>
                <w:b/>
                <w:bCs/>
                <w:color w:val="FFFFFF"/>
                <w:sz w:val="16"/>
                <w:szCs w:val="16"/>
              </w:rPr>
              <w:t xml:space="preserve">97,691,369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25280D2" w14:textId="5F063728"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224B428" w14:textId="7B1D770C" w:rsidR="00612350" w:rsidRDefault="00F35B03">
            <w:pPr>
              <w:jc w:val="right"/>
              <w:rPr>
                <w:rFonts w:cs="Arial"/>
                <w:b/>
                <w:bCs/>
                <w:color w:val="FFFFFF"/>
                <w:sz w:val="16"/>
                <w:szCs w:val="16"/>
              </w:rPr>
            </w:pPr>
            <w:r>
              <w:rPr>
                <w:rFonts w:cs="Arial"/>
                <w:b/>
                <w:bCs/>
                <w:color w:val="FFFFFF"/>
                <w:sz w:val="16"/>
                <w:szCs w:val="16"/>
              </w:rPr>
              <w:t xml:space="preserve">97,691,369 </w:t>
            </w:r>
          </w:p>
        </w:tc>
      </w:tr>
      <w:tr w:rsidR="00612350" w14:paraId="42DF1FA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1797185" w14:textId="558B93D9" w:rsidR="00612350" w:rsidRDefault="00F35B03">
            <w:pPr>
              <w:jc w:val="left"/>
              <w:rPr>
                <w:rFonts w:cs="Arial"/>
                <w:color w:val="000000"/>
                <w:sz w:val="16"/>
                <w:szCs w:val="16"/>
              </w:rPr>
            </w:pPr>
            <w:r>
              <w:rPr>
                <w:rFonts w:cs="Arial"/>
                <w:color w:val="000000"/>
                <w:sz w:val="16"/>
                <w:szCs w:val="16"/>
              </w:rPr>
              <w:t>MITIGACIÓN DE RIESGOS SANITARIOS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B04CD23" w14:textId="1D3120F0" w:rsidR="00612350" w:rsidRDefault="00F35B03">
            <w:pPr>
              <w:jc w:val="right"/>
              <w:rPr>
                <w:rFonts w:cs="Arial"/>
                <w:color w:val="000000"/>
                <w:sz w:val="16"/>
                <w:szCs w:val="16"/>
              </w:rPr>
            </w:pPr>
            <w:r>
              <w:rPr>
                <w:rFonts w:cs="Arial"/>
                <w:color w:val="000000"/>
                <w:sz w:val="16"/>
                <w:szCs w:val="16"/>
              </w:rPr>
              <w:t xml:space="preserve">1,196,767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23E9F0B" w14:textId="4897E70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7682EFC" w14:textId="7217989A" w:rsidR="00612350" w:rsidRDefault="00F35B03">
            <w:pPr>
              <w:jc w:val="right"/>
              <w:rPr>
                <w:rFonts w:cs="Arial"/>
                <w:color w:val="000000"/>
                <w:sz w:val="16"/>
                <w:szCs w:val="16"/>
              </w:rPr>
            </w:pPr>
            <w:r>
              <w:rPr>
                <w:rFonts w:cs="Arial"/>
                <w:color w:val="000000"/>
                <w:sz w:val="16"/>
                <w:szCs w:val="16"/>
              </w:rPr>
              <w:t xml:space="preserve">1,196,767 </w:t>
            </w:r>
          </w:p>
        </w:tc>
      </w:tr>
      <w:tr w:rsidR="00612350" w14:paraId="7402863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4CF67E0" w14:textId="3ACFD4F3" w:rsidR="00612350" w:rsidRDefault="00F35B03">
            <w:pPr>
              <w:jc w:val="left"/>
              <w:rPr>
                <w:rFonts w:cs="Arial"/>
                <w:color w:val="000000"/>
                <w:sz w:val="16"/>
                <w:szCs w:val="16"/>
              </w:rPr>
            </w:pPr>
            <w:r>
              <w:rPr>
                <w:rFonts w:cs="Arial"/>
                <w:color w:val="000000"/>
                <w:sz w:val="16"/>
                <w:szCs w:val="16"/>
              </w:rPr>
              <w:t>PREVENCIÓN Y SEGURIDAD VIAL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3D0B40C" w14:textId="111482DD" w:rsidR="00612350" w:rsidRDefault="00F35B03">
            <w:pPr>
              <w:jc w:val="right"/>
              <w:rPr>
                <w:rFonts w:cs="Arial"/>
                <w:color w:val="000000"/>
                <w:sz w:val="16"/>
                <w:szCs w:val="16"/>
              </w:rPr>
            </w:pPr>
            <w:r>
              <w:rPr>
                <w:rFonts w:cs="Arial"/>
                <w:color w:val="000000"/>
                <w:sz w:val="16"/>
                <w:szCs w:val="16"/>
              </w:rPr>
              <w:t xml:space="preserve">96,494,602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89808A1" w14:textId="5392A1E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B8FBAEB" w14:textId="664E4A5F" w:rsidR="00612350" w:rsidRDefault="00F35B03">
            <w:pPr>
              <w:jc w:val="right"/>
              <w:rPr>
                <w:rFonts w:cs="Arial"/>
                <w:color w:val="000000"/>
                <w:sz w:val="16"/>
                <w:szCs w:val="16"/>
              </w:rPr>
            </w:pPr>
            <w:r>
              <w:rPr>
                <w:rFonts w:cs="Arial"/>
                <w:color w:val="000000"/>
                <w:sz w:val="16"/>
                <w:szCs w:val="16"/>
              </w:rPr>
              <w:t xml:space="preserve">96,494,602 </w:t>
            </w:r>
          </w:p>
        </w:tc>
      </w:tr>
      <w:tr w:rsidR="00612350" w14:paraId="6917A125"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FE3B257" w14:textId="508E7803"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7D3D7CA8" w14:textId="5F202BDD" w:rsidR="00612350" w:rsidRDefault="00F35B03">
            <w:pPr>
              <w:jc w:val="right"/>
              <w:rPr>
                <w:rFonts w:cs="Arial"/>
                <w:b/>
                <w:bCs/>
                <w:color w:val="FFFFFF"/>
                <w:sz w:val="16"/>
                <w:szCs w:val="16"/>
              </w:rPr>
            </w:pPr>
            <w:r>
              <w:rPr>
                <w:rFonts w:cs="Arial"/>
                <w:b/>
                <w:bCs/>
                <w:color w:val="FFFFFF"/>
                <w:sz w:val="16"/>
                <w:szCs w:val="16"/>
              </w:rPr>
              <w:t xml:space="preserve">18,000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3AE43D0E" w14:textId="5521FAF0"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61071E05" w14:textId="318A2D20" w:rsidR="00612350" w:rsidRDefault="00F35B03">
            <w:pPr>
              <w:jc w:val="right"/>
              <w:rPr>
                <w:rFonts w:cs="Arial"/>
                <w:b/>
                <w:bCs/>
                <w:color w:val="FFFFFF"/>
                <w:sz w:val="16"/>
                <w:szCs w:val="16"/>
              </w:rPr>
            </w:pPr>
            <w:r>
              <w:rPr>
                <w:rFonts w:cs="Arial"/>
                <w:b/>
                <w:bCs/>
                <w:color w:val="FFFFFF"/>
                <w:sz w:val="16"/>
                <w:szCs w:val="16"/>
              </w:rPr>
              <w:t xml:space="preserve">18,000 </w:t>
            </w:r>
          </w:p>
        </w:tc>
      </w:tr>
      <w:tr w:rsidR="00612350" w14:paraId="409B56B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A8E07E5" w14:textId="08F00199" w:rsidR="00612350" w:rsidRDefault="00F35B03">
            <w:pPr>
              <w:jc w:val="left"/>
              <w:rPr>
                <w:rFonts w:cs="Arial"/>
                <w:color w:val="000000"/>
                <w:sz w:val="16"/>
                <w:szCs w:val="16"/>
              </w:rPr>
            </w:pPr>
            <w:r>
              <w:rPr>
                <w:rFonts w:cs="Arial"/>
                <w:color w:val="000000"/>
                <w:sz w:val="16"/>
                <w:szCs w:val="16"/>
              </w:rPr>
              <w:t>MITIGACIÓN DE RIESGOS SANITARIOS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5D1B4E8" w14:textId="36170B7C" w:rsidR="00612350" w:rsidRDefault="00F35B03">
            <w:pPr>
              <w:jc w:val="right"/>
              <w:rPr>
                <w:rFonts w:cs="Arial"/>
                <w:color w:val="000000"/>
                <w:sz w:val="16"/>
                <w:szCs w:val="16"/>
              </w:rPr>
            </w:pPr>
            <w:r>
              <w:rPr>
                <w:rFonts w:cs="Arial"/>
                <w:color w:val="000000"/>
                <w:sz w:val="16"/>
                <w:szCs w:val="16"/>
              </w:rPr>
              <w:t xml:space="preserve">18,000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9160485" w14:textId="4C3C1C2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CB82CCB" w14:textId="4804B279" w:rsidR="00612350" w:rsidRDefault="00F35B03">
            <w:pPr>
              <w:jc w:val="right"/>
              <w:rPr>
                <w:rFonts w:cs="Arial"/>
                <w:color w:val="000000"/>
                <w:sz w:val="16"/>
                <w:szCs w:val="16"/>
              </w:rPr>
            </w:pPr>
            <w:r>
              <w:rPr>
                <w:rFonts w:cs="Arial"/>
                <w:color w:val="000000"/>
                <w:sz w:val="16"/>
                <w:szCs w:val="16"/>
              </w:rPr>
              <w:t xml:space="preserve">18,000 </w:t>
            </w:r>
          </w:p>
        </w:tc>
      </w:tr>
      <w:tr w:rsidR="00612350" w14:paraId="227C5FDC" w14:textId="77777777" w:rsidTr="00F35B03">
        <w:trPr>
          <w:trHeight w:val="44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225A84C5" w14:textId="5D5B70B7" w:rsidR="00612350" w:rsidRDefault="00F35B03">
            <w:pPr>
              <w:jc w:val="left"/>
              <w:rPr>
                <w:rFonts w:cs="Arial"/>
                <w:b/>
                <w:bCs/>
                <w:color w:val="FFFFFF"/>
                <w:sz w:val="16"/>
                <w:szCs w:val="16"/>
              </w:rPr>
            </w:pPr>
            <w:r>
              <w:rPr>
                <w:rFonts w:cs="Arial"/>
                <w:b/>
                <w:bCs/>
                <w:color w:val="FFFFFF"/>
                <w:sz w:val="16"/>
                <w:szCs w:val="16"/>
              </w:rPr>
              <w:t>H - ADEUDOS DE EJERCICIOS FISCALES ANTERIORES</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5A44EB0" w14:textId="52B8EC87" w:rsidR="00612350" w:rsidRDefault="00F35B03">
            <w:pPr>
              <w:jc w:val="right"/>
              <w:rPr>
                <w:rFonts w:cs="Arial"/>
                <w:b/>
                <w:bCs/>
                <w:color w:val="FFFFFF"/>
                <w:sz w:val="16"/>
                <w:szCs w:val="16"/>
              </w:rPr>
            </w:pPr>
            <w:r>
              <w:rPr>
                <w:rFonts w:cs="Arial"/>
                <w:b/>
                <w:bCs/>
                <w:color w:val="FFFFFF"/>
                <w:sz w:val="16"/>
                <w:szCs w:val="16"/>
              </w:rPr>
              <w:t xml:space="preserve">135,000,000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B6B769B" w14:textId="6E026F7A"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34B1C26B" w14:textId="13E559A4" w:rsidR="00612350" w:rsidRDefault="00F35B03">
            <w:pPr>
              <w:jc w:val="right"/>
              <w:rPr>
                <w:rFonts w:cs="Arial"/>
                <w:b/>
                <w:bCs/>
                <w:color w:val="FFFFFF"/>
                <w:sz w:val="16"/>
                <w:szCs w:val="16"/>
              </w:rPr>
            </w:pPr>
            <w:r>
              <w:rPr>
                <w:rFonts w:cs="Arial"/>
                <w:b/>
                <w:bCs/>
                <w:color w:val="FFFFFF"/>
                <w:sz w:val="16"/>
                <w:szCs w:val="16"/>
              </w:rPr>
              <w:t xml:space="preserve">135,000,000 </w:t>
            </w:r>
          </w:p>
        </w:tc>
      </w:tr>
      <w:tr w:rsidR="00612350" w14:paraId="390E6B91"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8763E5C" w14:textId="5A5B8634"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0B43152F" w14:textId="012951D5" w:rsidR="00612350" w:rsidRDefault="00F35B03">
            <w:pPr>
              <w:jc w:val="right"/>
              <w:rPr>
                <w:rFonts w:cs="Arial"/>
                <w:b/>
                <w:bCs/>
                <w:color w:val="FFFFFF"/>
                <w:sz w:val="16"/>
                <w:szCs w:val="16"/>
              </w:rPr>
            </w:pPr>
            <w:r>
              <w:rPr>
                <w:rFonts w:cs="Arial"/>
                <w:b/>
                <w:bCs/>
                <w:color w:val="FFFFFF"/>
                <w:sz w:val="16"/>
                <w:szCs w:val="16"/>
              </w:rPr>
              <w:t xml:space="preserve">32,200,000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79063AC" w14:textId="726829FD"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694C8EC8" w14:textId="5AD0FEF9" w:rsidR="00612350" w:rsidRDefault="00F35B03">
            <w:pPr>
              <w:jc w:val="right"/>
              <w:rPr>
                <w:rFonts w:cs="Arial"/>
                <w:b/>
                <w:bCs/>
                <w:color w:val="FFFFFF"/>
                <w:sz w:val="16"/>
                <w:szCs w:val="16"/>
              </w:rPr>
            </w:pPr>
            <w:r>
              <w:rPr>
                <w:rFonts w:cs="Arial"/>
                <w:b/>
                <w:bCs/>
                <w:color w:val="FFFFFF"/>
                <w:sz w:val="16"/>
                <w:szCs w:val="16"/>
              </w:rPr>
              <w:t xml:space="preserve">32,200,000 </w:t>
            </w:r>
          </w:p>
        </w:tc>
      </w:tr>
      <w:tr w:rsidR="00612350" w14:paraId="7EAF818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9417C81" w14:textId="7608952C" w:rsidR="00612350" w:rsidRDefault="00F35B03">
            <w:pPr>
              <w:jc w:val="left"/>
              <w:rPr>
                <w:rFonts w:cs="Arial"/>
                <w:color w:val="000000"/>
                <w:sz w:val="16"/>
                <w:szCs w:val="16"/>
              </w:rPr>
            </w:pPr>
            <w:r>
              <w:rPr>
                <w:rFonts w:cs="Arial"/>
                <w:color w:val="000000"/>
                <w:sz w:val="16"/>
                <w:szCs w:val="16"/>
              </w:rPr>
              <w:t>PREVISIONES PARA EL PAGO DE ADEUDOS DE EJERCICIOS FISCALES ANTERIORES (ADEFAS)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052511B" w14:textId="08B98A04" w:rsidR="00612350" w:rsidRDefault="00F35B03">
            <w:pPr>
              <w:jc w:val="right"/>
              <w:rPr>
                <w:rFonts w:cs="Arial"/>
                <w:color w:val="000000"/>
                <w:sz w:val="16"/>
                <w:szCs w:val="16"/>
              </w:rPr>
            </w:pPr>
            <w:r>
              <w:rPr>
                <w:rFonts w:cs="Arial"/>
                <w:color w:val="000000"/>
                <w:sz w:val="16"/>
                <w:szCs w:val="16"/>
              </w:rPr>
              <w:t xml:space="preserve">32,200,000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0FE568B" w14:textId="34777FA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84AF540" w14:textId="2F54233F" w:rsidR="00612350" w:rsidRDefault="00F35B03">
            <w:pPr>
              <w:jc w:val="right"/>
              <w:rPr>
                <w:rFonts w:cs="Arial"/>
                <w:color w:val="000000"/>
                <w:sz w:val="16"/>
                <w:szCs w:val="16"/>
              </w:rPr>
            </w:pPr>
            <w:r>
              <w:rPr>
                <w:rFonts w:cs="Arial"/>
                <w:color w:val="000000"/>
                <w:sz w:val="16"/>
                <w:szCs w:val="16"/>
              </w:rPr>
              <w:t xml:space="preserve">32,200,000 </w:t>
            </w:r>
          </w:p>
        </w:tc>
      </w:tr>
      <w:tr w:rsidR="00612350" w14:paraId="227D4F07"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2E08D363" w14:textId="224CCEF7"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23A25169" w14:textId="32A650EF" w:rsidR="00612350" w:rsidRDefault="00F35B03">
            <w:pPr>
              <w:jc w:val="right"/>
              <w:rPr>
                <w:rFonts w:cs="Arial"/>
                <w:b/>
                <w:bCs/>
                <w:color w:val="FFFFFF"/>
                <w:sz w:val="16"/>
                <w:szCs w:val="16"/>
              </w:rPr>
            </w:pPr>
            <w:r>
              <w:rPr>
                <w:rFonts w:cs="Arial"/>
                <w:b/>
                <w:bCs/>
                <w:color w:val="FFFFFF"/>
                <w:sz w:val="16"/>
                <w:szCs w:val="16"/>
              </w:rPr>
              <w:t xml:space="preserve">102,800,000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519F7D2" w14:textId="71E5E6BD"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045027C" w14:textId="5C142265" w:rsidR="00612350" w:rsidRDefault="00F35B03">
            <w:pPr>
              <w:jc w:val="right"/>
              <w:rPr>
                <w:rFonts w:cs="Arial"/>
                <w:b/>
                <w:bCs/>
                <w:color w:val="FFFFFF"/>
                <w:sz w:val="16"/>
                <w:szCs w:val="16"/>
              </w:rPr>
            </w:pPr>
            <w:r>
              <w:rPr>
                <w:rFonts w:cs="Arial"/>
                <w:b/>
                <w:bCs/>
                <w:color w:val="FFFFFF"/>
                <w:sz w:val="16"/>
                <w:szCs w:val="16"/>
              </w:rPr>
              <w:t xml:space="preserve">102,800,000 </w:t>
            </w:r>
          </w:p>
        </w:tc>
      </w:tr>
      <w:tr w:rsidR="00612350" w14:paraId="15DE8A8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C4D7C4F" w14:textId="250C3504" w:rsidR="00612350" w:rsidRDefault="00F35B03">
            <w:pPr>
              <w:jc w:val="left"/>
              <w:rPr>
                <w:rFonts w:cs="Arial"/>
                <w:color w:val="000000"/>
                <w:sz w:val="16"/>
                <w:szCs w:val="16"/>
              </w:rPr>
            </w:pPr>
            <w:r>
              <w:rPr>
                <w:rFonts w:cs="Arial"/>
                <w:color w:val="000000"/>
                <w:sz w:val="16"/>
                <w:szCs w:val="16"/>
              </w:rPr>
              <w:t>PREVISIONES PARA EL PAGO DE ADEUDOS DE EJERCICIOS FISCALES ANTERIORES (ADEFAS)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3A6C875" w14:textId="10E92843" w:rsidR="00612350" w:rsidRDefault="00F35B03">
            <w:pPr>
              <w:jc w:val="right"/>
              <w:rPr>
                <w:rFonts w:cs="Arial"/>
                <w:color w:val="000000"/>
                <w:sz w:val="16"/>
                <w:szCs w:val="16"/>
              </w:rPr>
            </w:pPr>
            <w:r>
              <w:rPr>
                <w:rFonts w:cs="Arial"/>
                <w:color w:val="000000"/>
                <w:sz w:val="16"/>
                <w:szCs w:val="16"/>
              </w:rPr>
              <w:t xml:space="preserve">102,800,000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064D73E" w14:textId="126EA79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7A23BD8" w14:textId="19CCD2E1" w:rsidR="00612350" w:rsidRDefault="00F35B03">
            <w:pPr>
              <w:jc w:val="right"/>
              <w:rPr>
                <w:rFonts w:cs="Arial"/>
                <w:color w:val="000000"/>
                <w:sz w:val="16"/>
                <w:szCs w:val="16"/>
              </w:rPr>
            </w:pPr>
            <w:r>
              <w:rPr>
                <w:rFonts w:cs="Arial"/>
                <w:color w:val="000000"/>
                <w:sz w:val="16"/>
                <w:szCs w:val="16"/>
              </w:rPr>
              <w:t xml:space="preserve">102,800,000 </w:t>
            </w:r>
          </w:p>
        </w:tc>
      </w:tr>
      <w:tr w:rsidR="00612350" w14:paraId="4CA88111"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15758509" w14:textId="0669A840" w:rsidR="00612350" w:rsidRDefault="00F35B03">
            <w:pPr>
              <w:jc w:val="left"/>
              <w:rPr>
                <w:rFonts w:cs="Arial"/>
                <w:b/>
                <w:bCs/>
                <w:color w:val="FFFFFF"/>
                <w:sz w:val="16"/>
                <w:szCs w:val="16"/>
              </w:rPr>
            </w:pPr>
            <w:r>
              <w:rPr>
                <w:rFonts w:cs="Arial"/>
                <w:b/>
                <w:bCs/>
                <w:color w:val="FFFFFF"/>
                <w:sz w:val="16"/>
                <w:szCs w:val="16"/>
              </w:rPr>
              <w:lastRenderedPageBreak/>
              <w:t>I - GASTO FEDERALIZADO</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87D66E3" w14:textId="23431ADB" w:rsidR="00612350" w:rsidRDefault="00F35B03">
            <w:pPr>
              <w:jc w:val="right"/>
              <w:rPr>
                <w:rFonts w:cs="Arial"/>
                <w:b/>
                <w:bCs/>
                <w:color w:val="FFFFFF"/>
                <w:sz w:val="16"/>
                <w:szCs w:val="16"/>
              </w:rPr>
            </w:pPr>
            <w:r>
              <w:rPr>
                <w:rFonts w:cs="Arial"/>
                <w:b/>
                <w:bCs/>
                <w:color w:val="FFFFFF"/>
                <w:sz w:val="16"/>
                <w:szCs w:val="16"/>
              </w:rPr>
              <w:t xml:space="preserve">0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DE0EA48" w14:textId="600B19D7" w:rsidR="00612350" w:rsidRDefault="00F35B03">
            <w:pPr>
              <w:jc w:val="right"/>
              <w:rPr>
                <w:rFonts w:cs="Arial"/>
                <w:b/>
                <w:bCs/>
                <w:color w:val="FFFFFF"/>
                <w:sz w:val="16"/>
                <w:szCs w:val="16"/>
              </w:rPr>
            </w:pPr>
            <w:r>
              <w:rPr>
                <w:rFonts w:cs="Arial"/>
                <w:b/>
                <w:bCs/>
                <w:color w:val="FFFFFF"/>
                <w:sz w:val="16"/>
                <w:szCs w:val="16"/>
              </w:rPr>
              <w:t xml:space="preserve">4,580,073,698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1888A181" w14:textId="6E4FEBEB" w:rsidR="00612350" w:rsidRDefault="00F35B03">
            <w:pPr>
              <w:jc w:val="right"/>
              <w:rPr>
                <w:rFonts w:cs="Arial"/>
                <w:b/>
                <w:bCs/>
                <w:color w:val="FFFFFF"/>
                <w:sz w:val="16"/>
                <w:szCs w:val="16"/>
              </w:rPr>
            </w:pPr>
            <w:r>
              <w:rPr>
                <w:rFonts w:cs="Arial"/>
                <w:b/>
                <w:bCs/>
                <w:color w:val="FFFFFF"/>
                <w:sz w:val="16"/>
                <w:szCs w:val="16"/>
              </w:rPr>
              <w:t xml:space="preserve">4,580,073,698 </w:t>
            </w:r>
          </w:p>
        </w:tc>
      </w:tr>
      <w:tr w:rsidR="00612350" w14:paraId="30A864E2"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776C53A5" w14:textId="12356370"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11D1E56B" w14:textId="673E8EEC" w:rsidR="00612350" w:rsidRDefault="00F35B03">
            <w:pPr>
              <w:jc w:val="right"/>
              <w:rPr>
                <w:rFonts w:cs="Arial"/>
                <w:b/>
                <w:bCs/>
                <w:color w:val="FFFFFF"/>
                <w:sz w:val="16"/>
                <w:szCs w:val="16"/>
              </w:rPr>
            </w:pPr>
            <w:r>
              <w:rPr>
                <w:rFonts w:cs="Arial"/>
                <w:b/>
                <w:bCs/>
                <w:color w:val="FFFFFF"/>
                <w:sz w:val="16"/>
                <w:szCs w:val="16"/>
              </w:rPr>
              <w:t xml:space="preserve">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3C5AF2BE" w14:textId="5573AA2F" w:rsidR="00612350" w:rsidRDefault="00F35B03">
            <w:pPr>
              <w:jc w:val="right"/>
              <w:rPr>
                <w:rFonts w:cs="Arial"/>
                <w:b/>
                <w:bCs/>
                <w:color w:val="FFFFFF"/>
                <w:sz w:val="16"/>
                <w:szCs w:val="16"/>
              </w:rPr>
            </w:pPr>
            <w:r>
              <w:rPr>
                <w:rFonts w:cs="Arial"/>
                <w:b/>
                <w:bCs/>
                <w:color w:val="FFFFFF"/>
                <w:sz w:val="16"/>
                <w:szCs w:val="16"/>
              </w:rPr>
              <w:t xml:space="preserve">4,580,073,698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081F37B2" w14:textId="3A1533D7" w:rsidR="00612350" w:rsidRDefault="00F35B03">
            <w:pPr>
              <w:jc w:val="right"/>
              <w:rPr>
                <w:rFonts w:cs="Arial"/>
                <w:b/>
                <w:bCs/>
                <w:color w:val="FFFFFF"/>
                <w:sz w:val="16"/>
                <w:szCs w:val="16"/>
              </w:rPr>
            </w:pPr>
            <w:r>
              <w:rPr>
                <w:rFonts w:cs="Arial"/>
                <w:b/>
                <w:bCs/>
                <w:color w:val="FFFFFF"/>
                <w:sz w:val="16"/>
                <w:szCs w:val="16"/>
              </w:rPr>
              <w:t xml:space="preserve">4,580,073,698 </w:t>
            </w:r>
          </w:p>
        </w:tc>
      </w:tr>
      <w:tr w:rsidR="00612350" w14:paraId="668CBF2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732F4F0" w14:textId="79932B62" w:rsidR="00612350" w:rsidRDefault="00F35B03">
            <w:pPr>
              <w:jc w:val="left"/>
              <w:rPr>
                <w:rFonts w:cs="Arial"/>
                <w:color w:val="000000"/>
                <w:sz w:val="16"/>
                <w:szCs w:val="16"/>
              </w:rPr>
            </w:pPr>
            <w:r>
              <w:rPr>
                <w:rFonts w:cs="Arial"/>
                <w:color w:val="000000"/>
                <w:sz w:val="16"/>
                <w:szCs w:val="16"/>
              </w:rPr>
              <w:t>DISTRIBUCIÓN DE APORTACIONES FEDERALES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8EB75EE" w14:textId="416E9BEC"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C17DDAA" w14:textId="53988A3C" w:rsidR="00612350" w:rsidRDefault="00F35B03">
            <w:pPr>
              <w:jc w:val="right"/>
              <w:rPr>
                <w:rFonts w:cs="Arial"/>
                <w:color w:val="000000"/>
                <w:sz w:val="16"/>
                <w:szCs w:val="16"/>
              </w:rPr>
            </w:pPr>
            <w:r>
              <w:rPr>
                <w:rFonts w:cs="Arial"/>
                <w:color w:val="000000"/>
                <w:sz w:val="16"/>
                <w:szCs w:val="16"/>
              </w:rPr>
              <w:t xml:space="preserve">4,580,073,698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A9F910F" w14:textId="66D591B0" w:rsidR="00612350" w:rsidRDefault="00F35B03">
            <w:pPr>
              <w:jc w:val="right"/>
              <w:rPr>
                <w:rFonts w:cs="Arial"/>
                <w:color w:val="000000"/>
                <w:sz w:val="16"/>
                <w:szCs w:val="16"/>
              </w:rPr>
            </w:pPr>
            <w:r>
              <w:rPr>
                <w:rFonts w:cs="Arial"/>
                <w:color w:val="000000"/>
                <w:sz w:val="16"/>
                <w:szCs w:val="16"/>
              </w:rPr>
              <w:t xml:space="preserve">4,580,073,698 </w:t>
            </w:r>
          </w:p>
        </w:tc>
      </w:tr>
      <w:tr w:rsidR="00612350" w14:paraId="61A70B66"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408EC2D7" w14:textId="648AC73B" w:rsidR="00612350" w:rsidRDefault="00F35B03">
            <w:pPr>
              <w:jc w:val="left"/>
              <w:rPr>
                <w:rFonts w:cs="Arial"/>
                <w:b/>
                <w:bCs/>
                <w:color w:val="FFFFFF"/>
                <w:sz w:val="16"/>
                <w:szCs w:val="16"/>
              </w:rPr>
            </w:pPr>
            <w:r>
              <w:rPr>
                <w:rFonts w:cs="Arial"/>
                <w:b/>
                <w:bCs/>
                <w:color w:val="FFFFFF"/>
                <w:sz w:val="16"/>
                <w:szCs w:val="16"/>
              </w:rPr>
              <w:t>J - PENSIONES Y JUBILACIONES</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3FD5935D" w14:textId="098A3652" w:rsidR="00612350" w:rsidRDefault="00F35B03">
            <w:pPr>
              <w:jc w:val="right"/>
              <w:rPr>
                <w:rFonts w:cs="Arial"/>
                <w:b/>
                <w:bCs/>
                <w:color w:val="FFFFFF"/>
                <w:sz w:val="16"/>
                <w:szCs w:val="16"/>
              </w:rPr>
            </w:pPr>
            <w:r>
              <w:rPr>
                <w:rFonts w:cs="Arial"/>
                <w:b/>
                <w:bCs/>
                <w:color w:val="FFFFFF"/>
                <w:sz w:val="16"/>
                <w:szCs w:val="16"/>
              </w:rPr>
              <w:t xml:space="preserve">3,072,709,362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7F8327C7" w14:textId="7A2F7077"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659A0B0E" w14:textId="0F39955A" w:rsidR="00612350" w:rsidRDefault="00F35B03">
            <w:pPr>
              <w:jc w:val="right"/>
              <w:rPr>
                <w:rFonts w:cs="Arial"/>
                <w:b/>
                <w:bCs/>
                <w:color w:val="FFFFFF"/>
                <w:sz w:val="16"/>
                <w:szCs w:val="16"/>
              </w:rPr>
            </w:pPr>
            <w:r>
              <w:rPr>
                <w:rFonts w:cs="Arial"/>
                <w:b/>
                <w:bCs/>
                <w:color w:val="FFFFFF"/>
                <w:sz w:val="16"/>
                <w:szCs w:val="16"/>
              </w:rPr>
              <w:t xml:space="preserve">3,072,709,362 </w:t>
            </w:r>
          </w:p>
        </w:tc>
      </w:tr>
      <w:tr w:rsidR="00612350" w14:paraId="227AD59B"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606D36CC" w14:textId="78DF774D"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8DC1BC8" w14:textId="400EA072" w:rsidR="00612350" w:rsidRDefault="00F35B03">
            <w:pPr>
              <w:jc w:val="right"/>
              <w:rPr>
                <w:rFonts w:cs="Arial"/>
                <w:b/>
                <w:bCs/>
                <w:color w:val="FFFFFF"/>
                <w:sz w:val="16"/>
                <w:szCs w:val="16"/>
              </w:rPr>
            </w:pPr>
            <w:r>
              <w:rPr>
                <w:rFonts w:cs="Arial"/>
                <w:b/>
                <w:bCs/>
                <w:color w:val="FFFFFF"/>
                <w:sz w:val="16"/>
                <w:szCs w:val="16"/>
              </w:rPr>
              <w:t xml:space="preserve">1,824,475,991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0F22A22C" w14:textId="5E931C35"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3EB435A5" w14:textId="48940966" w:rsidR="00612350" w:rsidRDefault="00F35B03">
            <w:pPr>
              <w:jc w:val="right"/>
              <w:rPr>
                <w:rFonts w:cs="Arial"/>
                <w:b/>
                <w:bCs/>
                <w:color w:val="FFFFFF"/>
                <w:sz w:val="16"/>
                <w:szCs w:val="16"/>
              </w:rPr>
            </w:pPr>
            <w:r>
              <w:rPr>
                <w:rFonts w:cs="Arial"/>
                <w:b/>
                <w:bCs/>
                <w:color w:val="FFFFFF"/>
                <w:sz w:val="16"/>
                <w:szCs w:val="16"/>
              </w:rPr>
              <w:t xml:space="preserve">1,824,475,991 </w:t>
            </w:r>
          </w:p>
        </w:tc>
      </w:tr>
      <w:tr w:rsidR="00612350" w14:paraId="01AD920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D616CE7" w14:textId="212818C9" w:rsidR="00612350" w:rsidRDefault="00F35B03">
            <w:pPr>
              <w:jc w:val="left"/>
              <w:rPr>
                <w:rFonts w:cs="Arial"/>
                <w:color w:val="000000"/>
                <w:sz w:val="16"/>
                <w:szCs w:val="16"/>
              </w:rPr>
            </w:pPr>
            <w:r>
              <w:rPr>
                <w:rFonts w:cs="Arial"/>
                <w:color w:val="000000"/>
                <w:sz w:val="16"/>
                <w:szCs w:val="16"/>
              </w:rPr>
              <w:t>OTORGAMIENTO DEL SISTEMA DE JUBILACIONES Y PENSIONES DE LOS SERVIDORES PÚBLICOS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D9BD2B3" w14:textId="61D01BFE" w:rsidR="00612350" w:rsidRDefault="00F35B03">
            <w:pPr>
              <w:jc w:val="right"/>
              <w:rPr>
                <w:rFonts w:cs="Arial"/>
                <w:color w:val="000000"/>
                <w:sz w:val="16"/>
                <w:szCs w:val="16"/>
              </w:rPr>
            </w:pPr>
            <w:r>
              <w:rPr>
                <w:rFonts w:cs="Arial"/>
                <w:color w:val="000000"/>
                <w:sz w:val="16"/>
                <w:szCs w:val="16"/>
              </w:rPr>
              <w:t xml:space="preserve">1,824,475,991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DEF15BC" w14:textId="23DC39F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821BF1D" w14:textId="2296BB91" w:rsidR="00612350" w:rsidRDefault="00F35B03">
            <w:pPr>
              <w:jc w:val="right"/>
              <w:rPr>
                <w:rFonts w:cs="Arial"/>
                <w:color w:val="000000"/>
                <w:sz w:val="16"/>
                <w:szCs w:val="16"/>
              </w:rPr>
            </w:pPr>
            <w:r>
              <w:rPr>
                <w:rFonts w:cs="Arial"/>
                <w:color w:val="000000"/>
                <w:sz w:val="16"/>
                <w:szCs w:val="16"/>
              </w:rPr>
              <w:t xml:space="preserve">1,824,475,991 </w:t>
            </w:r>
          </w:p>
        </w:tc>
      </w:tr>
      <w:tr w:rsidR="00612350" w14:paraId="3EBF626A"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7AC6FB5D" w14:textId="096FE5E9"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3EA6182C" w14:textId="6E27D9A3" w:rsidR="00612350" w:rsidRDefault="00F35B03">
            <w:pPr>
              <w:jc w:val="right"/>
              <w:rPr>
                <w:rFonts w:cs="Arial"/>
                <w:b/>
                <w:bCs/>
                <w:color w:val="FFFFFF"/>
                <w:sz w:val="16"/>
                <w:szCs w:val="16"/>
              </w:rPr>
            </w:pPr>
            <w:r>
              <w:rPr>
                <w:rFonts w:cs="Arial"/>
                <w:b/>
                <w:bCs/>
                <w:color w:val="FFFFFF"/>
                <w:sz w:val="16"/>
                <w:szCs w:val="16"/>
              </w:rPr>
              <w:t xml:space="preserve">1,248,233,371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04FA246F" w14:textId="523CF8D4"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0B545EA4" w14:textId="383AD0CF" w:rsidR="00612350" w:rsidRDefault="00F35B03">
            <w:pPr>
              <w:jc w:val="right"/>
              <w:rPr>
                <w:rFonts w:cs="Arial"/>
                <w:b/>
                <w:bCs/>
                <w:color w:val="FFFFFF"/>
                <w:sz w:val="16"/>
                <w:szCs w:val="16"/>
              </w:rPr>
            </w:pPr>
            <w:r>
              <w:rPr>
                <w:rFonts w:cs="Arial"/>
                <w:b/>
                <w:bCs/>
                <w:color w:val="FFFFFF"/>
                <w:sz w:val="16"/>
                <w:szCs w:val="16"/>
              </w:rPr>
              <w:t xml:space="preserve">1,248,233,371 </w:t>
            </w:r>
          </w:p>
        </w:tc>
      </w:tr>
      <w:tr w:rsidR="00612350" w14:paraId="0D751641"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F2F561F" w14:textId="3B12AFA1" w:rsidR="00612350" w:rsidRDefault="00F35B03">
            <w:pPr>
              <w:jc w:val="left"/>
              <w:rPr>
                <w:rFonts w:cs="Arial"/>
                <w:color w:val="000000"/>
                <w:sz w:val="16"/>
                <w:szCs w:val="16"/>
              </w:rPr>
            </w:pPr>
            <w:r>
              <w:rPr>
                <w:rFonts w:cs="Arial"/>
                <w:color w:val="000000"/>
                <w:sz w:val="16"/>
                <w:szCs w:val="16"/>
              </w:rPr>
              <w:t>OTORGAMIENTO DEL SISTEMA DE JUBILACIONES Y PENSIONES DE LOS SERVIDORES PÚBLICOS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607C664" w14:textId="325D42DF" w:rsidR="00612350" w:rsidRDefault="00F35B03">
            <w:pPr>
              <w:jc w:val="right"/>
              <w:rPr>
                <w:rFonts w:cs="Arial"/>
                <w:color w:val="000000"/>
                <w:sz w:val="16"/>
                <w:szCs w:val="16"/>
              </w:rPr>
            </w:pPr>
            <w:r>
              <w:rPr>
                <w:rFonts w:cs="Arial"/>
                <w:color w:val="000000"/>
                <w:sz w:val="16"/>
                <w:szCs w:val="16"/>
              </w:rPr>
              <w:t xml:space="preserve">1,248,233,371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352D014" w14:textId="787D8B9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B0582BB" w14:textId="50571623" w:rsidR="00612350" w:rsidRDefault="00F35B03">
            <w:pPr>
              <w:jc w:val="right"/>
              <w:rPr>
                <w:rFonts w:cs="Arial"/>
                <w:color w:val="000000"/>
                <w:sz w:val="16"/>
                <w:szCs w:val="16"/>
              </w:rPr>
            </w:pPr>
            <w:r>
              <w:rPr>
                <w:rFonts w:cs="Arial"/>
                <w:color w:val="000000"/>
                <w:sz w:val="16"/>
                <w:szCs w:val="16"/>
              </w:rPr>
              <w:t xml:space="preserve">1,248,233,371 </w:t>
            </w:r>
          </w:p>
        </w:tc>
      </w:tr>
      <w:tr w:rsidR="00612350" w14:paraId="517FF0B5"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5FE378AE" w14:textId="6961BD13" w:rsidR="00612350" w:rsidRDefault="00F35B03">
            <w:pPr>
              <w:jc w:val="left"/>
              <w:rPr>
                <w:rFonts w:cs="Arial"/>
                <w:b/>
                <w:bCs/>
                <w:color w:val="FFFFFF"/>
                <w:sz w:val="16"/>
                <w:szCs w:val="16"/>
              </w:rPr>
            </w:pPr>
            <w:r>
              <w:rPr>
                <w:rFonts w:cs="Arial"/>
                <w:b/>
                <w:bCs/>
                <w:color w:val="FFFFFF"/>
                <w:sz w:val="16"/>
                <w:szCs w:val="16"/>
              </w:rPr>
              <w:t>K - PROYECTOS DE INVERSIÓN</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3499867A" w14:textId="32498340" w:rsidR="00612350" w:rsidRDefault="00F35B03">
            <w:pPr>
              <w:jc w:val="right"/>
              <w:rPr>
                <w:rFonts w:cs="Arial"/>
                <w:b/>
                <w:bCs/>
                <w:color w:val="FFFFFF"/>
                <w:sz w:val="16"/>
                <w:szCs w:val="16"/>
              </w:rPr>
            </w:pPr>
            <w:r>
              <w:rPr>
                <w:rFonts w:cs="Arial"/>
                <w:b/>
                <w:bCs/>
                <w:color w:val="FFFFFF"/>
                <w:sz w:val="16"/>
                <w:szCs w:val="16"/>
              </w:rPr>
              <w:t xml:space="preserve">748,018,827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0C8B2F1" w14:textId="44105BAD" w:rsidR="00612350" w:rsidRDefault="00F35B03">
            <w:pPr>
              <w:jc w:val="right"/>
              <w:rPr>
                <w:rFonts w:cs="Arial"/>
                <w:b/>
                <w:bCs/>
                <w:color w:val="FFFFFF"/>
                <w:sz w:val="16"/>
                <w:szCs w:val="16"/>
              </w:rPr>
            </w:pPr>
            <w:r>
              <w:rPr>
                <w:rFonts w:cs="Arial"/>
                <w:b/>
                <w:bCs/>
                <w:color w:val="FFFFFF"/>
                <w:sz w:val="16"/>
                <w:szCs w:val="16"/>
              </w:rPr>
              <w:t xml:space="preserve">1,337,170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2E857901" w14:textId="22937384" w:rsidR="00612350" w:rsidRDefault="00F35B03">
            <w:pPr>
              <w:jc w:val="right"/>
              <w:rPr>
                <w:rFonts w:cs="Arial"/>
                <w:b/>
                <w:bCs/>
                <w:color w:val="FFFFFF"/>
                <w:sz w:val="16"/>
                <w:szCs w:val="16"/>
              </w:rPr>
            </w:pPr>
            <w:r>
              <w:rPr>
                <w:rFonts w:cs="Arial"/>
                <w:b/>
                <w:bCs/>
                <w:color w:val="FFFFFF"/>
                <w:sz w:val="16"/>
                <w:szCs w:val="16"/>
              </w:rPr>
              <w:t xml:space="preserve">749,355,997 </w:t>
            </w:r>
          </w:p>
        </w:tc>
      </w:tr>
      <w:tr w:rsidR="00612350" w14:paraId="660F72CC"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44230D3" w14:textId="1B19B69F"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6A57E15F" w14:textId="71883498" w:rsidR="00612350" w:rsidRDefault="00F35B03">
            <w:pPr>
              <w:jc w:val="right"/>
              <w:rPr>
                <w:rFonts w:cs="Arial"/>
                <w:b/>
                <w:bCs/>
                <w:color w:val="FFFFFF"/>
                <w:sz w:val="16"/>
                <w:szCs w:val="16"/>
              </w:rPr>
            </w:pPr>
            <w:r>
              <w:rPr>
                <w:rFonts w:cs="Arial"/>
                <w:b/>
                <w:bCs/>
                <w:color w:val="FFFFFF"/>
                <w:sz w:val="16"/>
                <w:szCs w:val="16"/>
              </w:rPr>
              <w:t xml:space="preserve">77,167,218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486DE7BB" w14:textId="44124A88" w:rsidR="00612350" w:rsidRDefault="00F35B03">
            <w:pPr>
              <w:jc w:val="right"/>
              <w:rPr>
                <w:rFonts w:cs="Arial"/>
                <w:b/>
                <w:bCs/>
                <w:color w:val="FFFFFF"/>
                <w:sz w:val="16"/>
                <w:szCs w:val="16"/>
              </w:rPr>
            </w:pPr>
            <w:r>
              <w:rPr>
                <w:rFonts w:cs="Arial"/>
                <w:b/>
                <w:bCs/>
                <w:color w:val="FFFFFF"/>
                <w:sz w:val="16"/>
                <w:szCs w:val="16"/>
              </w:rPr>
              <w:t xml:space="preserve">1,337,170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3B5FD231" w14:textId="0E366812" w:rsidR="00612350" w:rsidRDefault="00F35B03">
            <w:pPr>
              <w:jc w:val="right"/>
              <w:rPr>
                <w:rFonts w:cs="Arial"/>
                <w:b/>
                <w:bCs/>
                <w:color w:val="FFFFFF"/>
                <w:sz w:val="16"/>
                <w:szCs w:val="16"/>
              </w:rPr>
            </w:pPr>
            <w:r>
              <w:rPr>
                <w:rFonts w:cs="Arial"/>
                <w:b/>
                <w:bCs/>
                <w:color w:val="FFFFFF"/>
                <w:sz w:val="16"/>
                <w:szCs w:val="16"/>
              </w:rPr>
              <w:t xml:space="preserve">78,504,388 </w:t>
            </w:r>
          </w:p>
        </w:tc>
      </w:tr>
      <w:tr w:rsidR="00612350" w14:paraId="75196EC3"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9B3E382" w14:textId="24CA7B4F" w:rsidR="00612350" w:rsidRDefault="00F35B03">
            <w:pPr>
              <w:jc w:val="left"/>
              <w:rPr>
                <w:rFonts w:cs="Arial"/>
                <w:color w:val="000000"/>
                <w:sz w:val="16"/>
                <w:szCs w:val="16"/>
              </w:rPr>
            </w:pPr>
            <w:r>
              <w:rPr>
                <w:rFonts w:cs="Arial"/>
                <w:color w:val="000000"/>
                <w:sz w:val="16"/>
                <w:szCs w:val="16"/>
              </w:rPr>
              <w:t>CONSTRUCCIÓN, MODERNIZACIÓN Y CONSERVACIÓN DE LAS VÍAS DE COMUNICACIÓN TERRESTRE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52BE58C" w14:textId="3D265ACE" w:rsidR="00612350" w:rsidRDefault="00F35B03">
            <w:pPr>
              <w:jc w:val="right"/>
              <w:rPr>
                <w:rFonts w:cs="Arial"/>
                <w:color w:val="000000"/>
                <w:sz w:val="16"/>
                <w:szCs w:val="16"/>
              </w:rPr>
            </w:pPr>
            <w:r>
              <w:rPr>
                <w:rFonts w:cs="Arial"/>
                <w:color w:val="000000"/>
                <w:sz w:val="16"/>
                <w:szCs w:val="16"/>
              </w:rPr>
              <w:t xml:space="preserve">76,112,329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011CDF5" w14:textId="6E0A417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616D5EB" w14:textId="2A67956D" w:rsidR="00612350" w:rsidRDefault="00F35B03">
            <w:pPr>
              <w:jc w:val="right"/>
              <w:rPr>
                <w:rFonts w:cs="Arial"/>
                <w:color w:val="000000"/>
                <w:sz w:val="16"/>
                <w:szCs w:val="16"/>
              </w:rPr>
            </w:pPr>
            <w:r>
              <w:rPr>
                <w:rFonts w:cs="Arial"/>
                <w:color w:val="000000"/>
                <w:sz w:val="16"/>
                <w:szCs w:val="16"/>
              </w:rPr>
              <w:t xml:space="preserve">76,112,329 </w:t>
            </w:r>
          </w:p>
        </w:tc>
      </w:tr>
      <w:tr w:rsidR="00612350" w14:paraId="75567AE7"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BBB26DF" w14:textId="3599F1CE" w:rsidR="00612350" w:rsidRDefault="00F35B03">
            <w:pPr>
              <w:jc w:val="left"/>
              <w:rPr>
                <w:rFonts w:cs="Arial"/>
                <w:color w:val="000000"/>
                <w:sz w:val="16"/>
                <w:szCs w:val="16"/>
              </w:rPr>
            </w:pPr>
            <w:r>
              <w:rPr>
                <w:rFonts w:cs="Arial"/>
                <w:color w:val="000000"/>
                <w:sz w:val="16"/>
                <w:szCs w:val="16"/>
              </w:rPr>
              <w:t>DOTACIÓN, PRESERVACIÓN Y SANEAMIENTO DEL AGUA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5CF38EB" w14:textId="01B6BFF3" w:rsidR="00612350" w:rsidRDefault="00F35B03">
            <w:pPr>
              <w:jc w:val="right"/>
              <w:rPr>
                <w:rFonts w:cs="Arial"/>
                <w:color w:val="000000"/>
                <w:sz w:val="16"/>
                <w:szCs w:val="16"/>
              </w:rPr>
            </w:pPr>
            <w:r>
              <w:rPr>
                <w:rFonts w:cs="Arial"/>
                <w:color w:val="000000"/>
                <w:sz w:val="16"/>
                <w:szCs w:val="16"/>
              </w:rPr>
              <w:t xml:space="preserve">1,054,889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9C7453E" w14:textId="08B1D61B" w:rsidR="00612350" w:rsidRDefault="00F35B03">
            <w:pPr>
              <w:jc w:val="right"/>
              <w:rPr>
                <w:rFonts w:cs="Arial"/>
                <w:color w:val="000000"/>
                <w:sz w:val="16"/>
                <w:szCs w:val="16"/>
              </w:rPr>
            </w:pPr>
            <w:r>
              <w:rPr>
                <w:rFonts w:cs="Arial"/>
                <w:color w:val="000000"/>
                <w:sz w:val="16"/>
                <w:szCs w:val="16"/>
              </w:rPr>
              <w:t xml:space="preserve">1,337,170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CB84C5D" w14:textId="33E7198C" w:rsidR="00612350" w:rsidRDefault="00F35B03">
            <w:pPr>
              <w:jc w:val="right"/>
              <w:rPr>
                <w:rFonts w:cs="Arial"/>
                <w:color w:val="000000"/>
                <w:sz w:val="16"/>
                <w:szCs w:val="16"/>
              </w:rPr>
            </w:pPr>
            <w:r>
              <w:rPr>
                <w:rFonts w:cs="Arial"/>
                <w:color w:val="000000"/>
                <w:sz w:val="16"/>
                <w:szCs w:val="16"/>
              </w:rPr>
              <w:t xml:space="preserve">2,392,059 </w:t>
            </w:r>
          </w:p>
        </w:tc>
      </w:tr>
      <w:tr w:rsidR="00612350" w14:paraId="7F18EB34"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1B5D825" w14:textId="004FEF86"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0831D066" w14:textId="65DB8AF9" w:rsidR="00612350" w:rsidRDefault="00F35B03">
            <w:pPr>
              <w:jc w:val="right"/>
              <w:rPr>
                <w:rFonts w:cs="Arial"/>
                <w:b/>
                <w:bCs/>
                <w:color w:val="FFFFFF"/>
                <w:sz w:val="16"/>
                <w:szCs w:val="16"/>
              </w:rPr>
            </w:pPr>
            <w:r>
              <w:rPr>
                <w:rFonts w:cs="Arial"/>
                <w:b/>
                <w:bCs/>
                <w:color w:val="FFFFFF"/>
                <w:sz w:val="16"/>
                <w:szCs w:val="16"/>
              </w:rPr>
              <w:t xml:space="preserve">180,497,482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7A147B12" w14:textId="739A3026"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EC24D35" w14:textId="1D81DDFB" w:rsidR="00612350" w:rsidRDefault="00F35B03">
            <w:pPr>
              <w:jc w:val="right"/>
              <w:rPr>
                <w:rFonts w:cs="Arial"/>
                <w:b/>
                <w:bCs/>
                <w:color w:val="FFFFFF"/>
                <w:sz w:val="16"/>
                <w:szCs w:val="16"/>
              </w:rPr>
            </w:pPr>
            <w:r>
              <w:rPr>
                <w:rFonts w:cs="Arial"/>
                <w:b/>
                <w:bCs/>
                <w:color w:val="FFFFFF"/>
                <w:sz w:val="16"/>
                <w:szCs w:val="16"/>
              </w:rPr>
              <w:t xml:space="preserve">180,497,482 </w:t>
            </w:r>
          </w:p>
        </w:tc>
      </w:tr>
      <w:tr w:rsidR="00612350" w14:paraId="30531DD9"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A041AF4" w14:textId="6449E499" w:rsidR="00612350" w:rsidRDefault="00F35B03">
            <w:pPr>
              <w:jc w:val="left"/>
              <w:rPr>
                <w:rFonts w:cs="Arial"/>
                <w:color w:val="000000"/>
                <w:sz w:val="16"/>
                <w:szCs w:val="16"/>
              </w:rPr>
            </w:pPr>
            <w:r>
              <w:rPr>
                <w:rFonts w:cs="Arial"/>
                <w:color w:val="000000"/>
                <w:sz w:val="16"/>
                <w:szCs w:val="16"/>
              </w:rPr>
              <w:t>CONSTRUCCIÓN, MODERNIZACIÓN Y CONSERVACIÓN DE LAS VÍAS DE COMUNICACIÓN TERRESTRE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A8B0698" w14:textId="2EE44590" w:rsidR="00612350" w:rsidRDefault="00F35B03">
            <w:pPr>
              <w:jc w:val="right"/>
              <w:rPr>
                <w:rFonts w:cs="Arial"/>
                <w:color w:val="000000"/>
                <w:sz w:val="16"/>
                <w:szCs w:val="16"/>
              </w:rPr>
            </w:pPr>
            <w:r>
              <w:rPr>
                <w:rFonts w:cs="Arial"/>
                <w:color w:val="000000"/>
                <w:sz w:val="16"/>
                <w:szCs w:val="16"/>
              </w:rPr>
              <w:t xml:space="preserve">154,816,917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288A3C1" w14:textId="6298CBE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EFECEE0" w14:textId="62340CF0" w:rsidR="00612350" w:rsidRDefault="00F35B03">
            <w:pPr>
              <w:jc w:val="right"/>
              <w:rPr>
                <w:rFonts w:cs="Arial"/>
                <w:color w:val="000000"/>
                <w:sz w:val="16"/>
                <w:szCs w:val="16"/>
              </w:rPr>
            </w:pPr>
            <w:r>
              <w:rPr>
                <w:rFonts w:cs="Arial"/>
                <w:color w:val="000000"/>
                <w:sz w:val="16"/>
                <w:szCs w:val="16"/>
              </w:rPr>
              <w:t xml:space="preserve">154,816,917 </w:t>
            </w:r>
          </w:p>
        </w:tc>
      </w:tr>
      <w:tr w:rsidR="00612350" w14:paraId="7A70C6F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FACE9B1" w14:textId="370A9165" w:rsidR="00612350" w:rsidRDefault="00F35B03">
            <w:pPr>
              <w:jc w:val="left"/>
              <w:rPr>
                <w:rFonts w:cs="Arial"/>
                <w:color w:val="000000"/>
                <w:sz w:val="16"/>
                <w:szCs w:val="16"/>
              </w:rPr>
            </w:pPr>
            <w:r>
              <w:rPr>
                <w:rFonts w:cs="Arial"/>
                <w:color w:val="000000"/>
                <w:sz w:val="16"/>
                <w:szCs w:val="16"/>
              </w:rPr>
              <w:t>DOTACIÓN, PRESERVACIÓN Y SANEAMIENTO DEL AGUA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78E1FAB" w14:textId="4FEFC4DD" w:rsidR="00612350" w:rsidRDefault="00F35B03">
            <w:pPr>
              <w:jc w:val="right"/>
              <w:rPr>
                <w:rFonts w:cs="Arial"/>
                <w:color w:val="000000"/>
                <w:sz w:val="16"/>
                <w:szCs w:val="16"/>
              </w:rPr>
            </w:pPr>
            <w:r>
              <w:rPr>
                <w:rFonts w:cs="Arial"/>
                <w:color w:val="000000"/>
                <w:sz w:val="16"/>
                <w:szCs w:val="16"/>
              </w:rPr>
              <w:t xml:space="preserve">25,680,565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2619A0C" w14:textId="521087B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55F774E" w14:textId="4571B3CD" w:rsidR="00612350" w:rsidRDefault="00F35B03">
            <w:pPr>
              <w:jc w:val="right"/>
              <w:rPr>
                <w:rFonts w:cs="Arial"/>
                <w:color w:val="000000"/>
                <w:sz w:val="16"/>
                <w:szCs w:val="16"/>
              </w:rPr>
            </w:pPr>
            <w:r>
              <w:rPr>
                <w:rFonts w:cs="Arial"/>
                <w:color w:val="000000"/>
                <w:sz w:val="16"/>
                <w:szCs w:val="16"/>
              </w:rPr>
              <w:t xml:space="preserve">25,680,565 </w:t>
            </w:r>
          </w:p>
        </w:tc>
      </w:tr>
      <w:tr w:rsidR="00612350" w14:paraId="4A5471D3"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538E1DEA" w14:textId="76DFD9E7"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0E1E83BC" w14:textId="0BC589A7" w:rsidR="00612350" w:rsidRDefault="00F35B03">
            <w:pPr>
              <w:jc w:val="right"/>
              <w:rPr>
                <w:rFonts w:cs="Arial"/>
                <w:b/>
                <w:bCs/>
                <w:color w:val="FFFFFF"/>
                <w:sz w:val="16"/>
                <w:szCs w:val="16"/>
              </w:rPr>
            </w:pPr>
            <w:r>
              <w:rPr>
                <w:rFonts w:cs="Arial"/>
                <w:b/>
                <w:bCs/>
                <w:color w:val="FFFFFF"/>
                <w:sz w:val="16"/>
                <w:szCs w:val="16"/>
              </w:rPr>
              <w:t xml:space="preserve">490,354,127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43B08216" w14:textId="5BB1EAD9"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657B6812" w14:textId="247B9E7F" w:rsidR="00612350" w:rsidRDefault="00F35B03">
            <w:pPr>
              <w:jc w:val="right"/>
              <w:rPr>
                <w:rFonts w:cs="Arial"/>
                <w:b/>
                <w:bCs/>
                <w:color w:val="FFFFFF"/>
                <w:sz w:val="16"/>
                <w:szCs w:val="16"/>
              </w:rPr>
            </w:pPr>
            <w:r>
              <w:rPr>
                <w:rFonts w:cs="Arial"/>
                <w:b/>
                <w:bCs/>
                <w:color w:val="FFFFFF"/>
                <w:sz w:val="16"/>
                <w:szCs w:val="16"/>
              </w:rPr>
              <w:t xml:space="preserve">490,354,127 </w:t>
            </w:r>
          </w:p>
        </w:tc>
      </w:tr>
      <w:tr w:rsidR="00612350" w14:paraId="3B50050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49F8C16" w14:textId="77952505" w:rsidR="00612350" w:rsidRDefault="00F35B03">
            <w:pPr>
              <w:jc w:val="left"/>
              <w:rPr>
                <w:rFonts w:cs="Arial"/>
                <w:color w:val="000000"/>
                <w:sz w:val="16"/>
                <w:szCs w:val="16"/>
              </w:rPr>
            </w:pPr>
            <w:r>
              <w:rPr>
                <w:rFonts w:cs="Arial"/>
                <w:color w:val="000000"/>
                <w:sz w:val="16"/>
                <w:szCs w:val="16"/>
              </w:rPr>
              <w:t>CONSTRUCCIÓN, MODERNIZACIÓN Y CONSERVACIÓN DE LAS VÍAS DE COMUNICACIÓN TERRESTRE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7CDF911" w14:textId="15B7F5FA" w:rsidR="00612350" w:rsidRDefault="00F35B03">
            <w:pPr>
              <w:jc w:val="right"/>
              <w:rPr>
                <w:rFonts w:cs="Arial"/>
                <w:color w:val="000000"/>
                <w:sz w:val="16"/>
                <w:szCs w:val="16"/>
              </w:rPr>
            </w:pPr>
            <w:r>
              <w:rPr>
                <w:rFonts w:cs="Arial"/>
                <w:color w:val="000000"/>
                <w:sz w:val="16"/>
                <w:szCs w:val="16"/>
              </w:rPr>
              <w:t xml:space="preserve">16,777,349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3D8C92E" w14:textId="17C0EA1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EAAD8E8" w14:textId="5F26341A" w:rsidR="00612350" w:rsidRDefault="00F35B03">
            <w:pPr>
              <w:jc w:val="right"/>
              <w:rPr>
                <w:rFonts w:cs="Arial"/>
                <w:color w:val="000000"/>
                <w:sz w:val="16"/>
                <w:szCs w:val="16"/>
              </w:rPr>
            </w:pPr>
            <w:r>
              <w:rPr>
                <w:rFonts w:cs="Arial"/>
                <w:color w:val="000000"/>
                <w:sz w:val="16"/>
                <w:szCs w:val="16"/>
              </w:rPr>
              <w:t xml:space="preserve">16,777,349 </w:t>
            </w:r>
          </w:p>
        </w:tc>
      </w:tr>
      <w:tr w:rsidR="00612350" w14:paraId="03BD9D0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7DE126C" w14:textId="241A7FFA" w:rsidR="00612350" w:rsidRDefault="00F35B03">
            <w:pPr>
              <w:jc w:val="left"/>
              <w:rPr>
                <w:rFonts w:cs="Arial"/>
                <w:color w:val="000000"/>
                <w:sz w:val="16"/>
                <w:szCs w:val="16"/>
              </w:rPr>
            </w:pPr>
            <w:r>
              <w:rPr>
                <w:rFonts w:cs="Arial"/>
                <w:color w:val="000000"/>
                <w:sz w:val="16"/>
                <w:szCs w:val="16"/>
              </w:rPr>
              <w:t>DOTACIÓN, PRESERVACIÓN Y SANEAMIENTO DEL AGUA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D757F24" w14:textId="185A8B91" w:rsidR="00612350" w:rsidRDefault="00F35B03">
            <w:pPr>
              <w:jc w:val="right"/>
              <w:rPr>
                <w:rFonts w:cs="Arial"/>
                <w:color w:val="000000"/>
                <w:sz w:val="16"/>
                <w:szCs w:val="16"/>
              </w:rPr>
            </w:pPr>
            <w:r>
              <w:rPr>
                <w:rFonts w:cs="Arial"/>
                <w:color w:val="000000"/>
                <w:sz w:val="16"/>
                <w:szCs w:val="16"/>
              </w:rPr>
              <w:t xml:space="preserve">473,576,778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F9B73F9" w14:textId="43D4B25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9BD06E1" w14:textId="66AED166" w:rsidR="00612350" w:rsidRDefault="00F35B03">
            <w:pPr>
              <w:jc w:val="right"/>
              <w:rPr>
                <w:rFonts w:cs="Arial"/>
                <w:color w:val="000000"/>
                <w:sz w:val="16"/>
                <w:szCs w:val="16"/>
              </w:rPr>
            </w:pPr>
            <w:r>
              <w:rPr>
                <w:rFonts w:cs="Arial"/>
                <w:color w:val="000000"/>
                <w:sz w:val="16"/>
                <w:szCs w:val="16"/>
              </w:rPr>
              <w:t xml:space="preserve">473,576,778 </w:t>
            </w:r>
          </w:p>
        </w:tc>
      </w:tr>
      <w:tr w:rsidR="00612350" w14:paraId="17288527" w14:textId="77777777" w:rsidTr="00F35B03">
        <w:trPr>
          <w:trHeight w:val="44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1C3E3E0F" w14:textId="0370F8C6" w:rsidR="00612350" w:rsidRDefault="00F35B03">
            <w:pPr>
              <w:jc w:val="left"/>
              <w:rPr>
                <w:rFonts w:cs="Arial"/>
                <w:b/>
                <w:bCs/>
                <w:color w:val="FFFFFF"/>
                <w:sz w:val="16"/>
                <w:szCs w:val="16"/>
              </w:rPr>
            </w:pPr>
            <w:r>
              <w:rPr>
                <w:rFonts w:cs="Arial"/>
                <w:b/>
                <w:bCs/>
                <w:color w:val="FFFFFF"/>
                <w:sz w:val="16"/>
                <w:szCs w:val="16"/>
              </w:rPr>
              <w:t>M - APOYO AL PROCESO PRESUPUESTARIO Y PARA MEJORAR LA EFICIENCIA INSTITUCIONAL</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1ADF8C7C" w14:textId="654ECEFF" w:rsidR="00612350" w:rsidRDefault="00F35B03">
            <w:pPr>
              <w:jc w:val="right"/>
              <w:rPr>
                <w:rFonts w:cs="Arial"/>
                <w:b/>
                <w:bCs/>
                <w:color w:val="FFFFFF"/>
                <w:sz w:val="16"/>
                <w:szCs w:val="16"/>
              </w:rPr>
            </w:pPr>
            <w:r>
              <w:rPr>
                <w:rFonts w:cs="Arial"/>
                <w:b/>
                <w:bCs/>
                <w:color w:val="FFFFFF"/>
                <w:sz w:val="16"/>
                <w:szCs w:val="16"/>
              </w:rPr>
              <w:t xml:space="preserve">4,665,292,482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D1D2C05" w14:textId="7E5A6CF6" w:rsidR="00612350" w:rsidRDefault="00F35B03">
            <w:pPr>
              <w:jc w:val="right"/>
              <w:rPr>
                <w:rFonts w:cs="Arial"/>
                <w:b/>
                <w:bCs/>
                <w:color w:val="FFFFFF"/>
                <w:sz w:val="16"/>
                <w:szCs w:val="16"/>
              </w:rPr>
            </w:pPr>
            <w:r>
              <w:rPr>
                <w:rFonts w:cs="Arial"/>
                <w:b/>
                <w:bCs/>
                <w:color w:val="FFFFFF"/>
                <w:sz w:val="16"/>
                <w:szCs w:val="16"/>
              </w:rPr>
              <w:t xml:space="preserve">2,837,464,681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332E6D6C" w14:textId="6B1F8682" w:rsidR="00612350" w:rsidRDefault="00F35B03">
            <w:pPr>
              <w:jc w:val="right"/>
              <w:rPr>
                <w:rFonts w:cs="Arial"/>
                <w:b/>
                <w:bCs/>
                <w:color w:val="FFFFFF"/>
                <w:sz w:val="16"/>
                <w:szCs w:val="16"/>
              </w:rPr>
            </w:pPr>
            <w:r>
              <w:rPr>
                <w:rFonts w:cs="Arial"/>
                <w:b/>
                <w:bCs/>
                <w:color w:val="FFFFFF"/>
                <w:sz w:val="16"/>
                <w:szCs w:val="16"/>
              </w:rPr>
              <w:t xml:space="preserve">7,502,757,163 </w:t>
            </w:r>
          </w:p>
        </w:tc>
      </w:tr>
      <w:tr w:rsidR="00612350" w14:paraId="76B912B5"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0888F67F" w14:textId="22C63F20"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09652B00" w14:textId="3736512D" w:rsidR="00612350" w:rsidRDefault="00F35B03">
            <w:pPr>
              <w:jc w:val="right"/>
              <w:rPr>
                <w:rFonts w:cs="Arial"/>
                <w:b/>
                <w:bCs/>
                <w:color w:val="FFFFFF"/>
                <w:sz w:val="16"/>
                <w:szCs w:val="16"/>
              </w:rPr>
            </w:pPr>
            <w:r>
              <w:rPr>
                <w:rFonts w:cs="Arial"/>
                <w:b/>
                <w:bCs/>
                <w:color w:val="FFFFFF"/>
                <w:sz w:val="16"/>
                <w:szCs w:val="16"/>
              </w:rPr>
              <w:t xml:space="preserve">2,219,606,554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092F4FB5" w14:textId="3912D831" w:rsidR="00612350" w:rsidRDefault="00F35B03">
            <w:pPr>
              <w:jc w:val="right"/>
              <w:rPr>
                <w:rFonts w:cs="Arial"/>
                <w:b/>
                <w:bCs/>
                <w:color w:val="FFFFFF"/>
                <w:sz w:val="16"/>
                <w:szCs w:val="16"/>
              </w:rPr>
            </w:pPr>
            <w:r>
              <w:rPr>
                <w:rFonts w:cs="Arial"/>
                <w:b/>
                <w:bCs/>
                <w:color w:val="FFFFFF"/>
                <w:sz w:val="16"/>
                <w:szCs w:val="16"/>
              </w:rPr>
              <w:t xml:space="preserve">2,837,464,681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71188C6" w14:textId="51C86CF7" w:rsidR="00612350" w:rsidRDefault="00F35B03">
            <w:pPr>
              <w:jc w:val="right"/>
              <w:rPr>
                <w:rFonts w:cs="Arial"/>
                <w:b/>
                <w:bCs/>
                <w:color w:val="FFFFFF"/>
                <w:sz w:val="16"/>
                <w:szCs w:val="16"/>
              </w:rPr>
            </w:pPr>
            <w:r>
              <w:rPr>
                <w:rFonts w:cs="Arial"/>
                <w:b/>
                <w:bCs/>
                <w:color w:val="FFFFFF"/>
                <w:sz w:val="16"/>
                <w:szCs w:val="16"/>
              </w:rPr>
              <w:t xml:space="preserve">5,057,071,235 </w:t>
            </w:r>
          </w:p>
        </w:tc>
      </w:tr>
      <w:tr w:rsidR="00612350" w14:paraId="264DE977"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50F907B" w14:textId="268E178C" w:rsidR="00612350" w:rsidRDefault="00F35B03">
            <w:pPr>
              <w:jc w:val="left"/>
              <w:rPr>
                <w:rFonts w:cs="Arial"/>
                <w:color w:val="000000"/>
                <w:sz w:val="16"/>
                <w:szCs w:val="16"/>
              </w:rPr>
            </w:pPr>
            <w:r>
              <w:rPr>
                <w:rFonts w:cs="Arial"/>
                <w:color w:val="000000"/>
                <w:sz w:val="16"/>
                <w:szCs w:val="16"/>
              </w:rPr>
              <w:t>ADMINISTRACIÓN DE LOS RECURSOS HUMANOS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12699B9" w14:textId="4EEDF4CC" w:rsidR="00612350" w:rsidRDefault="00F35B03">
            <w:pPr>
              <w:jc w:val="right"/>
              <w:rPr>
                <w:rFonts w:cs="Arial"/>
                <w:color w:val="000000"/>
                <w:sz w:val="16"/>
                <w:szCs w:val="16"/>
              </w:rPr>
            </w:pPr>
            <w:r>
              <w:rPr>
                <w:rFonts w:cs="Arial"/>
                <w:color w:val="000000"/>
                <w:sz w:val="16"/>
                <w:szCs w:val="16"/>
              </w:rPr>
              <w:t xml:space="preserve">873,600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0E41C49" w14:textId="1EBA847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A1DDA56" w14:textId="603AC3C5" w:rsidR="00612350" w:rsidRDefault="00F35B03">
            <w:pPr>
              <w:jc w:val="right"/>
              <w:rPr>
                <w:rFonts w:cs="Arial"/>
                <w:color w:val="000000"/>
                <w:sz w:val="16"/>
                <w:szCs w:val="16"/>
              </w:rPr>
            </w:pPr>
            <w:r>
              <w:rPr>
                <w:rFonts w:cs="Arial"/>
                <w:color w:val="000000"/>
                <w:sz w:val="16"/>
                <w:szCs w:val="16"/>
              </w:rPr>
              <w:t xml:space="preserve">873,600 </w:t>
            </w:r>
          </w:p>
        </w:tc>
      </w:tr>
      <w:tr w:rsidR="00612350" w14:paraId="2E68FD56"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6023401" w14:textId="31DA3843" w:rsidR="00612350" w:rsidRDefault="00F35B03">
            <w:pPr>
              <w:jc w:val="left"/>
              <w:rPr>
                <w:rFonts w:cs="Arial"/>
                <w:color w:val="000000"/>
                <w:sz w:val="16"/>
                <w:szCs w:val="16"/>
              </w:rPr>
            </w:pPr>
            <w:r>
              <w:rPr>
                <w:rFonts w:cs="Arial"/>
                <w:color w:val="000000"/>
                <w:sz w:val="16"/>
                <w:szCs w:val="16"/>
              </w:rPr>
              <w:t>ADMINISTRACIÓN DE LOS RECURSOS HUMANOS Y FINANCIEROS DEL TRIBUNAL DE LOS TRABAJADORES AL SERVICIO DEL ESTADO Y LOS MUNICIPIOS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D91BF8F" w14:textId="60188050" w:rsidR="00612350" w:rsidRDefault="00F35B03">
            <w:pPr>
              <w:jc w:val="right"/>
              <w:rPr>
                <w:rFonts w:cs="Arial"/>
                <w:color w:val="000000"/>
                <w:sz w:val="16"/>
                <w:szCs w:val="16"/>
              </w:rPr>
            </w:pPr>
            <w:r>
              <w:rPr>
                <w:rFonts w:cs="Arial"/>
                <w:color w:val="000000"/>
                <w:sz w:val="16"/>
                <w:szCs w:val="16"/>
              </w:rPr>
              <w:t xml:space="preserve">324,917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B6ECFCE" w14:textId="2E425BB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526D93E" w14:textId="5096A218" w:rsidR="00612350" w:rsidRDefault="00F35B03">
            <w:pPr>
              <w:jc w:val="right"/>
              <w:rPr>
                <w:rFonts w:cs="Arial"/>
                <w:color w:val="000000"/>
                <w:sz w:val="16"/>
                <w:szCs w:val="16"/>
              </w:rPr>
            </w:pPr>
            <w:r>
              <w:rPr>
                <w:rFonts w:cs="Arial"/>
                <w:color w:val="000000"/>
                <w:sz w:val="16"/>
                <w:szCs w:val="16"/>
              </w:rPr>
              <w:t xml:space="preserve">324,917 </w:t>
            </w:r>
          </w:p>
        </w:tc>
      </w:tr>
      <w:tr w:rsidR="00612350" w14:paraId="030FD60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CCB8F9B" w14:textId="3AB31DF3" w:rsidR="00612350" w:rsidRDefault="00F35B03">
            <w:pPr>
              <w:jc w:val="left"/>
              <w:rPr>
                <w:rFonts w:cs="Arial"/>
                <w:color w:val="000000"/>
                <w:sz w:val="16"/>
                <w:szCs w:val="16"/>
              </w:rPr>
            </w:pPr>
            <w:r>
              <w:rPr>
                <w:rFonts w:cs="Arial"/>
                <w:color w:val="000000"/>
                <w:sz w:val="16"/>
                <w:szCs w:val="16"/>
              </w:rPr>
              <w:lastRenderedPageBreak/>
              <w:t>ADMINISTRACIÓN DE LOS RECURSOS HUMANOS, FINANCIEROS Y MATERIALES DEL TRIBUNAL SUPERIOR DE JUSTICIA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850EC18" w14:textId="41A6CEBE" w:rsidR="00612350" w:rsidRDefault="00F35B03">
            <w:pPr>
              <w:jc w:val="right"/>
              <w:rPr>
                <w:rFonts w:cs="Arial"/>
                <w:color w:val="000000"/>
                <w:sz w:val="16"/>
                <w:szCs w:val="16"/>
              </w:rPr>
            </w:pPr>
            <w:r>
              <w:rPr>
                <w:rFonts w:cs="Arial"/>
                <w:color w:val="000000"/>
                <w:sz w:val="16"/>
                <w:szCs w:val="16"/>
              </w:rPr>
              <w:t xml:space="preserve">58,606,906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37E5D2A" w14:textId="010E251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1C8E542" w14:textId="26756D86" w:rsidR="00612350" w:rsidRDefault="00F35B03">
            <w:pPr>
              <w:jc w:val="right"/>
              <w:rPr>
                <w:rFonts w:cs="Arial"/>
                <w:color w:val="000000"/>
                <w:sz w:val="16"/>
                <w:szCs w:val="16"/>
              </w:rPr>
            </w:pPr>
            <w:r>
              <w:rPr>
                <w:rFonts w:cs="Arial"/>
                <w:color w:val="000000"/>
                <w:sz w:val="16"/>
                <w:szCs w:val="16"/>
              </w:rPr>
              <w:t xml:space="preserve">58,606,906 </w:t>
            </w:r>
          </w:p>
        </w:tc>
      </w:tr>
      <w:tr w:rsidR="00612350" w14:paraId="6BC402E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1922468" w14:textId="0D637A18" w:rsidR="00612350" w:rsidRDefault="00F35B03">
            <w:pPr>
              <w:jc w:val="left"/>
              <w:rPr>
                <w:rFonts w:cs="Arial"/>
                <w:color w:val="000000"/>
                <w:sz w:val="16"/>
                <w:szCs w:val="16"/>
              </w:rPr>
            </w:pPr>
            <w:r>
              <w:rPr>
                <w:rFonts w:cs="Arial"/>
                <w:color w:val="000000"/>
                <w:sz w:val="16"/>
                <w:szCs w:val="16"/>
              </w:rPr>
              <w:t>ADMINISTRACIÓN DE LOS RECURSOS MATERIALES Y PATRIMONIALES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E8B722A" w14:textId="5750876F" w:rsidR="00612350" w:rsidRDefault="00F35B03">
            <w:pPr>
              <w:jc w:val="right"/>
              <w:rPr>
                <w:rFonts w:cs="Arial"/>
                <w:color w:val="000000"/>
                <w:sz w:val="16"/>
                <w:szCs w:val="16"/>
              </w:rPr>
            </w:pPr>
            <w:r>
              <w:rPr>
                <w:rFonts w:cs="Arial"/>
                <w:color w:val="000000"/>
                <w:sz w:val="16"/>
                <w:szCs w:val="16"/>
              </w:rPr>
              <w:t xml:space="preserve">22,184,270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6A79192" w14:textId="12D0A88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5885F7C" w14:textId="65DED0B1" w:rsidR="00612350" w:rsidRDefault="00F35B03">
            <w:pPr>
              <w:jc w:val="right"/>
              <w:rPr>
                <w:rFonts w:cs="Arial"/>
                <w:color w:val="000000"/>
                <w:sz w:val="16"/>
                <w:szCs w:val="16"/>
              </w:rPr>
            </w:pPr>
            <w:r>
              <w:rPr>
                <w:rFonts w:cs="Arial"/>
                <w:color w:val="000000"/>
                <w:sz w:val="16"/>
                <w:szCs w:val="16"/>
              </w:rPr>
              <w:t xml:space="preserve">22,184,270 </w:t>
            </w:r>
          </w:p>
        </w:tc>
      </w:tr>
      <w:tr w:rsidR="00612350" w14:paraId="48A93C3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9AFE5C7" w14:textId="7E017126" w:rsidR="00612350" w:rsidRDefault="00F35B03">
            <w:pPr>
              <w:jc w:val="left"/>
              <w:rPr>
                <w:rFonts w:cs="Arial"/>
                <w:color w:val="000000"/>
                <w:sz w:val="16"/>
                <w:szCs w:val="16"/>
              </w:rPr>
            </w:pPr>
            <w:r>
              <w:rPr>
                <w:rFonts w:cs="Arial"/>
                <w:color w:val="000000"/>
                <w:sz w:val="16"/>
                <w:szCs w:val="16"/>
              </w:rPr>
              <w:t>ADMINISTRACIÓN DE LOS RECURSOS MATERIALES, HUMANOS Y FINANCIEROS DEL CONGRESO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C0EF45C" w14:textId="061A5E2B" w:rsidR="00612350" w:rsidRDefault="00F35B03">
            <w:pPr>
              <w:jc w:val="right"/>
              <w:rPr>
                <w:rFonts w:cs="Arial"/>
                <w:color w:val="000000"/>
                <w:sz w:val="16"/>
                <w:szCs w:val="16"/>
              </w:rPr>
            </w:pPr>
            <w:r>
              <w:rPr>
                <w:rFonts w:cs="Arial"/>
                <w:color w:val="000000"/>
                <w:sz w:val="16"/>
                <w:szCs w:val="16"/>
              </w:rPr>
              <w:t xml:space="preserve">58,953,023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4C14AEE" w14:textId="2E5A5BB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66480AD" w14:textId="68B0CA84" w:rsidR="00612350" w:rsidRDefault="00F35B03">
            <w:pPr>
              <w:jc w:val="right"/>
              <w:rPr>
                <w:rFonts w:cs="Arial"/>
                <w:color w:val="000000"/>
                <w:sz w:val="16"/>
                <w:szCs w:val="16"/>
              </w:rPr>
            </w:pPr>
            <w:r>
              <w:rPr>
                <w:rFonts w:cs="Arial"/>
                <w:color w:val="000000"/>
                <w:sz w:val="16"/>
                <w:szCs w:val="16"/>
              </w:rPr>
              <w:t xml:space="preserve">58,953,023 </w:t>
            </w:r>
          </w:p>
        </w:tc>
      </w:tr>
      <w:tr w:rsidR="00612350" w14:paraId="15AF0F0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F7731B8" w14:textId="3E2F59A6" w:rsidR="00612350" w:rsidRDefault="00F35B03">
            <w:pPr>
              <w:jc w:val="left"/>
              <w:rPr>
                <w:rFonts w:cs="Arial"/>
                <w:color w:val="000000"/>
                <w:sz w:val="16"/>
                <w:szCs w:val="16"/>
              </w:rPr>
            </w:pPr>
            <w:r>
              <w:rPr>
                <w:rFonts w:cs="Arial"/>
                <w:color w:val="000000"/>
                <w:sz w:val="16"/>
                <w:szCs w:val="16"/>
              </w:rPr>
              <w:t>ADMINISTRACIÓN DE RECURSOS MATERIALES, HUMANOS Y FINANCIEROS DE LA AUDITORÍA SUPERIOR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ABB145E" w14:textId="3ED7C08A" w:rsidR="00612350" w:rsidRDefault="00F35B03">
            <w:pPr>
              <w:jc w:val="right"/>
              <w:rPr>
                <w:rFonts w:cs="Arial"/>
                <w:color w:val="000000"/>
                <w:sz w:val="16"/>
                <w:szCs w:val="16"/>
              </w:rPr>
            </w:pPr>
            <w:r>
              <w:rPr>
                <w:rFonts w:cs="Arial"/>
                <w:color w:val="000000"/>
                <w:sz w:val="16"/>
                <w:szCs w:val="16"/>
              </w:rPr>
              <w:t xml:space="preserve">35,724,593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60940A7" w14:textId="4E70A59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C020CBA" w14:textId="7B59D502" w:rsidR="00612350" w:rsidRDefault="00F35B03">
            <w:pPr>
              <w:jc w:val="right"/>
              <w:rPr>
                <w:rFonts w:cs="Arial"/>
                <w:color w:val="000000"/>
                <w:sz w:val="16"/>
                <w:szCs w:val="16"/>
              </w:rPr>
            </w:pPr>
            <w:r>
              <w:rPr>
                <w:rFonts w:cs="Arial"/>
                <w:color w:val="000000"/>
                <w:sz w:val="16"/>
                <w:szCs w:val="16"/>
              </w:rPr>
              <w:t xml:space="preserve">35,724,593 </w:t>
            </w:r>
          </w:p>
        </w:tc>
      </w:tr>
      <w:tr w:rsidR="00612350" w14:paraId="3095AC2A"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7E0D9CE" w14:textId="65EFEE4F" w:rsidR="00612350" w:rsidRDefault="00F35B03">
            <w:pPr>
              <w:jc w:val="left"/>
              <w:rPr>
                <w:rFonts w:cs="Arial"/>
                <w:color w:val="000000"/>
                <w:sz w:val="16"/>
                <w:szCs w:val="16"/>
              </w:rPr>
            </w:pPr>
            <w:r>
              <w:rPr>
                <w:rFonts w:cs="Arial"/>
                <w:color w:val="000000"/>
                <w:sz w:val="16"/>
                <w:szCs w:val="16"/>
              </w:rPr>
              <w:t>ADMINISTRACIÓN Y CONTROL DE LOS RECURSOS HUMANOS, FINANCIEROS Y MATERIALES DE LA UNIVERSIDAD AUTÓNOMA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810B89D" w14:textId="6061B37A" w:rsidR="00612350" w:rsidRDefault="00F35B03">
            <w:pPr>
              <w:jc w:val="right"/>
              <w:rPr>
                <w:rFonts w:cs="Arial"/>
                <w:color w:val="000000"/>
                <w:sz w:val="16"/>
                <w:szCs w:val="16"/>
              </w:rPr>
            </w:pPr>
            <w:r>
              <w:rPr>
                <w:rFonts w:cs="Arial"/>
                <w:color w:val="000000"/>
                <w:sz w:val="16"/>
                <w:szCs w:val="16"/>
              </w:rPr>
              <w:t xml:space="preserve">17,060,419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4870D6B" w14:textId="726717BE" w:rsidR="00612350" w:rsidRDefault="00F35B03">
            <w:pPr>
              <w:jc w:val="right"/>
              <w:rPr>
                <w:rFonts w:cs="Arial"/>
                <w:color w:val="000000"/>
                <w:sz w:val="16"/>
                <w:szCs w:val="16"/>
              </w:rPr>
            </w:pPr>
            <w:r>
              <w:rPr>
                <w:rFonts w:cs="Arial"/>
                <w:color w:val="000000"/>
                <w:sz w:val="16"/>
                <w:szCs w:val="16"/>
              </w:rPr>
              <w:t xml:space="preserve">754,288,421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C1A860E" w14:textId="349ED9B8" w:rsidR="00612350" w:rsidRDefault="00F35B03">
            <w:pPr>
              <w:jc w:val="right"/>
              <w:rPr>
                <w:rFonts w:cs="Arial"/>
                <w:color w:val="000000"/>
                <w:sz w:val="16"/>
                <w:szCs w:val="16"/>
              </w:rPr>
            </w:pPr>
            <w:r>
              <w:rPr>
                <w:rFonts w:cs="Arial"/>
                <w:color w:val="000000"/>
                <w:sz w:val="16"/>
                <w:szCs w:val="16"/>
              </w:rPr>
              <w:t xml:space="preserve">771,348,840 </w:t>
            </w:r>
          </w:p>
        </w:tc>
      </w:tr>
      <w:tr w:rsidR="00612350" w14:paraId="22579A4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8FAA25E" w14:textId="745344B2" w:rsidR="00612350" w:rsidRDefault="00F35B03">
            <w:pPr>
              <w:jc w:val="left"/>
              <w:rPr>
                <w:rFonts w:cs="Arial"/>
                <w:color w:val="000000"/>
                <w:sz w:val="16"/>
                <w:szCs w:val="16"/>
              </w:rPr>
            </w:pPr>
            <w:r>
              <w:rPr>
                <w:rFonts w:cs="Arial"/>
                <w:color w:val="000000"/>
                <w:sz w:val="16"/>
                <w:szCs w:val="16"/>
              </w:rPr>
              <w:t>CONECTIVIDAD E INFRAESTRUCTURA PARA SERVICIOS GUBERNAMENTALES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233EB8E" w14:textId="64864F7C" w:rsidR="00612350" w:rsidRDefault="00F35B03">
            <w:pPr>
              <w:jc w:val="right"/>
              <w:rPr>
                <w:rFonts w:cs="Arial"/>
                <w:color w:val="000000"/>
                <w:sz w:val="16"/>
                <w:szCs w:val="16"/>
              </w:rPr>
            </w:pPr>
            <w:r>
              <w:rPr>
                <w:rFonts w:cs="Arial"/>
                <w:color w:val="000000"/>
                <w:sz w:val="16"/>
                <w:szCs w:val="16"/>
              </w:rPr>
              <w:t xml:space="preserve">24,201,403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CE086B8" w14:textId="26C3327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C9D1C68" w14:textId="0171CE0D" w:rsidR="00612350" w:rsidRDefault="00F35B03">
            <w:pPr>
              <w:jc w:val="right"/>
              <w:rPr>
                <w:rFonts w:cs="Arial"/>
                <w:color w:val="000000"/>
                <w:sz w:val="16"/>
                <w:szCs w:val="16"/>
              </w:rPr>
            </w:pPr>
            <w:r>
              <w:rPr>
                <w:rFonts w:cs="Arial"/>
                <w:color w:val="000000"/>
                <w:sz w:val="16"/>
                <w:szCs w:val="16"/>
              </w:rPr>
              <w:t xml:space="preserve">24,201,403 </w:t>
            </w:r>
          </w:p>
        </w:tc>
      </w:tr>
      <w:tr w:rsidR="00612350" w14:paraId="0CA6D6B5" w14:textId="77777777" w:rsidTr="00F35B03">
        <w:trPr>
          <w:trHeight w:val="8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5C636C4" w14:textId="767B56B0" w:rsidR="00612350" w:rsidRDefault="00F35B03">
            <w:pPr>
              <w:jc w:val="left"/>
              <w:rPr>
                <w:rFonts w:cs="Arial"/>
                <w:color w:val="000000"/>
                <w:sz w:val="16"/>
                <w:szCs w:val="16"/>
              </w:rPr>
            </w:pPr>
            <w:r>
              <w:rPr>
                <w:rFonts w:cs="Arial"/>
                <w:color w:val="000000"/>
                <w:sz w:val="16"/>
                <w:szCs w:val="16"/>
              </w:rPr>
              <w:t>FORTALECER LA ADMINISTRACIÓN Y DESEMPEÑO DE LAS DEPENDENCIAS JURÍSDICCIONALES. TÉCNICAS, ADMINISTRATIVAS, DE INFORMACIÓN Y COMUNICACIÓN DEL CONSEJO DE LA JUDICATURA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02FADAE" w14:textId="0E6370D3" w:rsidR="00612350" w:rsidRDefault="00F35B03">
            <w:pPr>
              <w:jc w:val="right"/>
              <w:rPr>
                <w:rFonts w:cs="Arial"/>
                <w:color w:val="000000"/>
                <w:sz w:val="16"/>
                <w:szCs w:val="16"/>
              </w:rPr>
            </w:pPr>
            <w:r>
              <w:rPr>
                <w:rFonts w:cs="Arial"/>
                <w:color w:val="000000"/>
                <w:sz w:val="16"/>
                <w:szCs w:val="16"/>
              </w:rPr>
              <w:t xml:space="preserve">196,128,678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026DA0E" w14:textId="5733D9F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D883004" w14:textId="0AEC8636" w:rsidR="00612350" w:rsidRDefault="00F35B03">
            <w:pPr>
              <w:jc w:val="right"/>
              <w:rPr>
                <w:rFonts w:cs="Arial"/>
                <w:color w:val="000000"/>
                <w:sz w:val="16"/>
                <w:szCs w:val="16"/>
              </w:rPr>
            </w:pPr>
            <w:r>
              <w:rPr>
                <w:rFonts w:cs="Arial"/>
                <w:color w:val="000000"/>
                <w:sz w:val="16"/>
                <w:szCs w:val="16"/>
              </w:rPr>
              <w:t xml:space="preserve">196,128,678 </w:t>
            </w:r>
          </w:p>
        </w:tc>
      </w:tr>
      <w:tr w:rsidR="00612350" w14:paraId="15EBF70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7879BA4" w14:textId="36184BBC" w:rsidR="00612350" w:rsidRDefault="00F35B03">
            <w:pPr>
              <w:jc w:val="left"/>
              <w:rPr>
                <w:rFonts w:cs="Arial"/>
                <w:color w:val="000000"/>
                <w:sz w:val="16"/>
                <w:szCs w:val="16"/>
              </w:rPr>
            </w:pPr>
            <w:r>
              <w:rPr>
                <w:rFonts w:cs="Arial"/>
                <w:color w:val="000000"/>
                <w:sz w:val="16"/>
                <w:szCs w:val="16"/>
              </w:rPr>
              <w:t>GESTIÓN DE LA HACIENDA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86AE422" w14:textId="6B5AF7E3" w:rsidR="00612350" w:rsidRDefault="00F35B03">
            <w:pPr>
              <w:jc w:val="right"/>
              <w:rPr>
                <w:rFonts w:cs="Arial"/>
                <w:color w:val="000000"/>
                <w:sz w:val="16"/>
                <w:szCs w:val="16"/>
              </w:rPr>
            </w:pPr>
            <w:r>
              <w:rPr>
                <w:rFonts w:cs="Arial"/>
                <w:color w:val="000000"/>
                <w:sz w:val="16"/>
                <w:szCs w:val="16"/>
              </w:rPr>
              <w:t xml:space="preserve">24,126,365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7BEA214" w14:textId="2FC26A1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75C95CE" w14:textId="66B69A93" w:rsidR="00612350" w:rsidRDefault="00F35B03">
            <w:pPr>
              <w:jc w:val="right"/>
              <w:rPr>
                <w:rFonts w:cs="Arial"/>
                <w:color w:val="000000"/>
                <w:sz w:val="16"/>
                <w:szCs w:val="16"/>
              </w:rPr>
            </w:pPr>
            <w:r>
              <w:rPr>
                <w:rFonts w:cs="Arial"/>
                <w:color w:val="000000"/>
                <w:sz w:val="16"/>
                <w:szCs w:val="16"/>
              </w:rPr>
              <w:t xml:space="preserve">24,126,365 </w:t>
            </w:r>
          </w:p>
        </w:tc>
      </w:tr>
      <w:tr w:rsidR="00612350" w14:paraId="19BBF97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7160D4" w14:textId="033AF508" w:rsidR="00612350" w:rsidRDefault="00F35B03">
            <w:pPr>
              <w:jc w:val="left"/>
              <w:rPr>
                <w:rFonts w:cs="Arial"/>
                <w:color w:val="000000"/>
                <w:sz w:val="16"/>
                <w:szCs w:val="16"/>
              </w:rPr>
            </w:pPr>
            <w:r>
              <w:rPr>
                <w:rFonts w:cs="Arial"/>
                <w:color w:val="000000"/>
                <w:sz w:val="16"/>
                <w:szCs w:val="16"/>
              </w:rPr>
              <w:t>GESTIÓN EFICIENTE DE LA AGENCIA DE TRANSPORTE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09C53D8" w14:textId="5863A433" w:rsidR="00612350" w:rsidRDefault="00F35B03">
            <w:pPr>
              <w:jc w:val="right"/>
              <w:rPr>
                <w:rFonts w:cs="Arial"/>
                <w:color w:val="000000"/>
                <w:sz w:val="16"/>
                <w:szCs w:val="16"/>
              </w:rPr>
            </w:pPr>
            <w:r>
              <w:rPr>
                <w:rFonts w:cs="Arial"/>
                <w:color w:val="000000"/>
                <w:sz w:val="16"/>
                <w:szCs w:val="16"/>
              </w:rPr>
              <w:t xml:space="preserve">45,680,353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8497377" w14:textId="5136774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4DF6895" w14:textId="40B21105" w:rsidR="00612350" w:rsidRDefault="00F35B03">
            <w:pPr>
              <w:jc w:val="right"/>
              <w:rPr>
                <w:rFonts w:cs="Arial"/>
                <w:color w:val="000000"/>
                <w:sz w:val="16"/>
                <w:szCs w:val="16"/>
              </w:rPr>
            </w:pPr>
            <w:r>
              <w:rPr>
                <w:rFonts w:cs="Arial"/>
                <w:color w:val="000000"/>
                <w:sz w:val="16"/>
                <w:szCs w:val="16"/>
              </w:rPr>
              <w:t xml:space="preserve">45,680,353 </w:t>
            </w:r>
          </w:p>
        </w:tc>
      </w:tr>
      <w:tr w:rsidR="00612350" w14:paraId="2A57143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B5F16B0" w14:textId="63D2DC17" w:rsidR="00612350" w:rsidRDefault="00F35B03">
            <w:pPr>
              <w:jc w:val="left"/>
              <w:rPr>
                <w:rFonts w:cs="Arial"/>
                <w:color w:val="000000"/>
                <w:sz w:val="16"/>
                <w:szCs w:val="16"/>
              </w:rPr>
            </w:pPr>
            <w:r>
              <w:rPr>
                <w:rFonts w:cs="Arial"/>
                <w:color w:val="000000"/>
                <w:sz w:val="16"/>
                <w:szCs w:val="16"/>
              </w:rPr>
              <w:t>GESTIÓN EFICIENTE DE LA FISCALÍA GENERAL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9F63574" w14:textId="10B214C1" w:rsidR="00612350" w:rsidRDefault="00F35B03">
            <w:pPr>
              <w:jc w:val="right"/>
              <w:rPr>
                <w:rFonts w:cs="Arial"/>
                <w:color w:val="000000"/>
                <w:sz w:val="16"/>
                <w:szCs w:val="16"/>
              </w:rPr>
            </w:pPr>
            <w:r>
              <w:rPr>
                <w:rFonts w:cs="Arial"/>
                <w:color w:val="000000"/>
                <w:sz w:val="16"/>
                <w:szCs w:val="16"/>
              </w:rPr>
              <w:t xml:space="preserve">125,830,154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56D82FA" w14:textId="2AA524A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5467082" w14:textId="7383EF56" w:rsidR="00612350" w:rsidRDefault="00F35B03">
            <w:pPr>
              <w:jc w:val="right"/>
              <w:rPr>
                <w:rFonts w:cs="Arial"/>
                <w:color w:val="000000"/>
                <w:sz w:val="16"/>
                <w:szCs w:val="16"/>
              </w:rPr>
            </w:pPr>
            <w:r>
              <w:rPr>
                <w:rFonts w:cs="Arial"/>
                <w:color w:val="000000"/>
                <w:sz w:val="16"/>
                <w:szCs w:val="16"/>
              </w:rPr>
              <w:t xml:space="preserve">125,830,154 </w:t>
            </w:r>
          </w:p>
        </w:tc>
      </w:tr>
      <w:tr w:rsidR="00612350" w14:paraId="6186A41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9AED4CC" w14:textId="2C6BF4E1" w:rsidR="00612350" w:rsidRDefault="00F35B03">
            <w:pPr>
              <w:jc w:val="left"/>
              <w:rPr>
                <w:rFonts w:cs="Arial"/>
                <w:color w:val="000000"/>
                <w:sz w:val="16"/>
                <w:szCs w:val="16"/>
              </w:rPr>
            </w:pPr>
            <w:r>
              <w:rPr>
                <w:rFonts w:cs="Arial"/>
                <w:color w:val="000000"/>
                <w:sz w:val="16"/>
                <w:szCs w:val="16"/>
              </w:rPr>
              <w:t>GESTIÓN EFICIENTE DE LAS INSTITUCIONES DEL SECTOR MEJOR CALIDAD DE VIDA PARA LAS PERSONAS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3268201" w14:textId="01A8C0E7" w:rsidR="00612350" w:rsidRDefault="00F35B03">
            <w:pPr>
              <w:jc w:val="right"/>
              <w:rPr>
                <w:rFonts w:cs="Arial"/>
                <w:color w:val="000000"/>
                <w:sz w:val="16"/>
                <w:szCs w:val="16"/>
              </w:rPr>
            </w:pPr>
            <w:r>
              <w:rPr>
                <w:rFonts w:cs="Arial"/>
                <w:color w:val="000000"/>
                <w:sz w:val="16"/>
                <w:szCs w:val="16"/>
              </w:rPr>
              <w:t xml:space="preserve">789,495,278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7564FC9" w14:textId="24494499" w:rsidR="00612350" w:rsidRDefault="00F35B03">
            <w:pPr>
              <w:jc w:val="right"/>
              <w:rPr>
                <w:rFonts w:cs="Arial"/>
                <w:color w:val="000000"/>
                <w:sz w:val="16"/>
                <w:szCs w:val="16"/>
              </w:rPr>
            </w:pPr>
            <w:r>
              <w:rPr>
                <w:rFonts w:cs="Arial"/>
                <w:color w:val="000000"/>
                <w:sz w:val="16"/>
                <w:szCs w:val="16"/>
              </w:rPr>
              <w:t xml:space="preserve">2,010,431,079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53F8964" w14:textId="173871B8" w:rsidR="00612350" w:rsidRDefault="00F35B03">
            <w:pPr>
              <w:jc w:val="right"/>
              <w:rPr>
                <w:rFonts w:cs="Arial"/>
                <w:color w:val="000000"/>
                <w:sz w:val="16"/>
                <w:szCs w:val="16"/>
              </w:rPr>
            </w:pPr>
            <w:r>
              <w:rPr>
                <w:rFonts w:cs="Arial"/>
                <w:color w:val="000000"/>
                <w:sz w:val="16"/>
                <w:szCs w:val="16"/>
              </w:rPr>
              <w:t xml:space="preserve">2,799,926,357 </w:t>
            </w:r>
          </w:p>
        </w:tc>
      </w:tr>
      <w:tr w:rsidR="00612350" w14:paraId="0AB049AF"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551A2E8" w14:textId="2BB0A1DF" w:rsidR="00612350" w:rsidRDefault="00F35B03">
            <w:pPr>
              <w:jc w:val="left"/>
              <w:rPr>
                <w:rFonts w:cs="Arial"/>
                <w:color w:val="000000"/>
                <w:sz w:val="16"/>
                <w:szCs w:val="16"/>
              </w:rPr>
            </w:pPr>
            <w:r>
              <w:rPr>
                <w:rFonts w:cs="Arial"/>
                <w:color w:val="000000"/>
                <w:sz w:val="16"/>
                <w:szCs w:val="16"/>
              </w:rPr>
              <w:t>GESTIÓN EFICIENTE DE LAS INSTITUCIONES DEL SECTOR PRÓSPERO Y COMPETITIVO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7E359A0" w14:textId="2C2C9F0B" w:rsidR="00612350" w:rsidRDefault="00F35B03">
            <w:pPr>
              <w:jc w:val="right"/>
              <w:rPr>
                <w:rFonts w:cs="Arial"/>
                <w:color w:val="000000"/>
                <w:sz w:val="16"/>
                <w:szCs w:val="16"/>
              </w:rPr>
            </w:pPr>
            <w:r>
              <w:rPr>
                <w:rFonts w:cs="Arial"/>
                <w:color w:val="000000"/>
                <w:sz w:val="16"/>
                <w:szCs w:val="16"/>
              </w:rPr>
              <w:t xml:space="preserve">191,628,831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7F22391" w14:textId="539ACCBF" w:rsidR="00612350" w:rsidRDefault="00F35B03">
            <w:pPr>
              <w:jc w:val="right"/>
              <w:rPr>
                <w:rFonts w:cs="Arial"/>
                <w:color w:val="000000"/>
                <w:sz w:val="16"/>
                <w:szCs w:val="16"/>
              </w:rPr>
            </w:pPr>
            <w:r>
              <w:rPr>
                <w:rFonts w:cs="Arial"/>
                <w:color w:val="000000"/>
                <w:sz w:val="16"/>
                <w:szCs w:val="16"/>
              </w:rPr>
              <w:t xml:space="preserve">72,745,181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F4B66B6" w14:textId="44030F91" w:rsidR="00612350" w:rsidRDefault="00F35B03">
            <w:pPr>
              <w:jc w:val="right"/>
              <w:rPr>
                <w:rFonts w:cs="Arial"/>
                <w:color w:val="000000"/>
                <w:sz w:val="16"/>
                <w:szCs w:val="16"/>
              </w:rPr>
            </w:pPr>
            <w:r>
              <w:rPr>
                <w:rFonts w:cs="Arial"/>
                <w:color w:val="000000"/>
                <w:sz w:val="16"/>
                <w:szCs w:val="16"/>
              </w:rPr>
              <w:t xml:space="preserve">264,374,012 </w:t>
            </w:r>
          </w:p>
        </w:tc>
      </w:tr>
      <w:tr w:rsidR="00612350" w14:paraId="4029F793"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80771E7" w14:textId="737B151A" w:rsidR="00612350" w:rsidRDefault="00F35B03">
            <w:pPr>
              <w:jc w:val="left"/>
              <w:rPr>
                <w:rFonts w:cs="Arial"/>
                <w:color w:val="000000"/>
                <w:sz w:val="16"/>
                <w:szCs w:val="16"/>
              </w:rPr>
            </w:pPr>
            <w:r>
              <w:rPr>
                <w:rFonts w:cs="Arial"/>
                <w:color w:val="000000"/>
                <w:sz w:val="16"/>
                <w:szCs w:val="16"/>
              </w:rPr>
              <w:t>GESTIÓN EFICIENTE DE LAS INSTITUCIONES DEL SECTOR QUE CUIDA AL PLANETA DE MANERA RESPONSABLE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0A96EA7" w14:textId="27FB1996" w:rsidR="00612350" w:rsidRDefault="00F35B03">
            <w:pPr>
              <w:jc w:val="right"/>
              <w:rPr>
                <w:rFonts w:cs="Arial"/>
                <w:color w:val="000000"/>
                <w:sz w:val="16"/>
                <w:szCs w:val="16"/>
              </w:rPr>
            </w:pPr>
            <w:r>
              <w:rPr>
                <w:rFonts w:cs="Arial"/>
                <w:color w:val="000000"/>
                <w:sz w:val="16"/>
                <w:szCs w:val="16"/>
              </w:rPr>
              <w:t xml:space="preserve">13,428,731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F06DE4D" w14:textId="20DAA0E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58AFD74" w14:textId="6D296D5F" w:rsidR="00612350" w:rsidRDefault="00F35B03">
            <w:pPr>
              <w:jc w:val="right"/>
              <w:rPr>
                <w:rFonts w:cs="Arial"/>
                <w:color w:val="000000"/>
                <w:sz w:val="16"/>
                <w:szCs w:val="16"/>
              </w:rPr>
            </w:pPr>
            <w:r>
              <w:rPr>
                <w:rFonts w:cs="Arial"/>
                <w:color w:val="000000"/>
                <w:sz w:val="16"/>
                <w:szCs w:val="16"/>
              </w:rPr>
              <w:t xml:space="preserve">13,428,731 </w:t>
            </w:r>
          </w:p>
        </w:tc>
      </w:tr>
      <w:tr w:rsidR="00612350" w14:paraId="3310242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50B913B" w14:textId="1D78D948" w:rsidR="00612350" w:rsidRDefault="00F35B03">
            <w:pPr>
              <w:jc w:val="left"/>
              <w:rPr>
                <w:rFonts w:cs="Arial"/>
                <w:color w:val="000000"/>
                <w:sz w:val="16"/>
                <w:szCs w:val="16"/>
              </w:rPr>
            </w:pPr>
            <w:r>
              <w:rPr>
                <w:rFonts w:cs="Arial"/>
                <w:color w:val="000000"/>
                <w:sz w:val="16"/>
                <w:szCs w:val="16"/>
              </w:rPr>
              <w:t>GESTIÓN EFICIENTE DE LAS INSTITUCIONES DEL SECTOR SEGURIDAD, PAZ, JUSTICIA Y BUEN GOBIERNO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7CF3B35" w14:textId="33A33365" w:rsidR="00612350" w:rsidRDefault="00F35B03">
            <w:pPr>
              <w:jc w:val="right"/>
              <w:rPr>
                <w:rFonts w:cs="Arial"/>
                <w:color w:val="000000"/>
                <w:sz w:val="16"/>
                <w:szCs w:val="16"/>
              </w:rPr>
            </w:pPr>
            <w:r>
              <w:rPr>
                <w:rFonts w:cs="Arial"/>
                <w:color w:val="000000"/>
                <w:sz w:val="16"/>
                <w:szCs w:val="16"/>
              </w:rPr>
              <w:t xml:space="preserve">473,351,875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41F31A0" w14:textId="2D28107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BBFAB01" w14:textId="1D54010A" w:rsidR="00612350" w:rsidRDefault="00F35B03">
            <w:pPr>
              <w:jc w:val="right"/>
              <w:rPr>
                <w:rFonts w:cs="Arial"/>
                <w:color w:val="000000"/>
                <w:sz w:val="16"/>
                <w:szCs w:val="16"/>
              </w:rPr>
            </w:pPr>
            <w:r>
              <w:rPr>
                <w:rFonts w:cs="Arial"/>
                <w:color w:val="000000"/>
                <w:sz w:val="16"/>
                <w:szCs w:val="16"/>
              </w:rPr>
              <w:t xml:space="preserve">473,351,875 </w:t>
            </w:r>
          </w:p>
        </w:tc>
      </w:tr>
      <w:tr w:rsidR="00612350" w14:paraId="14891F5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D47971B" w14:textId="17F1A19B" w:rsidR="00612350" w:rsidRDefault="00F35B03">
            <w:pPr>
              <w:jc w:val="left"/>
              <w:rPr>
                <w:rFonts w:cs="Arial"/>
                <w:color w:val="000000"/>
                <w:sz w:val="16"/>
                <w:szCs w:val="16"/>
              </w:rPr>
            </w:pPr>
            <w:r>
              <w:rPr>
                <w:rFonts w:cs="Arial"/>
                <w:color w:val="000000"/>
                <w:sz w:val="16"/>
                <w:szCs w:val="16"/>
              </w:rPr>
              <w:t>INNOVACIÓN Y EFICIENCIA EN LA INFORMACIÓN PARA LA GESTIÓN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E7C9D5C" w14:textId="1E5057CB" w:rsidR="00612350" w:rsidRDefault="00F35B03">
            <w:pPr>
              <w:jc w:val="right"/>
              <w:rPr>
                <w:rFonts w:cs="Arial"/>
                <w:color w:val="000000"/>
                <w:sz w:val="16"/>
                <w:szCs w:val="16"/>
              </w:rPr>
            </w:pPr>
            <w:r>
              <w:rPr>
                <w:rFonts w:cs="Arial"/>
                <w:color w:val="000000"/>
                <w:sz w:val="16"/>
                <w:szCs w:val="16"/>
              </w:rPr>
              <w:t xml:space="preserve">42,206,275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DAD8EE3" w14:textId="6A5D83B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64F8AB5" w14:textId="295BC9A1" w:rsidR="00612350" w:rsidRDefault="00F35B03">
            <w:pPr>
              <w:jc w:val="right"/>
              <w:rPr>
                <w:rFonts w:cs="Arial"/>
                <w:color w:val="000000"/>
                <w:sz w:val="16"/>
                <w:szCs w:val="16"/>
              </w:rPr>
            </w:pPr>
            <w:r>
              <w:rPr>
                <w:rFonts w:cs="Arial"/>
                <w:color w:val="000000"/>
                <w:sz w:val="16"/>
                <w:szCs w:val="16"/>
              </w:rPr>
              <w:t xml:space="preserve">42,206,275 </w:t>
            </w:r>
          </w:p>
        </w:tc>
      </w:tr>
      <w:tr w:rsidR="00612350" w14:paraId="7C1D9BE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B84216C" w14:textId="244E76E7" w:rsidR="00612350" w:rsidRDefault="00F35B03">
            <w:pPr>
              <w:jc w:val="left"/>
              <w:rPr>
                <w:rFonts w:cs="Arial"/>
                <w:color w:val="000000"/>
                <w:sz w:val="16"/>
                <w:szCs w:val="16"/>
              </w:rPr>
            </w:pPr>
            <w:r>
              <w:rPr>
                <w:rFonts w:cs="Arial"/>
                <w:color w:val="000000"/>
                <w:sz w:val="16"/>
                <w:szCs w:val="16"/>
              </w:rPr>
              <w:t>MEJORA REGULATORIA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7031DC0" w14:textId="7BBFF3B4" w:rsidR="00612350" w:rsidRDefault="00F35B03">
            <w:pPr>
              <w:jc w:val="right"/>
              <w:rPr>
                <w:rFonts w:cs="Arial"/>
                <w:color w:val="000000"/>
                <w:sz w:val="16"/>
                <w:szCs w:val="16"/>
              </w:rPr>
            </w:pPr>
            <w:r>
              <w:rPr>
                <w:rFonts w:cs="Arial"/>
                <w:color w:val="000000"/>
                <w:sz w:val="16"/>
                <w:szCs w:val="16"/>
              </w:rPr>
              <w:t xml:space="preserve">21,439,323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D992FC8" w14:textId="12CD6F3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8CAEE1C" w14:textId="4AB6C595" w:rsidR="00612350" w:rsidRDefault="00F35B03">
            <w:pPr>
              <w:jc w:val="right"/>
              <w:rPr>
                <w:rFonts w:cs="Arial"/>
                <w:color w:val="000000"/>
                <w:sz w:val="16"/>
                <w:szCs w:val="16"/>
              </w:rPr>
            </w:pPr>
            <w:r>
              <w:rPr>
                <w:rFonts w:cs="Arial"/>
                <w:color w:val="000000"/>
                <w:sz w:val="16"/>
                <w:szCs w:val="16"/>
              </w:rPr>
              <w:t xml:space="preserve">21,439,323 </w:t>
            </w:r>
          </w:p>
        </w:tc>
      </w:tr>
      <w:tr w:rsidR="00612350" w14:paraId="6B67F36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6F41205" w14:textId="4617250E" w:rsidR="00612350" w:rsidRDefault="00F35B03">
            <w:pPr>
              <w:jc w:val="left"/>
              <w:rPr>
                <w:rFonts w:cs="Arial"/>
                <w:color w:val="000000"/>
                <w:sz w:val="16"/>
                <w:szCs w:val="16"/>
              </w:rPr>
            </w:pPr>
            <w:r>
              <w:rPr>
                <w:rFonts w:cs="Arial"/>
                <w:color w:val="000000"/>
                <w:sz w:val="16"/>
                <w:szCs w:val="16"/>
              </w:rPr>
              <w:t>OPERACIÓN Y ADMINISTRACIÓN DEL IEPAC</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C63F666" w14:textId="61D64375" w:rsidR="00612350" w:rsidRDefault="00F35B03">
            <w:pPr>
              <w:jc w:val="right"/>
              <w:rPr>
                <w:rFonts w:cs="Arial"/>
                <w:color w:val="000000"/>
                <w:sz w:val="16"/>
                <w:szCs w:val="16"/>
              </w:rPr>
            </w:pPr>
            <w:r>
              <w:rPr>
                <w:rFonts w:cs="Arial"/>
                <w:color w:val="000000"/>
                <w:sz w:val="16"/>
                <w:szCs w:val="16"/>
              </w:rPr>
              <w:t xml:space="preserve">78,361,560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1F083D2" w14:textId="76D6F14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2FDBDD2" w14:textId="52DC7DE5" w:rsidR="00612350" w:rsidRDefault="00F35B03">
            <w:pPr>
              <w:jc w:val="right"/>
              <w:rPr>
                <w:rFonts w:cs="Arial"/>
                <w:color w:val="000000"/>
                <w:sz w:val="16"/>
                <w:szCs w:val="16"/>
              </w:rPr>
            </w:pPr>
            <w:r>
              <w:rPr>
                <w:rFonts w:cs="Arial"/>
                <w:color w:val="000000"/>
                <w:sz w:val="16"/>
                <w:szCs w:val="16"/>
              </w:rPr>
              <w:t xml:space="preserve">78,361,560 </w:t>
            </w:r>
          </w:p>
        </w:tc>
      </w:tr>
      <w:tr w:rsidR="00612350" w14:paraId="1CA11366"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0DF1DFFC" w14:textId="178396DD"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132A7C20" w14:textId="4F762B68" w:rsidR="00612350" w:rsidRDefault="00F35B03">
            <w:pPr>
              <w:jc w:val="right"/>
              <w:rPr>
                <w:rFonts w:cs="Arial"/>
                <w:b/>
                <w:bCs/>
                <w:color w:val="FFFFFF"/>
                <w:sz w:val="16"/>
                <w:szCs w:val="16"/>
              </w:rPr>
            </w:pPr>
            <w:r>
              <w:rPr>
                <w:rFonts w:cs="Arial"/>
                <w:b/>
                <w:bCs/>
                <w:color w:val="FFFFFF"/>
                <w:sz w:val="16"/>
                <w:szCs w:val="16"/>
              </w:rPr>
              <w:t xml:space="preserve">2,080,549,986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5FE8863B" w14:textId="632EFECB"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6725E85" w14:textId="7E02976E" w:rsidR="00612350" w:rsidRDefault="00F35B03">
            <w:pPr>
              <w:jc w:val="right"/>
              <w:rPr>
                <w:rFonts w:cs="Arial"/>
                <w:b/>
                <w:bCs/>
                <w:color w:val="FFFFFF"/>
                <w:sz w:val="16"/>
                <w:szCs w:val="16"/>
              </w:rPr>
            </w:pPr>
            <w:r>
              <w:rPr>
                <w:rFonts w:cs="Arial"/>
                <w:b/>
                <w:bCs/>
                <w:color w:val="FFFFFF"/>
                <w:sz w:val="16"/>
                <w:szCs w:val="16"/>
              </w:rPr>
              <w:t xml:space="preserve">2,080,549,986 </w:t>
            </w:r>
          </w:p>
        </w:tc>
      </w:tr>
      <w:tr w:rsidR="00612350" w14:paraId="22F5B48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A71E5ED" w14:textId="57D176B6" w:rsidR="00612350" w:rsidRDefault="00F35B03">
            <w:pPr>
              <w:jc w:val="left"/>
              <w:rPr>
                <w:rFonts w:cs="Arial"/>
                <w:color w:val="000000"/>
                <w:sz w:val="16"/>
                <w:szCs w:val="16"/>
              </w:rPr>
            </w:pPr>
            <w:r>
              <w:rPr>
                <w:rFonts w:cs="Arial"/>
                <w:color w:val="000000"/>
                <w:sz w:val="16"/>
                <w:szCs w:val="16"/>
              </w:rPr>
              <w:t>ADMINISTRACIÓN DE LOS RECURSOS HUMANOS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E8EA5F1" w14:textId="0F7F4B58" w:rsidR="00612350" w:rsidRDefault="00F35B03">
            <w:pPr>
              <w:jc w:val="right"/>
              <w:rPr>
                <w:rFonts w:cs="Arial"/>
                <w:color w:val="000000"/>
                <w:sz w:val="16"/>
                <w:szCs w:val="16"/>
              </w:rPr>
            </w:pPr>
            <w:r>
              <w:rPr>
                <w:rFonts w:cs="Arial"/>
                <w:color w:val="000000"/>
                <w:sz w:val="16"/>
                <w:szCs w:val="16"/>
              </w:rPr>
              <w:t xml:space="preserve">301,202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180D728" w14:textId="63F2F35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6CAF3BF" w14:textId="5366CB3C" w:rsidR="00612350" w:rsidRDefault="00F35B03">
            <w:pPr>
              <w:jc w:val="right"/>
              <w:rPr>
                <w:rFonts w:cs="Arial"/>
                <w:color w:val="000000"/>
                <w:sz w:val="16"/>
                <w:szCs w:val="16"/>
              </w:rPr>
            </w:pPr>
            <w:r>
              <w:rPr>
                <w:rFonts w:cs="Arial"/>
                <w:color w:val="000000"/>
                <w:sz w:val="16"/>
                <w:szCs w:val="16"/>
              </w:rPr>
              <w:t xml:space="preserve">301,202 </w:t>
            </w:r>
          </w:p>
        </w:tc>
      </w:tr>
      <w:tr w:rsidR="00612350" w14:paraId="7724BD4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71BD6EB" w14:textId="07E5969C" w:rsidR="00612350" w:rsidRDefault="00F35B03">
            <w:pPr>
              <w:jc w:val="left"/>
              <w:rPr>
                <w:rFonts w:cs="Arial"/>
                <w:color w:val="000000"/>
                <w:sz w:val="16"/>
                <w:szCs w:val="16"/>
              </w:rPr>
            </w:pPr>
            <w:r>
              <w:rPr>
                <w:rFonts w:cs="Arial"/>
                <w:color w:val="000000"/>
                <w:sz w:val="16"/>
                <w:szCs w:val="16"/>
              </w:rPr>
              <w:lastRenderedPageBreak/>
              <w:t>ADMINISTRACIÓN DE LOS RECURSOS MATERIALES Y PATRIMONIALES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210C579" w14:textId="704040CD" w:rsidR="00612350" w:rsidRDefault="00F35B03">
            <w:pPr>
              <w:jc w:val="right"/>
              <w:rPr>
                <w:rFonts w:cs="Arial"/>
                <w:color w:val="000000"/>
                <w:sz w:val="16"/>
                <w:szCs w:val="16"/>
              </w:rPr>
            </w:pPr>
            <w:r>
              <w:rPr>
                <w:rFonts w:cs="Arial"/>
                <w:color w:val="000000"/>
                <w:sz w:val="16"/>
                <w:szCs w:val="16"/>
              </w:rPr>
              <w:t xml:space="preserve">9,895,887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8746D1A" w14:textId="45F17A4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58A567D" w14:textId="371D10C7" w:rsidR="00612350" w:rsidRDefault="00F35B03">
            <w:pPr>
              <w:jc w:val="right"/>
              <w:rPr>
                <w:rFonts w:cs="Arial"/>
                <w:color w:val="000000"/>
                <w:sz w:val="16"/>
                <w:szCs w:val="16"/>
              </w:rPr>
            </w:pPr>
            <w:r>
              <w:rPr>
                <w:rFonts w:cs="Arial"/>
                <w:color w:val="000000"/>
                <w:sz w:val="16"/>
                <w:szCs w:val="16"/>
              </w:rPr>
              <w:t xml:space="preserve">9,895,887 </w:t>
            </w:r>
          </w:p>
        </w:tc>
      </w:tr>
      <w:tr w:rsidR="00612350" w14:paraId="315843DF"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77ED5D0" w14:textId="03008AF6" w:rsidR="00612350" w:rsidRDefault="00F35B03">
            <w:pPr>
              <w:jc w:val="left"/>
              <w:rPr>
                <w:rFonts w:cs="Arial"/>
                <w:color w:val="000000"/>
                <w:sz w:val="16"/>
                <w:szCs w:val="16"/>
              </w:rPr>
            </w:pPr>
            <w:r>
              <w:rPr>
                <w:rFonts w:cs="Arial"/>
                <w:color w:val="000000"/>
                <w:sz w:val="16"/>
                <w:szCs w:val="16"/>
              </w:rPr>
              <w:t>CONECTIVIDAD E INFRAESTRUCTURA PARA SERVICIOS GUBERNAMENTALES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7DD783C" w14:textId="0E22028D" w:rsidR="00612350" w:rsidRDefault="00F35B03">
            <w:pPr>
              <w:jc w:val="right"/>
              <w:rPr>
                <w:rFonts w:cs="Arial"/>
                <w:color w:val="000000"/>
                <w:sz w:val="16"/>
                <w:szCs w:val="16"/>
              </w:rPr>
            </w:pPr>
            <w:r>
              <w:rPr>
                <w:rFonts w:cs="Arial"/>
                <w:color w:val="000000"/>
                <w:sz w:val="16"/>
                <w:szCs w:val="16"/>
              </w:rPr>
              <w:t xml:space="preserve">212,768,785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65A704F" w14:textId="315E94F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69370BA" w14:textId="3B28584E" w:rsidR="00612350" w:rsidRDefault="00F35B03">
            <w:pPr>
              <w:jc w:val="right"/>
              <w:rPr>
                <w:rFonts w:cs="Arial"/>
                <w:color w:val="000000"/>
                <w:sz w:val="16"/>
                <w:szCs w:val="16"/>
              </w:rPr>
            </w:pPr>
            <w:r>
              <w:rPr>
                <w:rFonts w:cs="Arial"/>
                <w:color w:val="000000"/>
                <w:sz w:val="16"/>
                <w:szCs w:val="16"/>
              </w:rPr>
              <w:t xml:space="preserve">212,768,785 </w:t>
            </w:r>
          </w:p>
        </w:tc>
      </w:tr>
      <w:tr w:rsidR="00612350" w14:paraId="17DBB71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230939C" w14:textId="7A21D566" w:rsidR="00612350" w:rsidRDefault="00F35B03">
            <w:pPr>
              <w:jc w:val="left"/>
              <w:rPr>
                <w:rFonts w:cs="Arial"/>
                <w:color w:val="000000"/>
                <w:sz w:val="16"/>
                <w:szCs w:val="16"/>
              </w:rPr>
            </w:pPr>
            <w:r>
              <w:rPr>
                <w:rFonts w:cs="Arial"/>
                <w:color w:val="000000"/>
                <w:sz w:val="16"/>
                <w:szCs w:val="16"/>
              </w:rPr>
              <w:t>GESTIÓN DE LA HACIENDA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C9B9A18" w14:textId="6DCE5CB5" w:rsidR="00612350" w:rsidRDefault="00F35B03">
            <w:pPr>
              <w:jc w:val="right"/>
              <w:rPr>
                <w:rFonts w:cs="Arial"/>
                <w:color w:val="000000"/>
                <w:sz w:val="16"/>
                <w:szCs w:val="16"/>
              </w:rPr>
            </w:pPr>
            <w:r>
              <w:rPr>
                <w:rFonts w:cs="Arial"/>
                <w:color w:val="000000"/>
                <w:sz w:val="16"/>
                <w:szCs w:val="16"/>
              </w:rPr>
              <w:t xml:space="preserve">82,339,566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8735D11" w14:textId="21B5CEB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CC6208E" w14:textId="7286DE53" w:rsidR="00612350" w:rsidRDefault="00F35B03">
            <w:pPr>
              <w:jc w:val="right"/>
              <w:rPr>
                <w:rFonts w:cs="Arial"/>
                <w:color w:val="000000"/>
                <w:sz w:val="16"/>
                <w:szCs w:val="16"/>
              </w:rPr>
            </w:pPr>
            <w:r>
              <w:rPr>
                <w:rFonts w:cs="Arial"/>
                <w:color w:val="000000"/>
                <w:sz w:val="16"/>
                <w:szCs w:val="16"/>
              </w:rPr>
              <w:t xml:space="preserve">82,339,566 </w:t>
            </w:r>
          </w:p>
        </w:tc>
      </w:tr>
      <w:tr w:rsidR="00612350" w14:paraId="73D001D3"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30B961D" w14:textId="57752D64" w:rsidR="00612350" w:rsidRDefault="00F35B03">
            <w:pPr>
              <w:jc w:val="left"/>
              <w:rPr>
                <w:rFonts w:cs="Arial"/>
                <w:color w:val="000000"/>
                <w:sz w:val="16"/>
                <w:szCs w:val="16"/>
              </w:rPr>
            </w:pPr>
            <w:r>
              <w:rPr>
                <w:rFonts w:cs="Arial"/>
                <w:color w:val="000000"/>
                <w:sz w:val="16"/>
                <w:szCs w:val="16"/>
              </w:rPr>
              <w:t>GESTIÓN EFICIENTE DE LAS INSTITUCIONES DEL SECTOR MEJOR CALIDAD DE VIDA PARA LAS PERSONAS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E8ACF8B" w14:textId="58525D97" w:rsidR="00612350" w:rsidRDefault="00F35B03">
            <w:pPr>
              <w:jc w:val="right"/>
              <w:rPr>
                <w:rFonts w:cs="Arial"/>
                <w:color w:val="000000"/>
                <w:sz w:val="16"/>
                <w:szCs w:val="16"/>
              </w:rPr>
            </w:pPr>
            <w:r>
              <w:rPr>
                <w:rFonts w:cs="Arial"/>
                <w:color w:val="000000"/>
                <w:sz w:val="16"/>
                <w:szCs w:val="16"/>
              </w:rPr>
              <w:t xml:space="preserve">607,064,033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E48EEBF" w14:textId="482F962B"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EFBFAC5" w14:textId="07F2FED1" w:rsidR="00612350" w:rsidRDefault="00F35B03">
            <w:pPr>
              <w:jc w:val="right"/>
              <w:rPr>
                <w:rFonts w:cs="Arial"/>
                <w:color w:val="000000"/>
                <w:sz w:val="16"/>
                <w:szCs w:val="16"/>
              </w:rPr>
            </w:pPr>
            <w:r>
              <w:rPr>
                <w:rFonts w:cs="Arial"/>
                <w:color w:val="000000"/>
                <w:sz w:val="16"/>
                <w:szCs w:val="16"/>
              </w:rPr>
              <w:t xml:space="preserve">607,064,033 </w:t>
            </w:r>
          </w:p>
        </w:tc>
      </w:tr>
      <w:tr w:rsidR="00612350" w14:paraId="63B66CE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DE2E694" w14:textId="2A77A573" w:rsidR="00612350" w:rsidRDefault="00F35B03">
            <w:pPr>
              <w:jc w:val="left"/>
              <w:rPr>
                <w:rFonts w:cs="Arial"/>
                <w:color w:val="000000"/>
                <w:sz w:val="16"/>
                <w:szCs w:val="16"/>
              </w:rPr>
            </w:pPr>
            <w:r>
              <w:rPr>
                <w:rFonts w:cs="Arial"/>
                <w:color w:val="000000"/>
                <w:sz w:val="16"/>
                <w:szCs w:val="16"/>
              </w:rPr>
              <w:t>GESTIÓN EFICIENTE DE LAS INSTITUCIONES DEL SECTOR PRÓSPERO Y COMPETITIVO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4B47708" w14:textId="3322B662" w:rsidR="00612350" w:rsidRDefault="00F35B03">
            <w:pPr>
              <w:jc w:val="right"/>
              <w:rPr>
                <w:rFonts w:cs="Arial"/>
                <w:color w:val="000000"/>
                <w:sz w:val="16"/>
                <w:szCs w:val="16"/>
              </w:rPr>
            </w:pPr>
            <w:r>
              <w:rPr>
                <w:rFonts w:cs="Arial"/>
                <w:color w:val="000000"/>
                <w:sz w:val="16"/>
                <w:szCs w:val="16"/>
              </w:rPr>
              <w:t xml:space="preserve">560,705,773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A4761BF" w14:textId="197B3E1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F7DAF30" w14:textId="17764C04" w:rsidR="00612350" w:rsidRDefault="00F35B03">
            <w:pPr>
              <w:jc w:val="right"/>
              <w:rPr>
                <w:rFonts w:cs="Arial"/>
                <w:color w:val="000000"/>
                <w:sz w:val="16"/>
                <w:szCs w:val="16"/>
              </w:rPr>
            </w:pPr>
            <w:r>
              <w:rPr>
                <w:rFonts w:cs="Arial"/>
                <w:color w:val="000000"/>
                <w:sz w:val="16"/>
                <w:szCs w:val="16"/>
              </w:rPr>
              <w:t xml:space="preserve">560,705,773 </w:t>
            </w:r>
          </w:p>
        </w:tc>
      </w:tr>
      <w:tr w:rsidR="00612350" w14:paraId="05AC656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87C90B0" w14:textId="79CEDD97" w:rsidR="00612350" w:rsidRDefault="00F35B03">
            <w:pPr>
              <w:jc w:val="left"/>
              <w:rPr>
                <w:rFonts w:cs="Arial"/>
                <w:color w:val="000000"/>
                <w:sz w:val="16"/>
                <w:szCs w:val="16"/>
              </w:rPr>
            </w:pPr>
            <w:r>
              <w:rPr>
                <w:rFonts w:cs="Arial"/>
                <w:color w:val="000000"/>
                <w:sz w:val="16"/>
                <w:szCs w:val="16"/>
              </w:rPr>
              <w:t>GESTIÓN EFICIENTE DE LAS INSTITUCIONES DEL SECTOR QUE CUIDA AL PLANETA DE MANERA RESPONSABLE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DC7A7AD" w14:textId="01D9C36C" w:rsidR="00612350" w:rsidRDefault="00F35B03">
            <w:pPr>
              <w:jc w:val="right"/>
              <w:rPr>
                <w:rFonts w:cs="Arial"/>
                <w:color w:val="000000"/>
                <w:sz w:val="16"/>
                <w:szCs w:val="16"/>
              </w:rPr>
            </w:pPr>
            <w:r>
              <w:rPr>
                <w:rFonts w:cs="Arial"/>
                <w:color w:val="000000"/>
                <w:sz w:val="16"/>
                <w:szCs w:val="16"/>
              </w:rPr>
              <w:t xml:space="preserve">36,951,904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F78555D" w14:textId="7482288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66FAF80" w14:textId="4363DB38" w:rsidR="00612350" w:rsidRDefault="00F35B03">
            <w:pPr>
              <w:jc w:val="right"/>
              <w:rPr>
                <w:rFonts w:cs="Arial"/>
                <w:color w:val="000000"/>
                <w:sz w:val="16"/>
                <w:szCs w:val="16"/>
              </w:rPr>
            </w:pPr>
            <w:r>
              <w:rPr>
                <w:rFonts w:cs="Arial"/>
                <w:color w:val="000000"/>
                <w:sz w:val="16"/>
                <w:szCs w:val="16"/>
              </w:rPr>
              <w:t xml:space="preserve">36,951,904 </w:t>
            </w:r>
          </w:p>
        </w:tc>
      </w:tr>
      <w:tr w:rsidR="00612350" w14:paraId="6CC17BE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1BA8764" w14:textId="1EF8C28D" w:rsidR="00612350" w:rsidRDefault="00F35B03">
            <w:pPr>
              <w:jc w:val="left"/>
              <w:rPr>
                <w:rFonts w:cs="Arial"/>
                <w:color w:val="000000"/>
                <w:sz w:val="16"/>
                <w:szCs w:val="16"/>
              </w:rPr>
            </w:pPr>
            <w:r>
              <w:rPr>
                <w:rFonts w:cs="Arial"/>
                <w:color w:val="000000"/>
                <w:sz w:val="16"/>
                <w:szCs w:val="16"/>
              </w:rPr>
              <w:t>GESTIÓN EFICIENTE DE LAS INSTITUCIONES DEL SECTOR SEGURIDAD, PAZ, JUSTICIA Y BUEN GOBIERNO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E8EDE8" w14:textId="3608F172" w:rsidR="00612350" w:rsidRDefault="00F35B03">
            <w:pPr>
              <w:jc w:val="right"/>
              <w:rPr>
                <w:rFonts w:cs="Arial"/>
                <w:color w:val="000000"/>
                <w:sz w:val="16"/>
                <w:szCs w:val="16"/>
              </w:rPr>
            </w:pPr>
            <w:r>
              <w:rPr>
                <w:rFonts w:cs="Arial"/>
                <w:color w:val="000000"/>
                <w:sz w:val="16"/>
                <w:szCs w:val="16"/>
              </w:rPr>
              <w:t xml:space="preserve">559,964,484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1FBAA4F" w14:textId="3AC78DC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EC1680C" w14:textId="7DE3A3DF" w:rsidR="00612350" w:rsidRDefault="00F35B03">
            <w:pPr>
              <w:jc w:val="right"/>
              <w:rPr>
                <w:rFonts w:cs="Arial"/>
                <w:color w:val="000000"/>
                <w:sz w:val="16"/>
                <w:szCs w:val="16"/>
              </w:rPr>
            </w:pPr>
            <w:r>
              <w:rPr>
                <w:rFonts w:cs="Arial"/>
                <w:color w:val="000000"/>
                <w:sz w:val="16"/>
                <w:szCs w:val="16"/>
              </w:rPr>
              <w:t xml:space="preserve">559,964,484 </w:t>
            </w:r>
          </w:p>
        </w:tc>
      </w:tr>
      <w:tr w:rsidR="00612350" w14:paraId="376C924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5BB7488" w14:textId="6184598F" w:rsidR="00612350" w:rsidRDefault="00F35B03">
            <w:pPr>
              <w:jc w:val="left"/>
              <w:rPr>
                <w:rFonts w:cs="Arial"/>
                <w:color w:val="000000"/>
                <w:sz w:val="16"/>
                <w:szCs w:val="16"/>
              </w:rPr>
            </w:pPr>
            <w:r>
              <w:rPr>
                <w:rFonts w:cs="Arial"/>
                <w:color w:val="000000"/>
                <w:sz w:val="16"/>
                <w:szCs w:val="16"/>
              </w:rPr>
              <w:t>INNOVACIÓN Y EFICIENCIA EN LA INFORMACIÓN PARA LA GESTIÓN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3726BFC" w14:textId="3BEFD5BC" w:rsidR="00612350" w:rsidRDefault="00F35B03">
            <w:pPr>
              <w:jc w:val="right"/>
              <w:rPr>
                <w:rFonts w:cs="Arial"/>
                <w:color w:val="000000"/>
                <w:sz w:val="16"/>
                <w:szCs w:val="16"/>
              </w:rPr>
            </w:pPr>
            <w:r>
              <w:rPr>
                <w:rFonts w:cs="Arial"/>
                <w:color w:val="000000"/>
                <w:sz w:val="16"/>
                <w:szCs w:val="16"/>
              </w:rPr>
              <w:t xml:space="preserve">7,611,210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7A56F93" w14:textId="19FC606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0B629C1" w14:textId="2A813F40" w:rsidR="00612350" w:rsidRDefault="00F35B03">
            <w:pPr>
              <w:jc w:val="right"/>
              <w:rPr>
                <w:rFonts w:cs="Arial"/>
                <w:color w:val="000000"/>
                <w:sz w:val="16"/>
                <w:szCs w:val="16"/>
              </w:rPr>
            </w:pPr>
            <w:r>
              <w:rPr>
                <w:rFonts w:cs="Arial"/>
                <w:color w:val="000000"/>
                <w:sz w:val="16"/>
                <w:szCs w:val="16"/>
              </w:rPr>
              <w:t xml:space="preserve">7,611,210 </w:t>
            </w:r>
          </w:p>
        </w:tc>
      </w:tr>
      <w:tr w:rsidR="00612350" w14:paraId="14ED6CD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B356EDC" w14:textId="0DD65A44" w:rsidR="00612350" w:rsidRDefault="00F35B03">
            <w:pPr>
              <w:jc w:val="left"/>
              <w:rPr>
                <w:rFonts w:cs="Arial"/>
                <w:color w:val="000000"/>
                <w:sz w:val="16"/>
                <w:szCs w:val="16"/>
              </w:rPr>
            </w:pPr>
            <w:r>
              <w:rPr>
                <w:rFonts w:cs="Arial"/>
                <w:color w:val="000000"/>
                <w:sz w:val="16"/>
                <w:szCs w:val="16"/>
              </w:rPr>
              <w:t>MEJORA REGULATORIA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EAD46D" w14:textId="1BB3579E" w:rsidR="00612350" w:rsidRDefault="00F35B03">
            <w:pPr>
              <w:jc w:val="right"/>
              <w:rPr>
                <w:rFonts w:cs="Arial"/>
                <w:color w:val="000000"/>
                <w:sz w:val="16"/>
                <w:szCs w:val="16"/>
              </w:rPr>
            </w:pPr>
            <w:r>
              <w:rPr>
                <w:rFonts w:cs="Arial"/>
                <w:color w:val="000000"/>
                <w:sz w:val="16"/>
                <w:szCs w:val="16"/>
              </w:rPr>
              <w:t xml:space="preserve">2,947,142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AE41FA7" w14:textId="7192254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C9F4380" w14:textId="3CC18D35" w:rsidR="00612350" w:rsidRDefault="00F35B03">
            <w:pPr>
              <w:jc w:val="right"/>
              <w:rPr>
                <w:rFonts w:cs="Arial"/>
                <w:color w:val="000000"/>
                <w:sz w:val="16"/>
                <w:szCs w:val="16"/>
              </w:rPr>
            </w:pPr>
            <w:r>
              <w:rPr>
                <w:rFonts w:cs="Arial"/>
                <w:color w:val="000000"/>
                <w:sz w:val="16"/>
                <w:szCs w:val="16"/>
              </w:rPr>
              <w:t xml:space="preserve">2,947,142 </w:t>
            </w:r>
          </w:p>
        </w:tc>
      </w:tr>
      <w:tr w:rsidR="00612350" w14:paraId="49709199"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7374C6FF" w14:textId="541E7AE6"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62031780" w14:textId="13D3858C" w:rsidR="00612350" w:rsidRDefault="00F35B03">
            <w:pPr>
              <w:jc w:val="right"/>
              <w:rPr>
                <w:rFonts w:cs="Arial"/>
                <w:b/>
                <w:bCs/>
                <w:color w:val="FFFFFF"/>
                <w:sz w:val="16"/>
                <w:szCs w:val="16"/>
              </w:rPr>
            </w:pPr>
            <w:r>
              <w:rPr>
                <w:rFonts w:cs="Arial"/>
                <w:b/>
                <w:bCs/>
                <w:color w:val="FFFFFF"/>
                <w:sz w:val="16"/>
                <w:szCs w:val="16"/>
              </w:rPr>
              <w:t xml:space="preserve">365,135,942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BA974E0" w14:textId="6C516DB2"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1EF57404" w14:textId="55AA284C" w:rsidR="00612350" w:rsidRDefault="00F35B03">
            <w:pPr>
              <w:jc w:val="right"/>
              <w:rPr>
                <w:rFonts w:cs="Arial"/>
                <w:b/>
                <w:bCs/>
                <w:color w:val="FFFFFF"/>
                <w:sz w:val="16"/>
                <w:szCs w:val="16"/>
              </w:rPr>
            </w:pPr>
            <w:r>
              <w:rPr>
                <w:rFonts w:cs="Arial"/>
                <w:b/>
                <w:bCs/>
                <w:color w:val="FFFFFF"/>
                <w:sz w:val="16"/>
                <w:szCs w:val="16"/>
              </w:rPr>
              <w:t xml:space="preserve">365,135,942 </w:t>
            </w:r>
          </w:p>
        </w:tc>
      </w:tr>
      <w:tr w:rsidR="00612350" w14:paraId="5997A670"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E8E73BE" w14:textId="4097E642" w:rsidR="00612350" w:rsidRDefault="00F35B03">
            <w:pPr>
              <w:jc w:val="left"/>
              <w:rPr>
                <w:rFonts w:cs="Arial"/>
                <w:color w:val="000000"/>
                <w:sz w:val="16"/>
                <w:szCs w:val="16"/>
              </w:rPr>
            </w:pPr>
            <w:r>
              <w:rPr>
                <w:rFonts w:cs="Arial"/>
                <w:color w:val="000000"/>
                <w:sz w:val="16"/>
                <w:szCs w:val="16"/>
              </w:rPr>
              <w:t>ADMINISTRACIÓN Y CONTROL DE LOS RECURSOS HUMANOS, FINANCIEROS Y MATERIALES DE LA UNIVERSIDAD AUTÓNOMA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9FB4612" w14:textId="46667B6E" w:rsidR="00612350" w:rsidRDefault="00F35B03">
            <w:pPr>
              <w:jc w:val="right"/>
              <w:rPr>
                <w:rFonts w:cs="Arial"/>
                <w:color w:val="000000"/>
                <w:sz w:val="16"/>
                <w:szCs w:val="16"/>
              </w:rPr>
            </w:pPr>
            <w:r>
              <w:rPr>
                <w:rFonts w:cs="Arial"/>
                <w:color w:val="000000"/>
                <w:sz w:val="16"/>
                <w:szCs w:val="16"/>
              </w:rPr>
              <w:t xml:space="preserve">17,015,827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7BBF8BA" w14:textId="017DD7C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141EFC2" w14:textId="24E07376" w:rsidR="00612350" w:rsidRDefault="00F35B03">
            <w:pPr>
              <w:jc w:val="right"/>
              <w:rPr>
                <w:rFonts w:cs="Arial"/>
                <w:color w:val="000000"/>
                <w:sz w:val="16"/>
                <w:szCs w:val="16"/>
              </w:rPr>
            </w:pPr>
            <w:r>
              <w:rPr>
                <w:rFonts w:cs="Arial"/>
                <w:color w:val="000000"/>
                <w:sz w:val="16"/>
                <w:szCs w:val="16"/>
              </w:rPr>
              <w:t xml:space="preserve">17,015,827 </w:t>
            </w:r>
          </w:p>
        </w:tc>
      </w:tr>
      <w:tr w:rsidR="00612350" w14:paraId="6D62B913"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9D90309" w14:textId="6E6EFF86" w:rsidR="00612350" w:rsidRDefault="00F35B03">
            <w:pPr>
              <w:jc w:val="left"/>
              <w:rPr>
                <w:rFonts w:cs="Arial"/>
                <w:color w:val="000000"/>
                <w:sz w:val="16"/>
                <w:szCs w:val="16"/>
              </w:rPr>
            </w:pPr>
            <w:r>
              <w:rPr>
                <w:rFonts w:cs="Arial"/>
                <w:color w:val="000000"/>
                <w:sz w:val="16"/>
                <w:szCs w:val="16"/>
              </w:rPr>
              <w:t>GESTIÓN EFICIENTE DE LAS INSTITUCIONES DEL SECTOR MEJOR CALIDAD DE VIDA PARA LAS PERSONAS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556483D" w14:textId="480A0579" w:rsidR="00612350" w:rsidRDefault="00F35B03">
            <w:pPr>
              <w:jc w:val="right"/>
              <w:rPr>
                <w:rFonts w:cs="Arial"/>
                <w:color w:val="000000"/>
                <w:sz w:val="16"/>
                <w:szCs w:val="16"/>
              </w:rPr>
            </w:pPr>
            <w:r>
              <w:rPr>
                <w:rFonts w:cs="Arial"/>
                <w:color w:val="000000"/>
                <w:sz w:val="16"/>
                <w:szCs w:val="16"/>
              </w:rPr>
              <w:t xml:space="preserve">196,711,699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A1E0913" w14:textId="3CD93B5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D4F1197" w14:textId="6555E065" w:rsidR="00612350" w:rsidRDefault="00F35B03">
            <w:pPr>
              <w:jc w:val="right"/>
              <w:rPr>
                <w:rFonts w:cs="Arial"/>
                <w:color w:val="000000"/>
                <w:sz w:val="16"/>
                <w:szCs w:val="16"/>
              </w:rPr>
            </w:pPr>
            <w:r>
              <w:rPr>
                <w:rFonts w:cs="Arial"/>
                <w:color w:val="000000"/>
                <w:sz w:val="16"/>
                <w:szCs w:val="16"/>
              </w:rPr>
              <w:t xml:space="preserve">196,711,699 </w:t>
            </w:r>
          </w:p>
        </w:tc>
      </w:tr>
      <w:tr w:rsidR="00612350" w14:paraId="535F996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F630B54" w14:textId="339492AA" w:rsidR="00612350" w:rsidRDefault="00F35B03">
            <w:pPr>
              <w:jc w:val="left"/>
              <w:rPr>
                <w:rFonts w:cs="Arial"/>
                <w:color w:val="000000"/>
                <w:sz w:val="16"/>
                <w:szCs w:val="16"/>
              </w:rPr>
            </w:pPr>
            <w:r>
              <w:rPr>
                <w:rFonts w:cs="Arial"/>
                <w:color w:val="000000"/>
                <w:sz w:val="16"/>
                <w:szCs w:val="16"/>
              </w:rPr>
              <w:t>GESTIÓN EFICIENTE DE LAS INSTITUCIONES DEL SECTOR PRÓSPERO Y COMPETITIVO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5B6986B" w14:textId="43F55DB9" w:rsidR="00612350" w:rsidRDefault="00F35B03">
            <w:pPr>
              <w:jc w:val="right"/>
              <w:rPr>
                <w:rFonts w:cs="Arial"/>
                <w:color w:val="000000"/>
                <w:sz w:val="16"/>
                <w:szCs w:val="16"/>
              </w:rPr>
            </w:pPr>
            <w:r>
              <w:rPr>
                <w:rFonts w:cs="Arial"/>
                <w:color w:val="000000"/>
                <w:sz w:val="16"/>
                <w:szCs w:val="16"/>
              </w:rPr>
              <w:t xml:space="preserve">76,557,813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90200F0" w14:textId="61E495E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CEAB646" w14:textId="780C952D" w:rsidR="00612350" w:rsidRDefault="00F35B03">
            <w:pPr>
              <w:jc w:val="right"/>
              <w:rPr>
                <w:rFonts w:cs="Arial"/>
                <w:color w:val="000000"/>
                <w:sz w:val="16"/>
                <w:szCs w:val="16"/>
              </w:rPr>
            </w:pPr>
            <w:r>
              <w:rPr>
                <w:rFonts w:cs="Arial"/>
                <w:color w:val="000000"/>
                <w:sz w:val="16"/>
                <w:szCs w:val="16"/>
              </w:rPr>
              <w:t xml:space="preserve">76,557,813 </w:t>
            </w:r>
          </w:p>
        </w:tc>
      </w:tr>
      <w:tr w:rsidR="00612350" w14:paraId="37EB022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58C2B7B" w14:textId="16D6F0CD" w:rsidR="00612350" w:rsidRDefault="00F35B03">
            <w:pPr>
              <w:jc w:val="left"/>
              <w:rPr>
                <w:rFonts w:cs="Arial"/>
                <w:color w:val="000000"/>
                <w:sz w:val="16"/>
                <w:szCs w:val="16"/>
              </w:rPr>
            </w:pPr>
            <w:r>
              <w:rPr>
                <w:rFonts w:cs="Arial"/>
                <w:color w:val="000000"/>
                <w:sz w:val="16"/>
                <w:szCs w:val="16"/>
              </w:rPr>
              <w:t>GESTIÓN EFICIENTE DE LAS INSTITUCIONES DEL SECTOR QUE CUIDA AL PLANETA DE MANERA RESPONSABLE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D6CD038" w14:textId="1910B35C" w:rsidR="00612350" w:rsidRDefault="00F35B03">
            <w:pPr>
              <w:jc w:val="right"/>
              <w:rPr>
                <w:rFonts w:cs="Arial"/>
                <w:color w:val="000000"/>
                <w:sz w:val="16"/>
                <w:szCs w:val="16"/>
              </w:rPr>
            </w:pPr>
            <w:r>
              <w:rPr>
                <w:rFonts w:cs="Arial"/>
                <w:color w:val="000000"/>
                <w:sz w:val="16"/>
                <w:szCs w:val="16"/>
              </w:rPr>
              <w:t xml:space="preserve">67,003,818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27CD993" w14:textId="714EC22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AB39F16" w14:textId="2605CC34" w:rsidR="00612350" w:rsidRDefault="00F35B03">
            <w:pPr>
              <w:jc w:val="right"/>
              <w:rPr>
                <w:rFonts w:cs="Arial"/>
                <w:color w:val="000000"/>
                <w:sz w:val="16"/>
                <w:szCs w:val="16"/>
              </w:rPr>
            </w:pPr>
            <w:r>
              <w:rPr>
                <w:rFonts w:cs="Arial"/>
                <w:color w:val="000000"/>
                <w:sz w:val="16"/>
                <w:szCs w:val="16"/>
              </w:rPr>
              <w:t xml:space="preserve">67,003,818 </w:t>
            </w:r>
          </w:p>
        </w:tc>
      </w:tr>
      <w:tr w:rsidR="00612350" w14:paraId="119C4493"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DBE9957" w14:textId="5491C0FD" w:rsidR="00612350" w:rsidRDefault="00F35B03">
            <w:pPr>
              <w:jc w:val="left"/>
              <w:rPr>
                <w:rFonts w:cs="Arial"/>
                <w:color w:val="000000"/>
                <w:sz w:val="16"/>
                <w:szCs w:val="16"/>
              </w:rPr>
            </w:pPr>
            <w:r>
              <w:rPr>
                <w:rFonts w:cs="Arial"/>
                <w:color w:val="000000"/>
                <w:sz w:val="16"/>
                <w:szCs w:val="16"/>
              </w:rPr>
              <w:t>GESTIÓN EFICIENTE DE LAS INSTITUCIONES DEL SECTOR SEGURIDAD, PAZ, JUSTICIA Y BUEN GOBIERNO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40D6C29" w14:textId="48D2D65E" w:rsidR="00612350" w:rsidRDefault="00F35B03">
            <w:pPr>
              <w:jc w:val="right"/>
              <w:rPr>
                <w:rFonts w:cs="Arial"/>
                <w:color w:val="000000"/>
                <w:sz w:val="16"/>
                <w:szCs w:val="16"/>
              </w:rPr>
            </w:pPr>
            <w:r>
              <w:rPr>
                <w:rFonts w:cs="Arial"/>
                <w:color w:val="000000"/>
                <w:sz w:val="16"/>
                <w:szCs w:val="16"/>
              </w:rPr>
              <w:t xml:space="preserve">7,846,785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1FB144C" w14:textId="7309141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8467251" w14:textId="28248A6E" w:rsidR="00612350" w:rsidRDefault="00F35B03">
            <w:pPr>
              <w:jc w:val="right"/>
              <w:rPr>
                <w:rFonts w:cs="Arial"/>
                <w:color w:val="000000"/>
                <w:sz w:val="16"/>
                <w:szCs w:val="16"/>
              </w:rPr>
            </w:pPr>
            <w:r>
              <w:rPr>
                <w:rFonts w:cs="Arial"/>
                <w:color w:val="000000"/>
                <w:sz w:val="16"/>
                <w:szCs w:val="16"/>
              </w:rPr>
              <w:t xml:space="preserve">7,846,785 </w:t>
            </w:r>
          </w:p>
        </w:tc>
      </w:tr>
      <w:tr w:rsidR="00612350" w14:paraId="0A427D48" w14:textId="77777777" w:rsidTr="00F35B03">
        <w:trPr>
          <w:trHeight w:val="44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32FF8941" w14:textId="40D649BE" w:rsidR="00612350" w:rsidRDefault="00F35B03">
            <w:pPr>
              <w:jc w:val="left"/>
              <w:rPr>
                <w:rFonts w:cs="Arial"/>
                <w:b/>
                <w:bCs/>
                <w:color w:val="FFFFFF"/>
                <w:sz w:val="16"/>
                <w:szCs w:val="16"/>
              </w:rPr>
            </w:pPr>
            <w:r>
              <w:rPr>
                <w:rFonts w:cs="Arial"/>
                <w:b/>
                <w:bCs/>
                <w:color w:val="FFFFFF"/>
                <w:sz w:val="16"/>
                <w:szCs w:val="16"/>
              </w:rPr>
              <w:t>O - APOYO A LA FUNCIÓN PÚBLICA Y AL MEJORAMIENTO DE LA GESTIÓN</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104151E4" w14:textId="30BD1139" w:rsidR="00612350" w:rsidRDefault="00F35B03">
            <w:pPr>
              <w:jc w:val="right"/>
              <w:rPr>
                <w:rFonts w:cs="Arial"/>
                <w:b/>
                <w:bCs/>
                <w:color w:val="FFFFFF"/>
                <w:sz w:val="16"/>
                <w:szCs w:val="16"/>
              </w:rPr>
            </w:pPr>
            <w:r>
              <w:rPr>
                <w:rFonts w:cs="Arial"/>
                <w:b/>
                <w:bCs/>
                <w:color w:val="FFFFFF"/>
                <w:sz w:val="16"/>
                <w:szCs w:val="16"/>
              </w:rPr>
              <w:t xml:space="preserve">181,837,250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34EF520C" w14:textId="25855324" w:rsidR="00612350" w:rsidRDefault="00F35B03">
            <w:pPr>
              <w:jc w:val="right"/>
              <w:rPr>
                <w:rFonts w:cs="Arial"/>
                <w:b/>
                <w:bCs/>
                <w:color w:val="FFFFFF"/>
                <w:sz w:val="16"/>
                <w:szCs w:val="16"/>
              </w:rPr>
            </w:pPr>
            <w:r>
              <w:rPr>
                <w:rFonts w:cs="Arial"/>
                <w:b/>
                <w:bCs/>
                <w:color w:val="FFFFFF"/>
                <w:sz w:val="16"/>
                <w:szCs w:val="16"/>
              </w:rPr>
              <w:t xml:space="preserve">2,131,169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C2B755E" w14:textId="72B56B2F" w:rsidR="00612350" w:rsidRDefault="00F35B03">
            <w:pPr>
              <w:jc w:val="right"/>
              <w:rPr>
                <w:rFonts w:cs="Arial"/>
                <w:b/>
                <w:bCs/>
                <w:color w:val="FFFFFF"/>
                <w:sz w:val="16"/>
                <w:szCs w:val="16"/>
              </w:rPr>
            </w:pPr>
            <w:r>
              <w:rPr>
                <w:rFonts w:cs="Arial"/>
                <w:b/>
                <w:bCs/>
                <w:color w:val="FFFFFF"/>
                <w:sz w:val="16"/>
                <w:szCs w:val="16"/>
              </w:rPr>
              <w:t xml:space="preserve">183,968,419 </w:t>
            </w:r>
          </w:p>
        </w:tc>
      </w:tr>
      <w:tr w:rsidR="00612350" w14:paraId="125137E3"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3CCD660" w14:textId="3F57C437"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448E296" w14:textId="551EFD01" w:rsidR="00612350" w:rsidRDefault="00F35B03">
            <w:pPr>
              <w:jc w:val="right"/>
              <w:rPr>
                <w:rFonts w:cs="Arial"/>
                <w:b/>
                <w:bCs/>
                <w:color w:val="FFFFFF"/>
                <w:sz w:val="16"/>
                <w:szCs w:val="16"/>
              </w:rPr>
            </w:pPr>
            <w:r>
              <w:rPr>
                <w:rFonts w:cs="Arial"/>
                <w:b/>
                <w:bCs/>
                <w:color w:val="FFFFFF"/>
                <w:sz w:val="16"/>
                <w:szCs w:val="16"/>
              </w:rPr>
              <w:t xml:space="preserve">172,642,575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0B2979CC" w14:textId="59973746" w:rsidR="00612350" w:rsidRDefault="00F35B03">
            <w:pPr>
              <w:jc w:val="right"/>
              <w:rPr>
                <w:rFonts w:cs="Arial"/>
                <w:b/>
                <w:bCs/>
                <w:color w:val="FFFFFF"/>
                <w:sz w:val="16"/>
                <w:szCs w:val="16"/>
              </w:rPr>
            </w:pPr>
            <w:r>
              <w:rPr>
                <w:rFonts w:cs="Arial"/>
                <w:b/>
                <w:bCs/>
                <w:color w:val="FFFFFF"/>
                <w:sz w:val="16"/>
                <w:szCs w:val="16"/>
              </w:rPr>
              <w:t xml:space="preserve">2,131,169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13250C3" w14:textId="6D04DBEB" w:rsidR="00612350" w:rsidRDefault="00F35B03">
            <w:pPr>
              <w:jc w:val="right"/>
              <w:rPr>
                <w:rFonts w:cs="Arial"/>
                <w:b/>
                <w:bCs/>
                <w:color w:val="FFFFFF"/>
                <w:sz w:val="16"/>
                <w:szCs w:val="16"/>
              </w:rPr>
            </w:pPr>
            <w:r>
              <w:rPr>
                <w:rFonts w:cs="Arial"/>
                <w:b/>
                <w:bCs/>
                <w:color w:val="FFFFFF"/>
                <w:sz w:val="16"/>
                <w:szCs w:val="16"/>
              </w:rPr>
              <w:t xml:space="preserve">174,773,744 </w:t>
            </w:r>
          </w:p>
        </w:tc>
      </w:tr>
      <w:tr w:rsidR="00612350" w14:paraId="3140CEC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0D9BA48" w14:textId="639BF02D" w:rsidR="00612350" w:rsidRDefault="00F35B03">
            <w:pPr>
              <w:jc w:val="left"/>
              <w:rPr>
                <w:rFonts w:cs="Arial"/>
                <w:color w:val="000000"/>
                <w:sz w:val="16"/>
                <w:szCs w:val="16"/>
              </w:rPr>
            </w:pPr>
            <w:r>
              <w:rPr>
                <w:rFonts w:cs="Arial"/>
                <w:color w:val="000000"/>
                <w:sz w:val="16"/>
                <w:szCs w:val="16"/>
              </w:rPr>
              <w:t>AUDITORÍA SUPERIOR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BCC4C8C" w14:textId="42FF4177" w:rsidR="00612350" w:rsidRDefault="00F35B03">
            <w:pPr>
              <w:jc w:val="right"/>
              <w:rPr>
                <w:rFonts w:cs="Arial"/>
                <w:color w:val="000000"/>
                <w:sz w:val="16"/>
                <w:szCs w:val="16"/>
              </w:rPr>
            </w:pPr>
            <w:r>
              <w:rPr>
                <w:rFonts w:cs="Arial"/>
                <w:color w:val="000000"/>
                <w:sz w:val="16"/>
                <w:szCs w:val="16"/>
              </w:rPr>
              <w:t xml:space="preserve">73,106,469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7A18261" w14:textId="11E085D5" w:rsidR="00612350" w:rsidRDefault="00F35B03">
            <w:pPr>
              <w:jc w:val="right"/>
              <w:rPr>
                <w:rFonts w:cs="Arial"/>
                <w:color w:val="000000"/>
                <w:sz w:val="16"/>
                <w:szCs w:val="16"/>
              </w:rPr>
            </w:pPr>
            <w:r>
              <w:rPr>
                <w:rFonts w:cs="Arial"/>
                <w:color w:val="000000"/>
                <w:sz w:val="16"/>
                <w:szCs w:val="16"/>
              </w:rPr>
              <w:t xml:space="preserve">2,131,169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A13B62F" w14:textId="20BDB151" w:rsidR="00612350" w:rsidRDefault="00F35B03">
            <w:pPr>
              <w:jc w:val="right"/>
              <w:rPr>
                <w:rFonts w:cs="Arial"/>
                <w:color w:val="000000"/>
                <w:sz w:val="16"/>
                <w:szCs w:val="16"/>
              </w:rPr>
            </w:pPr>
            <w:r>
              <w:rPr>
                <w:rFonts w:cs="Arial"/>
                <w:color w:val="000000"/>
                <w:sz w:val="16"/>
                <w:szCs w:val="16"/>
              </w:rPr>
              <w:t xml:space="preserve">75,237,638 </w:t>
            </w:r>
          </w:p>
        </w:tc>
      </w:tr>
      <w:tr w:rsidR="00612350" w14:paraId="43B598D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E48F6B1" w14:textId="77CBEA94" w:rsidR="00612350" w:rsidRDefault="00F35B03">
            <w:pPr>
              <w:jc w:val="left"/>
              <w:rPr>
                <w:rFonts w:cs="Arial"/>
                <w:color w:val="000000"/>
                <w:sz w:val="16"/>
                <w:szCs w:val="16"/>
              </w:rPr>
            </w:pPr>
            <w:r>
              <w:rPr>
                <w:rFonts w:cs="Arial"/>
                <w:color w:val="000000"/>
                <w:sz w:val="16"/>
                <w:szCs w:val="16"/>
              </w:rPr>
              <w:t>PREVENCIÓN Y SANCIÓN DE ACTOS DE CORRUPCIÓN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02CB4B2" w14:textId="6158C545" w:rsidR="00612350" w:rsidRDefault="00F35B03">
            <w:pPr>
              <w:jc w:val="right"/>
              <w:rPr>
                <w:rFonts w:cs="Arial"/>
                <w:color w:val="000000"/>
                <w:sz w:val="16"/>
                <w:szCs w:val="16"/>
              </w:rPr>
            </w:pPr>
            <w:r>
              <w:rPr>
                <w:rFonts w:cs="Arial"/>
                <w:color w:val="000000"/>
                <w:sz w:val="16"/>
                <w:szCs w:val="16"/>
              </w:rPr>
              <w:t xml:space="preserve">8,321,883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E1D0D0B" w14:textId="5824845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B8A4CEB" w14:textId="7079AC0B" w:rsidR="00612350" w:rsidRDefault="00F35B03">
            <w:pPr>
              <w:jc w:val="right"/>
              <w:rPr>
                <w:rFonts w:cs="Arial"/>
                <w:color w:val="000000"/>
                <w:sz w:val="16"/>
                <w:szCs w:val="16"/>
              </w:rPr>
            </w:pPr>
            <w:r>
              <w:rPr>
                <w:rFonts w:cs="Arial"/>
                <w:color w:val="000000"/>
                <w:sz w:val="16"/>
                <w:szCs w:val="16"/>
              </w:rPr>
              <w:t xml:space="preserve">8,321,883 </w:t>
            </w:r>
          </w:p>
        </w:tc>
      </w:tr>
      <w:tr w:rsidR="00612350" w14:paraId="7BCDE17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8B4E578" w14:textId="0F4D6138" w:rsidR="00612350" w:rsidRDefault="00F35B03">
            <w:pPr>
              <w:jc w:val="left"/>
              <w:rPr>
                <w:rFonts w:cs="Arial"/>
                <w:color w:val="000000"/>
                <w:sz w:val="16"/>
                <w:szCs w:val="16"/>
              </w:rPr>
            </w:pPr>
            <w:r>
              <w:rPr>
                <w:rFonts w:cs="Arial"/>
                <w:color w:val="000000"/>
                <w:sz w:val="16"/>
                <w:szCs w:val="16"/>
              </w:rPr>
              <w:t>VIGILANCIA DE LA APLICACIÓN DE LOS RECURSOS PÚBLICOS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ED3E803" w14:textId="14E601C0" w:rsidR="00612350" w:rsidRDefault="00F35B03">
            <w:pPr>
              <w:jc w:val="right"/>
              <w:rPr>
                <w:rFonts w:cs="Arial"/>
                <w:color w:val="000000"/>
                <w:sz w:val="16"/>
                <w:szCs w:val="16"/>
              </w:rPr>
            </w:pPr>
            <w:r>
              <w:rPr>
                <w:rFonts w:cs="Arial"/>
                <w:color w:val="000000"/>
                <w:sz w:val="16"/>
                <w:szCs w:val="16"/>
              </w:rPr>
              <w:t xml:space="preserve">91,214,223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2789680" w14:textId="19E004A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7329D6B" w14:textId="6D5DB6BB" w:rsidR="00612350" w:rsidRDefault="00F35B03">
            <w:pPr>
              <w:jc w:val="right"/>
              <w:rPr>
                <w:rFonts w:cs="Arial"/>
                <w:color w:val="000000"/>
                <w:sz w:val="16"/>
                <w:szCs w:val="16"/>
              </w:rPr>
            </w:pPr>
            <w:r>
              <w:rPr>
                <w:rFonts w:cs="Arial"/>
                <w:color w:val="000000"/>
                <w:sz w:val="16"/>
                <w:szCs w:val="16"/>
              </w:rPr>
              <w:t xml:space="preserve">91,214,223 </w:t>
            </w:r>
          </w:p>
        </w:tc>
      </w:tr>
      <w:tr w:rsidR="00612350" w14:paraId="645F5684"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244EA882" w14:textId="66289765"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78A351D3" w14:textId="76883A79" w:rsidR="00612350" w:rsidRDefault="00F35B03">
            <w:pPr>
              <w:jc w:val="right"/>
              <w:rPr>
                <w:rFonts w:cs="Arial"/>
                <w:b/>
                <w:bCs/>
                <w:color w:val="FFFFFF"/>
                <w:sz w:val="16"/>
                <w:szCs w:val="16"/>
              </w:rPr>
            </w:pPr>
            <w:r>
              <w:rPr>
                <w:rFonts w:cs="Arial"/>
                <w:b/>
                <w:bCs/>
                <w:color w:val="FFFFFF"/>
                <w:sz w:val="16"/>
                <w:szCs w:val="16"/>
              </w:rPr>
              <w:t xml:space="preserve">9,194,675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C86FA3F" w14:textId="7EF0B228"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13B209F" w14:textId="6F31A5BA" w:rsidR="00612350" w:rsidRDefault="00F35B03">
            <w:pPr>
              <w:jc w:val="right"/>
              <w:rPr>
                <w:rFonts w:cs="Arial"/>
                <w:b/>
                <w:bCs/>
                <w:color w:val="FFFFFF"/>
                <w:sz w:val="16"/>
                <w:szCs w:val="16"/>
              </w:rPr>
            </w:pPr>
            <w:r>
              <w:rPr>
                <w:rFonts w:cs="Arial"/>
                <w:b/>
                <w:bCs/>
                <w:color w:val="FFFFFF"/>
                <w:sz w:val="16"/>
                <w:szCs w:val="16"/>
              </w:rPr>
              <w:t xml:space="preserve">9,194,675 </w:t>
            </w:r>
          </w:p>
        </w:tc>
      </w:tr>
      <w:tr w:rsidR="00612350" w14:paraId="46C8FE9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886EF3A" w14:textId="1A170B9C" w:rsidR="00612350" w:rsidRDefault="00F35B03">
            <w:pPr>
              <w:jc w:val="left"/>
              <w:rPr>
                <w:rFonts w:cs="Arial"/>
                <w:color w:val="000000"/>
                <w:sz w:val="16"/>
                <w:szCs w:val="16"/>
              </w:rPr>
            </w:pPr>
            <w:r>
              <w:rPr>
                <w:rFonts w:cs="Arial"/>
                <w:color w:val="000000"/>
                <w:sz w:val="16"/>
                <w:szCs w:val="16"/>
              </w:rPr>
              <w:lastRenderedPageBreak/>
              <w:t>PREVENCIÓN Y SANCIÓN DE ACTOS DE CORRUPCIÓN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9465C7" w14:textId="08F46C9B" w:rsidR="00612350" w:rsidRDefault="00F35B03">
            <w:pPr>
              <w:jc w:val="right"/>
              <w:rPr>
                <w:rFonts w:cs="Arial"/>
                <w:color w:val="000000"/>
                <w:sz w:val="16"/>
                <w:szCs w:val="16"/>
              </w:rPr>
            </w:pPr>
            <w:r>
              <w:rPr>
                <w:rFonts w:cs="Arial"/>
                <w:color w:val="000000"/>
                <w:sz w:val="16"/>
                <w:szCs w:val="16"/>
              </w:rPr>
              <w:t xml:space="preserve">30,685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71157BC" w14:textId="5D0AB5A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F5FBC55" w14:textId="441174C0" w:rsidR="00612350" w:rsidRDefault="00F35B03">
            <w:pPr>
              <w:jc w:val="right"/>
              <w:rPr>
                <w:rFonts w:cs="Arial"/>
                <w:color w:val="000000"/>
                <w:sz w:val="16"/>
                <w:szCs w:val="16"/>
              </w:rPr>
            </w:pPr>
            <w:r>
              <w:rPr>
                <w:rFonts w:cs="Arial"/>
                <w:color w:val="000000"/>
                <w:sz w:val="16"/>
                <w:szCs w:val="16"/>
              </w:rPr>
              <w:t xml:space="preserve">30,685 </w:t>
            </w:r>
          </w:p>
        </w:tc>
      </w:tr>
      <w:tr w:rsidR="00612350" w14:paraId="781F09E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7DBCE7C" w14:textId="095C30B3" w:rsidR="00612350" w:rsidRDefault="00F35B03">
            <w:pPr>
              <w:jc w:val="left"/>
              <w:rPr>
                <w:rFonts w:cs="Arial"/>
                <w:color w:val="000000"/>
                <w:sz w:val="16"/>
                <w:szCs w:val="16"/>
              </w:rPr>
            </w:pPr>
            <w:r>
              <w:rPr>
                <w:rFonts w:cs="Arial"/>
                <w:color w:val="000000"/>
                <w:sz w:val="16"/>
                <w:szCs w:val="16"/>
              </w:rPr>
              <w:t>VIGILANCIA DE LA APLICACIÓN DE LOS RECURSOS PÚBLICOS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68D268A" w14:textId="114DEC3A" w:rsidR="00612350" w:rsidRDefault="00F35B03">
            <w:pPr>
              <w:jc w:val="right"/>
              <w:rPr>
                <w:rFonts w:cs="Arial"/>
                <w:color w:val="000000"/>
                <w:sz w:val="16"/>
                <w:szCs w:val="16"/>
              </w:rPr>
            </w:pPr>
            <w:r>
              <w:rPr>
                <w:rFonts w:cs="Arial"/>
                <w:color w:val="000000"/>
                <w:sz w:val="16"/>
                <w:szCs w:val="16"/>
              </w:rPr>
              <w:t xml:space="preserve">9,163,990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00C5E83" w14:textId="4EF8BA3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592B462" w14:textId="208208D8" w:rsidR="00612350" w:rsidRDefault="00F35B03">
            <w:pPr>
              <w:jc w:val="right"/>
              <w:rPr>
                <w:rFonts w:cs="Arial"/>
                <w:color w:val="000000"/>
                <w:sz w:val="16"/>
                <w:szCs w:val="16"/>
              </w:rPr>
            </w:pPr>
            <w:r>
              <w:rPr>
                <w:rFonts w:cs="Arial"/>
                <w:color w:val="000000"/>
                <w:sz w:val="16"/>
                <w:szCs w:val="16"/>
              </w:rPr>
              <w:t xml:space="preserve">9,163,990 </w:t>
            </w:r>
          </w:p>
        </w:tc>
      </w:tr>
      <w:tr w:rsidR="00612350" w14:paraId="5A8EB378" w14:textId="77777777" w:rsidTr="00F35B03">
        <w:trPr>
          <w:trHeight w:val="44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59CC2894" w14:textId="2B2D3288" w:rsidR="00612350" w:rsidRDefault="00F35B03">
            <w:pPr>
              <w:jc w:val="left"/>
              <w:rPr>
                <w:rFonts w:cs="Arial"/>
                <w:b/>
                <w:bCs/>
                <w:color w:val="FFFFFF"/>
                <w:sz w:val="16"/>
                <w:szCs w:val="16"/>
              </w:rPr>
            </w:pPr>
            <w:r>
              <w:rPr>
                <w:rFonts w:cs="Arial"/>
                <w:b/>
                <w:bCs/>
                <w:color w:val="FFFFFF"/>
                <w:sz w:val="16"/>
                <w:szCs w:val="16"/>
              </w:rPr>
              <w:t>P - PLANEACIÓN, SEGUIMIENTO Y EVALUACIÓN DE POLÍTICAS PÚBLICAS</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83D9634" w14:textId="775C730A" w:rsidR="00612350" w:rsidRDefault="00F35B03">
            <w:pPr>
              <w:jc w:val="right"/>
              <w:rPr>
                <w:rFonts w:cs="Arial"/>
                <w:b/>
                <w:bCs/>
                <w:color w:val="FFFFFF"/>
                <w:sz w:val="16"/>
                <w:szCs w:val="16"/>
              </w:rPr>
            </w:pPr>
            <w:r>
              <w:rPr>
                <w:rFonts w:cs="Arial"/>
                <w:b/>
                <w:bCs/>
                <w:color w:val="FFFFFF"/>
                <w:sz w:val="16"/>
                <w:szCs w:val="16"/>
              </w:rPr>
              <w:t xml:space="preserve">208,606,754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3DB7F39A" w14:textId="59446E75"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50922F3" w14:textId="26F60A41" w:rsidR="00612350" w:rsidRDefault="00F35B03">
            <w:pPr>
              <w:jc w:val="right"/>
              <w:rPr>
                <w:rFonts w:cs="Arial"/>
                <w:b/>
                <w:bCs/>
                <w:color w:val="FFFFFF"/>
                <w:sz w:val="16"/>
                <w:szCs w:val="16"/>
              </w:rPr>
            </w:pPr>
            <w:r>
              <w:rPr>
                <w:rFonts w:cs="Arial"/>
                <w:b/>
                <w:bCs/>
                <w:color w:val="FFFFFF"/>
                <w:sz w:val="16"/>
                <w:szCs w:val="16"/>
              </w:rPr>
              <w:t xml:space="preserve">208,606,754 </w:t>
            </w:r>
          </w:p>
        </w:tc>
      </w:tr>
      <w:tr w:rsidR="00612350" w14:paraId="1FBEDB1E"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2F87F1B7" w14:textId="7ABAFD72"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0D50BB45" w14:textId="171D787E" w:rsidR="00612350" w:rsidRDefault="00F35B03">
            <w:pPr>
              <w:jc w:val="right"/>
              <w:rPr>
                <w:rFonts w:cs="Arial"/>
                <w:b/>
                <w:bCs/>
                <w:color w:val="FFFFFF"/>
                <w:sz w:val="16"/>
                <w:szCs w:val="16"/>
              </w:rPr>
            </w:pPr>
            <w:r>
              <w:rPr>
                <w:rFonts w:cs="Arial"/>
                <w:b/>
                <w:bCs/>
                <w:color w:val="FFFFFF"/>
                <w:sz w:val="16"/>
                <w:szCs w:val="16"/>
              </w:rPr>
              <w:t xml:space="preserve">125,731,187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6D2D0BF9" w14:textId="1779AA21"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4313B5A" w14:textId="2755C329" w:rsidR="00612350" w:rsidRDefault="00F35B03">
            <w:pPr>
              <w:jc w:val="right"/>
              <w:rPr>
                <w:rFonts w:cs="Arial"/>
                <w:b/>
                <w:bCs/>
                <w:color w:val="FFFFFF"/>
                <w:sz w:val="16"/>
                <w:szCs w:val="16"/>
              </w:rPr>
            </w:pPr>
            <w:r>
              <w:rPr>
                <w:rFonts w:cs="Arial"/>
                <w:b/>
                <w:bCs/>
                <w:color w:val="FFFFFF"/>
                <w:sz w:val="16"/>
                <w:szCs w:val="16"/>
              </w:rPr>
              <w:t xml:space="preserve">125,731,187 </w:t>
            </w:r>
          </w:p>
        </w:tc>
      </w:tr>
      <w:tr w:rsidR="00612350" w14:paraId="3C60610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7E8C544" w14:textId="7194F009" w:rsidR="00612350" w:rsidRDefault="00F35B03">
            <w:pPr>
              <w:jc w:val="left"/>
              <w:rPr>
                <w:rFonts w:cs="Arial"/>
                <w:color w:val="000000"/>
                <w:sz w:val="16"/>
                <w:szCs w:val="16"/>
              </w:rPr>
            </w:pPr>
            <w:r>
              <w:rPr>
                <w:rFonts w:cs="Arial"/>
                <w:color w:val="000000"/>
                <w:sz w:val="16"/>
                <w:szCs w:val="16"/>
              </w:rPr>
              <w:t>CONSOLIDACIÓN DEL SISTEMA DE SEGUIMIENTO Y EVALUACIÓN DEL DESEMPEÑO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7E4CAD3" w14:textId="44A2ED95" w:rsidR="00612350" w:rsidRDefault="00F35B03">
            <w:pPr>
              <w:jc w:val="right"/>
              <w:rPr>
                <w:rFonts w:cs="Arial"/>
                <w:color w:val="000000"/>
                <w:sz w:val="16"/>
                <w:szCs w:val="16"/>
              </w:rPr>
            </w:pPr>
            <w:r>
              <w:rPr>
                <w:rFonts w:cs="Arial"/>
                <w:color w:val="000000"/>
                <w:sz w:val="16"/>
                <w:szCs w:val="16"/>
              </w:rPr>
              <w:t xml:space="preserve">15,381,029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F45C3B6" w14:textId="2F2AAE2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2720CC3" w14:textId="236AB78D" w:rsidR="00612350" w:rsidRDefault="00F35B03">
            <w:pPr>
              <w:jc w:val="right"/>
              <w:rPr>
                <w:rFonts w:cs="Arial"/>
                <w:color w:val="000000"/>
                <w:sz w:val="16"/>
                <w:szCs w:val="16"/>
              </w:rPr>
            </w:pPr>
            <w:r>
              <w:rPr>
                <w:rFonts w:cs="Arial"/>
                <w:color w:val="000000"/>
                <w:sz w:val="16"/>
                <w:szCs w:val="16"/>
              </w:rPr>
              <w:t xml:space="preserve">15,381,029 </w:t>
            </w:r>
          </w:p>
        </w:tc>
      </w:tr>
      <w:tr w:rsidR="00612350" w14:paraId="037ABA2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877B26B" w14:textId="2123E5C8" w:rsidR="00612350" w:rsidRDefault="00F35B03">
            <w:pPr>
              <w:jc w:val="left"/>
              <w:rPr>
                <w:rFonts w:cs="Arial"/>
                <w:color w:val="000000"/>
                <w:sz w:val="16"/>
                <w:szCs w:val="16"/>
              </w:rPr>
            </w:pPr>
            <w:r>
              <w:rPr>
                <w:rFonts w:cs="Arial"/>
                <w:color w:val="000000"/>
                <w:sz w:val="16"/>
                <w:szCs w:val="16"/>
              </w:rPr>
              <w:t>DESARROLLO URBANO Y ORDENAMIENTO TERRITORIAL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304A165" w14:textId="325C905E" w:rsidR="00612350" w:rsidRDefault="00F35B03">
            <w:pPr>
              <w:jc w:val="right"/>
              <w:rPr>
                <w:rFonts w:cs="Arial"/>
                <w:color w:val="000000"/>
                <w:sz w:val="16"/>
                <w:szCs w:val="16"/>
              </w:rPr>
            </w:pPr>
            <w:r>
              <w:rPr>
                <w:rFonts w:cs="Arial"/>
                <w:color w:val="000000"/>
                <w:sz w:val="16"/>
                <w:szCs w:val="16"/>
              </w:rPr>
              <w:t xml:space="preserve">9,010,661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3B05018" w14:textId="3FDDD35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DFD8F98" w14:textId="2C9A50D0" w:rsidR="00612350" w:rsidRDefault="00F35B03">
            <w:pPr>
              <w:jc w:val="right"/>
              <w:rPr>
                <w:rFonts w:cs="Arial"/>
                <w:color w:val="000000"/>
                <w:sz w:val="16"/>
                <w:szCs w:val="16"/>
              </w:rPr>
            </w:pPr>
            <w:r>
              <w:rPr>
                <w:rFonts w:cs="Arial"/>
                <w:color w:val="000000"/>
                <w:sz w:val="16"/>
                <w:szCs w:val="16"/>
              </w:rPr>
              <w:t xml:space="preserve">9,010,661 </w:t>
            </w:r>
          </w:p>
        </w:tc>
      </w:tr>
      <w:tr w:rsidR="00612350" w14:paraId="3D51A6BC"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6431380" w14:textId="1B6FE789" w:rsidR="00612350" w:rsidRDefault="00F35B03">
            <w:pPr>
              <w:jc w:val="left"/>
              <w:rPr>
                <w:rFonts w:cs="Arial"/>
                <w:color w:val="000000"/>
                <w:sz w:val="16"/>
                <w:szCs w:val="16"/>
              </w:rPr>
            </w:pPr>
            <w:r>
              <w:rPr>
                <w:rFonts w:cs="Arial"/>
                <w:color w:val="000000"/>
                <w:sz w:val="16"/>
                <w:szCs w:val="16"/>
              </w:rPr>
              <w:t>IMPLEMENTACION DE ESTRATEGIAS, POLÍTICAS, ACCIONES Y MECANISMOS DE COORDINACIÓN EN MATERIA DE CAMBIO CLIMÁTICO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64FDFFB" w14:textId="69BBE93E" w:rsidR="00612350" w:rsidRDefault="00F35B03">
            <w:pPr>
              <w:jc w:val="right"/>
              <w:rPr>
                <w:rFonts w:cs="Arial"/>
                <w:color w:val="000000"/>
                <w:sz w:val="16"/>
                <w:szCs w:val="16"/>
              </w:rPr>
            </w:pPr>
            <w:r>
              <w:rPr>
                <w:rFonts w:cs="Arial"/>
                <w:color w:val="000000"/>
                <w:sz w:val="16"/>
                <w:szCs w:val="16"/>
              </w:rPr>
              <w:t xml:space="preserve">8,981,861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15068CA" w14:textId="53F5707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4D0E798" w14:textId="3C8114E3" w:rsidR="00612350" w:rsidRDefault="00F35B03">
            <w:pPr>
              <w:jc w:val="right"/>
              <w:rPr>
                <w:rFonts w:cs="Arial"/>
                <w:color w:val="000000"/>
                <w:sz w:val="16"/>
                <w:szCs w:val="16"/>
              </w:rPr>
            </w:pPr>
            <w:r>
              <w:rPr>
                <w:rFonts w:cs="Arial"/>
                <w:color w:val="000000"/>
                <w:sz w:val="16"/>
                <w:szCs w:val="16"/>
              </w:rPr>
              <w:t xml:space="preserve">8,981,861 </w:t>
            </w:r>
          </w:p>
        </w:tc>
      </w:tr>
      <w:tr w:rsidR="00612350" w14:paraId="35D479C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0763F16" w14:textId="29581A33" w:rsidR="00612350" w:rsidRDefault="00F35B03">
            <w:pPr>
              <w:jc w:val="left"/>
              <w:rPr>
                <w:rFonts w:cs="Arial"/>
                <w:color w:val="000000"/>
                <w:sz w:val="16"/>
                <w:szCs w:val="16"/>
              </w:rPr>
            </w:pPr>
            <w:r>
              <w:rPr>
                <w:rFonts w:cs="Arial"/>
                <w:color w:val="000000"/>
                <w:sz w:val="16"/>
                <w:szCs w:val="16"/>
              </w:rPr>
              <w:t>IMPLEMENTACIÓN DEL PRESUPUESTO BASADO EN RESULTADOS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35ED8BA" w14:textId="60A839F6" w:rsidR="00612350" w:rsidRDefault="00F35B03">
            <w:pPr>
              <w:jc w:val="right"/>
              <w:rPr>
                <w:rFonts w:cs="Arial"/>
                <w:color w:val="000000"/>
                <w:sz w:val="16"/>
                <w:szCs w:val="16"/>
              </w:rPr>
            </w:pPr>
            <w:r>
              <w:rPr>
                <w:rFonts w:cs="Arial"/>
                <w:color w:val="000000"/>
                <w:sz w:val="16"/>
                <w:szCs w:val="16"/>
              </w:rPr>
              <w:t xml:space="preserve">34,487,050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8AD3813" w14:textId="7C77A7E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84D3AC6" w14:textId="354B84CE" w:rsidR="00612350" w:rsidRDefault="00F35B03">
            <w:pPr>
              <w:jc w:val="right"/>
              <w:rPr>
                <w:rFonts w:cs="Arial"/>
                <w:color w:val="000000"/>
                <w:sz w:val="16"/>
                <w:szCs w:val="16"/>
              </w:rPr>
            </w:pPr>
            <w:r>
              <w:rPr>
                <w:rFonts w:cs="Arial"/>
                <w:color w:val="000000"/>
                <w:sz w:val="16"/>
                <w:szCs w:val="16"/>
              </w:rPr>
              <w:t xml:space="preserve">34,487,050 </w:t>
            </w:r>
          </w:p>
        </w:tc>
      </w:tr>
      <w:tr w:rsidR="00612350" w14:paraId="5FBE97C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35165F8" w14:textId="0911FD50" w:rsidR="00612350" w:rsidRDefault="00F35B03">
            <w:pPr>
              <w:jc w:val="left"/>
              <w:rPr>
                <w:rFonts w:cs="Arial"/>
                <w:color w:val="000000"/>
                <w:sz w:val="16"/>
                <w:szCs w:val="16"/>
              </w:rPr>
            </w:pPr>
            <w:r>
              <w:rPr>
                <w:rFonts w:cs="Arial"/>
                <w:color w:val="000000"/>
                <w:sz w:val="16"/>
                <w:szCs w:val="16"/>
              </w:rPr>
              <w:t>PLANEACIÓN Y ARTICULACIÓN DE POLÍTICA DE COMPETITIVIDAD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4C1B349" w14:textId="46787C6F" w:rsidR="00612350" w:rsidRDefault="00F35B03">
            <w:pPr>
              <w:jc w:val="right"/>
              <w:rPr>
                <w:rFonts w:cs="Arial"/>
                <w:color w:val="000000"/>
                <w:sz w:val="16"/>
                <w:szCs w:val="16"/>
              </w:rPr>
            </w:pPr>
            <w:r>
              <w:rPr>
                <w:rFonts w:cs="Arial"/>
                <w:color w:val="000000"/>
                <w:sz w:val="16"/>
                <w:szCs w:val="16"/>
              </w:rPr>
              <w:t xml:space="preserve">187,200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607C958" w14:textId="23368F5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3C3F5EF" w14:textId="5E690648" w:rsidR="00612350" w:rsidRDefault="00F35B03">
            <w:pPr>
              <w:jc w:val="right"/>
              <w:rPr>
                <w:rFonts w:cs="Arial"/>
                <w:color w:val="000000"/>
                <w:sz w:val="16"/>
                <w:szCs w:val="16"/>
              </w:rPr>
            </w:pPr>
            <w:r>
              <w:rPr>
                <w:rFonts w:cs="Arial"/>
                <w:color w:val="000000"/>
                <w:sz w:val="16"/>
                <w:szCs w:val="16"/>
              </w:rPr>
              <w:t xml:space="preserve">187,200 </w:t>
            </w:r>
          </w:p>
        </w:tc>
      </w:tr>
      <w:tr w:rsidR="00612350" w14:paraId="6CA2772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DD2ACB4" w14:textId="1A9F6123" w:rsidR="00612350" w:rsidRDefault="00F35B03">
            <w:pPr>
              <w:jc w:val="left"/>
              <w:rPr>
                <w:rFonts w:cs="Arial"/>
                <w:color w:val="000000"/>
                <w:sz w:val="16"/>
                <w:szCs w:val="16"/>
              </w:rPr>
            </w:pPr>
            <w:r>
              <w:rPr>
                <w:rFonts w:cs="Arial"/>
                <w:color w:val="000000"/>
                <w:sz w:val="16"/>
                <w:szCs w:val="16"/>
              </w:rPr>
              <w:t>PLANEACIÓN, EJECUCIÓN Y SEGUIMIENTO DE LA INVERSIÓN EN OBRA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6383A54" w14:textId="0C9E2CF5" w:rsidR="00612350" w:rsidRDefault="00F35B03">
            <w:pPr>
              <w:jc w:val="right"/>
              <w:rPr>
                <w:rFonts w:cs="Arial"/>
                <w:color w:val="000000"/>
                <w:sz w:val="16"/>
                <w:szCs w:val="16"/>
              </w:rPr>
            </w:pPr>
            <w:r>
              <w:rPr>
                <w:rFonts w:cs="Arial"/>
                <w:color w:val="000000"/>
                <w:sz w:val="16"/>
                <w:szCs w:val="16"/>
              </w:rPr>
              <w:t xml:space="preserve">57,683,386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6226030" w14:textId="5510C7A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FD0E9B4" w14:textId="1D0B9E8C" w:rsidR="00612350" w:rsidRDefault="00F35B03">
            <w:pPr>
              <w:jc w:val="right"/>
              <w:rPr>
                <w:rFonts w:cs="Arial"/>
                <w:color w:val="000000"/>
                <w:sz w:val="16"/>
                <w:szCs w:val="16"/>
              </w:rPr>
            </w:pPr>
            <w:r>
              <w:rPr>
                <w:rFonts w:cs="Arial"/>
                <w:color w:val="000000"/>
                <w:sz w:val="16"/>
                <w:szCs w:val="16"/>
              </w:rPr>
              <w:t xml:space="preserve">57,683,386 </w:t>
            </w:r>
          </w:p>
        </w:tc>
      </w:tr>
      <w:tr w:rsidR="00612350" w14:paraId="7D92EEEF"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2FC302EB" w14:textId="3EDFC003"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6753B7BA" w14:textId="3522AA7F" w:rsidR="00612350" w:rsidRDefault="00F35B03">
            <w:pPr>
              <w:jc w:val="right"/>
              <w:rPr>
                <w:rFonts w:cs="Arial"/>
                <w:b/>
                <w:bCs/>
                <w:color w:val="FFFFFF"/>
                <w:sz w:val="16"/>
                <w:szCs w:val="16"/>
              </w:rPr>
            </w:pPr>
            <w:r>
              <w:rPr>
                <w:rFonts w:cs="Arial"/>
                <w:b/>
                <w:bCs/>
                <w:color w:val="FFFFFF"/>
                <w:sz w:val="16"/>
                <w:szCs w:val="16"/>
              </w:rPr>
              <w:t xml:space="preserve">12,858,229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11BC49EB" w14:textId="584AEF74"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F6C6CB2" w14:textId="6C0F98A0" w:rsidR="00612350" w:rsidRDefault="00F35B03">
            <w:pPr>
              <w:jc w:val="right"/>
              <w:rPr>
                <w:rFonts w:cs="Arial"/>
                <w:b/>
                <w:bCs/>
                <w:color w:val="FFFFFF"/>
                <w:sz w:val="16"/>
                <w:szCs w:val="16"/>
              </w:rPr>
            </w:pPr>
            <w:r>
              <w:rPr>
                <w:rFonts w:cs="Arial"/>
                <w:b/>
                <w:bCs/>
                <w:color w:val="FFFFFF"/>
                <w:sz w:val="16"/>
                <w:szCs w:val="16"/>
              </w:rPr>
              <w:t xml:space="preserve">12,858,229 </w:t>
            </w:r>
          </w:p>
        </w:tc>
      </w:tr>
      <w:tr w:rsidR="00612350" w14:paraId="11EC0E3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8E533D9" w14:textId="7F64F344" w:rsidR="00612350" w:rsidRDefault="00F35B03">
            <w:pPr>
              <w:jc w:val="left"/>
              <w:rPr>
                <w:rFonts w:cs="Arial"/>
                <w:color w:val="000000"/>
                <w:sz w:val="16"/>
                <w:szCs w:val="16"/>
              </w:rPr>
            </w:pPr>
            <w:r>
              <w:rPr>
                <w:rFonts w:cs="Arial"/>
                <w:color w:val="000000"/>
                <w:sz w:val="16"/>
                <w:szCs w:val="16"/>
              </w:rPr>
              <w:t>CONSOLIDACIÓN DEL SISTEMA DE SEGUIMIENTO Y EVALUACIÓN DEL DESEMPEÑO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C02CA65" w14:textId="3DC7B811" w:rsidR="00612350" w:rsidRDefault="00F35B03">
            <w:pPr>
              <w:jc w:val="right"/>
              <w:rPr>
                <w:rFonts w:cs="Arial"/>
                <w:color w:val="000000"/>
                <w:sz w:val="16"/>
                <w:szCs w:val="16"/>
              </w:rPr>
            </w:pPr>
            <w:r>
              <w:rPr>
                <w:rFonts w:cs="Arial"/>
                <w:color w:val="000000"/>
                <w:sz w:val="16"/>
                <w:szCs w:val="16"/>
              </w:rPr>
              <w:t xml:space="preserve">119,609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21B783A" w14:textId="74D897F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2E04CB9" w14:textId="46C1F6EE" w:rsidR="00612350" w:rsidRDefault="00F35B03">
            <w:pPr>
              <w:jc w:val="right"/>
              <w:rPr>
                <w:rFonts w:cs="Arial"/>
                <w:color w:val="000000"/>
                <w:sz w:val="16"/>
                <w:szCs w:val="16"/>
              </w:rPr>
            </w:pPr>
            <w:r>
              <w:rPr>
                <w:rFonts w:cs="Arial"/>
                <w:color w:val="000000"/>
                <w:sz w:val="16"/>
                <w:szCs w:val="16"/>
              </w:rPr>
              <w:t xml:space="preserve">119,609 </w:t>
            </w:r>
          </w:p>
        </w:tc>
      </w:tr>
      <w:tr w:rsidR="00612350" w14:paraId="0EC799D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7EAA9AE" w14:textId="7D1574AA" w:rsidR="00612350" w:rsidRDefault="00F35B03">
            <w:pPr>
              <w:jc w:val="left"/>
              <w:rPr>
                <w:rFonts w:cs="Arial"/>
                <w:color w:val="000000"/>
                <w:sz w:val="16"/>
                <w:szCs w:val="16"/>
              </w:rPr>
            </w:pPr>
            <w:r>
              <w:rPr>
                <w:rFonts w:cs="Arial"/>
                <w:color w:val="000000"/>
                <w:sz w:val="16"/>
                <w:szCs w:val="16"/>
              </w:rPr>
              <w:t>DESARROLLO URBANO Y ORDENAMIENTO TERRITORIAL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07C2D2F" w14:textId="444AB2CF" w:rsidR="00612350" w:rsidRDefault="00F35B03">
            <w:pPr>
              <w:jc w:val="right"/>
              <w:rPr>
                <w:rFonts w:cs="Arial"/>
                <w:color w:val="000000"/>
                <w:sz w:val="16"/>
                <w:szCs w:val="16"/>
              </w:rPr>
            </w:pPr>
            <w:r>
              <w:rPr>
                <w:rFonts w:cs="Arial"/>
                <w:color w:val="000000"/>
                <w:sz w:val="16"/>
                <w:szCs w:val="16"/>
              </w:rPr>
              <w:t xml:space="preserve">4,218,564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6DE4E05" w14:textId="1072A76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9641005" w14:textId="7B67CB9D" w:rsidR="00612350" w:rsidRDefault="00F35B03">
            <w:pPr>
              <w:jc w:val="right"/>
              <w:rPr>
                <w:rFonts w:cs="Arial"/>
                <w:color w:val="000000"/>
                <w:sz w:val="16"/>
                <w:szCs w:val="16"/>
              </w:rPr>
            </w:pPr>
            <w:r>
              <w:rPr>
                <w:rFonts w:cs="Arial"/>
                <w:color w:val="000000"/>
                <w:sz w:val="16"/>
                <w:szCs w:val="16"/>
              </w:rPr>
              <w:t xml:space="preserve">4,218,564 </w:t>
            </w:r>
          </w:p>
        </w:tc>
      </w:tr>
      <w:tr w:rsidR="00612350" w14:paraId="5BDBE11D"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A6570B3" w14:textId="5AA4B7C2" w:rsidR="00612350" w:rsidRDefault="00F35B03">
            <w:pPr>
              <w:jc w:val="left"/>
              <w:rPr>
                <w:rFonts w:cs="Arial"/>
                <w:color w:val="000000"/>
                <w:sz w:val="16"/>
                <w:szCs w:val="16"/>
              </w:rPr>
            </w:pPr>
            <w:r>
              <w:rPr>
                <w:rFonts w:cs="Arial"/>
                <w:color w:val="000000"/>
                <w:sz w:val="16"/>
                <w:szCs w:val="16"/>
              </w:rPr>
              <w:t>IMPLEMENTACION DE ESTRATEGIAS, POLÍTICAS, ACCIONES Y MECANISMOS DE COORDINACIÓN EN MATERIA DE CAMBIO CLIMÁTICO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0A14138" w14:textId="01268779" w:rsidR="00612350" w:rsidRDefault="00F35B03">
            <w:pPr>
              <w:jc w:val="right"/>
              <w:rPr>
                <w:rFonts w:cs="Arial"/>
                <w:color w:val="000000"/>
                <w:sz w:val="16"/>
                <w:szCs w:val="16"/>
              </w:rPr>
            </w:pPr>
            <w:r>
              <w:rPr>
                <w:rFonts w:cs="Arial"/>
                <w:color w:val="000000"/>
                <w:sz w:val="16"/>
                <w:szCs w:val="16"/>
              </w:rPr>
              <w:t xml:space="preserve">315,000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54FD20C" w14:textId="1B808C8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239BB86" w14:textId="24CA4DBE" w:rsidR="00612350" w:rsidRDefault="00F35B03">
            <w:pPr>
              <w:jc w:val="right"/>
              <w:rPr>
                <w:rFonts w:cs="Arial"/>
                <w:color w:val="000000"/>
                <w:sz w:val="16"/>
                <w:szCs w:val="16"/>
              </w:rPr>
            </w:pPr>
            <w:r>
              <w:rPr>
                <w:rFonts w:cs="Arial"/>
                <w:color w:val="000000"/>
                <w:sz w:val="16"/>
                <w:szCs w:val="16"/>
              </w:rPr>
              <w:t xml:space="preserve">315,000 </w:t>
            </w:r>
          </w:p>
        </w:tc>
      </w:tr>
      <w:tr w:rsidR="00612350" w14:paraId="472840A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D5802C8" w14:textId="4B51575D" w:rsidR="00612350" w:rsidRDefault="00F35B03">
            <w:pPr>
              <w:jc w:val="left"/>
              <w:rPr>
                <w:rFonts w:cs="Arial"/>
                <w:color w:val="000000"/>
                <w:sz w:val="16"/>
                <w:szCs w:val="16"/>
              </w:rPr>
            </w:pPr>
            <w:r>
              <w:rPr>
                <w:rFonts w:cs="Arial"/>
                <w:color w:val="000000"/>
                <w:sz w:val="16"/>
                <w:szCs w:val="16"/>
              </w:rPr>
              <w:t>IMPLEMENTACIÓN DEL PRESUPUESTO BASADO EN RESULTADOS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46F860D" w14:textId="06A30F61" w:rsidR="00612350" w:rsidRDefault="00F35B03">
            <w:pPr>
              <w:jc w:val="right"/>
              <w:rPr>
                <w:rFonts w:cs="Arial"/>
                <w:color w:val="000000"/>
                <w:sz w:val="16"/>
                <w:szCs w:val="16"/>
              </w:rPr>
            </w:pPr>
            <w:r>
              <w:rPr>
                <w:rFonts w:cs="Arial"/>
                <w:color w:val="000000"/>
                <w:sz w:val="16"/>
                <w:szCs w:val="16"/>
              </w:rPr>
              <w:t xml:space="preserve">5,107,217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57680EE" w14:textId="4617C7C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E3D0CFE" w14:textId="68F6CEB0" w:rsidR="00612350" w:rsidRDefault="00F35B03">
            <w:pPr>
              <w:jc w:val="right"/>
              <w:rPr>
                <w:rFonts w:cs="Arial"/>
                <w:color w:val="000000"/>
                <w:sz w:val="16"/>
                <w:szCs w:val="16"/>
              </w:rPr>
            </w:pPr>
            <w:r>
              <w:rPr>
                <w:rFonts w:cs="Arial"/>
                <w:color w:val="000000"/>
                <w:sz w:val="16"/>
                <w:szCs w:val="16"/>
              </w:rPr>
              <w:t xml:space="preserve">5,107,217 </w:t>
            </w:r>
          </w:p>
        </w:tc>
      </w:tr>
      <w:tr w:rsidR="00612350" w14:paraId="30AF15A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E44C1A5" w14:textId="20C048CC" w:rsidR="00612350" w:rsidRDefault="00F35B03">
            <w:pPr>
              <w:jc w:val="left"/>
              <w:rPr>
                <w:rFonts w:cs="Arial"/>
                <w:color w:val="000000"/>
                <w:sz w:val="16"/>
                <w:szCs w:val="16"/>
              </w:rPr>
            </w:pPr>
            <w:r>
              <w:rPr>
                <w:rFonts w:cs="Arial"/>
                <w:color w:val="000000"/>
                <w:sz w:val="16"/>
                <w:szCs w:val="16"/>
              </w:rPr>
              <w:t>PLANEACIÓN Y ARTICULACIÓN DE POLÍTICA DE COMPETITIVIDAD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EC5D0A0" w14:textId="4DE5DAE0" w:rsidR="00612350" w:rsidRDefault="00F35B03">
            <w:pPr>
              <w:jc w:val="right"/>
              <w:rPr>
                <w:rFonts w:cs="Arial"/>
                <w:color w:val="000000"/>
                <w:sz w:val="16"/>
                <w:szCs w:val="16"/>
              </w:rPr>
            </w:pPr>
            <w:r>
              <w:rPr>
                <w:rFonts w:cs="Arial"/>
                <w:color w:val="000000"/>
                <w:sz w:val="16"/>
                <w:szCs w:val="16"/>
              </w:rPr>
              <w:t xml:space="preserve">2,932,600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5E1635D" w14:textId="5F7201D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2ADCD71" w14:textId="7D600746" w:rsidR="00612350" w:rsidRDefault="00F35B03">
            <w:pPr>
              <w:jc w:val="right"/>
              <w:rPr>
                <w:rFonts w:cs="Arial"/>
                <w:color w:val="000000"/>
                <w:sz w:val="16"/>
                <w:szCs w:val="16"/>
              </w:rPr>
            </w:pPr>
            <w:r>
              <w:rPr>
                <w:rFonts w:cs="Arial"/>
                <w:color w:val="000000"/>
                <w:sz w:val="16"/>
                <w:szCs w:val="16"/>
              </w:rPr>
              <w:t xml:space="preserve">2,932,600 </w:t>
            </w:r>
          </w:p>
        </w:tc>
      </w:tr>
      <w:tr w:rsidR="00612350" w14:paraId="7549324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7DFA5CD" w14:textId="387A1687" w:rsidR="00612350" w:rsidRDefault="00F35B03">
            <w:pPr>
              <w:jc w:val="left"/>
              <w:rPr>
                <w:rFonts w:cs="Arial"/>
                <w:color w:val="000000"/>
                <w:sz w:val="16"/>
                <w:szCs w:val="16"/>
              </w:rPr>
            </w:pPr>
            <w:r>
              <w:rPr>
                <w:rFonts w:cs="Arial"/>
                <w:color w:val="000000"/>
                <w:sz w:val="16"/>
                <w:szCs w:val="16"/>
              </w:rPr>
              <w:t>PLANEACIÓN, EJECUCIÓN Y SEGUIMIENTO DE LA INVERSIÓN EN OBRA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9E89165" w14:textId="42D9DE8F" w:rsidR="00612350" w:rsidRDefault="00F35B03">
            <w:pPr>
              <w:jc w:val="right"/>
              <w:rPr>
                <w:rFonts w:cs="Arial"/>
                <w:color w:val="000000"/>
                <w:sz w:val="16"/>
                <w:szCs w:val="16"/>
              </w:rPr>
            </w:pPr>
            <w:r>
              <w:rPr>
                <w:rFonts w:cs="Arial"/>
                <w:color w:val="000000"/>
                <w:sz w:val="16"/>
                <w:szCs w:val="16"/>
              </w:rPr>
              <w:t xml:space="preserve">165,239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A1ECD6C" w14:textId="04E7928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ABB7A22" w14:textId="06F2BCB2" w:rsidR="00612350" w:rsidRDefault="00F35B03">
            <w:pPr>
              <w:jc w:val="right"/>
              <w:rPr>
                <w:rFonts w:cs="Arial"/>
                <w:color w:val="000000"/>
                <w:sz w:val="16"/>
                <w:szCs w:val="16"/>
              </w:rPr>
            </w:pPr>
            <w:r>
              <w:rPr>
                <w:rFonts w:cs="Arial"/>
                <w:color w:val="000000"/>
                <w:sz w:val="16"/>
                <w:szCs w:val="16"/>
              </w:rPr>
              <w:t xml:space="preserve">165,239 </w:t>
            </w:r>
          </w:p>
        </w:tc>
      </w:tr>
      <w:tr w:rsidR="00612350" w14:paraId="7665EBEE"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41ADC62" w14:textId="402C79CA"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6585688D" w14:textId="61122F6F" w:rsidR="00612350" w:rsidRDefault="00F35B03">
            <w:pPr>
              <w:jc w:val="right"/>
              <w:rPr>
                <w:rFonts w:cs="Arial"/>
                <w:b/>
                <w:bCs/>
                <w:color w:val="FFFFFF"/>
                <w:sz w:val="16"/>
                <w:szCs w:val="16"/>
              </w:rPr>
            </w:pPr>
            <w:r>
              <w:rPr>
                <w:rFonts w:cs="Arial"/>
                <w:b/>
                <w:bCs/>
                <w:color w:val="FFFFFF"/>
                <w:sz w:val="16"/>
                <w:szCs w:val="16"/>
              </w:rPr>
              <w:t xml:space="preserve">70,017,338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4A08D7F7" w14:textId="0F6F3347"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0520A67" w14:textId="30EFC685" w:rsidR="00612350" w:rsidRDefault="00F35B03">
            <w:pPr>
              <w:jc w:val="right"/>
              <w:rPr>
                <w:rFonts w:cs="Arial"/>
                <w:b/>
                <w:bCs/>
                <w:color w:val="FFFFFF"/>
                <w:sz w:val="16"/>
                <w:szCs w:val="16"/>
              </w:rPr>
            </w:pPr>
            <w:r>
              <w:rPr>
                <w:rFonts w:cs="Arial"/>
                <w:b/>
                <w:bCs/>
                <w:color w:val="FFFFFF"/>
                <w:sz w:val="16"/>
                <w:szCs w:val="16"/>
              </w:rPr>
              <w:t xml:space="preserve">70,017,338 </w:t>
            </w:r>
          </w:p>
        </w:tc>
      </w:tr>
      <w:tr w:rsidR="00612350" w14:paraId="0A3BE37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F18F37C" w14:textId="7CB1EA01" w:rsidR="00612350" w:rsidRDefault="00F35B03">
            <w:pPr>
              <w:jc w:val="left"/>
              <w:rPr>
                <w:rFonts w:cs="Arial"/>
                <w:color w:val="000000"/>
                <w:sz w:val="16"/>
                <w:szCs w:val="16"/>
              </w:rPr>
            </w:pPr>
            <w:r>
              <w:rPr>
                <w:rFonts w:cs="Arial"/>
                <w:color w:val="000000"/>
                <w:sz w:val="16"/>
                <w:szCs w:val="16"/>
              </w:rPr>
              <w:t>DESARROLLO URBANO Y ORDENAMIENTO TERRITORIAL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B41B6C9" w14:textId="3A7E8EBC" w:rsidR="00612350" w:rsidRDefault="00F35B03">
            <w:pPr>
              <w:jc w:val="right"/>
              <w:rPr>
                <w:rFonts w:cs="Arial"/>
                <w:color w:val="000000"/>
                <w:sz w:val="16"/>
                <w:szCs w:val="16"/>
              </w:rPr>
            </w:pPr>
            <w:r>
              <w:rPr>
                <w:rFonts w:cs="Arial"/>
                <w:color w:val="000000"/>
                <w:sz w:val="16"/>
                <w:szCs w:val="16"/>
              </w:rPr>
              <w:t xml:space="preserve">57,687,338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30E1595" w14:textId="5ADD813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E5EE9CB" w14:textId="5E1D567E" w:rsidR="00612350" w:rsidRDefault="00F35B03">
            <w:pPr>
              <w:jc w:val="right"/>
              <w:rPr>
                <w:rFonts w:cs="Arial"/>
                <w:color w:val="000000"/>
                <w:sz w:val="16"/>
                <w:szCs w:val="16"/>
              </w:rPr>
            </w:pPr>
            <w:r>
              <w:rPr>
                <w:rFonts w:cs="Arial"/>
                <w:color w:val="000000"/>
                <w:sz w:val="16"/>
                <w:szCs w:val="16"/>
              </w:rPr>
              <w:t xml:space="preserve">57,687,338 </w:t>
            </w:r>
          </w:p>
        </w:tc>
      </w:tr>
      <w:tr w:rsidR="00612350" w14:paraId="011B75C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6923A73" w14:textId="4BF29665" w:rsidR="00612350" w:rsidRDefault="00F35B03">
            <w:pPr>
              <w:jc w:val="left"/>
              <w:rPr>
                <w:rFonts w:cs="Arial"/>
                <w:color w:val="000000"/>
                <w:sz w:val="16"/>
                <w:szCs w:val="16"/>
              </w:rPr>
            </w:pPr>
            <w:r>
              <w:rPr>
                <w:rFonts w:cs="Arial"/>
                <w:color w:val="000000"/>
                <w:sz w:val="16"/>
                <w:szCs w:val="16"/>
              </w:rPr>
              <w:t>IMPLEMENTACIÓN DEL PRESUPUESTO BASADO EN RESULTADOS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2D92F09" w14:textId="40F1F92E" w:rsidR="00612350" w:rsidRDefault="00F35B03">
            <w:pPr>
              <w:jc w:val="right"/>
              <w:rPr>
                <w:rFonts w:cs="Arial"/>
                <w:color w:val="000000"/>
                <w:sz w:val="16"/>
                <w:szCs w:val="16"/>
              </w:rPr>
            </w:pPr>
            <w:r>
              <w:rPr>
                <w:rFonts w:cs="Arial"/>
                <w:color w:val="000000"/>
                <w:sz w:val="16"/>
                <w:szCs w:val="16"/>
              </w:rPr>
              <w:t xml:space="preserve">80,000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0EE3D45" w14:textId="49EEB2E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EB1411B" w14:textId="2779504E" w:rsidR="00612350" w:rsidRDefault="00F35B03">
            <w:pPr>
              <w:jc w:val="right"/>
              <w:rPr>
                <w:rFonts w:cs="Arial"/>
                <w:color w:val="000000"/>
                <w:sz w:val="16"/>
                <w:szCs w:val="16"/>
              </w:rPr>
            </w:pPr>
            <w:r>
              <w:rPr>
                <w:rFonts w:cs="Arial"/>
                <w:color w:val="000000"/>
                <w:sz w:val="16"/>
                <w:szCs w:val="16"/>
              </w:rPr>
              <w:t xml:space="preserve">80,000 </w:t>
            </w:r>
          </w:p>
        </w:tc>
      </w:tr>
      <w:tr w:rsidR="00612350" w14:paraId="7B3E1273"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5818DB0" w14:textId="53EC577D" w:rsidR="00612350" w:rsidRDefault="00F35B03">
            <w:pPr>
              <w:jc w:val="left"/>
              <w:rPr>
                <w:rFonts w:cs="Arial"/>
                <w:color w:val="000000"/>
                <w:sz w:val="16"/>
                <w:szCs w:val="16"/>
              </w:rPr>
            </w:pPr>
            <w:r>
              <w:rPr>
                <w:rFonts w:cs="Arial"/>
                <w:color w:val="000000"/>
                <w:sz w:val="16"/>
                <w:szCs w:val="16"/>
              </w:rPr>
              <w:t>PLANEACIÓN, EJECUCIÓN Y SEGUIMIENTO DE LA INVERSIÓN EN OBRA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625563B" w14:textId="6E7064D1" w:rsidR="00612350" w:rsidRDefault="00F35B03">
            <w:pPr>
              <w:jc w:val="right"/>
              <w:rPr>
                <w:rFonts w:cs="Arial"/>
                <w:color w:val="000000"/>
                <w:sz w:val="16"/>
                <w:szCs w:val="16"/>
              </w:rPr>
            </w:pPr>
            <w:r>
              <w:rPr>
                <w:rFonts w:cs="Arial"/>
                <w:color w:val="000000"/>
                <w:sz w:val="16"/>
                <w:szCs w:val="16"/>
              </w:rPr>
              <w:t xml:space="preserve">12,250,000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169EABE" w14:textId="59AC5A4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75F39ED" w14:textId="31FEFEC1" w:rsidR="00612350" w:rsidRDefault="00F35B03">
            <w:pPr>
              <w:jc w:val="right"/>
              <w:rPr>
                <w:rFonts w:cs="Arial"/>
                <w:color w:val="000000"/>
                <w:sz w:val="16"/>
                <w:szCs w:val="16"/>
              </w:rPr>
            </w:pPr>
            <w:r>
              <w:rPr>
                <w:rFonts w:cs="Arial"/>
                <w:color w:val="000000"/>
                <w:sz w:val="16"/>
                <w:szCs w:val="16"/>
              </w:rPr>
              <w:t xml:space="preserve">12,250,000 </w:t>
            </w:r>
          </w:p>
        </w:tc>
      </w:tr>
      <w:tr w:rsidR="00612350" w14:paraId="01063D64"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1756AF34" w14:textId="2F9F951A" w:rsidR="00612350" w:rsidRDefault="00F35B03">
            <w:pPr>
              <w:jc w:val="left"/>
              <w:rPr>
                <w:rFonts w:cs="Arial"/>
                <w:b/>
                <w:bCs/>
                <w:color w:val="FFFFFF"/>
                <w:sz w:val="16"/>
                <w:szCs w:val="16"/>
              </w:rPr>
            </w:pPr>
            <w:r>
              <w:rPr>
                <w:rFonts w:cs="Arial"/>
                <w:b/>
                <w:bCs/>
                <w:color w:val="FFFFFF"/>
                <w:sz w:val="16"/>
                <w:szCs w:val="16"/>
              </w:rPr>
              <w:t>R - ESPECÍFICOS</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738C273E" w14:textId="49842858" w:rsidR="00612350" w:rsidRDefault="00F35B03">
            <w:pPr>
              <w:jc w:val="right"/>
              <w:rPr>
                <w:rFonts w:cs="Arial"/>
                <w:b/>
                <w:bCs/>
                <w:color w:val="FFFFFF"/>
                <w:sz w:val="16"/>
                <w:szCs w:val="16"/>
              </w:rPr>
            </w:pPr>
            <w:r>
              <w:rPr>
                <w:rFonts w:cs="Arial"/>
                <w:b/>
                <w:bCs/>
                <w:color w:val="FFFFFF"/>
                <w:sz w:val="16"/>
                <w:szCs w:val="16"/>
              </w:rPr>
              <w:t xml:space="preserve">934,138,605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62CA6F0E" w14:textId="71683935"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B135DE8" w14:textId="0FC5FB23" w:rsidR="00612350" w:rsidRDefault="00F35B03">
            <w:pPr>
              <w:jc w:val="right"/>
              <w:rPr>
                <w:rFonts w:cs="Arial"/>
                <w:b/>
                <w:bCs/>
                <w:color w:val="FFFFFF"/>
                <w:sz w:val="16"/>
                <w:szCs w:val="16"/>
              </w:rPr>
            </w:pPr>
            <w:r>
              <w:rPr>
                <w:rFonts w:cs="Arial"/>
                <w:b/>
                <w:bCs/>
                <w:color w:val="FFFFFF"/>
                <w:sz w:val="16"/>
                <w:szCs w:val="16"/>
              </w:rPr>
              <w:t xml:space="preserve">934,138,605 </w:t>
            </w:r>
          </w:p>
        </w:tc>
      </w:tr>
      <w:tr w:rsidR="00612350" w14:paraId="5BABE716"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676DC9F7" w14:textId="6B6E902B"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79EA021D" w14:textId="3E63AA80" w:rsidR="00612350" w:rsidRDefault="00F35B03">
            <w:pPr>
              <w:jc w:val="right"/>
              <w:rPr>
                <w:rFonts w:cs="Arial"/>
                <w:b/>
                <w:bCs/>
                <w:color w:val="FFFFFF"/>
                <w:sz w:val="16"/>
                <w:szCs w:val="16"/>
              </w:rPr>
            </w:pPr>
            <w:r>
              <w:rPr>
                <w:rFonts w:cs="Arial"/>
                <w:b/>
                <w:bCs/>
                <w:color w:val="FFFFFF"/>
                <w:sz w:val="16"/>
                <w:szCs w:val="16"/>
              </w:rPr>
              <w:t xml:space="preserve">702,053,265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16001BB" w14:textId="1CFFE52B"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B2F2BB0" w14:textId="579B0AEE" w:rsidR="00612350" w:rsidRDefault="00F35B03">
            <w:pPr>
              <w:jc w:val="right"/>
              <w:rPr>
                <w:rFonts w:cs="Arial"/>
                <w:b/>
                <w:bCs/>
                <w:color w:val="FFFFFF"/>
                <w:sz w:val="16"/>
                <w:szCs w:val="16"/>
              </w:rPr>
            </w:pPr>
            <w:r>
              <w:rPr>
                <w:rFonts w:cs="Arial"/>
                <w:b/>
                <w:bCs/>
                <w:color w:val="FFFFFF"/>
                <w:sz w:val="16"/>
                <w:szCs w:val="16"/>
              </w:rPr>
              <w:t xml:space="preserve">702,053,265 </w:t>
            </w:r>
          </w:p>
        </w:tc>
      </w:tr>
      <w:tr w:rsidR="00612350" w14:paraId="3B0236E3"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CCD2369" w14:textId="65C33A41" w:rsidR="00612350" w:rsidRDefault="00F35B03">
            <w:pPr>
              <w:jc w:val="left"/>
              <w:rPr>
                <w:rFonts w:cs="Arial"/>
                <w:color w:val="000000"/>
                <w:sz w:val="16"/>
                <w:szCs w:val="16"/>
              </w:rPr>
            </w:pPr>
            <w:r>
              <w:rPr>
                <w:rFonts w:cs="Arial"/>
                <w:color w:val="000000"/>
                <w:sz w:val="16"/>
                <w:szCs w:val="16"/>
              </w:rPr>
              <w:lastRenderedPageBreak/>
              <w:t>DESARROLLO INSTITUCIONAL DE LOS MUNICIPIOS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4D46CFB" w14:textId="1C084B1B" w:rsidR="00612350" w:rsidRDefault="00F35B03">
            <w:pPr>
              <w:jc w:val="right"/>
              <w:rPr>
                <w:rFonts w:cs="Arial"/>
                <w:color w:val="000000"/>
                <w:sz w:val="16"/>
                <w:szCs w:val="16"/>
              </w:rPr>
            </w:pPr>
            <w:r>
              <w:rPr>
                <w:rFonts w:cs="Arial"/>
                <w:color w:val="000000"/>
                <w:sz w:val="16"/>
                <w:szCs w:val="16"/>
              </w:rPr>
              <w:t xml:space="preserve">93,748,639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4659A26" w14:textId="06DE605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8D769CA" w14:textId="18DFB97B" w:rsidR="00612350" w:rsidRDefault="00F35B03">
            <w:pPr>
              <w:jc w:val="right"/>
              <w:rPr>
                <w:rFonts w:cs="Arial"/>
                <w:color w:val="000000"/>
                <w:sz w:val="16"/>
                <w:szCs w:val="16"/>
              </w:rPr>
            </w:pPr>
            <w:r>
              <w:rPr>
                <w:rFonts w:cs="Arial"/>
                <w:color w:val="000000"/>
                <w:sz w:val="16"/>
                <w:szCs w:val="16"/>
              </w:rPr>
              <w:t xml:space="preserve">93,748,639 </w:t>
            </w:r>
          </w:p>
        </w:tc>
      </w:tr>
      <w:tr w:rsidR="00612350" w14:paraId="2932746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F006766" w14:textId="50BC79C5" w:rsidR="00612350" w:rsidRDefault="00F35B03">
            <w:pPr>
              <w:jc w:val="left"/>
              <w:rPr>
                <w:rFonts w:cs="Arial"/>
                <w:color w:val="000000"/>
                <w:sz w:val="16"/>
                <w:szCs w:val="16"/>
              </w:rPr>
            </w:pPr>
            <w:r>
              <w:rPr>
                <w:rFonts w:cs="Arial"/>
                <w:color w:val="000000"/>
                <w:sz w:val="16"/>
                <w:szCs w:val="16"/>
              </w:rPr>
              <w:t>FORTALECIMIENTO DE LAS INSTITUCIONES DE SEGURIDAD Y PROCURACIÓN DE JUSTICIA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D8B9217" w14:textId="15329CB6" w:rsidR="00612350" w:rsidRDefault="00F35B03">
            <w:pPr>
              <w:jc w:val="right"/>
              <w:rPr>
                <w:rFonts w:cs="Arial"/>
                <w:color w:val="000000"/>
                <w:sz w:val="16"/>
                <w:szCs w:val="16"/>
              </w:rPr>
            </w:pPr>
            <w:r>
              <w:rPr>
                <w:rFonts w:cs="Arial"/>
                <w:color w:val="000000"/>
                <w:sz w:val="16"/>
                <w:szCs w:val="16"/>
              </w:rPr>
              <w:t xml:space="preserve">507,289,709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E70549F" w14:textId="51CBD8B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66B308E" w14:textId="019844A0" w:rsidR="00612350" w:rsidRDefault="00F35B03">
            <w:pPr>
              <w:jc w:val="right"/>
              <w:rPr>
                <w:rFonts w:cs="Arial"/>
                <w:color w:val="000000"/>
                <w:sz w:val="16"/>
                <w:szCs w:val="16"/>
              </w:rPr>
            </w:pPr>
            <w:r>
              <w:rPr>
                <w:rFonts w:cs="Arial"/>
                <w:color w:val="000000"/>
                <w:sz w:val="16"/>
                <w:szCs w:val="16"/>
              </w:rPr>
              <w:t xml:space="preserve">507,289,709 </w:t>
            </w:r>
          </w:p>
        </w:tc>
      </w:tr>
      <w:tr w:rsidR="00612350" w14:paraId="367A5DF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FA96652" w14:textId="3FAE25DE" w:rsidR="00612350" w:rsidRDefault="00F35B03">
            <w:pPr>
              <w:jc w:val="left"/>
              <w:rPr>
                <w:rFonts w:cs="Arial"/>
                <w:color w:val="000000"/>
                <w:sz w:val="16"/>
                <w:szCs w:val="16"/>
              </w:rPr>
            </w:pPr>
            <w:r>
              <w:rPr>
                <w:rFonts w:cs="Arial"/>
                <w:color w:val="000000"/>
                <w:sz w:val="16"/>
                <w:szCs w:val="16"/>
              </w:rPr>
              <w:t>VINCULACIÓN NACIONAL E INTERNACIONAL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0C720C4" w14:textId="7F12E392" w:rsidR="00612350" w:rsidRDefault="00F35B03">
            <w:pPr>
              <w:jc w:val="right"/>
              <w:rPr>
                <w:rFonts w:cs="Arial"/>
                <w:color w:val="000000"/>
                <w:sz w:val="16"/>
                <w:szCs w:val="16"/>
              </w:rPr>
            </w:pPr>
            <w:r>
              <w:rPr>
                <w:rFonts w:cs="Arial"/>
                <w:color w:val="000000"/>
                <w:sz w:val="16"/>
                <w:szCs w:val="16"/>
              </w:rPr>
              <w:t xml:space="preserve">101,014,917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240FC43" w14:textId="37EF3BB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21A4FF6" w14:textId="043D5D0A" w:rsidR="00612350" w:rsidRDefault="00F35B03">
            <w:pPr>
              <w:jc w:val="right"/>
              <w:rPr>
                <w:rFonts w:cs="Arial"/>
                <w:color w:val="000000"/>
                <w:sz w:val="16"/>
                <w:szCs w:val="16"/>
              </w:rPr>
            </w:pPr>
            <w:r>
              <w:rPr>
                <w:rFonts w:cs="Arial"/>
                <w:color w:val="000000"/>
                <w:sz w:val="16"/>
                <w:szCs w:val="16"/>
              </w:rPr>
              <w:t xml:space="preserve">101,014,917 </w:t>
            </w:r>
          </w:p>
        </w:tc>
      </w:tr>
      <w:tr w:rsidR="00612350" w14:paraId="3E989A52"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0F74BA02" w14:textId="0EFBD759"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0C10A550" w14:textId="6CAFDC62" w:rsidR="00612350" w:rsidRDefault="00F35B03">
            <w:pPr>
              <w:jc w:val="right"/>
              <w:rPr>
                <w:rFonts w:cs="Arial"/>
                <w:b/>
                <w:bCs/>
                <w:color w:val="FFFFFF"/>
                <w:sz w:val="16"/>
                <w:szCs w:val="16"/>
              </w:rPr>
            </w:pPr>
            <w:r>
              <w:rPr>
                <w:rFonts w:cs="Arial"/>
                <w:b/>
                <w:bCs/>
                <w:color w:val="FFFFFF"/>
                <w:sz w:val="16"/>
                <w:szCs w:val="16"/>
              </w:rPr>
              <w:t xml:space="preserve">232,085,340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75A2A595" w14:textId="5F7A822B"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BB735D1" w14:textId="37415C76" w:rsidR="00612350" w:rsidRDefault="00F35B03">
            <w:pPr>
              <w:jc w:val="right"/>
              <w:rPr>
                <w:rFonts w:cs="Arial"/>
                <w:b/>
                <w:bCs/>
                <w:color w:val="FFFFFF"/>
                <w:sz w:val="16"/>
                <w:szCs w:val="16"/>
              </w:rPr>
            </w:pPr>
            <w:r>
              <w:rPr>
                <w:rFonts w:cs="Arial"/>
                <w:b/>
                <w:bCs/>
                <w:color w:val="FFFFFF"/>
                <w:sz w:val="16"/>
                <w:szCs w:val="16"/>
              </w:rPr>
              <w:t xml:space="preserve">232,085,340 </w:t>
            </w:r>
          </w:p>
        </w:tc>
      </w:tr>
      <w:tr w:rsidR="00612350" w14:paraId="479D28B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F651E51" w14:textId="41AFF7D4" w:rsidR="00612350" w:rsidRDefault="00F35B03">
            <w:pPr>
              <w:jc w:val="left"/>
              <w:rPr>
                <w:rFonts w:cs="Arial"/>
                <w:color w:val="000000"/>
                <w:sz w:val="16"/>
                <w:szCs w:val="16"/>
              </w:rPr>
            </w:pPr>
            <w:r>
              <w:rPr>
                <w:rFonts w:cs="Arial"/>
                <w:color w:val="000000"/>
                <w:sz w:val="16"/>
                <w:szCs w:val="16"/>
              </w:rPr>
              <w:t>DESARROLLO INSTITUCIONAL DE LOS MUNICIPIOS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5490428" w14:textId="5CD71533" w:rsidR="00612350" w:rsidRDefault="00F35B03">
            <w:pPr>
              <w:jc w:val="right"/>
              <w:rPr>
                <w:rFonts w:cs="Arial"/>
                <w:color w:val="000000"/>
                <w:sz w:val="16"/>
                <w:szCs w:val="16"/>
              </w:rPr>
            </w:pPr>
            <w:r>
              <w:rPr>
                <w:rFonts w:cs="Arial"/>
                <w:color w:val="000000"/>
                <w:sz w:val="16"/>
                <w:szCs w:val="16"/>
              </w:rPr>
              <w:t xml:space="preserve">17,101,827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D3160C0" w14:textId="56EBE77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A598702" w14:textId="3A926DB5" w:rsidR="00612350" w:rsidRDefault="00F35B03">
            <w:pPr>
              <w:jc w:val="right"/>
              <w:rPr>
                <w:rFonts w:cs="Arial"/>
                <w:color w:val="000000"/>
                <w:sz w:val="16"/>
                <w:szCs w:val="16"/>
              </w:rPr>
            </w:pPr>
            <w:r>
              <w:rPr>
                <w:rFonts w:cs="Arial"/>
                <w:color w:val="000000"/>
                <w:sz w:val="16"/>
                <w:szCs w:val="16"/>
              </w:rPr>
              <w:t xml:space="preserve">17,101,827 </w:t>
            </w:r>
          </w:p>
        </w:tc>
      </w:tr>
      <w:tr w:rsidR="00612350" w14:paraId="2AFAE72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330289B" w14:textId="5379D298" w:rsidR="00612350" w:rsidRDefault="00F35B03">
            <w:pPr>
              <w:jc w:val="left"/>
              <w:rPr>
                <w:rFonts w:cs="Arial"/>
                <w:color w:val="000000"/>
                <w:sz w:val="16"/>
                <w:szCs w:val="16"/>
              </w:rPr>
            </w:pPr>
            <w:r>
              <w:rPr>
                <w:rFonts w:cs="Arial"/>
                <w:color w:val="000000"/>
                <w:sz w:val="16"/>
                <w:szCs w:val="16"/>
              </w:rPr>
              <w:t>FORTALECIMIENTO DE LAS INSTITUCIONES DE SEGURIDAD Y PROCURACIÓN DE JUSTICIA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992B5A0" w14:textId="6C31521D" w:rsidR="00612350" w:rsidRDefault="00F35B03">
            <w:pPr>
              <w:jc w:val="right"/>
              <w:rPr>
                <w:rFonts w:cs="Arial"/>
                <w:color w:val="000000"/>
                <w:sz w:val="16"/>
                <w:szCs w:val="16"/>
              </w:rPr>
            </w:pPr>
            <w:r>
              <w:rPr>
                <w:rFonts w:cs="Arial"/>
                <w:color w:val="000000"/>
                <w:sz w:val="16"/>
                <w:szCs w:val="16"/>
              </w:rPr>
              <w:t xml:space="preserve">178,751,414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C4E8395" w14:textId="0E2B3A0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B1AB768" w14:textId="3549A214" w:rsidR="00612350" w:rsidRDefault="00F35B03">
            <w:pPr>
              <w:jc w:val="right"/>
              <w:rPr>
                <w:rFonts w:cs="Arial"/>
                <w:color w:val="000000"/>
                <w:sz w:val="16"/>
                <w:szCs w:val="16"/>
              </w:rPr>
            </w:pPr>
            <w:r>
              <w:rPr>
                <w:rFonts w:cs="Arial"/>
                <w:color w:val="000000"/>
                <w:sz w:val="16"/>
                <w:szCs w:val="16"/>
              </w:rPr>
              <w:t xml:space="preserve">178,751,414 </w:t>
            </w:r>
          </w:p>
        </w:tc>
      </w:tr>
      <w:tr w:rsidR="00612350" w14:paraId="2EEC528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6836D61" w14:textId="58B2A42A" w:rsidR="00612350" w:rsidRDefault="00F35B03">
            <w:pPr>
              <w:jc w:val="left"/>
              <w:rPr>
                <w:rFonts w:cs="Arial"/>
                <w:color w:val="000000"/>
                <w:sz w:val="16"/>
                <w:szCs w:val="16"/>
              </w:rPr>
            </w:pPr>
            <w:r>
              <w:rPr>
                <w:rFonts w:cs="Arial"/>
                <w:color w:val="000000"/>
                <w:sz w:val="16"/>
                <w:szCs w:val="16"/>
              </w:rPr>
              <w:t>VINCULACIÓN NACIONAL E INTERNACIONAL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081FBF" w14:textId="2D9D1173" w:rsidR="00612350" w:rsidRDefault="00F35B03">
            <w:pPr>
              <w:jc w:val="right"/>
              <w:rPr>
                <w:rFonts w:cs="Arial"/>
                <w:color w:val="000000"/>
                <w:sz w:val="16"/>
                <w:szCs w:val="16"/>
              </w:rPr>
            </w:pPr>
            <w:r>
              <w:rPr>
                <w:rFonts w:cs="Arial"/>
                <w:color w:val="000000"/>
                <w:sz w:val="16"/>
                <w:szCs w:val="16"/>
              </w:rPr>
              <w:t xml:space="preserve">36,232,099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1B69F73" w14:textId="61C490E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6100068" w14:textId="76BD9554" w:rsidR="00612350" w:rsidRDefault="00F35B03">
            <w:pPr>
              <w:jc w:val="right"/>
              <w:rPr>
                <w:rFonts w:cs="Arial"/>
                <w:color w:val="000000"/>
                <w:sz w:val="16"/>
                <w:szCs w:val="16"/>
              </w:rPr>
            </w:pPr>
            <w:r>
              <w:rPr>
                <w:rFonts w:cs="Arial"/>
                <w:color w:val="000000"/>
                <w:sz w:val="16"/>
                <w:szCs w:val="16"/>
              </w:rPr>
              <w:t xml:space="preserve">36,232,099 </w:t>
            </w:r>
          </w:p>
        </w:tc>
      </w:tr>
      <w:tr w:rsidR="00612350" w14:paraId="724CA794"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3B27AA9D" w14:textId="1B1770AA" w:rsidR="00612350" w:rsidRDefault="00F35B03">
            <w:pPr>
              <w:jc w:val="left"/>
              <w:rPr>
                <w:rFonts w:cs="Arial"/>
                <w:b/>
                <w:bCs/>
                <w:color w:val="FFFFFF"/>
                <w:sz w:val="16"/>
                <w:szCs w:val="16"/>
              </w:rPr>
            </w:pPr>
            <w:r>
              <w:rPr>
                <w:rFonts w:cs="Arial"/>
                <w:b/>
                <w:bCs/>
                <w:color w:val="FFFFFF"/>
                <w:sz w:val="16"/>
                <w:szCs w:val="16"/>
              </w:rPr>
              <w:t>S - SUJETOS A REGLAS DE OPERACIÓN</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7BC91622" w14:textId="47BBA152" w:rsidR="00612350" w:rsidRDefault="00F35B03">
            <w:pPr>
              <w:jc w:val="right"/>
              <w:rPr>
                <w:rFonts w:cs="Arial"/>
                <w:b/>
                <w:bCs/>
                <w:color w:val="FFFFFF"/>
                <w:sz w:val="16"/>
                <w:szCs w:val="16"/>
              </w:rPr>
            </w:pPr>
            <w:r>
              <w:rPr>
                <w:rFonts w:cs="Arial"/>
                <w:b/>
                <w:bCs/>
                <w:color w:val="FFFFFF"/>
                <w:sz w:val="16"/>
                <w:szCs w:val="16"/>
              </w:rPr>
              <w:t xml:space="preserve">1,640,966,517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6C631308" w14:textId="244861F1" w:rsidR="00612350" w:rsidRDefault="00F35B03">
            <w:pPr>
              <w:jc w:val="right"/>
              <w:rPr>
                <w:rFonts w:cs="Arial"/>
                <w:b/>
                <w:bCs/>
                <w:color w:val="FFFFFF"/>
                <w:sz w:val="16"/>
                <w:szCs w:val="16"/>
              </w:rPr>
            </w:pPr>
            <w:r>
              <w:rPr>
                <w:rFonts w:cs="Arial"/>
                <w:b/>
                <w:bCs/>
                <w:color w:val="FFFFFF"/>
                <w:sz w:val="16"/>
                <w:szCs w:val="16"/>
              </w:rPr>
              <w:t xml:space="preserve">945,398,879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2FDDFD56" w14:textId="06CAEE03" w:rsidR="00612350" w:rsidRDefault="00F35B03">
            <w:pPr>
              <w:jc w:val="right"/>
              <w:rPr>
                <w:rFonts w:cs="Arial"/>
                <w:b/>
                <w:bCs/>
                <w:color w:val="FFFFFF"/>
                <w:sz w:val="16"/>
                <w:szCs w:val="16"/>
              </w:rPr>
            </w:pPr>
            <w:r>
              <w:rPr>
                <w:rFonts w:cs="Arial"/>
                <w:b/>
                <w:bCs/>
                <w:color w:val="FFFFFF"/>
                <w:sz w:val="16"/>
                <w:szCs w:val="16"/>
              </w:rPr>
              <w:t xml:space="preserve">2,586,365,396 </w:t>
            </w:r>
          </w:p>
        </w:tc>
      </w:tr>
      <w:tr w:rsidR="00612350" w14:paraId="61977547"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01C5C2B8" w14:textId="1AA10379"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1ACBBA54" w14:textId="0EDEA0FF" w:rsidR="00612350" w:rsidRDefault="00F35B03">
            <w:pPr>
              <w:jc w:val="right"/>
              <w:rPr>
                <w:rFonts w:cs="Arial"/>
                <w:b/>
                <w:bCs/>
                <w:color w:val="FFFFFF"/>
                <w:sz w:val="16"/>
                <w:szCs w:val="16"/>
              </w:rPr>
            </w:pPr>
            <w:r>
              <w:rPr>
                <w:rFonts w:cs="Arial"/>
                <w:b/>
                <w:bCs/>
                <w:color w:val="FFFFFF"/>
                <w:sz w:val="16"/>
                <w:szCs w:val="16"/>
              </w:rPr>
              <w:t xml:space="preserve">908,755,918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14B7E5D0" w14:textId="773FE949" w:rsidR="00612350" w:rsidRDefault="00F35B03">
            <w:pPr>
              <w:jc w:val="right"/>
              <w:rPr>
                <w:rFonts w:cs="Arial"/>
                <w:b/>
                <w:bCs/>
                <w:color w:val="FFFFFF"/>
                <w:sz w:val="16"/>
                <w:szCs w:val="16"/>
              </w:rPr>
            </w:pPr>
            <w:r>
              <w:rPr>
                <w:rFonts w:cs="Arial"/>
                <w:b/>
                <w:bCs/>
                <w:color w:val="FFFFFF"/>
                <w:sz w:val="16"/>
                <w:szCs w:val="16"/>
              </w:rPr>
              <w:t xml:space="preserve">945,398,879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6DF81701" w14:textId="2796ACFD" w:rsidR="00612350" w:rsidRDefault="00F35B03">
            <w:pPr>
              <w:jc w:val="right"/>
              <w:rPr>
                <w:rFonts w:cs="Arial"/>
                <w:b/>
                <w:bCs/>
                <w:color w:val="FFFFFF"/>
                <w:sz w:val="16"/>
                <w:szCs w:val="16"/>
              </w:rPr>
            </w:pPr>
            <w:r>
              <w:rPr>
                <w:rFonts w:cs="Arial"/>
                <w:b/>
                <w:bCs/>
                <w:color w:val="FFFFFF"/>
                <w:sz w:val="16"/>
                <w:szCs w:val="16"/>
              </w:rPr>
              <w:t xml:space="preserve">1,854,154,797 </w:t>
            </w:r>
          </w:p>
        </w:tc>
      </w:tr>
      <w:tr w:rsidR="00612350" w14:paraId="00715EF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A7AFEA3" w14:textId="2C00987C" w:rsidR="00612350" w:rsidRDefault="00F35B03">
            <w:pPr>
              <w:jc w:val="left"/>
              <w:rPr>
                <w:rFonts w:cs="Arial"/>
                <w:color w:val="000000"/>
                <w:sz w:val="16"/>
                <w:szCs w:val="16"/>
              </w:rPr>
            </w:pPr>
            <w:r>
              <w:rPr>
                <w:rFonts w:cs="Arial"/>
                <w:color w:val="000000"/>
                <w:sz w:val="16"/>
                <w:szCs w:val="16"/>
              </w:rPr>
              <w:t>ACCESO Y PERMANENCIA EN EDUCACIÓN BÁSICA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875E86" w14:textId="01082D65" w:rsidR="00612350" w:rsidRDefault="00F35B03">
            <w:pPr>
              <w:jc w:val="right"/>
              <w:rPr>
                <w:rFonts w:cs="Arial"/>
                <w:color w:val="000000"/>
                <w:sz w:val="16"/>
                <w:szCs w:val="16"/>
              </w:rPr>
            </w:pPr>
            <w:r>
              <w:rPr>
                <w:rFonts w:cs="Arial"/>
                <w:color w:val="000000"/>
                <w:sz w:val="16"/>
                <w:szCs w:val="16"/>
              </w:rPr>
              <w:t xml:space="preserve">7,904,327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3421413" w14:textId="0310E55B" w:rsidR="00612350" w:rsidRDefault="00F35B03">
            <w:pPr>
              <w:jc w:val="right"/>
              <w:rPr>
                <w:rFonts w:cs="Arial"/>
                <w:color w:val="000000"/>
                <w:sz w:val="16"/>
                <w:szCs w:val="16"/>
              </w:rPr>
            </w:pPr>
            <w:r>
              <w:rPr>
                <w:rFonts w:cs="Arial"/>
                <w:color w:val="000000"/>
                <w:sz w:val="16"/>
                <w:szCs w:val="16"/>
              </w:rPr>
              <w:t xml:space="preserve">20,020,369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908C4C4" w14:textId="1A090628" w:rsidR="00612350" w:rsidRDefault="00F35B03">
            <w:pPr>
              <w:jc w:val="right"/>
              <w:rPr>
                <w:rFonts w:cs="Arial"/>
                <w:color w:val="000000"/>
                <w:sz w:val="16"/>
                <w:szCs w:val="16"/>
              </w:rPr>
            </w:pPr>
            <w:r>
              <w:rPr>
                <w:rFonts w:cs="Arial"/>
                <w:color w:val="000000"/>
                <w:sz w:val="16"/>
                <w:szCs w:val="16"/>
              </w:rPr>
              <w:t xml:space="preserve">27,924,696 </w:t>
            </w:r>
          </w:p>
        </w:tc>
      </w:tr>
      <w:tr w:rsidR="00612350" w14:paraId="61ED9E4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54BFFD" w14:textId="4D06900B" w:rsidR="00612350" w:rsidRDefault="00F35B03">
            <w:pPr>
              <w:jc w:val="left"/>
              <w:rPr>
                <w:rFonts w:cs="Arial"/>
                <w:color w:val="000000"/>
                <w:sz w:val="16"/>
                <w:szCs w:val="16"/>
              </w:rPr>
            </w:pPr>
            <w:r>
              <w:rPr>
                <w:rFonts w:cs="Arial"/>
                <w:color w:val="000000"/>
                <w:sz w:val="16"/>
                <w:szCs w:val="16"/>
              </w:rPr>
              <w:t>ACCESO Y PERMANENCIA EN EDUCACIÓN MEDIA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655FE5E" w14:textId="5920F225" w:rsidR="00612350" w:rsidRDefault="00F35B03">
            <w:pPr>
              <w:jc w:val="right"/>
              <w:rPr>
                <w:rFonts w:cs="Arial"/>
                <w:color w:val="000000"/>
                <w:sz w:val="16"/>
                <w:szCs w:val="16"/>
              </w:rPr>
            </w:pPr>
            <w:r>
              <w:rPr>
                <w:rFonts w:cs="Arial"/>
                <w:color w:val="000000"/>
                <w:sz w:val="16"/>
                <w:szCs w:val="16"/>
              </w:rPr>
              <w:t xml:space="preserve">326,155,636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C0C16A2" w14:textId="09D8D17A" w:rsidR="00612350" w:rsidRDefault="00F35B03">
            <w:pPr>
              <w:jc w:val="right"/>
              <w:rPr>
                <w:rFonts w:cs="Arial"/>
                <w:color w:val="000000"/>
                <w:sz w:val="16"/>
                <w:szCs w:val="16"/>
              </w:rPr>
            </w:pPr>
            <w:r>
              <w:rPr>
                <w:rFonts w:cs="Arial"/>
                <w:color w:val="000000"/>
                <w:sz w:val="16"/>
                <w:szCs w:val="16"/>
              </w:rPr>
              <w:t xml:space="preserve">112,468,459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6CD02B4" w14:textId="48F02609" w:rsidR="00612350" w:rsidRDefault="00F35B03">
            <w:pPr>
              <w:jc w:val="right"/>
              <w:rPr>
                <w:rFonts w:cs="Arial"/>
                <w:color w:val="000000"/>
                <w:sz w:val="16"/>
                <w:szCs w:val="16"/>
              </w:rPr>
            </w:pPr>
            <w:r>
              <w:rPr>
                <w:rFonts w:cs="Arial"/>
                <w:color w:val="000000"/>
                <w:sz w:val="16"/>
                <w:szCs w:val="16"/>
              </w:rPr>
              <w:t xml:space="preserve">438,624,095 </w:t>
            </w:r>
          </w:p>
        </w:tc>
      </w:tr>
      <w:tr w:rsidR="00612350" w14:paraId="3B90536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3DDD4B8" w14:textId="76823BDB" w:rsidR="00612350" w:rsidRDefault="00F35B03">
            <w:pPr>
              <w:jc w:val="left"/>
              <w:rPr>
                <w:rFonts w:cs="Arial"/>
                <w:color w:val="000000"/>
                <w:sz w:val="16"/>
                <w:szCs w:val="16"/>
              </w:rPr>
            </w:pPr>
            <w:r>
              <w:rPr>
                <w:rFonts w:cs="Arial"/>
                <w:color w:val="000000"/>
                <w:sz w:val="16"/>
                <w:szCs w:val="16"/>
              </w:rPr>
              <w:t>AMPLIACIÓN DE LA COBERTURA PARA ACCESO A LOS SERVICIOS BÁSICOS DE LA VIVIENDA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0368943" w14:textId="7A741AE6" w:rsidR="00612350" w:rsidRDefault="00F35B03">
            <w:pPr>
              <w:jc w:val="right"/>
              <w:rPr>
                <w:rFonts w:cs="Arial"/>
                <w:color w:val="000000"/>
                <w:sz w:val="16"/>
                <w:szCs w:val="16"/>
              </w:rPr>
            </w:pPr>
            <w:r>
              <w:rPr>
                <w:rFonts w:cs="Arial"/>
                <w:color w:val="000000"/>
                <w:sz w:val="16"/>
                <w:szCs w:val="16"/>
              </w:rPr>
              <w:t xml:space="preserve">14,992,519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73C90E6" w14:textId="4619AF81" w:rsidR="00612350" w:rsidRDefault="00F35B03">
            <w:pPr>
              <w:jc w:val="right"/>
              <w:rPr>
                <w:rFonts w:cs="Arial"/>
                <w:color w:val="000000"/>
                <w:sz w:val="16"/>
                <w:szCs w:val="16"/>
              </w:rPr>
            </w:pPr>
            <w:r>
              <w:rPr>
                <w:rFonts w:cs="Arial"/>
                <w:color w:val="000000"/>
                <w:sz w:val="16"/>
                <w:szCs w:val="16"/>
              </w:rPr>
              <w:t xml:space="preserve">256,471,187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98FC549" w14:textId="4DD90A43" w:rsidR="00612350" w:rsidRDefault="00F35B03">
            <w:pPr>
              <w:jc w:val="right"/>
              <w:rPr>
                <w:rFonts w:cs="Arial"/>
                <w:color w:val="000000"/>
                <w:sz w:val="16"/>
                <w:szCs w:val="16"/>
              </w:rPr>
            </w:pPr>
            <w:r>
              <w:rPr>
                <w:rFonts w:cs="Arial"/>
                <w:color w:val="000000"/>
                <w:sz w:val="16"/>
                <w:szCs w:val="16"/>
              </w:rPr>
              <w:t xml:space="preserve">271,463,706 </w:t>
            </w:r>
          </w:p>
        </w:tc>
      </w:tr>
      <w:tr w:rsidR="00612350" w14:paraId="7F4E24D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ADCF7CE" w14:textId="28F650AC" w:rsidR="00612350" w:rsidRDefault="00F35B03">
            <w:pPr>
              <w:jc w:val="left"/>
              <w:rPr>
                <w:rFonts w:cs="Arial"/>
                <w:color w:val="000000"/>
                <w:sz w:val="16"/>
                <w:szCs w:val="16"/>
              </w:rPr>
            </w:pPr>
            <w:r>
              <w:rPr>
                <w:rFonts w:cs="Arial"/>
                <w:color w:val="000000"/>
                <w:sz w:val="16"/>
                <w:szCs w:val="16"/>
              </w:rPr>
              <w:t>ASISTENCIA SOCIAL A PERSONAS VULNERABLES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A1B5BB2" w14:textId="61B3073C" w:rsidR="00612350" w:rsidRDefault="00F35B03">
            <w:pPr>
              <w:jc w:val="right"/>
              <w:rPr>
                <w:rFonts w:cs="Arial"/>
                <w:color w:val="000000"/>
                <w:sz w:val="16"/>
                <w:szCs w:val="16"/>
              </w:rPr>
            </w:pPr>
            <w:r>
              <w:rPr>
                <w:rFonts w:cs="Arial"/>
                <w:color w:val="000000"/>
                <w:sz w:val="16"/>
                <w:szCs w:val="16"/>
              </w:rPr>
              <w:t xml:space="preserve">191,612,259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699AEE8" w14:textId="4CC2217A" w:rsidR="00612350" w:rsidRDefault="00F35B03">
            <w:pPr>
              <w:jc w:val="right"/>
              <w:rPr>
                <w:rFonts w:cs="Arial"/>
                <w:color w:val="000000"/>
                <w:sz w:val="16"/>
                <w:szCs w:val="16"/>
              </w:rPr>
            </w:pPr>
            <w:r>
              <w:rPr>
                <w:rFonts w:cs="Arial"/>
                <w:color w:val="000000"/>
                <w:sz w:val="16"/>
                <w:szCs w:val="16"/>
              </w:rPr>
              <w:t xml:space="preserve">11,524,148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0D7BBD8" w14:textId="4D59357C" w:rsidR="00612350" w:rsidRDefault="00F35B03">
            <w:pPr>
              <w:jc w:val="right"/>
              <w:rPr>
                <w:rFonts w:cs="Arial"/>
                <w:color w:val="000000"/>
                <w:sz w:val="16"/>
                <w:szCs w:val="16"/>
              </w:rPr>
            </w:pPr>
            <w:r>
              <w:rPr>
                <w:rFonts w:cs="Arial"/>
                <w:color w:val="000000"/>
                <w:sz w:val="16"/>
                <w:szCs w:val="16"/>
              </w:rPr>
              <w:t xml:space="preserve">203,136,407 </w:t>
            </w:r>
          </w:p>
        </w:tc>
      </w:tr>
      <w:tr w:rsidR="00612350" w14:paraId="00AA775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3E7F7A3" w14:textId="423347F9" w:rsidR="00612350" w:rsidRDefault="00F35B03">
            <w:pPr>
              <w:jc w:val="left"/>
              <w:rPr>
                <w:rFonts w:cs="Arial"/>
                <w:color w:val="000000"/>
                <w:sz w:val="16"/>
                <w:szCs w:val="16"/>
              </w:rPr>
            </w:pPr>
            <w:r>
              <w:rPr>
                <w:rFonts w:cs="Arial"/>
                <w:color w:val="000000"/>
                <w:sz w:val="16"/>
                <w:szCs w:val="16"/>
              </w:rPr>
              <w:t>ATENCIÓN INTEGRAL A PERSONAS CON DISCAPACIDAD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5141696" w14:textId="3D5DB4BB" w:rsidR="00612350" w:rsidRDefault="00F35B03">
            <w:pPr>
              <w:jc w:val="right"/>
              <w:rPr>
                <w:rFonts w:cs="Arial"/>
                <w:color w:val="000000"/>
                <w:sz w:val="16"/>
                <w:szCs w:val="16"/>
              </w:rPr>
            </w:pPr>
            <w:r>
              <w:rPr>
                <w:rFonts w:cs="Arial"/>
                <w:color w:val="000000"/>
                <w:sz w:val="16"/>
                <w:szCs w:val="16"/>
              </w:rPr>
              <w:t xml:space="preserve">38,697,212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EB34167" w14:textId="30D92885" w:rsidR="00612350" w:rsidRDefault="00F35B03">
            <w:pPr>
              <w:jc w:val="right"/>
              <w:rPr>
                <w:rFonts w:cs="Arial"/>
                <w:color w:val="000000"/>
                <w:sz w:val="16"/>
                <w:szCs w:val="16"/>
              </w:rPr>
            </w:pPr>
            <w:r>
              <w:rPr>
                <w:rFonts w:cs="Arial"/>
                <w:color w:val="000000"/>
                <w:sz w:val="16"/>
                <w:szCs w:val="16"/>
              </w:rPr>
              <w:t xml:space="preserve">3,279,945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DE0B5C8" w14:textId="5601FF3E" w:rsidR="00612350" w:rsidRDefault="00F35B03">
            <w:pPr>
              <w:jc w:val="right"/>
              <w:rPr>
                <w:rFonts w:cs="Arial"/>
                <w:color w:val="000000"/>
                <w:sz w:val="16"/>
                <w:szCs w:val="16"/>
              </w:rPr>
            </w:pPr>
            <w:r>
              <w:rPr>
                <w:rFonts w:cs="Arial"/>
                <w:color w:val="000000"/>
                <w:sz w:val="16"/>
                <w:szCs w:val="16"/>
              </w:rPr>
              <w:t xml:space="preserve">41,977,157 </w:t>
            </w:r>
          </w:p>
        </w:tc>
      </w:tr>
      <w:tr w:rsidR="00612350" w14:paraId="07EE8F0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6B07170" w14:textId="7BFEDBB7" w:rsidR="00612350" w:rsidRDefault="00F35B03">
            <w:pPr>
              <w:jc w:val="left"/>
              <w:rPr>
                <w:rFonts w:cs="Arial"/>
                <w:color w:val="000000"/>
                <w:sz w:val="16"/>
                <w:szCs w:val="16"/>
              </w:rPr>
            </w:pPr>
            <w:r>
              <w:rPr>
                <w:rFonts w:cs="Arial"/>
                <w:color w:val="000000"/>
                <w:sz w:val="16"/>
                <w:szCs w:val="16"/>
              </w:rPr>
              <w:t>ATENCIÓN INTEGRAL EN ALIMENTACIÓN A PERSONAS SUJETAS DE ASISTENCIA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9FC97B3" w14:textId="5EB8D090" w:rsidR="00612350" w:rsidRDefault="00F35B03">
            <w:pPr>
              <w:jc w:val="right"/>
              <w:rPr>
                <w:rFonts w:cs="Arial"/>
                <w:color w:val="000000"/>
                <w:sz w:val="16"/>
                <w:szCs w:val="16"/>
              </w:rPr>
            </w:pPr>
            <w:r>
              <w:rPr>
                <w:rFonts w:cs="Arial"/>
                <w:color w:val="000000"/>
                <w:sz w:val="16"/>
                <w:szCs w:val="16"/>
              </w:rPr>
              <w:t xml:space="preserve">17,335,441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A549457" w14:textId="174E44E8" w:rsidR="00612350" w:rsidRDefault="00F35B03">
            <w:pPr>
              <w:jc w:val="right"/>
              <w:rPr>
                <w:rFonts w:cs="Arial"/>
                <w:color w:val="000000"/>
                <w:sz w:val="16"/>
                <w:szCs w:val="16"/>
              </w:rPr>
            </w:pPr>
            <w:r>
              <w:rPr>
                <w:rFonts w:cs="Arial"/>
                <w:color w:val="000000"/>
                <w:sz w:val="16"/>
                <w:szCs w:val="16"/>
              </w:rPr>
              <w:t xml:space="preserve">235,418,751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9CBBBC0" w14:textId="599C6D6C" w:rsidR="00612350" w:rsidRDefault="00F35B03">
            <w:pPr>
              <w:jc w:val="right"/>
              <w:rPr>
                <w:rFonts w:cs="Arial"/>
                <w:color w:val="000000"/>
                <w:sz w:val="16"/>
                <w:szCs w:val="16"/>
              </w:rPr>
            </w:pPr>
            <w:r>
              <w:rPr>
                <w:rFonts w:cs="Arial"/>
                <w:color w:val="000000"/>
                <w:sz w:val="16"/>
                <w:szCs w:val="16"/>
              </w:rPr>
              <w:t xml:space="preserve">252,754,192 </w:t>
            </w:r>
          </w:p>
        </w:tc>
      </w:tr>
      <w:tr w:rsidR="00612350" w14:paraId="59F46C3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5F247C0" w14:textId="6EE64874" w:rsidR="00612350" w:rsidRDefault="00F35B03">
            <w:pPr>
              <w:jc w:val="left"/>
              <w:rPr>
                <w:rFonts w:cs="Arial"/>
                <w:color w:val="000000"/>
                <w:sz w:val="16"/>
                <w:szCs w:val="16"/>
              </w:rPr>
            </w:pPr>
            <w:r>
              <w:rPr>
                <w:rFonts w:cs="Arial"/>
                <w:color w:val="000000"/>
                <w:sz w:val="16"/>
                <w:szCs w:val="16"/>
              </w:rPr>
              <w:t>CERTEZA JURÍDICA DE IDENTIDAD Y PATRIMONIO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AB777C7" w14:textId="411CD7F7" w:rsidR="00612350" w:rsidRDefault="00F35B03">
            <w:pPr>
              <w:jc w:val="right"/>
              <w:rPr>
                <w:rFonts w:cs="Arial"/>
                <w:color w:val="000000"/>
                <w:sz w:val="16"/>
                <w:szCs w:val="16"/>
              </w:rPr>
            </w:pPr>
            <w:r>
              <w:rPr>
                <w:rFonts w:cs="Arial"/>
                <w:color w:val="000000"/>
                <w:sz w:val="16"/>
                <w:szCs w:val="16"/>
              </w:rPr>
              <w:t xml:space="preserve">117,592,034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B7ADDC5" w14:textId="33F2874B" w:rsidR="00612350" w:rsidRDefault="00F35B03">
            <w:pPr>
              <w:jc w:val="right"/>
              <w:rPr>
                <w:rFonts w:cs="Arial"/>
                <w:color w:val="000000"/>
                <w:sz w:val="16"/>
                <w:szCs w:val="16"/>
              </w:rPr>
            </w:pPr>
            <w:r>
              <w:rPr>
                <w:rFonts w:cs="Arial"/>
                <w:color w:val="000000"/>
                <w:sz w:val="16"/>
                <w:szCs w:val="16"/>
              </w:rPr>
              <w:t xml:space="preserve">571,085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39A8531" w14:textId="14C1E9A5" w:rsidR="00612350" w:rsidRDefault="00F35B03">
            <w:pPr>
              <w:jc w:val="right"/>
              <w:rPr>
                <w:rFonts w:cs="Arial"/>
                <w:color w:val="000000"/>
                <w:sz w:val="16"/>
                <w:szCs w:val="16"/>
              </w:rPr>
            </w:pPr>
            <w:r>
              <w:rPr>
                <w:rFonts w:cs="Arial"/>
                <w:color w:val="000000"/>
                <w:sz w:val="16"/>
                <w:szCs w:val="16"/>
              </w:rPr>
              <w:t xml:space="preserve">118,163,119 </w:t>
            </w:r>
          </w:p>
        </w:tc>
      </w:tr>
      <w:tr w:rsidR="00612350" w14:paraId="14B131C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0E925EC" w14:textId="61BC6752" w:rsidR="00612350" w:rsidRDefault="00F35B03">
            <w:pPr>
              <w:jc w:val="left"/>
              <w:rPr>
                <w:rFonts w:cs="Arial"/>
                <w:color w:val="000000"/>
                <w:sz w:val="16"/>
                <w:szCs w:val="16"/>
              </w:rPr>
            </w:pPr>
            <w:r>
              <w:rPr>
                <w:rFonts w:cs="Arial"/>
                <w:color w:val="000000"/>
                <w:sz w:val="16"/>
                <w:szCs w:val="16"/>
              </w:rPr>
              <w:t>DESARROLLO SUSTENTABLE DEL SECTOR PESQUERO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B608654" w14:textId="5CF4C236" w:rsidR="00612350" w:rsidRDefault="00F35B03">
            <w:pPr>
              <w:jc w:val="right"/>
              <w:rPr>
                <w:rFonts w:cs="Arial"/>
                <w:color w:val="000000"/>
                <w:sz w:val="16"/>
                <w:szCs w:val="16"/>
              </w:rPr>
            </w:pPr>
            <w:r>
              <w:rPr>
                <w:rFonts w:cs="Arial"/>
                <w:color w:val="000000"/>
                <w:sz w:val="16"/>
                <w:szCs w:val="16"/>
              </w:rPr>
              <w:t xml:space="preserve">23,646,852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10E3C2E" w14:textId="7B2B361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A276742" w14:textId="26B041D4" w:rsidR="00612350" w:rsidRDefault="00F35B03">
            <w:pPr>
              <w:jc w:val="right"/>
              <w:rPr>
                <w:rFonts w:cs="Arial"/>
                <w:color w:val="000000"/>
                <w:sz w:val="16"/>
                <w:szCs w:val="16"/>
              </w:rPr>
            </w:pPr>
            <w:r>
              <w:rPr>
                <w:rFonts w:cs="Arial"/>
                <w:color w:val="000000"/>
                <w:sz w:val="16"/>
                <w:szCs w:val="16"/>
              </w:rPr>
              <w:t xml:space="preserve">23,646,852 </w:t>
            </w:r>
          </w:p>
        </w:tc>
      </w:tr>
      <w:tr w:rsidR="00612350" w14:paraId="4C9C012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CD09C13" w14:textId="16FB0BF8" w:rsidR="00612350" w:rsidRDefault="00F35B03">
            <w:pPr>
              <w:jc w:val="left"/>
              <w:rPr>
                <w:rFonts w:cs="Arial"/>
                <w:color w:val="000000"/>
                <w:sz w:val="16"/>
                <w:szCs w:val="16"/>
              </w:rPr>
            </w:pPr>
            <w:r>
              <w:rPr>
                <w:rFonts w:cs="Arial"/>
                <w:color w:val="000000"/>
                <w:sz w:val="16"/>
                <w:szCs w:val="16"/>
              </w:rPr>
              <w:t>EMPLEO DE CALIDAD, INCLUYENTE Y FORMAL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A0088DB" w14:textId="7C622686" w:rsidR="00612350" w:rsidRDefault="00F35B03">
            <w:pPr>
              <w:jc w:val="right"/>
              <w:rPr>
                <w:rFonts w:cs="Arial"/>
                <w:color w:val="000000"/>
                <w:sz w:val="16"/>
                <w:szCs w:val="16"/>
              </w:rPr>
            </w:pPr>
            <w:r>
              <w:rPr>
                <w:rFonts w:cs="Arial"/>
                <w:color w:val="000000"/>
                <w:sz w:val="16"/>
                <w:szCs w:val="16"/>
              </w:rPr>
              <w:t xml:space="preserve">14,892,635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18EE817" w14:textId="57B6305E" w:rsidR="00612350" w:rsidRDefault="00F35B03">
            <w:pPr>
              <w:jc w:val="right"/>
              <w:rPr>
                <w:rFonts w:cs="Arial"/>
                <w:color w:val="000000"/>
                <w:sz w:val="16"/>
                <w:szCs w:val="16"/>
              </w:rPr>
            </w:pPr>
            <w:r>
              <w:rPr>
                <w:rFonts w:cs="Arial"/>
                <w:color w:val="000000"/>
                <w:sz w:val="16"/>
                <w:szCs w:val="16"/>
              </w:rPr>
              <w:t xml:space="preserve">10,530,911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26A8C7B" w14:textId="25A03FAD" w:rsidR="00612350" w:rsidRDefault="00F35B03">
            <w:pPr>
              <w:jc w:val="right"/>
              <w:rPr>
                <w:rFonts w:cs="Arial"/>
                <w:color w:val="000000"/>
                <w:sz w:val="16"/>
                <w:szCs w:val="16"/>
              </w:rPr>
            </w:pPr>
            <w:r>
              <w:rPr>
                <w:rFonts w:cs="Arial"/>
                <w:color w:val="000000"/>
                <w:sz w:val="16"/>
                <w:szCs w:val="16"/>
              </w:rPr>
              <w:t xml:space="preserve">25,423,546 </w:t>
            </w:r>
          </w:p>
        </w:tc>
      </w:tr>
      <w:tr w:rsidR="00612350" w14:paraId="45C8FF7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7E53766" w14:textId="1004A402" w:rsidR="00612350" w:rsidRDefault="00F35B03">
            <w:pPr>
              <w:jc w:val="left"/>
              <w:rPr>
                <w:rFonts w:cs="Arial"/>
                <w:color w:val="000000"/>
                <w:sz w:val="16"/>
                <w:szCs w:val="16"/>
              </w:rPr>
            </w:pPr>
            <w:r>
              <w:rPr>
                <w:rFonts w:cs="Arial"/>
                <w:color w:val="000000"/>
                <w:sz w:val="16"/>
                <w:szCs w:val="16"/>
              </w:rPr>
              <w:t>FOMENTO A LA PRODUCCIÓN PECUARIA Y AGROINDUSTRIAL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F8B02B2" w14:textId="37C314DE" w:rsidR="00612350" w:rsidRDefault="00F35B03">
            <w:pPr>
              <w:jc w:val="right"/>
              <w:rPr>
                <w:rFonts w:cs="Arial"/>
                <w:color w:val="000000"/>
                <w:sz w:val="16"/>
                <w:szCs w:val="16"/>
              </w:rPr>
            </w:pPr>
            <w:r>
              <w:rPr>
                <w:rFonts w:cs="Arial"/>
                <w:color w:val="000000"/>
                <w:sz w:val="16"/>
                <w:szCs w:val="16"/>
              </w:rPr>
              <w:t xml:space="preserve">11,722,972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2F33AD0" w14:textId="0C6B90C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823F05D" w14:textId="6EE050D5" w:rsidR="00612350" w:rsidRDefault="00F35B03">
            <w:pPr>
              <w:jc w:val="right"/>
              <w:rPr>
                <w:rFonts w:cs="Arial"/>
                <w:color w:val="000000"/>
                <w:sz w:val="16"/>
                <w:szCs w:val="16"/>
              </w:rPr>
            </w:pPr>
            <w:r>
              <w:rPr>
                <w:rFonts w:cs="Arial"/>
                <w:color w:val="000000"/>
                <w:sz w:val="16"/>
                <w:szCs w:val="16"/>
              </w:rPr>
              <w:t xml:space="preserve">11,722,972 </w:t>
            </w:r>
          </w:p>
        </w:tc>
      </w:tr>
      <w:tr w:rsidR="00612350" w14:paraId="69AAB0A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AFD76B6" w14:textId="7BBF54BE" w:rsidR="00612350" w:rsidRDefault="00F35B03">
            <w:pPr>
              <w:jc w:val="left"/>
              <w:rPr>
                <w:rFonts w:cs="Arial"/>
                <w:color w:val="000000"/>
                <w:sz w:val="16"/>
                <w:szCs w:val="16"/>
              </w:rPr>
            </w:pPr>
            <w:r>
              <w:rPr>
                <w:rFonts w:cs="Arial"/>
                <w:color w:val="000000"/>
                <w:sz w:val="16"/>
                <w:szCs w:val="16"/>
              </w:rPr>
              <w:t>FOMENTO DEL SECTOR AGRÍCOLA Y AGROINDUSTRIAL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8BFEEF8" w14:textId="34992B94" w:rsidR="00612350" w:rsidRDefault="00F35B03">
            <w:pPr>
              <w:jc w:val="right"/>
              <w:rPr>
                <w:rFonts w:cs="Arial"/>
                <w:color w:val="000000"/>
                <w:sz w:val="16"/>
                <w:szCs w:val="16"/>
              </w:rPr>
            </w:pPr>
            <w:r>
              <w:rPr>
                <w:rFonts w:cs="Arial"/>
                <w:color w:val="000000"/>
                <w:sz w:val="16"/>
                <w:szCs w:val="16"/>
              </w:rPr>
              <w:t xml:space="preserve">51,688,353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63F8B8A" w14:textId="1E066FB6" w:rsidR="00612350" w:rsidRDefault="00F35B03">
            <w:pPr>
              <w:jc w:val="right"/>
              <w:rPr>
                <w:rFonts w:cs="Arial"/>
                <w:color w:val="000000"/>
                <w:sz w:val="16"/>
                <w:szCs w:val="16"/>
              </w:rPr>
            </w:pPr>
            <w:r>
              <w:rPr>
                <w:rFonts w:cs="Arial"/>
                <w:color w:val="000000"/>
                <w:sz w:val="16"/>
                <w:szCs w:val="16"/>
              </w:rPr>
              <w:t xml:space="preserve">51,978,753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ED91940" w14:textId="0BD8B24F" w:rsidR="00612350" w:rsidRDefault="00F35B03">
            <w:pPr>
              <w:jc w:val="right"/>
              <w:rPr>
                <w:rFonts w:cs="Arial"/>
                <w:color w:val="000000"/>
                <w:sz w:val="16"/>
                <w:szCs w:val="16"/>
              </w:rPr>
            </w:pPr>
            <w:r>
              <w:rPr>
                <w:rFonts w:cs="Arial"/>
                <w:color w:val="000000"/>
                <w:sz w:val="16"/>
                <w:szCs w:val="16"/>
              </w:rPr>
              <w:t xml:space="preserve">103,667,106 </w:t>
            </w:r>
          </w:p>
        </w:tc>
      </w:tr>
      <w:tr w:rsidR="00612350" w14:paraId="0EDA4687"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447A8A5" w14:textId="2D217E5E" w:rsidR="00612350" w:rsidRDefault="00F35B03">
            <w:pPr>
              <w:jc w:val="left"/>
              <w:rPr>
                <w:rFonts w:cs="Arial"/>
                <w:color w:val="000000"/>
                <w:sz w:val="16"/>
                <w:szCs w:val="16"/>
              </w:rPr>
            </w:pPr>
            <w:r>
              <w:rPr>
                <w:rFonts w:cs="Arial"/>
                <w:color w:val="000000"/>
                <w:sz w:val="16"/>
                <w:szCs w:val="16"/>
              </w:rPr>
              <w:t>FORTALECIMIENTO AL CONOCIMIENTO CIENTÍFICO, TECNOLÓGICO E INNOVACIÓN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C1DA1B3" w14:textId="1C605843" w:rsidR="00612350" w:rsidRDefault="00F35B03">
            <w:pPr>
              <w:jc w:val="right"/>
              <w:rPr>
                <w:rFonts w:cs="Arial"/>
                <w:color w:val="000000"/>
                <w:sz w:val="16"/>
                <w:szCs w:val="16"/>
              </w:rPr>
            </w:pPr>
            <w:r>
              <w:rPr>
                <w:rFonts w:cs="Arial"/>
                <w:color w:val="000000"/>
                <w:sz w:val="16"/>
                <w:szCs w:val="16"/>
              </w:rPr>
              <w:t xml:space="preserve">25,986,951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7D12F1C" w14:textId="62F7662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F093245" w14:textId="27A94E40" w:rsidR="00612350" w:rsidRDefault="00F35B03">
            <w:pPr>
              <w:jc w:val="right"/>
              <w:rPr>
                <w:rFonts w:cs="Arial"/>
                <w:color w:val="000000"/>
                <w:sz w:val="16"/>
                <w:szCs w:val="16"/>
              </w:rPr>
            </w:pPr>
            <w:r>
              <w:rPr>
                <w:rFonts w:cs="Arial"/>
                <w:color w:val="000000"/>
                <w:sz w:val="16"/>
                <w:szCs w:val="16"/>
              </w:rPr>
              <w:t xml:space="preserve">25,986,951 </w:t>
            </w:r>
          </w:p>
        </w:tc>
      </w:tr>
      <w:tr w:rsidR="00612350" w14:paraId="3D4D673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6D06B21" w14:textId="19FAA09E" w:rsidR="00612350" w:rsidRDefault="00F35B03">
            <w:pPr>
              <w:jc w:val="left"/>
              <w:rPr>
                <w:rFonts w:cs="Arial"/>
                <w:color w:val="000000"/>
                <w:sz w:val="16"/>
                <w:szCs w:val="16"/>
              </w:rPr>
            </w:pPr>
            <w:r>
              <w:rPr>
                <w:rFonts w:cs="Arial"/>
                <w:color w:val="000000"/>
                <w:sz w:val="16"/>
                <w:szCs w:val="16"/>
              </w:rPr>
              <w:t>FORTALECIMIENTO DEL SECTOR ACUÍCOLA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4AAB2C5" w14:textId="2EFC7B79" w:rsidR="00612350" w:rsidRDefault="00F35B03">
            <w:pPr>
              <w:jc w:val="right"/>
              <w:rPr>
                <w:rFonts w:cs="Arial"/>
                <w:color w:val="000000"/>
                <w:sz w:val="16"/>
                <w:szCs w:val="16"/>
              </w:rPr>
            </w:pPr>
            <w:r>
              <w:rPr>
                <w:rFonts w:cs="Arial"/>
                <w:color w:val="000000"/>
                <w:sz w:val="16"/>
                <w:szCs w:val="16"/>
              </w:rPr>
              <w:t xml:space="preserve">2,622,455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3990AFC" w14:textId="1F669E0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14709BD" w14:textId="4323BDC0" w:rsidR="00612350" w:rsidRDefault="00F35B03">
            <w:pPr>
              <w:jc w:val="right"/>
              <w:rPr>
                <w:rFonts w:cs="Arial"/>
                <w:color w:val="000000"/>
                <w:sz w:val="16"/>
                <w:szCs w:val="16"/>
              </w:rPr>
            </w:pPr>
            <w:r>
              <w:rPr>
                <w:rFonts w:cs="Arial"/>
                <w:color w:val="000000"/>
                <w:sz w:val="16"/>
                <w:szCs w:val="16"/>
              </w:rPr>
              <w:t xml:space="preserve">2,622,455 </w:t>
            </w:r>
          </w:p>
        </w:tc>
      </w:tr>
      <w:tr w:rsidR="00612350" w14:paraId="63AE3A5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D7E3EE3" w14:textId="246CAB87" w:rsidR="00612350" w:rsidRDefault="00F35B03">
            <w:pPr>
              <w:jc w:val="left"/>
              <w:rPr>
                <w:rFonts w:cs="Arial"/>
                <w:color w:val="000000"/>
                <w:sz w:val="16"/>
                <w:szCs w:val="16"/>
              </w:rPr>
            </w:pPr>
            <w:r>
              <w:rPr>
                <w:rFonts w:cs="Arial"/>
                <w:color w:val="000000"/>
                <w:sz w:val="16"/>
                <w:szCs w:val="16"/>
              </w:rPr>
              <w:t>IMPULSO A LA POBLACIÓN EMPRENDEDORA Y EMPRESARIAL CON ENFOQUE DE INCLUSIÓN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F3F7F5A" w14:textId="4657C6CF" w:rsidR="00612350" w:rsidRDefault="00F35B03">
            <w:pPr>
              <w:jc w:val="right"/>
              <w:rPr>
                <w:rFonts w:cs="Arial"/>
                <w:color w:val="000000"/>
                <w:sz w:val="16"/>
                <w:szCs w:val="16"/>
              </w:rPr>
            </w:pPr>
            <w:r>
              <w:rPr>
                <w:rFonts w:cs="Arial"/>
                <w:color w:val="000000"/>
                <w:sz w:val="16"/>
                <w:szCs w:val="16"/>
              </w:rPr>
              <w:t xml:space="preserve">27,868,276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2058752" w14:textId="40FCB59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92536A5" w14:textId="7F8B2D3C" w:rsidR="00612350" w:rsidRDefault="00F35B03">
            <w:pPr>
              <w:jc w:val="right"/>
              <w:rPr>
                <w:rFonts w:cs="Arial"/>
                <w:color w:val="000000"/>
                <w:sz w:val="16"/>
                <w:szCs w:val="16"/>
              </w:rPr>
            </w:pPr>
            <w:r>
              <w:rPr>
                <w:rFonts w:cs="Arial"/>
                <w:color w:val="000000"/>
                <w:sz w:val="16"/>
                <w:szCs w:val="16"/>
              </w:rPr>
              <w:t xml:space="preserve">27,868,276 </w:t>
            </w:r>
          </w:p>
        </w:tc>
      </w:tr>
      <w:tr w:rsidR="00612350" w14:paraId="6DA8B67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E004896" w14:textId="2CECF05F" w:rsidR="00612350" w:rsidRDefault="00F35B03">
            <w:pPr>
              <w:jc w:val="left"/>
              <w:rPr>
                <w:rFonts w:cs="Arial"/>
                <w:color w:val="000000"/>
                <w:sz w:val="16"/>
                <w:szCs w:val="16"/>
              </w:rPr>
            </w:pPr>
            <w:r>
              <w:rPr>
                <w:rFonts w:cs="Arial"/>
                <w:color w:val="000000"/>
                <w:sz w:val="16"/>
                <w:szCs w:val="16"/>
              </w:rPr>
              <w:t>PREVENCIÓN DEL DELITO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BED7270" w14:textId="37B392D0" w:rsidR="00612350" w:rsidRDefault="00F35B03">
            <w:pPr>
              <w:jc w:val="right"/>
              <w:rPr>
                <w:rFonts w:cs="Arial"/>
                <w:color w:val="000000"/>
                <w:sz w:val="16"/>
                <w:szCs w:val="16"/>
              </w:rPr>
            </w:pPr>
            <w:r>
              <w:rPr>
                <w:rFonts w:cs="Arial"/>
                <w:color w:val="000000"/>
                <w:sz w:val="16"/>
                <w:szCs w:val="16"/>
              </w:rPr>
              <w:t xml:space="preserve">31,885,977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F4C2B9F" w14:textId="40D905F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832530B" w14:textId="6B000695" w:rsidR="00612350" w:rsidRDefault="00F35B03">
            <w:pPr>
              <w:jc w:val="right"/>
              <w:rPr>
                <w:rFonts w:cs="Arial"/>
                <w:color w:val="000000"/>
                <w:sz w:val="16"/>
                <w:szCs w:val="16"/>
              </w:rPr>
            </w:pPr>
            <w:r>
              <w:rPr>
                <w:rFonts w:cs="Arial"/>
                <w:color w:val="000000"/>
                <w:sz w:val="16"/>
                <w:szCs w:val="16"/>
              </w:rPr>
              <w:t xml:space="preserve">31,885,977 </w:t>
            </w:r>
          </w:p>
        </w:tc>
      </w:tr>
      <w:tr w:rsidR="00612350" w14:paraId="0586EAD1"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C6DF662" w14:textId="3416A871" w:rsidR="00612350" w:rsidRDefault="00F35B03">
            <w:pPr>
              <w:jc w:val="left"/>
              <w:rPr>
                <w:rFonts w:cs="Arial"/>
                <w:color w:val="000000"/>
                <w:sz w:val="16"/>
                <w:szCs w:val="16"/>
              </w:rPr>
            </w:pPr>
            <w:r>
              <w:rPr>
                <w:rFonts w:cs="Arial"/>
                <w:color w:val="000000"/>
                <w:sz w:val="16"/>
                <w:szCs w:val="16"/>
              </w:rPr>
              <w:lastRenderedPageBreak/>
              <w:t>PROCURACIÓN DEL ACCESO A LA ALIMENTACIÓN DE LA POBLACIÓN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191FC1F" w14:textId="56326724" w:rsidR="00612350" w:rsidRDefault="00F35B03">
            <w:pPr>
              <w:jc w:val="right"/>
              <w:rPr>
                <w:rFonts w:cs="Arial"/>
                <w:color w:val="000000"/>
                <w:sz w:val="16"/>
                <w:szCs w:val="16"/>
              </w:rPr>
            </w:pPr>
            <w:r>
              <w:rPr>
                <w:rFonts w:cs="Arial"/>
                <w:color w:val="000000"/>
                <w:sz w:val="16"/>
                <w:szCs w:val="16"/>
              </w:rPr>
              <w:t xml:space="preserve">4,152,019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882081A" w14:textId="634EE648" w:rsidR="00612350" w:rsidRDefault="00F35B03">
            <w:pPr>
              <w:jc w:val="right"/>
              <w:rPr>
                <w:rFonts w:cs="Arial"/>
                <w:color w:val="000000"/>
                <w:sz w:val="16"/>
                <w:szCs w:val="16"/>
              </w:rPr>
            </w:pPr>
            <w:r>
              <w:rPr>
                <w:rFonts w:cs="Arial"/>
                <w:color w:val="000000"/>
                <w:sz w:val="16"/>
                <w:szCs w:val="16"/>
              </w:rPr>
              <w:t xml:space="preserve">107,238,493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F7DBB4B" w14:textId="4ADAF15B" w:rsidR="00612350" w:rsidRDefault="00F35B03">
            <w:pPr>
              <w:jc w:val="right"/>
              <w:rPr>
                <w:rFonts w:cs="Arial"/>
                <w:color w:val="000000"/>
                <w:sz w:val="16"/>
                <w:szCs w:val="16"/>
              </w:rPr>
            </w:pPr>
            <w:r>
              <w:rPr>
                <w:rFonts w:cs="Arial"/>
                <w:color w:val="000000"/>
                <w:sz w:val="16"/>
                <w:szCs w:val="16"/>
              </w:rPr>
              <w:t xml:space="preserve">111,390,512 </w:t>
            </w:r>
          </w:p>
        </w:tc>
      </w:tr>
      <w:tr w:rsidR="00612350" w14:paraId="6B619D6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3EAFABE" w14:textId="1BC285F4" w:rsidR="00612350" w:rsidRDefault="00F35B03">
            <w:pPr>
              <w:jc w:val="left"/>
              <w:rPr>
                <w:rFonts w:cs="Arial"/>
                <w:color w:val="000000"/>
                <w:sz w:val="16"/>
                <w:szCs w:val="16"/>
              </w:rPr>
            </w:pPr>
            <w:r>
              <w:rPr>
                <w:rFonts w:cs="Arial"/>
                <w:color w:val="000000"/>
                <w:sz w:val="16"/>
                <w:szCs w:val="16"/>
              </w:rPr>
              <w:t>PROMOCIÓN DE CALIDAD Y ESPACIOS EN LA VIVIENDA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8A201F3" w14:textId="6FA12A11"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A318039" w14:textId="34B0C106" w:rsidR="00612350" w:rsidRDefault="00F35B03">
            <w:pPr>
              <w:jc w:val="right"/>
              <w:rPr>
                <w:rFonts w:cs="Arial"/>
                <w:color w:val="000000"/>
                <w:sz w:val="16"/>
                <w:szCs w:val="16"/>
              </w:rPr>
            </w:pPr>
            <w:r>
              <w:rPr>
                <w:rFonts w:cs="Arial"/>
                <w:color w:val="000000"/>
                <w:sz w:val="16"/>
                <w:szCs w:val="16"/>
              </w:rPr>
              <w:t xml:space="preserve">135,896,778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810E658" w14:textId="52E29C3E" w:rsidR="00612350" w:rsidRDefault="00F35B03">
            <w:pPr>
              <w:jc w:val="right"/>
              <w:rPr>
                <w:rFonts w:cs="Arial"/>
                <w:color w:val="000000"/>
                <w:sz w:val="16"/>
                <w:szCs w:val="16"/>
              </w:rPr>
            </w:pPr>
            <w:r>
              <w:rPr>
                <w:rFonts w:cs="Arial"/>
                <w:color w:val="000000"/>
                <w:sz w:val="16"/>
                <w:szCs w:val="16"/>
              </w:rPr>
              <w:t xml:space="preserve">135,896,778 </w:t>
            </w:r>
          </w:p>
        </w:tc>
      </w:tr>
      <w:tr w:rsidR="00612350" w14:paraId="69256DE6"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AE1482D" w14:textId="00BE8FA7"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4F9A9746" w14:textId="049D5843" w:rsidR="00612350" w:rsidRDefault="00F35B03">
            <w:pPr>
              <w:jc w:val="right"/>
              <w:rPr>
                <w:rFonts w:cs="Arial"/>
                <w:b/>
                <w:bCs/>
                <w:color w:val="FFFFFF"/>
                <w:sz w:val="16"/>
                <w:szCs w:val="16"/>
              </w:rPr>
            </w:pPr>
            <w:r>
              <w:rPr>
                <w:rFonts w:cs="Arial"/>
                <w:b/>
                <w:bCs/>
                <w:color w:val="FFFFFF"/>
                <w:sz w:val="16"/>
                <w:szCs w:val="16"/>
              </w:rPr>
              <w:t xml:space="preserve">652,011,202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78AA49B8" w14:textId="41F80BF1"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37DB0A43" w14:textId="60BB841E" w:rsidR="00612350" w:rsidRDefault="00F35B03">
            <w:pPr>
              <w:jc w:val="right"/>
              <w:rPr>
                <w:rFonts w:cs="Arial"/>
                <w:b/>
                <w:bCs/>
                <w:color w:val="FFFFFF"/>
                <w:sz w:val="16"/>
                <w:szCs w:val="16"/>
              </w:rPr>
            </w:pPr>
            <w:r>
              <w:rPr>
                <w:rFonts w:cs="Arial"/>
                <w:b/>
                <w:bCs/>
                <w:color w:val="FFFFFF"/>
                <w:sz w:val="16"/>
                <w:szCs w:val="16"/>
              </w:rPr>
              <w:t xml:space="preserve">652,011,202 </w:t>
            </w:r>
          </w:p>
        </w:tc>
      </w:tr>
      <w:tr w:rsidR="00612350" w14:paraId="037A47E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BF60E48" w14:textId="67C3CBD3" w:rsidR="00612350" w:rsidRDefault="00F35B03">
            <w:pPr>
              <w:jc w:val="left"/>
              <w:rPr>
                <w:rFonts w:cs="Arial"/>
                <w:color w:val="000000"/>
                <w:sz w:val="16"/>
                <w:szCs w:val="16"/>
              </w:rPr>
            </w:pPr>
            <w:r>
              <w:rPr>
                <w:rFonts w:cs="Arial"/>
                <w:color w:val="000000"/>
                <w:sz w:val="16"/>
                <w:szCs w:val="16"/>
              </w:rPr>
              <w:t>ACCESO Y PERMANENCIA EN EDUCACIÓN BÁSICA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98ED86B" w14:textId="10D8959E" w:rsidR="00612350" w:rsidRDefault="00F35B03">
            <w:pPr>
              <w:jc w:val="right"/>
              <w:rPr>
                <w:rFonts w:cs="Arial"/>
                <w:color w:val="000000"/>
                <w:sz w:val="16"/>
                <w:szCs w:val="16"/>
              </w:rPr>
            </w:pPr>
            <w:r>
              <w:rPr>
                <w:rFonts w:cs="Arial"/>
                <w:color w:val="000000"/>
                <w:sz w:val="16"/>
                <w:szCs w:val="16"/>
              </w:rPr>
              <w:t xml:space="preserve">154,271,676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81148CD" w14:textId="2AC9E7F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A22C8B2" w14:textId="0C690AB1" w:rsidR="00612350" w:rsidRDefault="00F35B03">
            <w:pPr>
              <w:jc w:val="right"/>
              <w:rPr>
                <w:rFonts w:cs="Arial"/>
                <w:color w:val="000000"/>
                <w:sz w:val="16"/>
                <w:szCs w:val="16"/>
              </w:rPr>
            </w:pPr>
            <w:r>
              <w:rPr>
                <w:rFonts w:cs="Arial"/>
                <w:color w:val="000000"/>
                <w:sz w:val="16"/>
                <w:szCs w:val="16"/>
              </w:rPr>
              <w:t xml:space="preserve">154,271,676 </w:t>
            </w:r>
          </w:p>
        </w:tc>
      </w:tr>
      <w:tr w:rsidR="00612350" w14:paraId="0BB857B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52550B3" w14:textId="4A22987A" w:rsidR="00612350" w:rsidRDefault="00F35B03">
            <w:pPr>
              <w:jc w:val="left"/>
              <w:rPr>
                <w:rFonts w:cs="Arial"/>
                <w:color w:val="000000"/>
                <w:sz w:val="16"/>
                <w:szCs w:val="16"/>
              </w:rPr>
            </w:pPr>
            <w:r>
              <w:rPr>
                <w:rFonts w:cs="Arial"/>
                <w:color w:val="000000"/>
                <w:sz w:val="16"/>
                <w:szCs w:val="16"/>
              </w:rPr>
              <w:t>ACCESO Y PERMANENCIA EN EDUCACIÓN MEDIA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3958619" w14:textId="3DFD4F7A" w:rsidR="00612350" w:rsidRDefault="00F35B03">
            <w:pPr>
              <w:jc w:val="right"/>
              <w:rPr>
                <w:rFonts w:cs="Arial"/>
                <w:color w:val="000000"/>
                <w:sz w:val="16"/>
                <w:szCs w:val="16"/>
              </w:rPr>
            </w:pPr>
            <w:r>
              <w:rPr>
                <w:rFonts w:cs="Arial"/>
                <w:color w:val="000000"/>
                <w:sz w:val="16"/>
                <w:szCs w:val="16"/>
              </w:rPr>
              <w:t xml:space="preserve">14,160,000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A4620DC" w14:textId="357ECDB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F675F1B" w14:textId="25823CD0" w:rsidR="00612350" w:rsidRDefault="00F35B03">
            <w:pPr>
              <w:jc w:val="right"/>
              <w:rPr>
                <w:rFonts w:cs="Arial"/>
                <w:color w:val="000000"/>
                <w:sz w:val="16"/>
                <w:szCs w:val="16"/>
              </w:rPr>
            </w:pPr>
            <w:r>
              <w:rPr>
                <w:rFonts w:cs="Arial"/>
                <w:color w:val="000000"/>
                <w:sz w:val="16"/>
                <w:szCs w:val="16"/>
              </w:rPr>
              <w:t xml:space="preserve">14,160,000 </w:t>
            </w:r>
          </w:p>
        </w:tc>
      </w:tr>
      <w:tr w:rsidR="00612350" w14:paraId="007BADD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A09D734" w14:textId="5E6B44DA" w:rsidR="00612350" w:rsidRDefault="00F35B03">
            <w:pPr>
              <w:jc w:val="left"/>
              <w:rPr>
                <w:rFonts w:cs="Arial"/>
                <w:color w:val="000000"/>
                <w:sz w:val="16"/>
                <w:szCs w:val="16"/>
              </w:rPr>
            </w:pPr>
            <w:r>
              <w:rPr>
                <w:rFonts w:cs="Arial"/>
                <w:color w:val="000000"/>
                <w:sz w:val="16"/>
                <w:szCs w:val="16"/>
              </w:rPr>
              <w:t>AMPLIACIÓN DE LA COBERTURA PARA ACCESO A LOS SERVICIOS BÁSICOS DE LA VIVIENDA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691C9EC" w14:textId="4B26A6ED" w:rsidR="00612350" w:rsidRDefault="00F35B03">
            <w:pPr>
              <w:jc w:val="right"/>
              <w:rPr>
                <w:rFonts w:cs="Arial"/>
                <w:color w:val="000000"/>
                <w:sz w:val="16"/>
                <w:szCs w:val="16"/>
              </w:rPr>
            </w:pPr>
            <w:r>
              <w:rPr>
                <w:rFonts w:cs="Arial"/>
                <w:color w:val="000000"/>
                <w:sz w:val="16"/>
                <w:szCs w:val="16"/>
              </w:rPr>
              <w:t xml:space="preserve">217,596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1FC2904" w14:textId="0C4075D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1BE66D5" w14:textId="17784164" w:rsidR="00612350" w:rsidRDefault="00F35B03">
            <w:pPr>
              <w:jc w:val="right"/>
              <w:rPr>
                <w:rFonts w:cs="Arial"/>
                <w:color w:val="000000"/>
                <w:sz w:val="16"/>
                <w:szCs w:val="16"/>
              </w:rPr>
            </w:pPr>
            <w:r>
              <w:rPr>
                <w:rFonts w:cs="Arial"/>
                <w:color w:val="000000"/>
                <w:sz w:val="16"/>
                <w:szCs w:val="16"/>
              </w:rPr>
              <w:t xml:space="preserve">217,596 </w:t>
            </w:r>
          </w:p>
        </w:tc>
      </w:tr>
      <w:tr w:rsidR="00612350" w14:paraId="40425CA3"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3C87D8E" w14:textId="47C1284C" w:rsidR="00612350" w:rsidRDefault="00F35B03">
            <w:pPr>
              <w:jc w:val="left"/>
              <w:rPr>
                <w:rFonts w:cs="Arial"/>
                <w:color w:val="000000"/>
                <w:sz w:val="16"/>
                <w:szCs w:val="16"/>
              </w:rPr>
            </w:pPr>
            <w:r>
              <w:rPr>
                <w:rFonts w:cs="Arial"/>
                <w:color w:val="000000"/>
                <w:sz w:val="16"/>
                <w:szCs w:val="16"/>
              </w:rPr>
              <w:t>ASISTENCIA SOCIAL A PERSONAS VULNERABLES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D856B66" w14:textId="54AC2423" w:rsidR="00612350" w:rsidRDefault="00F35B03">
            <w:pPr>
              <w:jc w:val="right"/>
              <w:rPr>
                <w:rFonts w:cs="Arial"/>
                <w:color w:val="000000"/>
                <w:sz w:val="16"/>
                <w:szCs w:val="16"/>
              </w:rPr>
            </w:pPr>
            <w:r>
              <w:rPr>
                <w:rFonts w:cs="Arial"/>
                <w:color w:val="000000"/>
                <w:sz w:val="16"/>
                <w:szCs w:val="16"/>
              </w:rPr>
              <w:t xml:space="preserve">56,275,292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276054D" w14:textId="121D25E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4B64A04" w14:textId="7FE0B495" w:rsidR="00612350" w:rsidRDefault="00F35B03">
            <w:pPr>
              <w:jc w:val="right"/>
              <w:rPr>
                <w:rFonts w:cs="Arial"/>
                <w:color w:val="000000"/>
                <w:sz w:val="16"/>
                <w:szCs w:val="16"/>
              </w:rPr>
            </w:pPr>
            <w:r>
              <w:rPr>
                <w:rFonts w:cs="Arial"/>
                <w:color w:val="000000"/>
                <w:sz w:val="16"/>
                <w:szCs w:val="16"/>
              </w:rPr>
              <w:t xml:space="preserve">56,275,292 </w:t>
            </w:r>
          </w:p>
        </w:tc>
      </w:tr>
      <w:tr w:rsidR="00612350" w14:paraId="4C879C5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CE8A33E" w14:textId="3E7CDD58" w:rsidR="00612350" w:rsidRDefault="00F35B03">
            <w:pPr>
              <w:jc w:val="left"/>
              <w:rPr>
                <w:rFonts w:cs="Arial"/>
                <w:color w:val="000000"/>
                <w:sz w:val="16"/>
                <w:szCs w:val="16"/>
              </w:rPr>
            </w:pPr>
            <w:r>
              <w:rPr>
                <w:rFonts w:cs="Arial"/>
                <w:color w:val="000000"/>
                <w:sz w:val="16"/>
                <w:szCs w:val="16"/>
              </w:rPr>
              <w:t>ATENCIÓN INTEGRAL A PERSONAS CON DISCAPACIDAD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3CB6D0C" w14:textId="730CE229" w:rsidR="00612350" w:rsidRDefault="00F35B03">
            <w:pPr>
              <w:jc w:val="right"/>
              <w:rPr>
                <w:rFonts w:cs="Arial"/>
                <w:color w:val="000000"/>
                <w:sz w:val="16"/>
                <w:szCs w:val="16"/>
              </w:rPr>
            </w:pPr>
            <w:r>
              <w:rPr>
                <w:rFonts w:cs="Arial"/>
                <w:color w:val="000000"/>
                <w:sz w:val="16"/>
                <w:szCs w:val="16"/>
              </w:rPr>
              <w:t xml:space="preserve">10,925,532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E2331EF" w14:textId="3ED66FB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73F9017" w14:textId="46666F78" w:rsidR="00612350" w:rsidRDefault="00F35B03">
            <w:pPr>
              <w:jc w:val="right"/>
              <w:rPr>
                <w:rFonts w:cs="Arial"/>
                <w:color w:val="000000"/>
                <w:sz w:val="16"/>
                <w:szCs w:val="16"/>
              </w:rPr>
            </w:pPr>
            <w:r>
              <w:rPr>
                <w:rFonts w:cs="Arial"/>
                <w:color w:val="000000"/>
                <w:sz w:val="16"/>
                <w:szCs w:val="16"/>
              </w:rPr>
              <w:t xml:space="preserve">10,925,532 </w:t>
            </w:r>
          </w:p>
        </w:tc>
      </w:tr>
      <w:tr w:rsidR="00612350" w14:paraId="3A64CD1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985BB95" w14:textId="3E9CEF86" w:rsidR="00612350" w:rsidRDefault="00F35B03">
            <w:pPr>
              <w:jc w:val="left"/>
              <w:rPr>
                <w:rFonts w:cs="Arial"/>
                <w:color w:val="000000"/>
                <w:sz w:val="16"/>
                <w:szCs w:val="16"/>
              </w:rPr>
            </w:pPr>
            <w:r>
              <w:rPr>
                <w:rFonts w:cs="Arial"/>
                <w:color w:val="000000"/>
                <w:sz w:val="16"/>
                <w:szCs w:val="16"/>
              </w:rPr>
              <w:t>CERTEZA JURÍDICA DE IDENTIDAD Y PATRIMONIO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A79EDE9" w14:textId="31496F27" w:rsidR="00612350" w:rsidRDefault="00F35B03">
            <w:pPr>
              <w:jc w:val="right"/>
              <w:rPr>
                <w:rFonts w:cs="Arial"/>
                <w:color w:val="000000"/>
                <w:sz w:val="16"/>
                <w:szCs w:val="16"/>
              </w:rPr>
            </w:pPr>
            <w:r>
              <w:rPr>
                <w:rFonts w:cs="Arial"/>
                <w:color w:val="000000"/>
                <w:sz w:val="16"/>
                <w:szCs w:val="16"/>
              </w:rPr>
              <w:t xml:space="preserve">16,411,910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2A8F8FB" w14:textId="6EF670E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764A043" w14:textId="1AA9C046" w:rsidR="00612350" w:rsidRDefault="00F35B03">
            <w:pPr>
              <w:jc w:val="right"/>
              <w:rPr>
                <w:rFonts w:cs="Arial"/>
                <w:color w:val="000000"/>
                <w:sz w:val="16"/>
                <w:szCs w:val="16"/>
              </w:rPr>
            </w:pPr>
            <w:r>
              <w:rPr>
                <w:rFonts w:cs="Arial"/>
                <w:color w:val="000000"/>
                <w:sz w:val="16"/>
                <w:szCs w:val="16"/>
              </w:rPr>
              <w:t xml:space="preserve">16,411,910 </w:t>
            </w:r>
          </w:p>
        </w:tc>
      </w:tr>
      <w:tr w:rsidR="00612350" w14:paraId="439C835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81D6970" w14:textId="6A3612BD" w:rsidR="00612350" w:rsidRDefault="00F35B03">
            <w:pPr>
              <w:jc w:val="left"/>
              <w:rPr>
                <w:rFonts w:cs="Arial"/>
                <w:color w:val="000000"/>
                <w:sz w:val="16"/>
                <w:szCs w:val="16"/>
              </w:rPr>
            </w:pPr>
            <w:r>
              <w:rPr>
                <w:rFonts w:cs="Arial"/>
                <w:color w:val="000000"/>
                <w:sz w:val="16"/>
                <w:szCs w:val="16"/>
              </w:rPr>
              <w:t>DESARROLLO SUSTENTABLE DEL SECTOR PESQUERO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62C55B" w14:textId="55F6002B" w:rsidR="00612350" w:rsidRDefault="00F35B03">
            <w:pPr>
              <w:jc w:val="right"/>
              <w:rPr>
                <w:rFonts w:cs="Arial"/>
                <w:color w:val="000000"/>
                <w:sz w:val="16"/>
                <w:szCs w:val="16"/>
              </w:rPr>
            </w:pPr>
            <w:r>
              <w:rPr>
                <w:rFonts w:cs="Arial"/>
                <w:color w:val="000000"/>
                <w:sz w:val="16"/>
                <w:szCs w:val="16"/>
              </w:rPr>
              <w:t xml:space="preserve">64,735,612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739FB78" w14:textId="6ACA7B2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670E20A" w14:textId="42BC8BE0" w:rsidR="00612350" w:rsidRDefault="00F35B03">
            <w:pPr>
              <w:jc w:val="right"/>
              <w:rPr>
                <w:rFonts w:cs="Arial"/>
                <w:color w:val="000000"/>
                <w:sz w:val="16"/>
                <w:szCs w:val="16"/>
              </w:rPr>
            </w:pPr>
            <w:r>
              <w:rPr>
                <w:rFonts w:cs="Arial"/>
                <w:color w:val="000000"/>
                <w:sz w:val="16"/>
                <w:szCs w:val="16"/>
              </w:rPr>
              <w:t xml:space="preserve">64,735,612 </w:t>
            </w:r>
          </w:p>
        </w:tc>
      </w:tr>
      <w:tr w:rsidR="00612350" w14:paraId="03ED204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6681F36" w14:textId="2ABBA5D4" w:rsidR="00612350" w:rsidRDefault="00F35B03">
            <w:pPr>
              <w:jc w:val="left"/>
              <w:rPr>
                <w:rFonts w:cs="Arial"/>
                <w:color w:val="000000"/>
                <w:sz w:val="16"/>
                <w:szCs w:val="16"/>
              </w:rPr>
            </w:pPr>
            <w:r>
              <w:rPr>
                <w:rFonts w:cs="Arial"/>
                <w:color w:val="000000"/>
                <w:sz w:val="16"/>
                <w:szCs w:val="16"/>
              </w:rPr>
              <w:t>DISMINUCIÓN DE LA DEGRADACIÓN DE LOS RECURSOS FORESTALES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3823CB3" w14:textId="4986E70B" w:rsidR="00612350" w:rsidRDefault="00F35B03">
            <w:pPr>
              <w:jc w:val="right"/>
              <w:rPr>
                <w:rFonts w:cs="Arial"/>
                <w:color w:val="000000"/>
                <w:sz w:val="16"/>
                <w:szCs w:val="16"/>
              </w:rPr>
            </w:pPr>
            <w:r>
              <w:rPr>
                <w:rFonts w:cs="Arial"/>
                <w:color w:val="000000"/>
                <w:sz w:val="16"/>
                <w:szCs w:val="16"/>
              </w:rPr>
              <w:t xml:space="preserve">865,000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65F6FF2" w14:textId="427C688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6569DB6" w14:textId="75A2FCE9" w:rsidR="00612350" w:rsidRDefault="00F35B03">
            <w:pPr>
              <w:jc w:val="right"/>
              <w:rPr>
                <w:rFonts w:cs="Arial"/>
                <w:color w:val="000000"/>
                <w:sz w:val="16"/>
                <w:szCs w:val="16"/>
              </w:rPr>
            </w:pPr>
            <w:r>
              <w:rPr>
                <w:rFonts w:cs="Arial"/>
                <w:color w:val="000000"/>
                <w:sz w:val="16"/>
                <w:szCs w:val="16"/>
              </w:rPr>
              <w:t xml:space="preserve">865,000 </w:t>
            </w:r>
          </w:p>
        </w:tc>
      </w:tr>
      <w:tr w:rsidR="00612350" w14:paraId="672E7AB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AFB9FAE" w14:textId="4C63BF71" w:rsidR="00612350" w:rsidRDefault="00F35B03">
            <w:pPr>
              <w:jc w:val="left"/>
              <w:rPr>
                <w:rFonts w:cs="Arial"/>
                <w:color w:val="000000"/>
                <w:sz w:val="16"/>
                <w:szCs w:val="16"/>
              </w:rPr>
            </w:pPr>
            <w:r>
              <w:rPr>
                <w:rFonts w:cs="Arial"/>
                <w:color w:val="000000"/>
                <w:sz w:val="16"/>
                <w:szCs w:val="16"/>
              </w:rPr>
              <w:t>EMPLEO DE CALIDAD, INCLUYENTE Y FORMAL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2299AEB" w14:textId="01212EB3" w:rsidR="00612350" w:rsidRDefault="00F35B03">
            <w:pPr>
              <w:jc w:val="right"/>
              <w:rPr>
                <w:rFonts w:cs="Arial"/>
                <w:color w:val="000000"/>
                <w:sz w:val="16"/>
                <w:szCs w:val="16"/>
              </w:rPr>
            </w:pPr>
            <w:r>
              <w:rPr>
                <w:rFonts w:cs="Arial"/>
                <w:color w:val="000000"/>
                <w:sz w:val="16"/>
                <w:szCs w:val="16"/>
              </w:rPr>
              <w:t xml:space="preserve">4,033,600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12918DD" w14:textId="0C6B3B2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0ABBAEA" w14:textId="03A572C7" w:rsidR="00612350" w:rsidRDefault="00F35B03">
            <w:pPr>
              <w:jc w:val="right"/>
              <w:rPr>
                <w:rFonts w:cs="Arial"/>
                <w:color w:val="000000"/>
                <w:sz w:val="16"/>
                <w:szCs w:val="16"/>
              </w:rPr>
            </w:pPr>
            <w:r>
              <w:rPr>
                <w:rFonts w:cs="Arial"/>
                <w:color w:val="000000"/>
                <w:sz w:val="16"/>
                <w:szCs w:val="16"/>
              </w:rPr>
              <w:t xml:space="preserve">4,033,600 </w:t>
            </w:r>
          </w:p>
        </w:tc>
      </w:tr>
      <w:tr w:rsidR="00612350" w14:paraId="7EACDE4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D27E61F" w14:textId="5B8791EC" w:rsidR="00612350" w:rsidRDefault="00F35B03">
            <w:pPr>
              <w:jc w:val="left"/>
              <w:rPr>
                <w:rFonts w:cs="Arial"/>
                <w:color w:val="000000"/>
                <w:sz w:val="16"/>
                <w:szCs w:val="16"/>
              </w:rPr>
            </w:pPr>
            <w:r>
              <w:rPr>
                <w:rFonts w:cs="Arial"/>
                <w:color w:val="000000"/>
                <w:sz w:val="16"/>
                <w:szCs w:val="16"/>
              </w:rPr>
              <w:t>FOMENTO A LA PRODUCCIÓN PECUARIA Y AGROINDUSTRIAL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EB43350" w14:textId="4AE3784F" w:rsidR="00612350" w:rsidRDefault="00F35B03">
            <w:pPr>
              <w:jc w:val="right"/>
              <w:rPr>
                <w:rFonts w:cs="Arial"/>
                <w:color w:val="000000"/>
                <w:sz w:val="16"/>
                <w:szCs w:val="16"/>
              </w:rPr>
            </w:pPr>
            <w:r>
              <w:rPr>
                <w:rFonts w:cs="Arial"/>
                <w:color w:val="000000"/>
                <w:sz w:val="16"/>
                <w:szCs w:val="16"/>
              </w:rPr>
              <w:t xml:space="preserve">88,000,000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2216E3C" w14:textId="625C1CF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78EDC79" w14:textId="5F59C754" w:rsidR="00612350" w:rsidRDefault="00F35B03">
            <w:pPr>
              <w:jc w:val="right"/>
              <w:rPr>
                <w:rFonts w:cs="Arial"/>
                <w:color w:val="000000"/>
                <w:sz w:val="16"/>
                <w:szCs w:val="16"/>
              </w:rPr>
            </w:pPr>
            <w:r>
              <w:rPr>
                <w:rFonts w:cs="Arial"/>
                <w:color w:val="000000"/>
                <w:sz w:val="16"/>
                <w:szCs w:val="16"/>
              </w:rPr>
              <w:t xml:space="preserve">88,000,000 </w:t>
            </w:r>
          </w:p>
        </w:tc>
      </w:tr>
      <w:tr w:rsidR="00612350" w14:paraId="0EE17BF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8D83F35" w14:textId="2E5570B4" w:rsidR="00612350" w:rsidRDefault="00F35B03">
            <w:pPr>
              <w:jc w:val="left"/>
              <w:rPr>
                <w:rFonts w:cs="Arial"/>
                <w:color w:val="000000"/>
                <w:sz w:val="16"/>
                <w:szCs w:val="16"/>
              </w:rPr>
            </w:pPr>
            <w:r>
              <w:rPr>
                <w:rFonts w:cs="Arial"/>
                <w:color w:val="000000"/>
                <w:sz w:val="16"/>
                <w:szCs w:val="16"/>
              </w:rPr>
              <w:t>FOMENTO DEL SECTOR AGRÍCOLA Y AGROINDUSTRIAL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AFDA002" w14:textId="62A20E46" w:rsidR="00612350" w:rsidRDefault="00F35B03">
            <w:pPr>
              <w:jc w:val="right"/>
              <w:rPr>
                <w:rFonts w:cs="Arial"/>
                <w:color w:val="000000"/>
                <w:sz w:val="16"/>
                <w:szCs w:val="16"/>
              </w:rPr>
            </w:pPr>
            <w:r>
              <w:rPr>
                <w:rFonts w:cs="Arial"/>
                <w:color w:val="000000"/>
                <w:sz w:val="16"/>
                <w:szCs w:val="16"/>
              </w:rPr>
              <w:t xml:space="preserve">102,372,000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EF038B4" w14:textId="73000B5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0BC3246" w14:textId="783358F8" w:rsidR="00612350" w:rsidRDefault="00F35B03">
            <w:pPr>
              <w:jc w:val="right"/>
              <w:rPr>
                <w:rFonts w:cs="Arial"/>
                <w:color w:val="000000"/>
                <w:sz w:val="16"/>
                <w:szCs w:val="16"/>
              </w:rPr>
            </w:pPr>
            <w:r>
              <w:rPr>
                <w:rFonts w:cs="Arial"/>
                <w:color w:val="000000"/>
                <w:sz w:val="16"/>
                <w:szCs w:val="16"/>
              </w:rPr>
              <w:t xml:space="preserve">102,372,000 </w:t>
            </w:r>
          </w:p>
        </w:tc>
      </w:tr>
      <w:tr w:rsidR="00612350" w14:paraId="6925934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B5CEEEB" w14:textId="5DD5BAF1" w:rsidR="00612350" w:rsidRDefault="00F35B03">
            <w:pPr>
              <w:jc w:val="left"/>
              <w:rPr>
                <w:rFonts w:cs="Arial"/>
                <w:color w:val="000000"/>
                <w:sz w:val="16"/>
                <w:szCs w:val="16"/>
              </w:rPr>
            </w:pPr>
            <w:r>
              <w:rPr>
                <w:rFonts w:cs="Arial"/>
                <w:color w:val="000000"/>
                <w:sz w:val="16"/>
                <w:szCs w:val="16"/>
              </w:rPr>
              <w:t>FORMACIÓN DE CAPITAL HUMANO EN ÁREAS ESTRATÉGICAS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7469ED0" w14:textId="7D2F38D1" w:rsidR="00612350" w:rsidRDefault="00F35B03">
            <w:pPr>
              <w:jc w:val="right"/>
              <w:rPr>
                <w:rFonts w:cs="Arial"/>
                <w:color w:val="000000"/>
                <w:sz w:val="16"/>
                <w:szCs w:val="16"/>
              </w:rPr>
            </w:pPr>
            <w:r>
              <w:rPr>
                <w:rFonts w:cs="Arial"/>
                <w:color w:val="000000"/>
                <w:sz w:val="16"/>
                <w:szCs w:val="16"/>
              </w:rPr>
              <w:t xml:space="preserve">35,000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B476BB4" w14:textId="7BBFD15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DFB9F92" w14:textId="33EE8DE3" w:rsidR="00612350" w:rsidRDefault="00F35B03">
            <w:pPr>
              <w:jc w:val="right"/>
              <w:rPr>
                <w:rFonts w:cs="Arial"/>
                <w:color w:val="000000"/>
                <w:sz w:val="16"/>
                <w:szCs w:val="16"/>
              </w:rPr>
            </w:pPr>
            <w:r>
              <w:rPr>
                <w:rFonts w:cs="Arial"/>
                <w:color w:val="000000"/>
                <w:sz w:val="16"/>
                <w:szCs w:val="16"/>
              </w:rPr>
              <w:t xml:space="preserve">35,000 </w:t>
            </w:r>
          </w:p>
        </w:tc>
      </w:tr>
      <w:tr w:rsidR="00612350" w14:paraId="565050E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1910D7F" w14:textId="06EC0359" w:rsidR="00612350" w:rsidRDefault="00F35B03">
            <w:pPr>
              <w:jc w:val="left"/>
              <w:rPr>
                <w:rFonts w:cs="Arial"/>
                <w:color w:val="000000"/>
                <w:sz w:val="16"/>
                <w:szCs w:val="16"/>
              </w:rPr>
            </w:pPr>
            <w:r>
              <w:rPr>
                <w:rFonts w:cs="Arial"/>
                <w:color w:val="000000"/>
                <w:sz w:val="16"/>
                <w:szCs w:val="16"/>
              </w:rPr>
              <w:t>FORTALECIMIENTO AL CONOCIMIENTO CIENTÍFICO, TECNOLÓGICO E INNOVACIÓN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4BFAC23" w14:textId="3CEF4630" w:rsidR="00612350" w:rsidRDefault="00F35B03">
            <w:pPr>
              <w:jc w:val="right"/>
              <w:rPr>
                <w:rFonts w:cs="Arial"/>
                <w:color w:val="000000"/>
                <w:sz w:val="16"/>
                <w:szCs w:val="16"/>
              </w:rPr>
            </w:pPr>
            <w:r>
              <w:rPr>
                <w:rFonts w:cs="Arial"/>
                <w:color w:val="000000"/>
                <w:sz w:val="16"/>
                <w:szCs w:val="16"/>
              </w:rPr>
              <w:t xml:space="preserve">32,081,908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83B7CE1" w14:textId="244E01C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D328620" w14:textId="47610F92" w:rsidR="00612350" w:rsidRDefault="00F35B03">
            <w:pPr>
              <w:jc w:val="right"/>
              <w:rPr>
                <w:rFonts w:cs="Arial"/>
                <w:color w:val="000000"/>
                <w:sz w:val="16"/>
                <w:szCs w:val="16"/>
              </w:rPr>
            </w:pPr>
            <w:r>
              <w:rPr>
                <w:rFonts w:cs="Arial"/>
                <w:color w:val="000000"/>
                <w:sz w:val="16"/>
                <w:szCs w:val="16"/>
              </w:rPr>
              <w:t xml:space="preserve">32,081,908 </w:t>
            </w:r>
          </w:p>
        </w:tc>
      </w:tr>
      <w:tr w:rsidR="00612350" w14:paraId="1751BB5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23D124C" w14:textId="0575E278" w:rsidR="00612350" w:rsidRDefault="00F35B03">
            <w:pPr>
              <w:jc w:val="left"/>
              <w:rPr>
                <w:rFonts w:cs="Arial"/>
                <w:color w:val="000000"/>
                <w:sz w:val="16"/>
                <w:szCs w:val="16"/>
              </w:rPr>
            </w:pPr>
            <w:r>
              <w:rPr>
                <w:rFonts w:cs="Arial"/>
                <w:color w:val="000000"/>
                <w:sz w:val="16"/>
                <w:szCs w:val="16"/>
              </w:rPr>
              <w:t>FORTALECIMIENTO DEL SECTOR ACUÍCOLA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BF3E006" w14:textId="75382AF2" w:rsidR="00612350" w:rsidRDefault="00F35B03">
            <w:pPr>
              <w:jc w:val="right"/>
              <w:rPr>
                <w:rFonts w:cs="Arial"/>
                <w:color w:val="000000"/>
                <w:sz w:val="16"/>
                <w:szCs w:val="16"/>
              </w:rPr>
            </w:pPr>
            <w:r>
              <w:rPr>
                <w:rFonts w:cs="Arial"/>
                <w:color w:val="000000"/>
                <w:sz w:val="16"/>
                <w:szCs w:val="16"/>
              </w:rPr>
              <w:t xml:space="preserve">40,700,000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5E62E08" w14:textId="214F887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A80B94E" w14:textId="6773E4AA" w:rsidR="00612350" w:rsidRDefault="00F35B03">
            <w:pPr>
              <w:jc w:val="right"/>
              <w:rPr>
                <w:rFonts w:cs="Arial"/>
                <w:color w:val="000000"/>
                <w:sz w:val="16"/>
                <w:szCs w:val="16"/>
              </w:rPr>
            </w:pPr>
            <w:r>
              <w:rPr>
                <w:rFonts w:cs="Arial"/>
                <w:color w:val="000000"/>
                <w:sz w:val="16"/>
                <w:szCs w:val="16"/>
              </w:rPr>
              <w:t xml:space="preserve">40,700,000 </w:t>
            </w:r>
          </w:p>
        </w:tc>
      </w:tr>
      <w:tr w:rsidR="00612350" w14:paraId="6DA5A96F"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58D599E" w14:textId="11433844" w:rsidR="00612350" w:rsidRDefault="00F35B03">
            <w:pPr>
              <w:jc w:val="left"/>
              <w:rPr>
                <w:rFonts w:cs="Arial"/>
                <w:color w:val="000000"/>
                <w:sz w:val="16"/>
                <w:szCs w:val="16"/>
              </w:rPr>
            </w:pPr>
            <w:r>
              <w:rPr>
                <w:rFonts w:cs="Arial"/>
                <w:color w:val="000000"/>
                <w:sz w:val="16"/>
                <w:szCs w:val="16"/>
              </w:rPr>
              <w:t>IMPULSO A LA POBLACIÓN EMPRENDEDORA Y EMPRESARIAL CON ENFOQUE DE INCLUSIÓN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AB3C7C9" w14:textId="4CA0D64C" w:rsidR="00612350" w:rsidRDefault="00F35B03">
            <w:pPr>
              <w:jc w:val="right"/>
              <w:rPr>
                <w:rFonts w:cs="Arial"/>
                <w:color w:val="000000"/>
                <w:sz w:val="16"/>
                <w:szCs w:val="16"/>
              </w:rPr>
            </w:pPr>
            <w:r>
              <w:rPr>
                <w:rFonts w:cs="Arial"/>
                <w:color w:val="000000"/>
                <w:sz w:val="16"/>
                <w:szCs w:val="16"/>
              </w:rPr>
              <w:t xml:space="preserve">33,807,787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E042524" w14:textId="214E194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011959D" w14:textId="5DEF33FF" w:rsidR="00612350" w:rsidRDefault="00F35B03">
            <w:pPr>
              <w:jc w:val="right"/>
              <w:rPr>
                <w:rFonts w:cs="Arial"/>
                <w:color w:val="000000"/>
                <w:sz w:val="16"/>
                <w:szCs w:val="16"/>
              </w:rPr>
            </w:pPr>
            <w:r>
              <w:rPr>
                <w:rFonts w:cs="Arial"/>
                <w:color w:val="000000"/>
                <w:sz w:val="16"/>
                <w:szCs w:val="16"/>
              </w:rPr>
              <w:t xml:space="preserve">33,807,787 </w:t>
            </w:r>
          </w:p>
        </w:tc>
      </w:tr>
      <w:tr w:rsidR="00612350" w14:paraId="6E0CD78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761FBD7" w14:textId="7B534905" w:rsidR="00612350" w:rsidRDefault="00F35B03">
            <w:pPr>
              <w:jc w:val="left"/>
              <w:rPr>
                <w:rFonts w:cs="Arial"/>
                <w:color w:val="000000"/>
                <w:sz w:val="16"/>
                <w:szCs w:val="16"/>
              </w:rPr>
            </w:pPr>
            <w:r>
              <w:rPr>
                <w:rFonts w:cs="Arial"/>
                <w:color w:val="000000"/>
                <w:sz w:val="16"/>
                <w:szCs w:val="16"/>
              </w:rPr>
              <w:t>PREVENCIÓN DEL DELITO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5072BF7" w14:textId="3EC20600" w:rsidR="00612350" w:rsidRDefault="00F35B03">
            <w:pPr>
              <w:jc w:val="right"/>
              <w:rPr>
                <w:rFonts w:cs="Arial"/>
                <w:color w:val="000000"/>
                <w:sz w:val="16"/>
                <w:szCs w:val="16"/>
              </w:rPr>
            </w:pPr>
            <w:r>
              <w:rPr>
                <w:rFonts w:cs="Arial"/>
                <w:color w:val="000000"/>
                <w:sz w:val="16"/>
                <w:szCs w:val="16"/>
              </w:rPr>
              <w:t xml:space="preserve">18,568,289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F2E79CD" w14:textId="538B0F0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5036380" w14:textId="771FC1A2" w:rsidR="00612350" w:rsidRDefault="00F35B03">
            <w:pPr>
              <w:jc w:val="right"/>
              <w:rPr>
                <w:rFonts w:cs="Arial"/>
                <w:color w:val="000000"/>
                <w:sz w:val="16"/>
                <w:szCs w:val="16"/>
              </w:rPr>
            </w:pPr>
            <w:r>
              <w:rPr>
                <w:rFonts w:cs="Arial"/>
                <w:color w:val="000000"/>
                <w:sz w:val="16"/>
                <w:szCs w:val="16"/>
              </w:rPr>
              <w:t xml:space="preserve">18,568,289 </w:t>
            </w:r>
          </w:p>
        </w:tc>
      </w:tr>
      <w:tr w:rsidR="00612350" w14:paraId="34802F5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DB622F2" w14:textId="215F0BCE" w:rsidR="00612350" w:rsidRDefault="00F35B03">
            <w:pPr>
              <w:jc w:val="left"/>
              <w:rPr>
                <w:rFonts w:cs="Arial"/>
                <w:color w:val="000000"/>
                <w:sz w:val="16"/>
                <w:szCs w:val="16"/>
              </w:rPr>
            </w:pPr>
            <w:r>
              <w:rPr>
                <w:rFonts w:cs="Arial"/>
                <w:color w:val="000000"/>
                <w:sz w:val="16"/>
                <w:szCs w:val="16"/>
              </w:rPr>
              <w:t>PROMOCIÓN DE CALIDAD Y ESPACIOS EN LA VIVIENDA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F679F51" w14:textId="07C17FEF" w:rsidR="00612350" w:rsidRDefault="00F35B03">
            <w:pPr>
              <w:jc w:val="right"/>
              <w:rPr>
                <w:rFonts w:cs="Arial"/>
                <w:color w:val="000000"/>
                <w:sz w:val="16"/>
                <w:szCs w:val="16"/>
              </w:rPr>
            </w:pPr>
            <w:r>
              <w:rPr>
                <w:rFonts w:cs="Arial"/>
                <w:color w:val="000000"/>
                <w:sz w:val="16"/>
                <w:szCs w:val="16"/>
              </w:rPr>
              <w:t xml:space="preserve">14,550,000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557B493" w14:textId="6161EDC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0B7568D" w14:textId="469F6CF4" w:rsidR="00612350" w:rsidRDefault="00F35B03">
            <w:pPr>
              <w:jc w:val="right"/>
              <w:rPr>
                <w:rFonts w:cs="Arial"/>
                <w:color w:val="000000"/>
                <w:sz w:val="16"/>
                <w:szCs w:val="16"/>
              </w:rPr>
            </w:pPr>
            <w:r>
              <w:rPr>
                <w:rFonts w:cs="Arial"/>
                <w:color w:val="000000"/>
                <w:sz w:val="16"/>
                <w:szCs w:val="16"/>
              </w:rPr>
              <w:t xml:space="preserve">14,550,000 </w:t>
            </w:r>
          </w:p>
        </w:tc>
      </w:tr>
      <w:tr w:rsidR="00612350" w14:paraId="36EA8EFB"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4A43D4C" w14:textId="09E20370"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1BD064A7" w14:textId="33BC62D3" w:rsidR="00612350" w:rsidRDefault="00F35B03">
            <w:pPr>
              <w:jc w:val="right"/>
              <w:rPr>
                <w:rFonts w:cs="Arial"/>
                <w:b/>
                <w:bCs/>
                <w:color w:val="FFFFFF"/>
                <w:sz w:val="16"/>
                <w:szCs w:val="16"/>
              </w:rPr>
            </w:pPr>
            <w:r>
              <w:rPr>
                <w:rFonts w:cs="Arial"/>
                <w:b/>
                <w:bCs/>
                <w:color w:val="FFFFFF"/>
                <w:sz w:val="16"/>
                <w:szCs w:val="16"/>
              </w:rPr>
              <w:t xml:space="preserve">80,199,397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4B21E8E" w14:textId="62691F54"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604AF6CA" w14:textId="3C27F2F0" w:rsidR="00612350" w:rsidRDefault="00F35B03">
            <w:pPr>
              <w:jc w:val="right"/>
              <w:rPr>
                <w:rFonts w:cs="Arial"/>
                <w:b/>
                <w:bCs/>
                <w:color w:val="FFFFFF"/>
                <w:sz w:val="16"/>
                <w:szCs w:val="16"/>
              </w:rPr>
            </w:pPr>
            <w:r>
              <w:rPr>
                <w:rFonts w:cs="Arial"/>
                <w:b/>
                <w:bCs/>
                <w:color w:val="FFFFFF"/>
                <w:sz w:val="16"/>
                <w:szCs w:val="16"/>
              </w:rPr>
              <w:t xml:space="preserve">80,199,397 </w:t>
            </w:r>
          </w:p>
        </w:tc>
      </w:tr>
      <w:tr w:rsidR="00612350" w14:paraId="04D1AF9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F7C06BA" w14:textId="000AE1E9" w:rsidR="00612350" w:rsidRDefault="00F35B03">
            <w:pPr>
              <w:jc w:val="left"/>
              <w:rPr>
                <w:rFonts w:cs="Arial"/>
                <w:color w:val="000000"/>
                <w:sz w:val="16"/>
                <w:szCs w:val="16"/>
              </w:rPr>
            </w:pPr>
            <w:r>
              <w:rPr>
                <w:rFonts w:cs="Arial"/>
                <w:color w:val="000000"/>
                <w:sz w:val="16"/>
                <w:szCs w:val="16"/>
              </w:rPr>
              <w:t>ATENCIÓN INTEGRAL A PERSONAS CON DISCAPACIDAD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41AFBB7" w14:textId="7D7C3A4B" w:rsidR="00612350" w:rsidRDefault="00F35B03">
            <w:pPr>
              <w:jc w:val="right"/>
              <w:rPr>
                <w:rFonts w:cs="Arial"/>
                <w:color w:val="000000"/>
                <w:sz w:val="16"/>
                <w:szCs w:val="16"/>
              </w:rPr>
            </w:pPr>
            <w:r>
              <w:rPr>
                <w:rFonts w:cs="Arial"/>
                <w:color w:val="000000"/>
                <w:sz w:val="16"/>
                <w:szCs w:val="16"/>
              </w:rPr>
              <w:t xml:space="preserve">3,242,500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A3775C6" w14:textId="0D7895F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CADDBB0" w14:textId="4FFD0914" w:rsidR="00612350" w:rsidRDefault="00F35B03">
            <w:pPr>
              <w:jc w:val="right"/>
              <w:rPr>
                <w:rFonts w:cs="Arial"/>
                <w:color w:val="000000"/>
                <w:sz w:val="16"/>
                <w:szCs w:val="16"/>
              </w:rPr>
            </w:pPr>
            <w:r>
              <w:rPr>
                <w:rFonts w:cs="Arial"/>
                <w:color w:val="000000"/>
                <w:sz w:val="16"/>
                <w:szCs w:val="16"/>
              </w:rPr>
              <w:t xml:space="preserve">3,242,500 </w:t>
            </w:r>
          </w:p>
        </w:tc>
      </w:tr>
      <w:tr w:rsidR="00612350" w14:paraId="4958726F"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B4A776A" w14:textId="675ECDC2" w:rsidR="00612350" w:rsidRDefault="00F35B03">
            <w:pPr>
              <w:jc w:val="left"/>
              <w:rPr>
                <w:rFonts w:cs="Arial"/>
                <w:color w:val="000000"/>
                <w:sz w:val="16"/>
                <w:szCs w:val="16"/>
              </w:rPr>
            </w:pPr>
            <w:r>
              <w:rPr>
                <w:rFonts w:cs="Arial"/>
                <w:color w:val="000000"/>
                <w:sz w:val="16"/>
                <w:szCs w:val="16"/>
              </w:rPr>
              <w:t>ATENCIÓN INTEGRAL EN ALIMENTACIÓN A PERSONAS SUJETAS DE ASISTENCIA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2D420DB" w14:textId="4D79B6B5" w:rsidR="00612350" w:rsidRDefault="00F35B03">
            <w:pPr>
              <w:jc w:val="right"/>
              <w:rPr>
                <w:rFonts w:cs="Arial"/>
                <w:color w:val="000000"/>
                <w:sz w:val="16"/>
                <w:szCs w:val="16"/>
              </w:rPr>
            </w:pPr>
            <w:r>
              <w:rPr>
                <w:rFonts w:cs="Arial"/>
                <w:color w:val="000000"/>
                <w:sz w:val="16"/>
                <w:szCs w:val="16"/>
              </w:rPr>
              <w:t xml:space="preserve">6,413,781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EFD5B6F" w14:textId="62BAC64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8A97E20" w14:textId="442056DC" w:rsidR="00612350" w:rsidRDefault="00F35B03">
            <w:pPr>
              <w:jc w:val="right"/>
              <w:rPr>
                <w:rFonts w:cs="Arial"/>
                <w:color w:val="000000"/>
                <w:sz w:val="16"/>
                <w:szCs w:val="16"/>
              </w:rPr>
            </w:pPr>
            <w:r>
              <w:rPr>
                <w:rFonts w:cs="Arial"/>
                <w:color w:val="000000"/>
                <w:sz w:val="16"/>
                <w:szCs w:val="16"/>
              </w:rPr>
              <w:t xml:space="preserve">6,413,781 </w:t>
            </w:r>
          </w:p>
        </w:tc>
      </w:tr>
      <w:tr w:rsidR="00612350" w14:paraId="422B247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12AD9E0" w14:textId="4EADDDE6" w:rsidR="00612350" w:rsidRDefault="00F35B03">
            <w:pPr>
              <w:jc w:val="left"/>
              <w:rPr>
                <w:rFonts w:cs="Arial"/>
                <w:color w:val="000000"/>
                <w:sz w:val="16"/>
                <w:szCs w:val="16"/>
              </w:rPr>
            </w:pPr>
            <w:r>
              <w:rPr>
                <w:rFonts w:cs="Arial"/>
                <w:color w:val="000000"/>
                <w:sz w:val="16"/>
                <w:szCs w:val="16"/>
              </w:rPr>
              <w:t>CERTEZA JURÍDICA DE IDENTIDAD Y PATRIMONIO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3F54024" w14:textId="08C6F1CE" w:rsidR="00612350" w:rsidRDefault="00F35B03">
            <w:pPr>
              <w:jc w:val="right"/>
              <w:rPr>
                <w:rFonts w:cs="Arial"/>
                <w:color w:val="000000"/>
                <w:sz w:val="16"/>
                <w:szCs w:val="16"/>
              </w:rPr>
            </w:pPr>
            <w:r>
              <w:rPr>
                <w:rFonts w:cs="Arial"/>
                <w:color w:val="000000"/>
                <w:sz w:val="16"/>
                <w:szCs w:val="16"/>
              </w:rPr>
              <w:t xml:space="preserve">25,084,409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2AA6FC8" w14:textId="0434D7B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F8F292B" w14:textId="7DF0EED5" w:rsidR="00612350" w:rsidRDefault="00F35B03">
            <w:pPr>
              <w:jc w:val="right"/>
              <w:rPr>
                <w:rFonts w:cs="Arial"/>
                <w:color w:val="000000"/>
                <w:sz w:val="16"/>
                <w:szCs w:val="16"/>
              </w:rPr>
            </w:pPr>
            <w:r>
              <w:rPr>
                <w:rFonts w:cs="Arial"/>
                <w:color w:val="000000"/>
                <w:sz w:val="16"/>
                <w:szCs w:val="16"/>
              </w:rPr>
              <w:t xml:space="preserve">25,084,409 </w:t>
            </w:r>
          </w:p>
        </w:tc>
      </w:tr>
      <w:tr w:rsidR="00612350" w14:paraId="7D38A93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C23053C" w14:textId="78686C2F" w:rsidR="00612350" w:rsidRDefault="00F35B03">
            <w:pPr>
              <w:jc w:val="left"/>
              <w:rPr>
                <w:rFonts w:cs="Arial"/>
                <w:color w:val="000000"/>
                <w:sz w:val="16"/>
                <w:szCs w:val="16"/>
              </w:rPr>
            </w:pPr>
            <w:r>
              <w:rPr>
                <w:rFonts w:cs="Arial"/>
                <w:color w:val="000000"/>
                <w:sz w:val="16"/>
                <w:szCs w:val="16"/>
              </w:rPr>
              <w:lastRenderedPageBreak/>
              <w:t>EMPLEO DE CALIDAD, INCLUYENTE Y FORMAL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68C8904" w14:textId="202D66F4" w:rsidR="00612350" w:rsidRDefault="00F35B03">
            <w:pPr>
              <w:jc w:val="right"/>
              <w:rPr>
                <w:rFonts w:cs="Arial"/>
                <w:color w:val="000000"/>
                <w:sz w:val="16"/>
                <w:szCs w:val="16"/>
              </w:rPr>
            </w:pPr>
            <w:r>
              <w:rPr>
                <w:rFonts w:cs="Arial"/>
                <w:color w:val="000000"/>
                <w:sz w:val="16"/>
                <w:szCs w:val="16"/>
              </w:rPr>
              <w:t xml:space="preserve">646,038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8713D76" w14:textId="318B91D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B4FBDFF" w14:textId="4015F60F" w:rsidR="00612350" w:rsidRDefault="00F35B03">
            <w:pPr>
              <w:jc w:val="right"/>
              <w:rPr>
                <w:rFonts w:cs="Arial"/>
                <w:color w:val="000000"/>
                <w:sz w:val="16"/>
                <w:szCs w:val="16"/>
              </w:rPr>
            </w:pPr>
            <w:r>
              <w:rPr>
                <w:rFonts w:cs="Arial"/>
                <w:color w:val="000000"/>
                <w:sz w:val="16"/>
                <w:szCs w:val="16"/>
              </w:rPr>
              <w:t xml:space="preserve">646,038 </w:t>
            </w:r>
          </w:p>
        </w:tc>
      </w:tr>
      <w:tr w:rsidR="00612350" w14:paraId="261154C1"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1C08B0F" w14:textId="3D85564F" w:rsidR="00612350" w:rsidRDefault="00F35B03">
            <w:pPr>
              <w:jc w:val="left"/>
              <w:rPr>
                <w:rFonts w:cs="Arial"/>
                <w:color w:val="000000"/>
                <w:sz w:val="16"/>
                <w:szCs w:val="16"/>
              </w:rPr>
            </w:pPr>
            <w:r>
              <w:rPr>
                <w:rFonts w:cs="Arial"/>
                <w:color w:val="000000"/>
                <w:sz w:val="16"/>
                <w:szCs w:val="16"/>
              </w:rPr>
              <w:t>IMPULSO A LA POBLACIÓN EMPRENDEDORA Y EMPRESARIAL CON ENFOQUE DE INCLUSIÓN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2A37D77" w14:textId="02E6F2A6" w:rsidR="00612350" w:rsidRDefault="00F35B03">
            <w:pPr>
              <w:jc w:val="right"/>
              <w:rPr>
                <w:rFonts w:cs="Arial"/>
                <w:color w:val="000000"/>
                <w:sz w:val="16"/>
                <w:szCs w:val="16"/>
              </w:rPr>
            </w:pPr>
            <w:r>
              <w:rPr>
                <w:rFonts w:cs="Arial"/>
                <w:color w:val="000000"/>
                <w:sz w:val="16"/>
                <w:szCs w:val="16"/>
              </w:rPr>
              <w:t xml:space="preserve">3,627,973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5110EDB" w14:textId="614DD71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A73C31F" w14:textId="14EC52ED" w:rsidR="00612350" w:rsidRDefault="00F35B03">
            <w:pPr>
              <w:jc w:val="right"/>
              <w:rPr>
                <w:rFonts w:cs="Arial"/>
                <w:color w:val="000000"/>
                <w:sz w:val="16"/>
                <w:szCs w:val="16"/>
              </w:rPr>
            </w:pPr>
            <w:r>
              <w:rPr>
                <w:rFonts w:cs="Arial"/>
                <w:color w:val="000000"/>
                <w:sz w:val="16"/>
                <w:szCs w:val="16"/>
              </w:rPr>
              <w:t xml:space="preserve">3,627,973 </w:t>
            </w:r>
          </w:p>
        </w:tc>
      </w:tr>
      <w:tr w:rsidR="00612350" w14:paraId="62912B1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1ED3773" w14:textId="39B8F821" w:rsidR="00612350" w:rsidRDefault="00F35B03">
            <w:pPr>
              <w:jc w:val="left"/>
              <w:rPr>
                <w:rFonts w:cs="Arial"/>
                <w:color w:val="000000"/>
                <w:sz w:val="16"/>
                <w:szCs w:val="16"/>
              </w:rPr>
            </w:pPr>
            <w:r>
              <w:rPr>
                <w:rFonts w:cs="Arial"/>
                <w:color w:val="000000"/>
                <w:sz w:val="16"/>
                <w:szCs w:val="16"/>
              </w:rPr>
              <w:t>PROCURACIÓN DEL ACCESO A LA ALIMENTACIÓN DE LA POBLACIÓN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474E743" w14:textId="7A5AD8C0" w:rsidR="00612350" w:rsidRDefault="00F35B03">
            <w:pPr>
              <w:jc w:val="right"/>
              <w:rPr>
                <w:rFonts w:cs="Arial"/>
                <w:color w:val="000000"/>
                <w:sz w:val="16"/>
                <w:szCs w:val="16"/>
              </w:rPr>
            </w:pPr>
            <w:r>
              <w:rPr>
                <w:rFonts w:cs="Arial"/>
                <w:color w:val="000000"/>
                <w:sz w:val="16"/>
                <w:szCs w:val="16"/>
              </w:rPr>
              <w:t xml:space="preserve">449,232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3D89677" w14:textId="7605FB3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7110246" w14:textId="74288893" w:rsidR="00612350" w:rsidRDefault="00F35B03">
            <w:pPr>
              <w:jc w:val="right"/>
              <w:rPr>
                <w:rFonts w:cs="Arial"/>
                <w:color w:val="000000"/>
                <w:sz w:val="16"/>
                <w:szCs w:val="16"/>
              </w:rPr>
            </w:pPr>
            <w:r>
              <w:rPr>
                <w:rFonts w:cs="Arial"/>
                <w:color w:val="000000"/>
                <w:sz w:val="16"/>
                <w:szCs w:val="16"/>
              </w:rPr>
              <w:t xml:space="preserve">449,232 </w:t>
            </w:r>
          </w:p>
        </w:tc>
      </w:tr>
      <w:tr w:rsidR="00612350" w14:paraId="592DF2C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62E9938" w14:textId="3E092E56" w:rsidR="00612350" w:rsidRDefault="00F35B03">
            <w:pPr>
              <w:jc w:val="left"/>
              <w:rPr>
                <w:rFonts w:cs="Arial"/>
                <w:color w:val="000000"/>
                <w:sz w:val="16"/>
                <w:szCs w:val="16"/>
              </w:rPr>
            </w:pPr>
            <w:r>
              <w:rPr>
                <w:rFonts w:cs="Arial"/>
                <w:color w:val="000000"/>
                <w:sz w:val="16"/>
                <w:szCs w:val="16"/>
              </w:rPr>
              <w:t>PROMOCIÓN DE CALIDAD Y ESPACIOS EN LA VIVIENDA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4B8FC51" w14:textId="111BFB67" w:rsidR="00612350" w:rsidRDefault="00F35B03">
            <w:pPr>
              <w:jc w:val="right"/>
              <w:rPr>
                <w:rFonts w:cs="Arial"/>
                <w:color w:val="000000"/>
                <w:sz w:val="16"/>
                <w:szCs w:val="16"/>
              </w:rPr>
            </w:pPr>
            <w:r>
              <w:rPr>
                <w:rFonts w:cs="Arial"/>
                <w:color w:val="000000"/>
                <w:sz w:val="16"/>
                <w:szCs w:val="16"/>
              </w:rPr>
              <w:t xml:space="preserve">40,735,464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7B49CBE" w14:textId="7EA370E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6EE25D3" w14:textId="1BF2EB99" w:rsidR="00612350" w:rsidRDefault="00F35B03">
            <w:pPr>
              <w:jc w:val="right"/>
              <w:rPr>
                <w:rFonts w:cs="Arial"/>
                <w:color w:val="000000"/>
                <w:sz w:val="16"/>
                <w:szCs w:val="16"/>
              </w:rPr>
            </w:pPr>
            <w:r>
              <w:rPr>
                <w:rFonts w:cs="Arial"/>
                <w:color w:val="000000"/>
                <w:sz w:val="16"/>
                <w:szCs w:val="16"/>
              </w:rPr>
              <w:t xml:space="preserve">40,735,464 </w:t>
            </w:r>
          </w:p>
        </w:tc>
      </w:tr>
      <w:tr w:rsidR="00612350" w14:paraId="67820F0D" w14:textId="77777777" w:rsidTr="00F35B03">
        <w:trPr>
          <w:trHeight w:val="290"/>
        </w:trPr>
        <w:tc>
          <w:tcPr>
            <w:tcW w:w="2541" w:type="pct"/>
            <w:tcBorders>
              <w:top w:val="single" w:sz="4" w:space="0" w:color="9BC2E6"/>
              <w:left w:val="nil"/>
              <w:bottom w:val="nil"/>
              <w:right w:val="nil"/>
            </w:tcBorders>
            <w:shd w:val="clear" w:color="000000" w:fill="4B4B4B"/>
            <w:tcMar>
              <w:top w:w="15" w:type="dxa"/>
              <w:left w:w="15" w:type="dxa"/>
              <w:bottom w:w="0" w:type="dxa"/>
              <w:right w:w="15" w:type="dxa"/>
            </w:tcMar>
            <w:vAlign w:val="bottom"/>
            <w:hideMark/>
          </w:tcPr>
          <w:p w14:paraId="52C7C868" w14:textId="605F22C4" w:rsidR="00612350" w:rsidRDefault="00F35B03">
            <w:pPr>
              <w:jc w:val="left"/>
              <w:rPr>
                <w:rFonts w:cs="Arial"/>
                <w:b/>
                <w:bCs/>
                <w:color w:val="FFFFFF"/>
                <w:sz w:val="16"/>
                <w:szCs w:val="16"/>
              </w:rPr>
            </w:pPr>
            <w:r>
              <w:rPr>
                <w:rFonts w:cs="Arial"/>
                <w:b/>
                <w:bCs/>
                <w:color w:val="FFFFFF"/>
                <w:sz w:val="16"/>
                <w:szCs w:val="16"/>
              </w:rPr>
              <w:t>TOTAL</w:t>
            </w:r>
          </w:p>
        </w:tc>
        <w:tc>
          <w:tcPr>
            <w:tcW w:w="929" w:type="pct"/>
            <w:tcBorders>
              <w:top w:val="single" w:sz="4" w:space="0" w:color="9BC2E6"/>
              <w:left w:val="nil"/>
              <w:bottom w:val="nil"/>
              <w:right w:val="nil"/>
            </w:tcBorders>
            <w:shd w:val="clear" w:color="000000" w:fill="4B4B4B"/>
            <w:tcMar>
              <w:top w:w="15" w:type="dxa"/>
              <w:left w:w="15" w:type="dxa"/>
              <w:bottom w:w="0" w:type="dxa"/>
              <w:right w:w="15" w:type="dxa"/>
            </w:tcMar>
            <w:vAlign w:val="bottom"/>
            <w:hideMark/>
          </w:tcPr>
          <w:p w14:paraId="5560313F" w14:textId="0305BA67" w:rsidR="00612350" w:rsidRDefault="00F35B03">
            <w:pPr>
              <w:jc w:val="right"/>
              <w:rPr>
                <w:rFonts w:cs="Arial"/>
                <w:b/>
                <w:bCs/>
                <w:color w:val="FFFFFF"/>
                <w:sz w:val="16"/>
                <w:szCs w:val="16"/>
              </w:rPr>
            </w:pPr>
            <w:r>
              <w:rPr>
                <w:rFonts w:cs="Arial"/>
                <w:b/>
                <w:bCs/>
                <w:color w:val="FFFFFF"/>
                <w:sz w:val="16"/>
                <w:szCs w:val="16"/>
              </w:rPr>
              <w:t xml:space="preserve">37,477,885,029 </w:t>
            </w:r>
          </w:p>
        </w:tc>
        <w:tc>
          <w:tcPr>
            <w:tcW w:w="788" w:type="pct"/>
            <w:tcBorders>
              <w:top w:val="single" w:sz="4" w:space="0" w:color="9BC2E6"/>
              <w:left w:val="nil"/>
              <w:bottom w:val="nil"/>
              <w:right w:val="nil"/>
            </w:tcBorders>
            <w:shd w:val="clear" w:color="000000" w:fill="4B4B4B"/>
            <w:tcMar>
              <w:top w:w="15" w:type="dxa"/>
              <w:left w:w="15" w:type="dxa"/>
              <w:bottom w:w="0" w:type="dxa"/>
              <w:right w:w="15" w:type="dxa"/>
            </w:tcMar>
            <w:vAlign w:val="bottom"/>
            <w:hideMark/>
          </w:tcPr>
          <w:p w14:paraId="664E1434" w14:textId="03D10983" w:rsidR="00612350" w:rsidRDefault="00F35B03">
            <w:pPr>
              <w:jc w:val="right"/>
              <w:rPr>
                <w:rFonts w:cs="Arial"/>
                <w:b/>
                <w:bCs/>
                <w:color w:val="FFFFFF"/>
                <w:sz w:val="16"/>
                <w:szCs w:val="16"/>
              </w:rPr>
            </w:pPr>
            <w:r>
              <w:rPr>
                <w:rFonts w:cs="Arial"/>
                <w:b/>
                <w:bCs/>
                <w:color w:val="FFFFFF"/>
                <w:sz w:val="16"/>
                <w:szCs w:val="16"/>
              </w:rPr>
              <w:t xml:space="preserve">23,337,241,231 </w:t>
            </w:r>
          </w:p>
        </w:tc>
        <w:tc>
          <w:tcPr>
            <w:tcW w:w="741" w:type="pct"/>
            <w:tcBorders>
              <w:top w:val="single" w:sz="4" w:space="0" w:color="9BC2E6"/>
              <w:left w:val="nil"/>
              <w:bottom w:val="nil"/>
              <w:right w:val="nil"/>
            </w:tcBorders>
            <w:shd w:val="clear" w:color="000000" w:fill="4B4B4B"/>
            <w:tcMar>
              <w:top w:w="15" w:type="dxa"/>
              <w:left w:w="15" w:type="dxa"/>
              <w:bottom w:w="0" w:type="dxa"/>
              <w:right w:w="15" w:type="dxa"/>
            </w:tcMar>
            <w:vAlign w:val="bottom"/>
            <w:hideMark/>
          </w:tcPr>
          <w:p w14:paraId="5C69F252" w14:textId="4D5C4266" w:rsidR="00612350" w:rsidRDefault="00F35B03">
            <w:pPr>
              <w:jc w:val="right"/>
              <w:rPr>
                <w:rFonts w:cs="Arial"/>
                <w:b/>
                <w:bCs/>
                <w:color w:val="FFFFFF"/>
                <w:sz w:val="16"/>
                <w:szCs w:val="16"/>
              </w:rPr>
            </w:pPr>
            <w:r>
              <w:rPr>
                <w:rFonts w:cs="Arial"/>
                <w:b/>
                <w:bCs/>
                <w:color w:val="FFFFFF"/>
                <w:sz w:val="16"/>
                <w:szCs w:val="16"/>
              </w:rPr>
              <w:t xml:space="preserve">60,815,126,260 </w:t>
            </w:r>
          </w:p>
        </w:tc>
      </w:tr>
    </w:tbl>
    <w:p w14:paraId="4816BB55" w14:textId="2748F3F9" w:rsidR="00B3613B" w:rsidRDefault="007A08D8" w:rsidP="00F35B03">
      <w:pPr>
        <w:pStyle w:val="Ttulo3"/>
      </w:pPr>
      <w:r>
        <w:t>ANEXO 7.3. PROGRAMAS PRESUPUESTARIOS POR OBJETO DEL GASTO</w:t>
      </w:r>
    </w:p>
    <w:p w14:paraId="4816BB56" w14:textId="77777777" w:rsidR="00B3613B" w:rsidRDefault="00B3613B"/>
    <w:tbl>
      <w:tblPr>
        <w:tblW w:w="0" w:type="auto"/>
        <w:jc w:val="center"/>
        <w:tblLayout w:type="fixed"/>
        <w:tblLook w:val="0420" w:firstRow="1" w:lastRow="0" w:firstColumn="0" w:lastColumn="0" w:noHBand="0" w:noVBand="1"/>
      </w:tblPr>
      <w:tblGrid>
        <w:gridCol w:w="1123"/>
        <w:gridCol w:w="1011"/>
        <w:gridCol w:w="1011"/>
        <w:gridCol w:w="1011"/>
        <w:gridCol w:w="1011"/>
        <w:gridCol w:w="1011"/>
        <w:gridCol w:w="1011"/>
        <w:gridCol w:w="1011"/>
        <w:gridCol w:w="1011"/>
        <w:gridCol w:w="1011"/>
        <w:gridCol w:w="1011"/>
      </w:tblGrid>
      <w:tr w:rsidR="00B3613B" w14:paraId="4816BB62" w14:textId="77777777" w:rsidTr="0009122B">
        <w:trPr>
          <w:trHeight w:val="1961"/>
          <w:jc w:val="center"/>
        </w:trPr>
        <w:tc>
          <w:tcPr>
            <w:tcW w:w="1123"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center"/>
          </w:tcPr>
          <w:p w14:paraId="4816BB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PROGRAMAS PRESUPUESTARIOS POR OBJETO DEL GASTO</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SERVICIOS PERSONALES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MATERIALES Y SUMINISTROS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SERVICIOS GENERALES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TRANSFERENCIAS, ASIGNACIONES, SUBSIDIOS Y OTRAS AYUDAS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BIENES MUEBLES, INMUEBLES E INTANGIBLES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INVERSIÓN PÚBLICA</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INVERSIONES FINANCIERAS Y OTRAS PROVISIONES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PARTICIPACIONES Y APORTACIONES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DEUDA PÚBLICA</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TOTAL</w:t>
            </w:r>
          </w:p>
        </w:tc>
      </w:tr>
      <w:tr w:rsidR="00B3613B" w14:paraId="4816BB6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COBERTURA CON EQUIDAD EN EDUCACIÓN BÁSICA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9,094,615,331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12,668,621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553,015,932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56,119,711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89,470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114,509,491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9,831,018,556</w:t>
            </w:r>
          </w:p>
        </w:tc>
      </w:tr>
      <w:tr w:rsidR="00B3613B" w14:paraId="4816BB7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DISTRIBUCIÓN DE PARTICIPACIONES FEDERALES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142,732,463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5,267,839,898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5,410,572,361</w:t>
            </w:r>
          </w:p>
        </w:tc>
      </w:tr>
      <w:tr w:rsidR="00B3613B" w14:paraId="4816BB8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PRESTACIÓN DE SERVICIOS DE SALUD</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160,934,460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35,538,532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22,435,472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4,923,226,988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6,158,505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5,148,293,957</w:t>
            </w:r>
          </w:p>
        </w:tc>
      </w:tr>
      <w:tr w:rsidR="00B3613B" w14:paraId="4816BB9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DISTRIBUCIÓN DE APORTACIONES FEDERALES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4,580,073,698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4,580,073,698</w:t>
            </w:r>
          </w:p>
        </w:tc>
      </w:tr>
      <w:tr w:rsidR="00B3613B" w14:paraId="4816BB9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EFICIENTE DE LAS INSTITUCIONES DEL SECTOR MEJOR CALIDAD DE VIDA PARA LAS PERSONAS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1,945,538,105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223,256,534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575,633,833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840,024,301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19,249,316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3,603,702,089</w:t>
            </w:r>
          </w:p>
        </w:tc>
      </w:tr>
      <w:tr w:rsidR="00B3613B" w14:paraId="4816BBA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CRECIMIENTO INDUSTRIAL SOSTENIBLE</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9,365,403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42,173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5,409,245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3,089,721,068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1,342,526.00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3,105,880,415</w:t>
            </w:r>
          </w:p>
        </w:tc>
      </w:tr>
      <w:tr w:rsidR="00B3613B" w14:paraId="4816BBB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OTORGAMIENTO DEL SISTEMA DE JUBILACIONES Y PENSIONES DE LOS SERVIDORES PÚBLICOS DEL GOBIERNO DEL ESTADO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4,492,050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3,068,217,312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3,072,709,362</w:t>
            </w:r>
          </w:p>
        </w:tc>
      </w:tr>
      <w:tr w:rsidR="00B3613B" w14:paraId="4816BBC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7" w14:textId="77777777" w:rsidR="00B3613B" w:rsidRPr="001B1984"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8"/>
                <w:szCs w:val="8"/>
              </w:rPr>
            </w:pPr>
            <w:r w:rsidRPr="001B1984">
              <w:rPr>
                <w:rFonts w:eastAsia="Arial" w:cs="Arial"/>
                <w:color w:val="000000"/>
                <w:sz w:val="8"/>
                <w:szCs w:val="8"/>
              </w:rPr>
              <w:t>MODERNIZACIÓN DEL SISTEMA DE TRANSPORTE PÚBLICO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2,408,156,845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2,408,156,845</w:t>
            </w:r>
          </w:p>
        </w:tc>
      </w:tr>
      <w:tr w:rsidR="00B3613B" w14:paraId="4816BBC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REFORZAMIENTO DE VIGILANCIA Y OPERATIVOS EN MATERIA DE SEGURIDAD PÚBLICA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1,049,288,237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368,928,604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672,735,233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261,885,139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2,352,837,213</w:t>
            </w:r>
          </w:p>
        </w:tc>
      </w:tr>
      <w:tr w:rsidR="00B3613B" w14:paraId="4816BBD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CALIDAD EN EDUCACIÓN SUPERIOR DE LA UNIVERSIDAD AUTÓNOMA DE YUCATÁN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2,040,895,318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2,040,895,318</w:t>
            </w:r>
          </w:p>
        </w:tc>
      </w:tr>
      <w:tr w:rsidR="00B3613B" w14:paraId="4816BBE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DE LA DEUDA PÚBLICA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3,997,460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179,462,694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1,666,798,054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1,850,258,208</w:t>
            </w:r>
          </w:p>
        </w:tc>
      </w:tr>
      <w:tr w:rsidR="00B3613B" w14:paraId="4816BBF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EFICIENTE DE LAS INSTITUCIONES DEL SECTOR SEGURIDAD, PAZ, JUSTICIA Y BUEN GOBIERNO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406,487,443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123,771,427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444,967,928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47,686,338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18,250,008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1,041,163,144</w:t>
            </w:r>
          </w:p>
        </w:tc>
      </w:tr>
      <w:tr w:rsidR="00B3613B" w14:paraId="4816BBF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EDUCATIVA EN MEDIA SUPERIOR</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25,415,071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40,360,819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838,538,057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904,313,947</w:t>
            </w:r>
          </w:p>
        </w:tc>
      </w:tr>
      <w:tr w:rsidR="00B3613B" w14:paraId="4816BC0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EFICIENTE DE LAS INSTITUCIONES DEL SECTOR PRÓSPERO Y COMPETITIVO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62,173,933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118,763,218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145,182,046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575,518,401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901,637,598</w:t>
            </w:r>
          </w:p>
        </w:tc>
      </w:tr>
      <w:tr w:rsidR="00B3613B" w14:paraId="4816BC1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 xml:space="preserve">ADMINISTRACIÓN Y CONTROL DE LOS RECURSOS HUMANOS, FINANCIEROS Y MATERIALES DE LA UNIVERSIDAD </w:t>
            </w:r>
            <w:r>
              <w:rPr>
                <w:rFonts w:eastAsia="Arial" w:cs="Arial"/>
                <w:color w:val="000000"/>
                <w:sz w:val="10"/>
                <w:szCs w:val="10"/>
              </w:rPr>
              <w:lastRenderedPageBreak/>
              <w:t>AUTÓNOMA DE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lastRenderedPageBreak/>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788,364,667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788,364,667</w:t>
            </w:r>
          </w:p>
        </w:tc>
      </w:tr>
      <w:tr w:rsidR="00B3613B" w14:paraId="4816BC2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OTORGAMIENTO DE PRESTACIONES PARA LA SEGURIDAD SOCIAL DE LOS TRABAJADORES DEL GOBIERNO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692,892,464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692,892,464</w:t>
            </w:r>
          </w:p>
        </w:tc>
      </w:tr>
      <w:tr w:rsidR="00B3613B" w14:paraId="4816BC2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DE LAS INSTITUCIONES DE SEGURIDAD Y PROCURACIÓN DE JUSTICIA DEL ESTADO DE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491,662,041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124,463,289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69,915,793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686,041,123</w:t>
            </w:r>
          </w:p>
        </w:tc>
      </w:tr>
      <w:tr w:rsidR="00B3613B" w14:paraId="4816BC3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MEDIACIÓN Y/O CONCILIACIÓN PARA LA IMPARTICIÓN DE JUSTICIA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531,648,311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531,648,311</w:t>
            </w:r>
          </w:p>
        </w:tc>
      </w:tr>
      <w:tr w:rsidR="00B3613B" w14:paraId="4816BC4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DOTACIÓN, PRESERVACIÓN Y SANEAMIENTO DEL AGUA EN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329,391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501,300,011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501,649,402</w:t>
            </w:r>
          </w:p>
        </w:tc>
      </w:tr>
      <w:tr w:rsidR="00B3613B" w14:paraId="4816BC5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ACCESO Y PERMANENCIA EN EDUCACIÓN MEDIA SUPERIOR</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393,015,608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34,909,102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14,960,000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1,284,789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8,614,596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452,784,095</w:t>
            </w:r>
          </w:p>
        </w:tc>
      </w:tr>
      <w:tr w:rsidR="00B3613B" w14:paraId="4816BC5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DEL SISTEMA DE JUSTICIA PENAL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421,594,454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421,594,454</w:t>
            </w:r>
          </w:p>
        </w:tc>
      </w:tr>
      <w:tr w:rsidR="00B3613B" w14:paraId="4816BC6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MEJORAMIENTO DE LA CALIDAD EN INSTITUCIONES DE EDUCACIÓN SUPERIOR PÚBLICAS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309,867,763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54,760,999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15,894,403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380,553,165</w:t>
            </w:r>
          </w:p>
        </w:tc>
      </w:tr>
      <w:tr w:rsidR="00B3613B" w14:paraId="4816BC7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EDUCACIÓN CÍVICA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358,283,451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358,283,451</w:t>
            </w:r>
          </w:p>
        </w:tc>
      </w:tr>
      <w:tr w:rsidR="00B3613B" w14:paraId="4816BC8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REINSERCIÓN SOCIAL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124,695,893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153,035,357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32,422,560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303,769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310,457,579</w:t>
            </w:r>
          </w:p>
        </w:tc>
      </w:tr>
      <w:tr w:rsidR="00B3613B" w14:paraId="4816BC8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 xml:space="preserve">AMPLIACIÓN DE LA COBERTURA PARA ACCESO A LOS SERVICIOS </w:t>
            </w:r>
            <w:r>
              <w:rPr>
                <w:rFonts w:eastAsia="Arial" w:cs="Arial"/>
                <w:color w:val="000000"/>
                <w:sz w:val="10"/>
                <w:szCs w:val="10"/>
              </w:rPr>
              <w:lastRenderedPageBreak/>
              <w:t>BÁSICOS DE LA VIVIENDA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lastRenderedPageBreak/>
              <w:t>14,435,785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714,330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256,471,187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271,681,302</w:t>
            </w:r>
          </w:p>
        </w:tc>
      </w:tr>
      <w:tr w:rsidR="00B3613B" w14:paraId="4816BC9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PRESERVACIÓN, FOMENTO Y DIFUSIÓN DE LAS TRADICIONES Y EL PATRIMONIO CULTURAL EN YUCATÁN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24,583,102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131,000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238,246,098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3,921,440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266,881,640</w:t>
            </w:r>
          </w:p>
        </w:tc>
      </w:tr>
      <w:tr w:rsidR="00B3613B" w14:paraId="4816BCA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ASISTENCIA SOCIAL A PERSONAS VULNERABLES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119,384,078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1,480,000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11,394,804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127,152,817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259,411,699</w:t>
            </w:r>
          </w:p>
        </w:tc>
      </w:tr>
      <w:tr w:rsidR="00B3613B" w14:paraId="4816BCB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INTEGRAL EN ALIMENTACIÓN A PERSONAS SUJETAS DE ASISTENCIA SOCIAL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259,167,973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259,167,973</w:t>
            </w:r>
          </w:p>
        </w:tc>
      </w:tr>
      <w:tr w:rsidR="00B3613B" w14:paraId="4816BCB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CONSTRUCCIÓN, MODERNIZACIÓN Y CONSERVACIÓN DE LAS VÍAS DE COMUNICACIÓN TERRESTRE</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247,706,595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247,706,595</w:t>
            </w:r>
          </w:p>
        </w:tc>
      </w:tr>
      <w:tr w:rsidR="00B3613B" w14:paraId="4816BCC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SEGURIDAD VIAL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138,159,520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79,294,602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21,720,210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78,400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239,252,732</w:t>
            </w:r>
          </w:p>
        </w:tc>
      </w:tr>
      <w:tr w:rsidR="00B3613B" w14:paraId="4816BCD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CONECTIVIDAD E INFRAESTRUCTURA PARA SERVICIOS GUBERNAMENTALES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23,270,580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76,016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213,623,592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236,970,188</w:t>
            </w:r>
          </w:p>
        </w:tc>
      </w:tr>
      <w:tr w:rsidR="00B3613B" w14:paraId="4816BCE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CALIDAD EN EDUCACIÓN MEDIA SUPERIOR DE LA UNIVERSIDAD AUTÓNOMA DE YUCATÁN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231,485,371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231,485,371</w:t>
            </w:r>
          </w:p>
        </w:tc>
      </w:tr>
      <w:tr w:rsidR="00B3613B" w14:paraId="4816BCE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IMPULSO A LOS ATRACTIVOS TURÍSTICOS Y SEGMENTOS DE MERCADO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37,292,308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77,000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40,519,359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149,993,047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227,881,714</w:t>
            </w:r>
          </w:p>
        </w:tc>
      </w:tr>
      <w:tr w:rsidR="00B3613B" w14:paraId="4816BCF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REFORZAMIENTO DE LA CAPACIDAD RECAUDATORIA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118,906,728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1,000,430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107,641,306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227,548,464</w:t>
            </w:r>
          </w:p>
        </w:tc>
      </w:tr>
      <w:tr w:rsidR="00B3613B" w14:paraId="4816BD0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 xml:space="preserve">ATENCIÓN DEL REZAGO </w:t>
            </w:r>
            <w:r>
              <w:rPr>
                <w:rFonts w:eastAsia="Arial" w:cs="Arial"/>
                <w:color w:val="000000"/>
                <w:sz w:val="10"/>
                <w:szCs w:val="10"/>
              </w:rPr>
              <w:lastRenderedPageBreak/>
              <w:t>EDUCATIVO Y ANALFABETISMO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lastRenderedPageBreak/>
              <w:t>160,773,341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6,294,750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57,009,146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224,077,237</w:t>
            </w:r>
          </w:p>
        </w:tc>
      </w:tr>
      <w:tr w:rsidR="00B3613B" w14:paraId="4816BD1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PRODUCTIVIDAD Y COMERCIALIZACIÓN EMPRESARIAL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15,453,283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48,000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116,371,332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87,663,795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400,000.00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219,936,410</w:t>
            </w:r>
          </w:p>
        </w:tc>
      </w:tr>
      <w:tr w:rsidR="00B3613B" w14:paraId="4816BD1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FORTALECER EL DESEMPEÑO JURISDICCIONAL, TÉCNICO, DE INFORMACIÓN Y COMUNICACIÓN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216,433,955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216,433,955</w:t>
            </w:r>
          </w:p>
        </w:tc>
      </w:tr>
      <w:tr w:rsidR="00B3613B" w14:paraId="4816BD2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1F" w14:textId="77777777" w:rsidR="00B3613B" w:rsidRPr="001B1984"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8"/>
                <w:szCs w:val="8"/>
              </w:rPr>
            </w:pPr>
            <w:r w:rsidRPr="001B1984">
              <w:rPr>
                <w:rFonts w:eastAsia="Arial" w:cs="Arial"/>
                <w:color w:val="000000"/>
                <w:sz w:val="8"/>
                <w:szCs w:val="8"/>
              </w:rPr>
              <w:t>FOMENTO A LA PARTICIPACIÓN DE LOS ACTORES PÚBLICOS, PRIVADOS Y ACADÉMICOS EN LOS PROGRAMAS Y ACCIONES DEL GOBIERNO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37,253,708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756,917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131,728,327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38,213,610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207,952,562</w:t>
            </w:r>
          </w:p>
        </w:tc>
      </w:tr>
      <w:tr w:rsidR="00B3613B" w14:paraId="4816BD3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FOMENTO DEL SECTOR AGRÍCOLA Y AGROINDUSTRIAL DE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50,063,857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427,778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11,680,853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143,866,618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206,039,106</w:t>
            </w:r>
          </w:p>
        </w:tc>
      </w:tr>
      <w:tr w:rsidR="00B3613B" w14:paraId="4816BD4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FORTALECER LA ADMINISTRACIÓN Y DESEMPEÑO DE LAS DEPENDENCIAS JURÍSDICCIONALES. TÉCNICAS, ADMINISTRATIVAS, DE INFORMACIÓN Y COMUNICACIÓN DEL CONSEJO DE LA JUDICATURA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196,128,678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196,128,678</w:t>
            </w:r>
          </w:p>
        </w:tc>
      </w:tr>
      <w:tr w:rsidR="00B3613B" w14:paraId="4816BD4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PROMOCIÓN DE CALIDAD Y ESPACIOS EN LA VIVIENDA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191,182,242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191,182,242</w:t>
            </w:r>
          </w:p>
        </w:tc>
      </w:tr>
      <w:tr w:rsidR="00B3613B" w14:paraId="4816BD5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MITIGACIÓN DE RIESGOS SANITARIOS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186,149,531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186,149,531</w:t>
            </w:r>
          </w:p>
        </w:tc>
      </w:tr>
      <w:tr w:rsidR="00B3613B" w14:paraId="4816BD6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INTEGRAL A LA SALUD REPRODUCTIVA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183,357,363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183,357,363</w:t>
            </w:r>
          </w:p>
        </w:tc>
      </w:tr>
      <w:tr w:rsidR="00B3613B" w14:paraId="4816BD7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ACCESO Y PERMANENCIA EN EDUCACIÓN BÁSICA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7,637,742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14,406,985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8,549,304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149,918,000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1,684,341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182,196,372</w:t>
            </w:r>
          </w:p>
        </w:tc>
      </w:tr>
      <w:tr w:rsidR="00B3613B" w14:paraId="4816BD7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FOMENTO DE LA CULTURA FÍSICA Y RECREACIÓN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1,869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179,614,912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179,616,781</w:t>
            </w:r>
          </w:p>
        </w:tc>
      </w:tr>
      <w:tr w:rsidR="00B3613B" w14:paraId="4816BD8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PROMOCIÓN Y RESTITUCIÓN DE DERECHOS DE NIÑAS, NIÑOS Y ADOLESCENTES DEL ESTADO DE YUCATÁN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169,522,106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169,522,106</w:t>
            </w:r>
          </w:p>
        </w:tc>
      </w:tr>
      <w:tr w:rsidR="00B3613B" w14:paraId="4816BD9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CERTEZA JURÍDICA DE IDENTIDAD Y PATRIMONIO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50,161,039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1,458,500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13,521,526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94,518,373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159,659,438</w:t>
            </w:r>
          </w:p>
        </w:tc>
      </w:tr>
      <w:tr w:rsidR="00B3613B" w14:paraId="4816BDA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EFICIENCIA TERMINAL EN EDUCACIÓN SUPERIOR</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2,924,989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99,990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156,061,308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207,696.00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159,293,983</w:t>
            </w:r>
          </w:p>
        </w:tc>
      </w:tr>
      <w:tr w:rsidR="00B3613B" w14:paraId="4816BDA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3" w14:textId="77777777" w:rsidR="00B3613B" w:rsidRPr="001B1984"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8"/>
                <w:szCs w:val="8"/>
              </w:rPr>
            </w:pPr>
            <w:r w:rsidRPr="001B1984">
              <w:rPr>
                <w:rFonts w:eastAsia="Arial" w:cs="Arial"/>
                <w:color w:val="000000"/>
                <w:sz w:val="8"/>
                <w:szCs w:val="8"/>
              </w:rPr>
              <w:t>MEJORA DE LA CALIDAD DE LOS SERVICIOS DE SALUD</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157,772,724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157,772,724</w:t>
            </w:r>
          </w:p>
        </w:tc>
      </w:tr>
      <w:tr w:rsidR="00B3613B" w14:paraId="4816BDB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ACCESO INCLUYENTE A LOS BIENES Y SERVICIOS CULTURALES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98,788,027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258,000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19,045,035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39,199,890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157,290,952</w:t>
            </w:r>
          </w:p>
        </w:tc>
      </w:tr>
      <w:tr w:rsidR="00B3613B" w14:paraId="4816BDC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ASISTENCIA JURÍDICA AL SECTOR PÚBLICO Y SOCIAL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109,537,333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4,575,775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7,167,114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27,830,763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149,110,985</w:t>
            </w:r>
          </w:p>
        </w:tc>
      </w:tr>
      <w:tr w:rsidR="00B3613B" w14:paraId="4816BDD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CONTROL DE ENFERMEDADES TRANSMITIDAS POR VECTOR</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137,621,067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137,621,067</w:t>
            </w:r>
          </w:p>
        </w:tc>
      </w:tr>
      <w:tr w:rsidR="00B3613B" w14:paraId="4816BDD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VINCULACIÓN NACIONAL E INTERNACIONAL DEL PODER EJECUTIVO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97,727,753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3,010,358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36,508,905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137,247,016</w:t>
            </w:r>
          </w:p>
        </w:tc>
      </w:tr>
      <w:tr w:rsidR="00B3613B" w14:paraId="4816BDE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PREVISIONES PARA EL PAGO DE ADEUDOS DE EJERCICIOS FISCALES ANTERIORES (ADEFAS)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130,000,000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135,000,000</w:t>
            </w:r>
          </w:p>
        </w:tc>
      </w:tr>
      <w:tr w:rsidR="00B3613B" w14:paraId="4816BDF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DE LAS INSTITUCIONES DE EDUCACIÓN SUPERIOR</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46,619,481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84,371,501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130,990,982</w:t>
            </w:r>
          </w:p>
        </w:tc>
      </w:tr>
      <w:tr w:rsidR="00B3613B" w14:paraId="4816BE0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GESTIÓN EFICIENTE DE LA FISCALÍA GENERAL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125,830,154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125,830,154</w:t>
            </w:r>
          </w:p>
        </w:tc>
      </w:tr>
      <w:tr w:rsidR="00B3613B" w14:paraId="4816BE0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EFICIENTE DE LAS INSTITUCIONES DEL SECTOR QUE CUIDA AL PLANETA DE MANERA RESPONSABLE</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7,706,856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3,234,819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10,920,658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95,522,120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117,384,453</w:t>
            </w:r>
          </w:p>
        </w:tc>
      </w:tr>
      <w:tr w:rsidR="00B3613B" w14:paraId="4816BE1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SERVICIOS LEGISLATIVOS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113,480,082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113,480,082</w:t>
            </w:r>
          </w:p>
        </w:tc>
      </w:tr>
      <w:tr w:rsidR="00B3613B" w14:paraId="4816BE2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1B" w14:textId="77777777" w:rsidR="00B3613B" w:rsidRPr="001B1984"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9"/>
                <w:szCs w:val="9"/>
              </w:rPr>
            </w:pPr>
            <w:r w:rsidRPr="001B1984">
              <w:rPr>
                <w:rFonts w:eastAsia="Arial" w:cs="Arial"/>
                <w:color w:val="000000"/>
                <w:sz w:val="9"/>
                <w:szCs w:val="9"/>
              </w:rPr>
              <w:t>PROCURACIÓN DEL ACCESO A LA ALIMENTACIÓN DE LA POBLACIÓN DEL ESTADO DE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4,020,671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131,348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107,687,725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111,839,744</w:t>
            </w:r>
          </w:p>
        </w:tc>
      </w:tr>
      <w:tr w:rsidR="00B3613B" w14:paraId="4816BE3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DESARROLLO INSTITUCIONAL DE LOS MUNICIPIOS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90,362,255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9,538,570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10,949,641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110,850,466</w:t>
            </w:r>
          </w:p>
        </w:tc>
      </w:tr>
      <w:tr w:rsidR="00B3613B" w14:paraId="4816BE3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DE LA HACIENDA PÚBLICA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23,340,399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16,419,767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66,705,765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106,465,931</w:t>
            </w:r>
          </w:p>
        </w:tc>
      </w:tr>
      <w:tr w:rsidR="00B3613B" w14:paraId="4816BE4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VIGILANCIA DE LA APLICACIÓN DE LOS RECURSOS PÚBLICOS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92,971,056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2,154,390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4,650,767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502,000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100,378,213</w:t>
            </w:r>
          </w:p>
        </w:tc>
      </w:tr>
      <w:tr w:rsidR="00B3613B" w14:paraId="4816BE5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 xml:space="preserve">FOMENTO A LA PRODUCCIÓN PECUARIA Y </w:t>
            </w:r>
            <w:r w:rsidRPr="001B1984">
              <w:rPr>
                <w:rFonts w:eastAsia="Arial" w:cs="Arial"/>
                <w:color w:val="000000"/>
                <w:sz w:val="9"/>
                <w:szCs w:val="9"/>
              </w:rPr>
              <w:t>AGROINDUSTRIAL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11,353,317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369,655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88,000,000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99,722,972</w:t>
            </w:r>
          </w:p>
        </w:tc>
      </w:tr>
      <w:tr w:rsidR="00B3613B" w14:paraId="4816BE6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PROTECCIÓN CIVIL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12,696,608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68,224,753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15,756,909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3,000,000.00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99,678,270</w:t>
            </w:r>
          </w:p>
        </w:tc>
      </w:tr>
      <w:tr w:rsidR="00B3613B" w14:paraId="4816BE6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FOMENTO A PRODUCTOS Y SERVICIOS TURÍSTICOS INCLUYENTES Y DE CALIDAD</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4,872,029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2,168,406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89,732,527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96,772,962</w:t>
            </w:r>
          </w:p>
        </w:tc>
      </w:tr>
      <w:tr w:rsidR="00B3613B" w14:paraId="4816BE7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ATENCIÓN A LAS VIOLENCIAS CONTRA LAS MUJERES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22,163,644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1,328,138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33,808,946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17,634,100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13,627,340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89,862,168</w:t>
            </w:r>
          </w:p>
        </w:tc>
      </w:tr>
      <w:tr w:rsidR="00B3613B" w14:paraId="4816BE8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 xml:space="preserve">DESARROLLO SUSTENTABLE </w:t>
            </w:r>
            <w:r>
              <w:rPr>
                <w:rFonts w:eastAsia="Arial" w:cs="Arial"/>
                <w:color w:val="000000"/>
                <w:sz w:val="10"/>
                <w:szCs w:val="10"/>
              </w:rPr>
              <w:lastRenderedPageBreak/>
              <w:t>DEL SECTOR PESQUERO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lastRenderedPageBreak/>
              <w:t>22,863,922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827,177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2,704,165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61,987,200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88,382,464</w:t>
            </w:r>
          </w:p>
        </w:tc>
      </w:tr>
      <w:tr w:rsidR="00B3613B" w14:paraId="4816BE9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OPERACIÓN Y ADMINISTRACIÓN DEL IEPAC</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78,361,560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78,361,560</w:t>
            </w:r>
          </w:p>
        </w:tc>
      </w:tr>
      <w:tr w:rsidR="00B3613B" w14:paraId="4816BE9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PRESTACIÓN DE SERVICIOS DE SALUD A LA INFANCIA Y LA ADOLESCENCIA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76,323,530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76,323,530</w:t>
            </w:r>
          </w:p>
        </w:tc>
      </w:tr>
      <w:tr w:rsidR="00B3613B" w14:paraId="4816BEA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AUDITORÍA SUPERIOR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75,237,638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75,237,638</w:t>
            </w:r>
          </w:p>
        </w:tc>
      </w:tr>
      <w:tr w:rsidR="00B3613B" w14:paraId="4816BEB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IMPULSO AL DEPORTE EN EL ESTADO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72,773,343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72,773,343</w:t>
            </w:r>
          </w:p>
        </w:tc>
      </w:tr>
      <w:tr w:rsidR="00B3613B" w14:paraId="4816BEC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7" w14:textId="77777777" w:rsidR="00B3613B" w:rsidRPr="001B1984"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9"/>
                <w:szCs w:val="9"/>
              </w:rPr>
            </w:pPr>
            <w:r w:rsidRPr="001B1984">
              <w:rPr>
                <w:rFonts w:eastAsia="Arial" w:cs="Arial"/>
                <w:color w:val="000000"/>
                <w:sz w:val="9"/>
                <w:szCs w:val="9"/>
              </w:rPr>
              <w:t>DESARROLLO URBANO Y ORDENAMIENTO TERRITORIAL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70,916,563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70,916,563</w:t>
            </w:r>
          </w:p>
        </w:tc>
      </w:tr>
      <w:tr w:rsidR="00B3613B" w14:paraId="4816BEC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PLANEACIÓN, EJECUCIÓN Y SEGUIMIENTO DE LA INVERSIÓN EN OBRA PÚBLICA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16,860,987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48,134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685,994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52,503,510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70,098,625</w:t>
            </w:r>
          </w:p>
        </w:tc>
      </w:tr>
      <w:tr w:rsidR="00B3613B" w14:paraId="4816BED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MANEJO INTEGRAL DE LOS RESIDUOS SÓLIDOS Y DE MANEJO ESPECIAL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16,500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70,000,000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70,086,500</w:t>
            </w:r>
          </w:p>
        </w:tc>
      </w:tr>
      <w:tr w:rsidR="00B3613B" w14:paraId="4816BEE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IMPULSO A LA POBLACIÓN EMPRENDEDORA Y EMPRESARIAL CON ENFOQUE DE INCLUSIÓN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6,190,681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2,178,661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53,574,694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3,300,000.00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65,304,036</w:t>
            </w:r>
          </w:p>
        </w:tc>
      </w:tr>
      <w:tr w:rsidR="00B3613B" w14:paraId="4816BEF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ADMINISTRACIÓN DE LOS RECURSOS MATERIALES, HUMANOS Y FINANCIEROS DEL CONGRESO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58,953,023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58,953,023</w:t>
            </w:r>
          </w:p>
        </w:tc>
      </w:tr>
      <w:tr w:rsidR="00B3613B" w14:paraId="4816BEF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ADMINISTRACIÓN DE LOS RECURSOS HUMANOS, FINANCIEROS Y MATERIALES DEL TRIBUNAL SUPERIOR DE JUSTICIA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58,606,906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58,606,906</w:t>
            </w:r>
          </w:p>
        </w:tc>
      </w:tr>
      <w:tr w:rsidR="00B3613B" w14:paraId="4816BF0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FORTALECIMIENTO AL CONOCIMIENTO CIENTÍFICO, TECNOLÓGICO E INNOVACIÓN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16,218,850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1,630,000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26,692,444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13,527,565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58,068,859</w:t>
            </w:r>
          </w:p>
        </w:tc>
      </w:tr>
      <w:tr w:rsidR="00B3613B" w14:paraId="4816BF1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TRANSPARENCIA, DIFUSIÓN Y RENDICIÓN DE CUENTAS DEL PODER EJECUTIVO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39,088,690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772,502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14,480,428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3,380,724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57,722,344</w:t>
            </w:r>
          </w:p>
        </w:tc>
      </w:tr>
      <w:tr w:rsidR="00B3613B" w14:paraId="4816BF2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INTEGRAL A PERSONAS CON DISCAPACIDAD DEL ESTADO DE YUCATÁN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56,145,189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56,145,189</w:t>
            </w:r>
          </w:p>
        </w:tc>
      </w:tr>
      <w:tr w:rsidR="00B3613B" w14:paraId="4816BF2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3" w14:textId="77777777" w:rsidR="00B3613B" w:rsidRPr="001B1984"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9"/>
                <w:szCs w:val="9"/>
              </w:rPr>
            </w:pPr>
            <w:r w:rsidRPr="001B1984">
              <w:rPr>
                <w:rFonts w:eastAsia="Arial" w:cs="Arial"/>
                <w:color w:val="000000"/>
                <w:sz w:val="9"/>
                <w:szCs w:val="9"/>
              </w:rPr>
              <w:t>PROMOCIÓN, PREVENCIÓN Y ATENCIÓN NUTRICIONAL DESDE LA PRIMERA INFANCIA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53,107,396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53,107,396</w:t>
            </w:r>
          </w:p>
        </w:tc>
      </w:tr>
      <w:tr w:rsidR="00B3613B" w14:paraId="4816BF3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DEL DELITO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30,695,155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4,746,206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14,312,905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50,454,266</w:t>
            </w:r>
          </w:p>
        </w:tc>
      </w:tr>
      <w:tr w:rsidR="00B3613B" w14:paraId="4816BF4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INNOVACIÓN Y EFICIENCIA EN LA INFORMACIÓN PARA LA GESTIÓN PÚBLICA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34,892,853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1,979,032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5,850,578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6,145,022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950,000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49,817,485</w:t>
            </w:r>
          </w:p>
        </w:tc>
      </w:tr>
      <w:tr w:rsidR="00B3613B" w14:paraId="4816BF5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CONSERVACIÓN DE LOS RECURSOS NATURALES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31,220,811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636,355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2,043,049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12,000,000.00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45,900,215</w:t>
            </w:r>
          </w:p>
        </w:tc>
      </w:tr>
      <w:tr w:rsidR="00B3613B" w14:paraId="4816BF5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EFICIENTE DE LA AGENCIA DE TRANSPORTE DE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45,680,353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45,680,353</w:t>
            </w:r>
          </w:p>
        </w:tc>
      </w:tr>
      <w:tr w:rsidR="00B3613B" w14:paraId="4816BF6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IMPARTICIÓN DE JUSTICIA EN MATERIA FISCAL Y ADMINISTRATIVA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45,412,342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45,412,342</w:t>
            </w:r>
          </w:p>
        </w:tc>
      </w:tr>
      <w:tr w:rsidR="00B3613B" w14:paraId="4816BF7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DEL SECTOR ACUÍCOLA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2,535,838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22,750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763,867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40,000,000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43,322,455</w:t>
            </w:r>
          </w:p>
        </w:tc>
      </w:tr>
      <w:tr w:rsidR="00B3613B" w14:paraId="4816BF8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 xml:space="preserve">IMPLEMENTACIÓN DEL PRESUPUESTO </w:t>
            </w:r>
            <w:r>
              <w:rPr>
                <w:rFonts w:eastAsia="Arial" w:cs="Arial"/>
                <w:color w:val="000000"/>
                <w:sz w:val="10"/>
                <w:szCs w:val="10"/>
              </w:rPr>
              <w:lastRenderedPageBreak/>
              <w:t>BASADO EN RESULTADOS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lastRenderedPageBreak/>
              <w:t>33,362,688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169,110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1,271,069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4,871,400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39,674,267</w:t>
            </w:r>
          </w:p>
        </w:tc>
      </w:tr>
      <w:tr w:rsidR="00B3613B" w14:paraId="4816BF8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VINCULACIÓN, PROMOCIÓN Y GESTIÓN CON EL SECTOR PRODUCTIVO Y SOCIAL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39,357,778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39,357,778</w:t>
            </w:r>
          </w:p>
        </w:tc>
      </w:tr>
      <w:tr w:rsidR="00B3613B" w14:paraId="4816BF9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SUPERVISIÓN PARA LA PREVENCIÓN Y DETECCIÓN DE RECURSOS DE PROCEDENCIA ILÍCITA EN EL ESTADO DE YUCATÁN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38,000,000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38,000,000</w:t>
            </w:r>
          </w:p>
        </w:tc>
      </w:tr>
      <w:tr w:rsidR="00B3613B" w14:paraId="4816BFA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Y DESARROLLO DE LAS ORGANIZACIONES SOCIALES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6,956,693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684,024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288,635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30,008,352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37,937,704</w:t>
            </w:r>
          </w:p>
        </w:tc>
      </w:tr>
      <w:tr w:rsidR="00B3613B" w14:paraId="4816BFB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7" w14:textId="77777777" w:rsidR="00B3613B" w:rsidRPr="00EE7E00"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10"/>
                <w:szCs w:val="10"/>
              </w:rPr>
            </w:pPr>
            <w:r w:rsidRPr="00EE7E00">
              <w:rPr>
                <w:rFonts w:eastAsia="Arial" w:cs="Arial"/>
                <w:color w:val="000000"/>
                <w:sz w:val="10"/>
                <w:szCs w:val="10"/>
              </w:rPr>
              <w:t>PROTECCIÓN, DEFENSA Y PROMOCIÓN DE LOS DERECHOS HUMANOS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37,705,499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37,705,499</w:t>
            </w:r>
          </w:p>
        </w:tc>
      </w:tr>
      <w:tr w:rsidR="00B3613B" w14:paraId="4816BFB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EDUCACIÓN PARA LA PROFESIONALIZACIÓN ARTÍSTICA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37,385,512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37,385,512</w:t>
            </w:r>
          </w:p>
        </w:tc>
      </w:tr>
      <w:tr w:rsidR="00B3613B" w14:paraId="4816BFC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ADMINISTRACIÓN DE RECURSOS MATERIALES, HUMANOS Y FINANCIEROS DE LA AUDITORÍA SUPERIOR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35,724,593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35,724,593</w:t>
            </w:r>
          </w:p>
        </w:tc>
      </w:tr>
      <w:tr w:rsidR="00B3613B" w14:paraId="4816BFD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ADMINISTRACIÓN DE LOS RECURSOS MATERIALES Y PATRIMONIALES DEL PODER EJECUTIVO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21,459,085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1,854,353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8,766,719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32,080,157</w:t>
            </w:r>
          </w:p>
        </w:tc>
      </w:tr>
      <w:tr w:rsidR="00B3613B" w14:paraId="4816BFE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IMPARTICIÓN DE JUSTICIA POLÍTICO ELECTORAL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31,930,755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31,930,755</w:t>
            </w:r>
          </w:p>
        </w:tc>
      </w:tr>
      <w:tr w:rsidR="00B3613B" w14:paraId="4816BFE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EMPLEO DE CALIDAD, INCLUYENTE Y FORMAL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23,900,939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33,600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742,827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5,425,818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30,103,184</w:t>
            </w:r>
          </w:p>
        </w:tc>
      </w:tr>
      <w:tr w:rsidR="00B3613B" w14:paraId="4816BFF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INCREMENTO DE LA INVERSIÓN EXTRANJERA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5,442,916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26,400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24,166,826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29,636,142</w:t>
            </w:r>
          </w:p>
        </w:tc>
      </w:tr>
      <w:tr w:rsidR="00B3613B" w14:paraId="4816C00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AUTONOMÍA Y EMPODERAMIENTO DE LAS MUJERES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8,904,946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1,552,495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17,909,781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500,000.00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28,867,222</w:t>
            </w:r>
          </w:p>
        </w:tc>
      </w:tr>
      <w:tr w:rsidR="00B3613B" w14:paraId="4816C01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DE LAS LABORES DE PREVENCIÓN, INVESTIGACIÓN Y CONSIGNACIÓN DE HECHOS DE CORRUPCIÓN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27,454,267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27,454,267</w:t>
            </w:r>
          </w:p>
        </w:tc>
      </w:tr>
      <w:tr w:rsidR="00B3613B" w14:paraId="4816C01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TRANSPARENCIA, ACCESO A LA INFORMACIÓN PÚBLICA Y PROTECCIÓN DE DATOS PERSONALES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26,497,030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26,497,030</w:t>
            </w:r>
          </w:p>
        </w:tc>
      </w:tr>
      <w:tr w:rsidR="00B3613B" w14:paraId="4816C02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1F" w14:textId="77777777" w:rsidR="00B3613B" w:rsidRPr="00EE7E00"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10"/>
                <w:szCs w:val="10"/>
              </w:rPr>
            </w:pPr>
            <w:r w:rsidRPr="00EE7E00">
              <w:rPr>
                <w:rFonts w:eastAsia="Arial" w:cs="Arial"/>
                <w:color w:val="000000"/>
                <w:sz w:val="10"/>
                <w:szCs w:val="10"/>
              </w:rPr>
              <w:t>ACCIONES DE PREVENCIÓN DEL DELITO DE LA FISCALÍA GENERAL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25,575,392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25,575,392</w:t>
            </w:r>
          </w:p>
        </w:tc>
      </w:tr>
      <w:tr w:rsidR="00B3613B" w14:paraId="4816C03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MEJORA REGULATORIA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20,683,833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59,341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1,756,957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1,886,334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24,386,465</w:t>
            </w:r>
          </w:p>
        </w:tc>
      </w:tr>
      <w:tr w:rsidR="00B3613B" w14:paraId="4816C04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DESARROLLO PROFESIONAL DOCENTE</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64,278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19,664,929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4,320,000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24,049,207</w:t>
            </w:r>
          </w:p>
        </w:tc>
      </w:tr>
      <w:tr w:rsidR="00B3613B" w14:paraId="4816C04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CONCILIACIÓN Y ARBITRAJE LABORAL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23,243,830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23,243,830</w:t>
            </w:r>
          </w:p>
        </w:tc>
      </w:tr>
      <w:tr w:rsidR="00B3613B" w14:paraId="4816C05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A VÍCTIMAS DE VIOLENCIA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1,322,782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573,481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2,304,540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17,774,326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1,005,963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22,981,092</w:t>
            </w:r>
          </w:p>
        </w:tc>
      </w:tr>
      <w:tr w:rsidR="00B3613B" w14:paraId="4816C06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OPTIMIZACIÓN DEL USO Y APROVECHAMIENTO DEL AGUA EN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204,000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21,008,160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21,218,160</w:t>
            </w:r>
          </w:p>
        </w:tc>
      </w:tr>
      <w:tr w:rsidR="00B3613B" w14:paraId="4816C07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PROMOCIÓN, PREVENCIÓN Y ATENCIÓN INTEGRAL DE LA SALUD MENTAL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19,711,746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19,711,746</w:t>
            </w:r>
          </w:p>
        </w:tc>
      </w:tr>
      <w:tr w:rsidR="00B3613B" w14:paraId="4816C07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 xml:space="preserve">INNOVACIÓN EDUCATIVA Y </w:t>
            </w:r>
            <w:r>
              <w:rPr>
                <w:rFonts w:eastAsia="Arial" w:cs="Arial"/>
                <w:color w:val="000000"/>
                <w:sz w:val="10"/>
                <w:szCs w:val="10"/>
              </w:rPr>
              <w:lastRenderedPageBreak/>
              <w:t>GESTIÓN ESCOLAR</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lastRenderedPageBreak/>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7,521,069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11,415,219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367,017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19,303,305</w:t>
            </w:r>
          </w:p>
        </w:tc>
      </w:tr>
      <w:tr w:rsidR="00B3613B" w14:paraId="4816C08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PREVENCIÓN Y CONTROL DE ENFERMEDADES ZOONÓTICAS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19,000,780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19,000,780</w:t>
            </w:r>
          </w:p>
        </w:tc>
      </w:tr>
      <w:tr w:rsidR="00B3613B" w14:paraId="4816C09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A LA MOVILIDAD SUSTENTABLE</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17,105,716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17,105,716</w:t>
            </w:r>
          </w:p>
        </w:tc>
      </w:tr>
      <w:tr w:rsidR="00B3613B" w14:paraId="4816C0A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CONSOLIDACIÓN DEL SISTEMA DE SEGUIMIENTO Y EVALUACIÓN DEL DESEMPEÑO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15,500,638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15,500,638</w:t>
            </w:r>
          </w:p>
        </w:tc>
      </w:tr>
      <w:tr w:rsidR="00B3613B" w14:paraId="4816C0A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PRESERVACIÓN DE LAS TRADICIONES E IDENTIDAD CULTURAL MAYA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15,462,981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15,462,981</w:t>
            </w:r>
          </w:p>
        </w:tc>
      </w:tr>
      <w:tr w:rsidR="00B3613B" w14:paraId="4816C0B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PROMOCIÓN DE LA SALUD EN LA COMUNIDAD</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14,549,145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14,549,145</w:t>
            </w:r>
          </w:p>
        </w:tc>
      </w:tr>
      <w:tr w:rsidR="00B3613B" w14:paraId="4816C0C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CONTROL DE VIH, SIDA E INFECCIONES DE TRANSMISIÓN SEXUAL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10,761,804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10,761,804</w:t>
            </w:r>
          </w:p>
        </w:tc>
      </w:tr>
      <w:tr w:rsidR="00B3613B" w14:paraId="4816C0D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ESPECIALIZACIÓN DE PRESTADORES DE SERVICIOS TURÍSTICOS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5,612,252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815,000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3,584,979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258,600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10,270,831</w:t>
            </w:r>
          </w:p>
        </w:tc>
      </w:tr>
      <w:tr w:rsidR="00B3613B" w14:paraId="4816C0D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IMPLEMENTACION DE ESTRATEGIAS, POLÍTICAS, ACCIONES Y MECANISMOS DE COORDINACIÓN EN MATERIA DE CAMBIO CLIMÁTICO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8,694,321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275,000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327,540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9,296,861</w:t>
            </w:r>
          </w:p>
        </w:tc>
      </w:tr>
      <w:tr w:rsidR="00B3613B" w14:paraId="4816C0E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SANCIÓN DE ACTOS DE CORRUPCIÓN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156,000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30,685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6,240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8,159,643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8,352,568</w:t>
            </w:r>
          </w:p>
        </w:tc>
      </w:tr>
      <w:tr w:rsidR="00B3613B" w14:paraId="4816C0F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DEL EMBARAZO EN ADOLESCENTES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876,984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272,680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4,332,884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1,980,000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7,462,548</w:t>
            </w:r>
          </w:p>
        </w:tc>
      </w:tr>
      <w:tr w:rsidR="00B3613B" w14:paraId="4816C10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PROMOCIÓN Y VIGILANCIA DE LOS DERECHOS DE LAS PERSONAS CON DISCAPACIDAD</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5,439,383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5,439,383</w:t>
            </w:r>
          </w:p>
        </w:tc>
      </w:tr>
      <w:tr w:rsidR="00B3613B" w14:paraId="4816C10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PRODUCTIVIDAD LABORAL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4,996,683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19,200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167,668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5,183,551</w:t>
            </w:r>
          </w:p>
        </w:tc>
      </w:tr>
      <w:tr w:rsidR="00B3613B" w14:paraId="4816C11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A MIGRANTES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4,987,520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4,987,520</w:t>
            </w:r>
          </w:p>
        </w:tc>
      </w:tr>
      <w:tr w:rsidR="00B3613B" w14:paraId="4816C12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VIGILANCIA EPIDEMIOLÓGICA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4,934,685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4,934,685</w:t>
            </w:r>
          </w:p>
        </w:tc>
      </w:tr>
      <w:tr w:rsidR="00B3613B" w14:paraId="4816C13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ATENCIÓN INTEGRAL DEL CÁNCER EN LA MUJER</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4,799,680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4,799,680</w:t>
            </w:r>
          </w:p>
        </w:tc>
      </w:tr>
      <w:tr w:rsidR="00B3613B" w14:paraId="4816C13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DE LAS EMPRESAS LOCALES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3,444,769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116,961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3,561,730</w:t>
            </w:r>
          </w:p>
        </w:tc>
      </w:tr>
      <w:tr w:rsidR="00B3613B" w14:paraId="4816C14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ELIMINACIÓN DE LA DISCRIMINACIÓN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2,510,951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101,233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572,204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3,184,388</w:t>
            </w:r>
          </w:p>
        </w:tc>
      </w:tr>
      <w:tr w:rsidR="00B3613B" w14:paraId="4816C15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PLANEACIÓN Y ARTICULACIÓN DE POLÍTICA DE COMPETITIVIDAD</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3,119,800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3,119,800</w:t>
            </w:r>
          </w:p>
        </w:tc>
      </w:tr>
      <w:tr w:rsidR="00B3613B" w14:paraId="4816C16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FOMENTO DE ENERGÍA EFICIENTE Y LIMPIA EN 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2,789,960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8,400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95,624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2,893,984</w:t>
            </w:r>
          </w:p>
        </w:tc>
      </w:tr>
      <w:tr w:rsidR="00B3613B" w14:paraId="4816C16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ADMINISTRACIÓN DE LOS RECURSOS HUMANOS DEL PODER EJECUTIVO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840,000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291,373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43,429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1,174,802</w:t>
            </w:r>
          </w:p>
        </w:tc>
      </w:tr>
      <w:tr w:rsidR="00B3613B" w14:paraId="4816C17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DISMINUCIÓN DE LA DEGRADACIÓN DE LOS RECURSOS FORESTALES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65,000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865,000</w:t>
            </w:r>
          </w:p>
        </w:tc>
      </w:tr>
      <w:tr w:rsidR="00B3613B" w14:paraId="4816C18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CONSERVACIÓN DE ECOSISTEMAS PRIORITARIOS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411,600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225,980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36,464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674,044</w:t>
            </w:r>
          </w:p>
        </w:tc>
      </w:tr>
      <w:tr w:rsidR="00B3613B" w14:paraId="4816C19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lastRenderedPageBreak/>
              <w:t>ADMINISTRACIÓN DE LOS RECURSOS HUMANOS Y FINANCIEROS DEL TRIBUNAL DE LOS TRABAJADORES AL SERVICIO DEL ESTADO Y LOS MUNICIPIOS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324,917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324,917</w:t>
            </w:r>
          </w:p>
        </w:tc>
      </w:tr>
      <w:tr w:rsidR="00B3613B" w14:paraId="4816C19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REDUCCIÓN EN LA GENERACIÓN DE LOS RESIDUOS SÓLIDOS URBANOS Y DE MANEJO ESPECIAL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65,000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6,500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71,500</w:t>
            </w:r>
          </w:p>
        </w:tc>
      </w:tr>
      <w:tr w:rsidR="00B3613B" w14:paraId="4816C1A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FORMACIÓN DE CAPITAL HUMANO EN ÁREAS ESTRATÉGICAS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35,000</w:t>
            </w:r>
          </w:p>
        </w:tc>
      </w:tr>
      <w:tr w:rsidR="00B3613B" w14:paraId="4816C1B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sz w:val="10"/>
                <w:szCs w:val="10"/>
              </w:rPr>
              <w:t>TOTAL</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15,776,623,414</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1,419,396,351</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4,025,791,020</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27,667,765,833</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123,336,343</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136,751,427</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20,750,222.00</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9,847,913,596</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1,796,798,054</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60,815,126,260</w:t>
            </w:r>
          </w:p>
        </w:tc>
      </w:tr>
    </w:tbl>
    <w:p w14:paraId="4816C1B7" w14:textId="77777777" w:rsidR="00B3613B" w:rsidRDefault="007A08D8">
      <w:r>
        <w:br w:type="page"/>
      </w:r>
    </w:p>
    <w:p w14:paraId="4816C1B8" w14:textId="77777777" w:rsidR="00B3613B" w:rsidRDefault="007A08D8">
      <w:pPr>
        <w:pStyle w:val="Ttulo3"/>
      </w:pPr>
      <w:bookmarkStart w:id="49" w:name="X9d1c981941097fb930af31ca57471c315478829"/>
      <w:bookmarkEnd w:id="48"/>
      <w:r>
        <w:lastRenderedPageBreak/>
        <w:t>ANEXO 7.4. DESTINO DE LOS RECURSOS DEL RAMO 33</w:t>
      </w:r>
    </w:p>
    <w:p w14:paraId="4816C1B9"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C1BC"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1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FONDO/PROGRAMA</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1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1BF"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1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FONDO DE APORTACIONES PARA EL FORTALECIMIENTO DE LAS ENTIDADES FEDERATIVAS FAFEF.</w:t>
            </w:r>
          </w:p>
        </w:tc>
        <w:tc>
          <w:tcPr>
            <w:tcW w:w="311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1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1,196,935,557</w:t>
            </w:r>
          </w:p>
        </w:tc>
      </w:tr>
      <w:tr w:rsidR="00B3613B" w14:paraId="4816C1C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DE LA DEUDA PÚBLICA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1,196,935,557</w:t>
            </w:r>
          </w:p>
        </w:tc>
      </w:tr>
      <w:tr w:rsidR="00B3613B" w14:paraId="4816C1C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1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FONE.</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1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8,202,756,990</w:t>
            </w:r>
          </w:p>
        </w:tc>
      </w:tr>
      <w:tr w:rsidR="00B3613B" w14:paraId="4816C1C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BÁSICA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5,049,782</w:t>
            </w:r>
          </w:p>
        </w:tc>
      </w:tr>
      <w:tr w:rsidR="00B3613B" w14:paraId="4816C1C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DEL REZAGO EDUCATIVO Y ANALFABETISMO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56,851,605</w:t>
            </w:r>
          </w:p>
        </w:tc>
      </w:tr>
      <w:tr w:rsidR="00B3613B" w14:paraId="4816C1C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6,161,492,334</w:t>
            </w:r>
          </w:p>
        </w:tc>
      </w:tr>
      <w:tr w:rsidR="00B3613B" w14:paraId="4816C1D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MEJOR CALIDAD DE VIDA PARA LAS PERSONAS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1,824,469,703</w:t>
            </w:r>
          </w:p>
        </w:tc>
      </w:tr>
      <w:tr w:rsidR="00B3613B" w14:paraId="4816C1D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MEJORAMIENTO DE LA CALIDAD EN INSTITUCIONES DE EDUCACIÓN SUPERIOR PÚBLICAS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154,893,566</w:t>
            </w:r>
          </w:p>
        </w:tc>
      </w:tr>
      <w:tr w:rsidR="00B3613B" w14:paraId="4816C1D7"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1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FASSA RAMO 33.</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1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2,831,727,528</w:t>
            </w:r>
          </w:p>
        </w:tc>
      </w:tr>
      <w:tr w:rsidR="00B3613B" w14:paraId="4816C1D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A LA SALUD REPRODUCTIVA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6,030,200</w:t>
            </w:r>
          </w:p>
        </w:tc>
      </w:tr>
      <w:tr w:rsidR="00B3613B" w14:paraId="4816C1D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DOTACIÓN, PRESERVACIÓN Y SANEAMIENTO DEL AGUA EN YUCATÁN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r>
      <w:tr w:rsidR="00B3613B" w14:paraId="4816C1E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GESTIÓN EFICIENTE DE LAS INSTITUCIONES DEL SECTOR MEJOR CALIDAD DE VIDA PARA LAS PERSONAS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49,726,228</w:t>
            </w:r>
          </w:p>
        </w:tc>
      </w:tr>
      <w:tr w:rsidR="00B3613B" w14:paraId="4816C1E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 DE LA CALIDAD DE LOS SERVICIOS DE SALUD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57,814,570</w:t>
            </w:r>
          </w:p>
        </w:tc>
      </w:tr>
      <w:tr w:rsidR="00B3613B" w14:paraId="4816C1E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MITIGACIÓN DE RIESGOS SANITARIOS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123,507,471</w:t>
            </w:r>
          </w:p>
        </w:tc>
      </w:tr>
      <w:tr w:rsidR="00B3613B" w14:paraId="4816C1E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OPTIMIZACIÓN DEL USO Y APROVECHAMIENTO DEL AGUA EN YUCATÁN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r>
      <w:tr w:rsidR="00B3613B" w14:paraId="4816C1E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2,529,929,611</w:t>
            </w:r>
          </w:p>
        </w:tc>
      </w:tr>
      <w:tr w:rsidR="00B3613B" w14:paraId="4816C1E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 A LA INFANCIA Y LA ADOLESCENCIA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3,006,000</w:t>
            </w:r>
          </w:p>
        </w:tc>
      </w:tr>
      <w:tr w:rsidR="00B3613B" w14:paraId="4816C1F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ATENCIÓN INTEGRAL DEL CÁNCER EN LA MUJER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125,800</w:t>
            </w:r>
          </w:p>
        </w:tc>
      </w:tr>
      <w:tr w:rsidR="00B3613B" w14:paraId="4816C1F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ATENCIÓN A LAS VIOLENCIAS CONTRA LAS MUJERES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6,600</w:t>
            </w:r>
          </w:p>
        </w:tc>
      </w:tr>
      <w:tr w:rsidR="00B3613B" w14:paraId="4816C1F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ENFERMEDADES TRANSMITIDAS POR VECTOR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30,726,200</w:t>
            </w:r>
          </w:p>
        </w:tc>
      </w:tr>
      <w:tr w:rsidR="00B3613B" w14:paraId="4816C1F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ENFERMEDADES ZOONÓTICAS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268,000</w:t>
            </w:r>
          </w:p>
        </w:tc>
      </w:tr>
      <w:tr w:rsidR="00B3613B" w14:paraId="4816C1F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VIH, SIDA E INFECCIONES DE TRANSMISIÓN SEXUAL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3,680,000</w:t>
            </w:r>
          </w:p>
        </w:tc>
      </w:tr>
      <w:tr w:rsidR="00B3613B" w14:paraId="4816C20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PROMOCIÓN DE LA SALUD EN LA COMUNIDAD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6,832,320</w:t>
            </w:r>
          </w:p>
        </w:tc>
      </w:tr>
      <w:tr w:rsidR="00B3613B" w14:paraId="4816C20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PREVENCIÓN Y SEGURIDAD VIAL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78,400</w:t>
            </w:r>
          </w:p>
        </w:tc>
      </w:tr>
      <w:tr w:rsidR="00B3613B" w14:paraId="4816C20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PREVENCIÓN Y ATENCIÓN INTEGRAL DE LA SALUD MENTAL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1,380,600</w:t>
            </w:r>
          </w:p>
        </w:tc>
      </w:tr>
      <w:tr w:rsidR="00B3613B" w14:paraId="4816C20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PREVENCIÓN Y ATENCIÓN NUTRICIONAL DESDE LA PRIMERA INFANCIA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13,783,528</w:t>
            </w:r>
          </w:p>
        </w:tc>
      </w:tr>
      <w:tr w:rsidR="00B3613B" w14:paraId="4816C20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VIGILANCIA EPIDEMIOLÓGICA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4,820,000</w:t>
            </w:r>
          </w:p>
        </w:tc>
      </w:tr>
      <w:tr w:rsidR="00B3613B" w14:paraId="4816C210"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FONDO DE INFRAESTRUCTURA SOCIAL PARA ENTIDADES FISE.</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339,097,786</w:t>
            </w:r>
          </w:p>
        </w:tc>
      </w:tr>
      <w:tr w:rsidR="00B3613B" w14:paraId="4816C213"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AMPLIACIÓN DE LA COBERTURA PARA ACCESO A LOS SERVICIOS BÁSICOS DE LA VIVIENDA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203,201,008</w:t>
            </w:r>
          </w:p>
        </w:tc>
      </w:tr>
      <w:tr w:rsidR="00B3613B" w14:paraId="4816C21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DE CALIDAD Y ESPACIOS EN LA VIVIENDA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135,896,778</w:t>
            </w:r>
          </w:p>
        </w:tc>
      </w:tr>
      <w:tr w:rsidR="00B3613B" w14:paraId="4816C21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FAM ASISTENCIA SOCIAL RAMO 33.</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394,129,048</w:t>
            </w:r>
          </w:p>
        </w:tc>
      </w:tr>
      <w:tr w:rsidR="00B3613B" w14:paraId="4816C21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SOCIAL A PERSONAS VULNERABLES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11,524,148</w:t>
            </w:r>
          </w:p>
        </w:tc>
      </w:tr>
      <w:tr w:rsidR="00B3613B" w14:paraId="4816C21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EN ALIMENTACIÓN A PERSONAS SUJETAS DE ASISTENCIA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235,418,751</w:t>
            </w:r>
          </w:p>
        </w:tc>
      </w:tr>
      <w:tr w:rsidR="00B3613B" w14:paraId="4816C22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1,320,000</w:t>
            </w:r>
          </w:p>
        </w:tc>
      </w:tr>
      <w:tr w:rsidR="00B3613B" w14:paraId="4816C22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PROCURACIÓN DEL ACCESO A LA ALIMENTACIÓN DE LA POBLACIÓN DEL ESTADO DE YUCATÁN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107,238,493</w:t>
            </w:r>
          </w:p>
        </w:tc>
      </w:tr>
      <w:tr w:rsidR="00B3613B" w14:paraId="4816C22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Y RESTITUCIÓN DE DERECHOS DE NIÑAS, NIÑOS Y ADOLESCENTES DEL ESTADO DE YUCATÁN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21,084,644</w:t>
            </w:r>
          </w:p>
        </w:tc>
      </w:tr>
      <w:tr w:rsidR="00B3613B" w14:paraId="4816C22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PROMOCIÓN, PREVENCIÓN Y ATENCIÓN NUTRICIONAL DESDE LA PRIMERA INFANCIA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17,543,012</w:t>
            </w:r>
          </w:p>
        </w:tc>
      </w:tr>
      <w:tr w:rsidR="00B3613B" w14:paraId="4816C22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FAM INFRAESTRUCTURA EDUCATIVA BÁSICA.</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244,052,626</w:t>
            </w:r>
          </w:p>
        </w:tc>
      </w:tr>
      <w:tr w:rsidR="00B3613B" w14:paraId="4816C23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244,052,626</w:t>
            </w:r>
          </w:p>
        </w:tc>
      </w:tr>
      <w:tr w:rsidR="00B3613B" w14:paraId="4816C23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FAM-IE SUPERIOR RAMO 33.</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119,280,721</w:t>
            </w:r>
          </w:p>
        </w:tc>
      </w:tr>
      <w:tr w:rsidR="00B3613B" w14:paraId="4816C23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SUPERIOR DE LA UNIVERSIDAD AUTÓNOMA DE YUCATÁN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40,000,000</w:t>
            </w:r>
          </w:p>
        </w:tc>
      </w:tr>
      <w:tr w:rsidR="00B3613B" w14:paraId="4816C23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INSTITUCIONES DE EDUCACIÓN SUPERIOR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79,280,721</w:t>
            </w:r>
          </w:p>
        </w:tc>
      </w:tr>
      <w:tr w:rsidR="00B3613B" w14:paraId="4816C23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FAM INFRAESTRUCTURA EDUCATIVA MEDIA SUPERIOR.</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17,998,881</w:t>
            </w:r>
          </w:p>
        </w:tc>
      </w:tr>
      <w:tr w:rsidR="00B3613B" w14:paraId="4816C24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MEDIA SUPERIOR</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9,899,385</w:t>
            </w:r>
          </w:p>
        </w:tc>
      </w:tr>
      <w:tr w:rsidR="00B3613B" w14:paraId="4816C24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8,099,496</w:t>
            </w:r>
          </w:p>
        </w:tc>
      </w:tr>
      <w:tr w:rsidR="00B3613B" w14:paraId="4816C24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FAETA RAMO 33.</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234,498,248</w:t>
            </w:r>
          </w:p>
        </w:tc>
      </w:tr>
      <w:tr w:rsidR="00B3613B" w14:paraId="4816C24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EDUCATIVA EN MEDIA SUPERIOR</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131,538,026</w:t>
            </w:r>
          </w:p>
        </w:tc>
      </w:tr>
      <w:tr w:rsidR="00B3613B" w14:paraId="4816C24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DEL REZAGO EDUCATIVO Y ANALFABETISMO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44,473,471</w:t>
            </w:r>
          </w:p>
        </w:tc>
      </w:tr>
      <w:tr w:rsidR="00B3613B" w14:paraId="4816C24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MEJOR CALIDAD DE VIDA PARA LAS PERSONAS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58,486,751</w:t>
            </w:r>
          </w:p>
        </w:tc>
      </w:tr>
      <w:tr w:rsidR="00B3613B" w14:paraId="4816C25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FORTALECIMIENTO A MUNICIPIOS RAMO 33.</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2,121,670,056</w:t>
            </w:r>
          </w:p>
        </w:tc>
      </w:tr>
      <w:tr w:rsidR="00B3613B" w14:paraId="4816C255"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DISTRIBUCIÓN DE APORTACIONES FEDERALES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2,121,670,056</w:t>
            </w:r>
          </w:p>
        </w:tc>
      </w:tr>
      <w:tr w:rsidR="00B3613B" w14:paraId="4816C25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INFRAESTRUCTURA A MUNICIPIOS RAMO 33.</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2,458,403,642</w:t>
            </w:r>
          </w:p>
        </w:tc>
      </w:tr>
      <w:tr w:rsidR="00B3613B" w14:paraId="4816C25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DISTRIBUCIÓN DE APORTACIONES FEDERALES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2,458,403,642</w:t>
            </w:r>
          </w:p>
        </w:tc>
      </w:tr>
      <w:tr w:rsidR="00B3613B" w14:paraId="4816C25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FONDO DE APORTACIONES PARA LA SEGURIDAD PÚBLICA DE LOS ESTADOS FASP.</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204,885,139</w:t>
            </w:r>
          </w:p>
        </w:tc>
      </w:tr>
      <w:tr w:rsidR="00B3613B" w14:paraId="4816C26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REFORZAMIENTO DE VIGILANCIA Y OPERATIVOS EN MATERIA DE SEGURIDAD PÚBLICA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204,885,139</w:t>
            </w:r>
          </w:p>
        </w:tc>
      </w:tr>
      <w:tr w:rsidR="00B3613B" w14:paraId="4816C26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18,365,436,222</w:t>
            </w:r>
          </w:p>
        </w:tc>
      </w:tr>
    </w:tbl>
    <w:p w14:paraId="4816C265" w14:textId="77777777" w:rsidR="00B3613B" w:rsidRDefault="007A08D8">
      <w:r>
        <w:br w:type="page"/>
      </w:r>
    </w:p>
    <w:p w14:paraId="4816C266" w14:textId="77777777" w:rsidR="00B3613B" w:rsidRDefault="007A08D8">
      <w:pPr>
        <w:pStyle w:val="Ttulo3"/>
      </w:pPr>
      <w:bookmarkStart w:id="50" w:name="X10c3cdf1e356dbab4ed51b632c7683a5855604b"/>
      <w:bookmarkEnd w:id="49"/>
      <w:r>
        <w:lastRenderedPageBreak/>
        <w:t>ANEXO 7.5. PROGRAMAS CON RECURSOS CONCURRENTES</w:t>
      </w:r>
    </w:p>
    <w:tbl>
      <w:tblPr>
        <w:tblW w:w="4749" w:type="pct"/>
        <w:tblLayout w:type="fixed"/>
        <w:tblCellMar>
          <w:left w:w="70" w:type="dxa"/>
          <w:right w:w="70" w:type="dxa"/>
        </w:tblCellMar>
        <w:tblLook w:val="04A0" w:firstRow="1" w:lastRow="0" w:firstColumn="1" w:lastColumn="0" w:noHBand="0" w:noVBand="1"/>
      </w:tblPr>
      <w:tblGrid>
        <w:gridCol w:w="4961"/>
        <w:gridCol w:w="1962"/>
        <w:gridCol w:w="1842"/>
        <w:gridCol w:w="1702"/>
      </w:tblGrid>
      <w:tr w:rsidR="00846788" w:rsidRPr="00846788" w14:paraId="29A64D1B" w14:textId="77777777" w:rsidTr="00846788">
        <w:trPr>
          <w:trHeight w:val="620"/>
        </w:trPr>
        <w:tc>
          <w:tcPr>
            <w:tcW w:w="2370" w:type="pct"/>
            <w:tcBorders>
              <w:top w:val="nil"/>
              <w:left w:val="nil"/>
              <w:bottom w:val="nil"/>
              <w:right w:val="nil"/>
            </w:tcBorders>
            <w:shd w:val="clear" w:color="000000" w:fill="757171"/>
            <w:vAlign w:val="center"/>
            <w:hideMark/>
          </w:tcPr>
          <w:p w14:paraId="210B68BB" w14:textId="77777777"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 xml:space="preserve">PROGRAMA O PROYECTO </w:t>
            </w:r>
          </w:p>
        </w:tc>
        <w:tc>
          <w:tcPr>
            <w:tcW w:w="937" w:type="pct"/>
            <w:tcBorders>
              <w:top w:val="nil"/>
              <w:left w:val="nil"/>
              <w:bottom w:val="nil"/>
              <w:right w:val="nil"/>
            </w:tcBorders>
            <w:shd w:val="clear" w:color="000000" w:fill="757171"/>
            <w:vAlign w:val="bottom"/>
            <w:hideMark/>
          </w:tcPr>
          <w:p w14:paraId="4DBD883A" w14:textId="77777777"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 xml:space="preserve">APORTACIÓN FEDERAL </w:t>
            </w:r>
          </w:p>
        </w:tc>
        <w:tc>
          <w:tcPr>
            <w:tcW w:w="880" w:type="pct"/>
            <w:tcBorders>
              <w:top w:val="nil"/>
              <w:left w:val="nil"/>
              <w:bottom w:val="nil"/>
              <w:right w:val="nil"/>
            </w:tcBorders>
            <w:shd w:val="clear" w:color="000000" w:fill="757171"/>
            <w:vAlign w:val="bottom"/>
            <w:hideMark/>
          </w:tcPr>
          <w:p w14:paraId="7B1FFF0B" w14:textId="77777777"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APORTACIÓN ESTATAL</w:t>
            </w:r>
          </w:p>
        </w:tc>
        <w:tc>
          <w:tcPr>
            <w:tcW w:w="813" w:type="pct"/>
            <w:tcBorders>
              <w:top w:val="nil"/>
              <w:left w:val="nil"/>
              <w:bottom w:val="nil"/>
              <w:right w:val="nil"/>
            </w:tcBorders>
            <w:shd w:val="clear" w:color="000000" w:fill="757171"/>
            <w:vAlign w:val="bottom"/>
            <w:hideMark/>
          </w:tcPr>
          <w:p w14:paraId="1588515E" w14:textId="77777777"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 xml:space="preserve">TOTAL ASIGNADO </w:t>
            </w:r>
          </w:p>
        </w:tc>
      </w:tr>
      <w:tr w:rsidR="00846788" w:rsidRPr="00846788" w14:paraId="0336D8F5" w14:textId="77777777" w:rsidTr="00846788">
        <w:trPr>
          <w:trHeight w:val="310"/>
        </w:trPr>
        <w:tc>
          <w:tcPr>
            <w:tcW w:w="2370" w:type="pct"/>
            <w:tcBorders>
              <w:top w:val="nil"/>
              <w:left w:val="nil"/>
              <w:bottom w:val="nil"/>
              <w:right w:val="nil"/>
            </w:tcBorders>
            <w:shd w:val="clear" w:color="auto" w:fill="auto"/>
            <w:vAlign w:val="center"/>
            <w:hideMark/>
          </w:tcPr>
          <w:p w14:paraId="6BE8C2FF"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UNIVERSIDAD AUTÓNOMA DE YUCATÁN</w:t>
            </w:r>
          </w:p>
        </w:tc>
        <w:tc>
          <w:tcPr>
            <w:tcW w:w="937" w:type="pct"/>
            <w:tcBorders>
              <w:top w:val="nil"/>
              <w:left w:val="nil"/>
              <w:bottom w:val="nil"/>
              <w:right w:val="nil"/>
            </w:tcBorders>
            <w:shd w:val="clear" w:color="auto" w:fill="auto"/>
            <w:noWrap/>
            <w:vAlign w:val="center"/>
            <w:hideMark/>
          </w:tcPr>
          <w:p w14:paraId="5B8DA7B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2,405,132,850</w:t>
            </w:r>
          </w:p>
        </w:tc>
        <w:tc>
          <w:tcPr>
            <w:tcW w:w="880" w:type="pct"/>
            <w:tcBorders>
              <w:top w:val="nil"/>
              <w:left w:val="nil"/>
              <w:bottom w:val="nil"/>
              <w:right w:val="nil"/>
            </w:tcBorders>
            <w:shd w:val="clear" w:color="auto" w:fill="auto"/>
            <w:noWrap/>
            <w:vAlign w:val="center"/>
            <w:hideMark/>
          </w:tcPr>
          <w:p w14:paraId="646749A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325,612,506</w:t>
            </w:r>
          </w:p>
        </w:tc>
        <w:tc>
          <w:tcPr>
            <w:tcW w:w="813" w:type="pct"/>
            <w:tcBorders>
              <w:top w:val="nil"/>
              <w:left w:val="nil"/>
              <w:bottom w:val="nil"/>
              <w:right w:val="nil"/>
            </w:tcBorders>
            <w:shd w:val="clear" w:color="auto" w:fill="auto"/>
            <w:noWrap/>
            <w:vAlign w:val="center"/>
            <w:hideMark/>
          </w:tcPr>
          <w:p w14:paraId="698089E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2,730,745,356</w:t>
            </w:r>
          </w:p>
        </w:tc>
      </w:tr>
      <w:tr w:rsidR="00846788" w:rsidRPr="00846788" w14:paraId="00596989" w14:textId="77777777" w:rsidTr="00846788">
        <w:trPr>
          <w:trHeight w:val="1240"/>
        </w:trPr>
        <w:tc>
          <w:tcPr>
            <w:tcW w:w="2370" w:type="pct"/>
            <w:tcBorders>
              <w:top w:val="nil"/>
              <w:left w:val="nil"/>
              <w:bottom w:val="nil"/>
              <w:right w:val="nil"/>
            </w:tcBorders>
            <w:shd w:val="clear" w:color="000000" w:fill="F2F2F2"/>
            <w:vAlign w:val="center"/>
            <w:hideMark/>
          </w:tcPr>
          <w:p w14:paraId="6A2DDC69"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SUBSIDIO PARA EL COLEGIO DE ESTUDIOS CIENTÍFICOS Y TECNOLÓGICOS DEL ESTADO DE YUCATÁN (CECITEY)</w:t>
            </w:r>
          </w:p>
        </w:tc>
        <w:tc>
          <w:tcPr>
            <w:tcW w:w="937" w:type="pct"/>
            <w:tcBorders>
              <w:top w:val="nil"/>
              <w:left w:val="nil"/>
              <w:bottom w:val="nil"/>
              <w:right w:val="nil"/>
            </w:tcBorders>
            <w:shd w:val="clear" w:color="000000" w:fill="F2F2F2"/>
            <w:noWrap/>
            <w:vAlign w:val="center"/>
            <w:hideMark/>
          </w:tcPr>
          <w:p w14:paraId="7C6D84D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86,912,083</w:t>
            </w:r>
          </w:p>
        </w:tc>
        <w:tc>
          <w:tcPr>
            <w:tcW w:w="880" w:type="pct"/>
            <w:tcBorders>
              <w:top w:val="nil"/>
              <w:left w:val="nil"/>
              <w:bottom w:val="nil"/>
              <w:right w:val="nil"/>
            </w:tcBorders>
            <w:shd w:val="clear" w:color="000000" w:fill="F2F2F2"/>
            <w:noWrap/>
            <w:vAlign w:val="center"/>
            <w:hideMark/>
          </w:tcPr>
          <w:p w14:paraId="108DC44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21,123,092</w:t>
            </w:r>
          </w:p>
        </w:tc>
        <w:tc>
          <w:tcPr>
            <w:tcW w:w="813" w:type="pct"/>
            <w:tcBorders>
              <w:top w:val="nil"/>
              <w:left w:val="nil"/>
              <w:bottom w:val="nil"/>
              <w:right w:val="nil"/>
            </w:tcBorders>
            <w:shd w:val="clear" w:color="000000" w:fill="F2F2F2"/>
            <w:noWrap/>
            <w:vAlign w:val="center"/>
            <w:hideMark/>
          </w:tcPr>
          <w:p w14:paraId="29B0D7F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108,035,175</w:t>
            </w:r>
          </w:p>
        </w:tc>
      </w:tr>
      <w:tr w:rsidR="00846788" w:rsidRPr="00846788" w14:paraId="07B8A516" w14:textId="77777777" w:rsidTr="00846788">
        <w:trPr>
          <w:trHeight w:val="930"/>
        </w:trPr>
        <w:tc>
          <w:tcPr>
            <w:tcW w:w="2370" w:type="pct"/>
            <w:tcBorders>
              <w:top w:val="nil"/>
              <w:left w:val="nil"/>
              <w:bottom w:val="nil"/>
              <w:right w:val="nil"/>
            </w:tcBorders>
            <w:shd w:val="clear" w:color="auto" w:fill="auto"/>
            <w:vAlign w:val="center"/>
            <w:hideMark/>
          </w:tcPr>
          <w:p w14:paraId="01326199"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SUBSIDIO PARA EL COLEGIO DE BACHILLERES DEL ESTADO DE YUCATÁN (COBAY)</w:t>
            </w:r>
          </w:p>
        </w:tc>
        <w:tc>
          <w:tcPr>
            <w:tcW w:w="937" w:type="pct"/>
            <w:tcBorders>
              <w:top w:val="nil"/>
              <w:left w:val="nil"/>
              <w:bottom w:val="nil"/>
              <w:right w:val="nil"/>
            </w:tcBorders>
            <w:shd w:val="clear" w:color="auto" w:fill="auto"/>
            <w:noWrap/>
            <w:vAlign w:val="center"/>
            <w:hideMark/>
          </w:tcPr>
          <w:p w14:paraId="04D6E03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400,095,993</w:t>
            </w:r>
          </w:p>
        </w:tc>
        <w:tc>
          <w:tcPr>
            <w:tcW w:w="880" w:type="pct"/>
            <w:tcBorders>
              <w:top w:val="nil"/>
              <w:left w:val="nil"/>
              <w:bottom w:val="nil"/>
              <w:right w:val="nil"/>
            </w:tcBorders>
            <w:shd w:val="clear" w:color="auto" w:fill="auto"/>
            <w:noWrap/>
            <w:vAlign w:val="center"/>
            <w:hideMark/>
          </w:tcPr>
          <w:p w14:paraId="426521BE"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182,808,981</w:t>
            </w:r>
          </w:p>
        </w:tc>
        <w:tc>
          <w:tcPr>
            <w:tcW w:w="813" w:type="pct"/>
            <w:tcBorders>
              <w:top w:val="nil"/>
              <w:left w:val="nil"/>
              <w:bottom w:val="nil"/>
              <w:right w:val="nil"/>
            </w:tcBorders>
            <w:shd w:val="clear" w:color="auto" w:fill="auto"/>
            <w:noWrap/>
            <w:vAlign w:val="center"/>
            <w:hideMark/>
          </w:tcPr>
          <w:p w14:paraId="3CCC612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582,904,974</w:t>
            </w:r>
          </w:p>
        </w:tc>
      </w:tr>
      <w:tr w:rsidR="00846788" w:rsidRPr="00846788" w14:paraId="4634C882" w14:textId="77777777" w:rsidTr="00846788">
        <w:trPr>
          <w:trHeight w:val="620"/>
        </w:trPr>
        <w:tc>
          <w:tcPr>
            <w:tcW w:w="2370" w:type="pct"/>
            <w:tcBorders>
              <w:top w:val="nil"/>
              <w:left w:val="nil"/>
              <w:bottom w:val="nil"/>
              <w:right w:val="nil"/>
            </w:tcBorders>
            <w:shd w:val="clear" w:color="000000" w:fill="F2F2F2"/>
            <w:vAlign w:val="center"/>
            <w:hideMark/>
          </w:tcPr>
          <w:p w14:paraId="51A1F723"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ATENCION A PERSONAS CON DISCAPACIDAD</w:t>
            </w:r>
          </w:p>
        </w:tc>
        <w:tc>
          <w:tcPr>
            <w:tcW w:w="937" w:type="pct"/>
            <w:tcBorders>
              <w:top w:val="nil"/>
              <w:left w:val="nil"/>
              <w:bottom w:val="nil"/>
              <w:right w:val="nil"/>
            </w:tcBorders>
            <w:shd w:val="clear" w:color="000000" w:fill="F2F2F2"/>
            <w:noWrap/>
            <w:vAlign w:val="center"/>
            <w:hideMark/>
          </w:tcPr>
          <w:p w14:paraId="4D92D1C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3,279,945</w:t>
            </w:r>
          </w:p>
        </w:tc>
        <w:tc>
          <w:tcPr>
            <w:tcW w:w="880" w:type="pct"/>
            <w:tcBorders>
              <w:top w:val="nil"/>
              <w:left w:val="nil"/>
              <w:bottom w:val="nil"/>
              <w:right w:val="nil"/>
            </w:tcBorders>
            <w:shd w:val="clear" w:color="000000" w:fill="F2F2F2"/>
            <w:noWrap/>
            <w:vAlign w:val="center"/>
            <w:hideMark/>
          </w:tcPr>
          <w:p w14:paraId="1485C35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6AA48FF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3,279,945</w:t>
            </w:r>
          </w:p>
        </w:tc>
      </w:tr>
      <w:tr w:rsidR="00846788" w:rsidRPr="00846788" w14:paraId="6C16E95C" w14:textId="77777777" w:rsidTr="00846788">
        <w:trPr>
          <w:trHeight w:val="620"/>
        </w:trPr>
        <w:tc>
          <w:tcPr>
            <w:tcW w:w="2370" w:type="pct"/>
            <w:tcBorders>
              <w:top w:val="nil"/>
              <w:left w:val="nil"/>
              <w:bottom w:val="nil"/>
              <w:right w:val="nil"/>
            </w:tcBorders>
            <w:shd w:val="clear" w:color="auto" w:fill="auto"/>
            <w:vAlign w:val="center"/>
            <w:hideMark/>
          </w:tcPr>
          <w:p w14:paraId="71FCF6C5"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ATENCIÓN A LA DEMANDA (IEAEY)</w:t>
            </w:r>
          </w:p>
        </w:tc>
        <w:tc>
          <w:tcPr>
            <w:tcW w:w="937" w:type="pct"/>
            <w:tcBorders>
              <w:top w:val="nil"/>
              <w:left w:val="nil"/>
              <w:bottom w:val="nil"/>
              <w:right w:val="nil"/>
            </w:tcBorders>
            <w:shd w:val="clear" w:color="auto" w:fill="auto"/>
            <w:noWrap/>
            <w:vAlign w:val="center"/>
            <w:hideMark/>
          </w:tcPr>
          <w:p w14:paraId="1093D1B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10,484,287</w:t>
            </w:r>
          </w:p>
        </w:tc>
        <w:tc>
          <w:tcPr>
            <w:tcW w:w="880" w:type="pct"/>
            <w:tcBorders>
              <w:top w:val="nil"/>
              <w:left w:val="nil"/>
              <w:bottom w:val="nil"/>
              <w:right w:val="nil"/>
            </w:tcBorders>
            <w:shd w:val="clear" w:color="auto" w:fill="auto"/>
            <w:noWrap/>
            <w:vAlign w:val="center"/>
            <w:hideMark/>
          </w:tcPr>
          <w:p w14:paraId="11E10D8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01D1E3A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10,484,287</w:t>
            </w:r>
          </w:p>
        </w:tc>
      </w:tr>
      <w:tr w:rsidR="00846788" w:rsidRPr="00846788" w14:paraId="4C33BE6A" w14:textId="77777777" w:rsidTr="00846788">
        <w:trPr>
          <w:trHeight w:val="1860"/>
        </w:trPr>
        <w:tc>
          <w:tcPr>
            <w:tcW w:w="2370" w:type="pct"/>
            <w:tcBorders>
              <w:top w:val="nil"/>
              <w:left w:val="nil"/>
              <w:bottom w:val="nil"/>
              <w:right w:val="nil"/>
            </w:tcBorders>
            <w:shd w:val="clear" w:color="000000" w:fill="F2F2F2"/>
            <w:vAlign w:val="center"/>
            <w:hideMark/>
          </w:tcPr>
          <w:p w14:paraId="46036602"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APOYO A LAS INSTANCIAS DE MUJERES EN LAS ENTIDADES FEDERATIVAS PARA EJECUTAR ACCIONES DE PREVENCIÓN DE LA VIOLENCIA CONTRA LAS MUJERES PAIMEF</w:t>
            </w:r>
          </w:p>
        </w:tc>
        <w:tc>
          <w:tcPr>
            <w:tcW w:w="937" w:type="pct"/>
            <w:tcBorders>
              <w:top w:val="nil"/>
              <w:left w:val="nil"/>
              <w:bottom w:val="nil"/>
              <w:right w:val="nil"/>
            </w:tcBorders>
            <w:shd w:val="clear" w:color="000000" w:fill="F2F2F2"/>
            <w:noWrap/>
            <w:vAlign w:val="center"/>
            <w:hideMark/>
          </w:tcPr>
          <w:p w14:paraId="0B6D47C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8,694,094</w:t>
            </w:r>
          </w:p>
        </w:tc>
        <w:tc>
          <w:tcPr>
            <w:tcW w:w="880" w:type="pct"/>
            <w:tcBorders>
              <w:top w:val="nil"/>
              <w:left w:val="nil"/>
              <w:bottom w:val="nil"/>
              <w:right w:val="nil"/>
            </w:tcBorders>
            <w:shd w:val="clear" w:color="000000" w:fill="F2F2F2"/>
            <w:noWrap/>
            <w:vAlign w:val="center"/>
            <w:hideMark/>
          </w:tcPr>
          <w:p w14:paraId="7A664F3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41FAC3B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8,694,094</w:t>
            </w:r>
          </w:p>
        </w:tc>
      </w:tr>
      <w:tr w:rsidR="00846788" w:rsidRPr="00846788" w14:paraId="2B0EA4CF" w14:textId="77777777" w:rsidTr="00846788">
        <w:trPr>
          <w:trHeight w:val="930"/>
        </w:trPr>
        <w:tc>
          <w:tcPr>
            <w:tcW w:w="2370" w:type="pct"/>
            <w:tcBorders>
              <w:top w:val="nil"/>
              <w:left w:val="nil"/>
              <w:bottom w:val="nil"/>
              <w:right w:val="nil"/>
            </w:tcBorders>
            <w:shd w:val="clear" w:color="auto" w:fill="auto"/>
            <w:vAlign w:val="center"/>
            <w:hideMark/>
          </w:tcPr>
          <w:p w14:paraId="781CCE68"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FORTALECIMIENTO A LA TRANSVERSALIDAD DE LA PERSPECTIVA DE GÉNERO</w:t>
            </w:r>
          </w:p>
        </w:tc>
        <w:tc>
          <w:tcPr>
            <w:tcW w:w="937" w:type="pct"/>
            <w:tcBorders>
              <w:top w:val="nil"/>
              <w:left w:val="nil"/>
              <w:bottom w:val="nil"/>
              <w:right w:val="nil"/>
            </w:tcBorders>
            <w:shd w:val="clear" w:color="auto" w:fill="auto"/>
            <w:noWrap/>
            <w:vAlign w:val="center"/>
            <w:hideMark/>
          </w:tcPr>
          <w:p w14:paraId="04276D3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13,016,591</w:t>
            </w:r>
          </w:p>
        </w:tc>
        <w:tc>
          <w:tcPr>
            <w:tcW w:w="880" w:type="pct"/>
            <w:tcBorders>
              <w:top w:val="nil"/>
              <w:left w:val="nil"/>
              <w:bottom w:val="nil"/>
              <w:right w:val="nil"/>
            </w:tcBorders>
            <w:shd w:val="clear" w:color="auto" w:fill="auto"/>
            <w:noWrap/>
            <w:vAlign w:val="center"/>
            <w:hideMark/>
          </w:tcPr>
          <w:p w14:paraId="7794723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14EEDFD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13,016,591</w:t>
            </w:r>
          </w:p>
        </w:tc>
      </w:tr>
      <w:tr w:rsidR="00846788" w:rsidRPr="00846788" w14:paraId="2C82272C" w14:textId="77777777" w:rsidTr="00846788">
        <w:trPr>
          <w:trHeight w:val="310"/>
        </w:trPr>
        <w:tc>
          <w:tcPr>
            <w:tcW w:w="2370" w:type="pct"/>
            <w:tcBorders>
              <w:top w:val="nil"/>
              <w:left w:val="nil"/>
              <w:bottom w:val="nil"/>
              <w:right w:val="nil"/>
            </w:tcBorders>
            <w:shd w:val="clear" w:color="000000" w:fill="F2F2F2"/>
            <w:vAlign w:val="center"/>
            <w:hideMark/>
          </w:tcPr>
          <w:p w14:paraId="6BD56147"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PROAGUA AGUA LIMPIA</w:t>
            </w:r>
          </w:p>
        </w:tc>
        <w:tc>
          <w:tcPr>
            <w:tcW w:w="937" w:type="pct"/>
            <w:tcBorders>
              <w:top w:val="nil"/>
              <w:left w:val="nil"/>
              <w:bottom w:val="nil"/>
              <w:right w:val="nil"/>
            </w:tcBorders>
            <w:shd w:val="clear" w:color="000000" w:fill="F2F2F2"/>
            <w:noWrap/>
            <w:vAlign w:val="center"/>
            <w:hideMark/>
          </w:tcPr>
          <w:p w14:paraId="7401D6F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1,331,170</w:t>
            </w:r>
          </w:p>
        </w:tc>
        <w:tc>
          <w:tcPr>
            <w:tcW w:w="880" w:type="pct"/>
            <w:tcBorders>
              <w:top w:val="nil"/>
              <w:left w:val="nil"/>
              <w:bottom w:val="nil"/>
              <w:right w:val="nil"/>
            </w:tcBorders>
            <w:shd w:val="clear" w:color="000000" w:fill="F2F2F2"/>
            <w:noWrap/>
            <w:vAlign w:val="center"/>
            <w:hideMark/>
          </w:tcPr>
          <w:p w14:paraId="05A039B8"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1,331,170</w:t>
            </w:r>
          </w:p>
        </w:tc>
        <w:tc>
          <w:tcPr>
            <w:tcW w:w="813" w:type="pct"/>
            <w:tcBorders>
              <w:top w:val="nil"/>
              <w:left w:val="nil"/>
              <w:bottom w:val="nil"/>
              <w:right w:val="nil"/>
            </w:tcBorders>
            <w:shd w:val="clear" w:color="000000" w:fill="F2F2F2"/>
            <w:noWrap/>
            <w:vAlign w:val="center"/>
            <w:hideMark/>
          </w:tcPr>
          <w:p w14:paraId="6ED2EAA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2,662,340</w:t>
            </w:r>
          </w:p>
        </w:tc>
      </w:tr>
      <w:tr w:rsidR="00846788" w:rsidRPr="00846788" w14:paraId="183E70D7" w14:textId="77777777" w:rsidTr="00846788">
        <w:trPr>
          <w:trHeight w:val="310"/>
        </w:trPr>
        <w:tc>
          <w:tcPr>
            <w:tcW w:w="2370" w:type="pct"/>
            <w:tcBorders>
              <w:top w:val="nil"/>
              <w:left w:val="nil"/>
              <w:bottom w:val="nil"/>
              <w:right w:val="nil"/>
            </w:tcBorders>
            <w:shd w:val="clear" w:color="auto" w:fill="auto"/>
            <w:vAlign w:val="center"/>
            <w:hideMark/>
          </w:tcPr>
          <w:p w14:paraId="18259688"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PROAGUA RURAL</w:t>
            </w:r>
          </w:p>
        </w:tc>
        <w:tc>
          <w:tcPr>
            <w:tcW w:w="937" w:type="pct"/>
            <w:tcBorders>
              <w:top w:val="nil"/>
              <w:left w:val="nil"/>
              <w:bottom w:val="nil"/>
              <w:right w:val="nil"/>
            </w:tcBorders>
            <w:shd w:val="clear" w:color="auto" w:fill="auto"/>
            <w:noWrap/>
            <w:vAlign w:val="center"/>
            <w:hideMark/>
          </w:tcPr>
          <w:p w14:paraId="750CA72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53,270,179</w:t>
            </w:r>
          </w:p>
        </w:tc>
        <w:tc>
          <w:tcPr>
            <w:tcW w:w="880" w:type="pct"/>
            <w:tcBorders>
              <w:top w:val="nil"/>
              <w:left w:val="nil"/>
              <w:bottom w:val="nil"/>
              <w:right w:val="nil"/>
            </w:tcBorders>
            <w:shd w:val="clear" w:color="auto" w:fill="auto"/>
            <w:noWrap/>
            <w:vAlign w:val="center"/>
            <w:hideMark/>
          </w:tcPr>
          <w:p w14:paraId="0176B6B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31,697,452</w:t>
            </w:r>
          </w:p>
        </w:tc>
        <w:tc>
          <w:tcPr>
            <w:tcW w:w="813" w:type="pct"/>
            <w:tcBorders>
              <w:top w:val="nil"/>
              <w:left w:val="nil"/>
              <w:bottom w:val="nil"/>
              <w:right w:val="nil"/>
            </w:tcBorders>
            <w:shd w:val="clear" w:color="auto" w:fill="auto"/>
            <w:noWrap/>
            <w:vAlign w:val="center"/>
            <w:hideMark/>
          </w:tcPr>
          <w:p w14:paraId="424CD2C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84,967,631</w:t>
            </w:r>
          </w:p>
        </w:tc>
      </w:tr>
      <w:tr w:rsidR="00846788" w:rsidRPr="00846788" w14:paraId="51008F74" w14:textId="77777777" w:rsidTr="00846788">
        <w:trPr>
          <w:trHeight w:val="620"/>
        </w:trPr>
        <w:tc>
          <w:tcPr>
            <w:tcW w:w="2370" w:type="pct"/>
            <w:tcBorders>
              <w:top w:val="nil"/>
              <w:left w:val="nil"/>
              <w:bottom w:val="nil"/>
              <w:right w:val="nil"/>
            </w:tcBorders>
            <w:shd w:val="clear" w:color="000000" w:fill="F2F2F2"/>
            <w:vAlign w:val="center"/>
            <w:hideMark/>
          </w:tcPr>
          <w:p w14:paraId="2E7B998F"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APOYOS FINANCIEROS PARA LA UNIVERSIDAD DE ORIENTE</w:t>
            </w:r>
          </w:p>
        </w:tc>
        <w:tc>
          <w:tcPr>
            <w:tcW w:w="937" w:type="pct"/>
            <w:tcBorders>
              <w:top w:val="nil"/>
              <w:left w:val="nil"/>
              <w:bottom w:val="nil"/>
              <w:right w:val="nil"/>
            </w:tcBorders>
            <w:shd w:val="clear" w:color="000000" w:fill="F2F2F2"/>
            <w:noWrap/>
            <w:vAlign w:val="center"/>
            <w:hideMark/>
          </w:tcPr>
          <w:p w14:paraId="56BED84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19,663,426</w:t>
            </w:r>
          </w:p>
        </w:tc>
        <w:tc>
          <w:tcPr>
            <w:tcW w:w="880" w:type="pct"/>
            <w:tcBorders>
              <w:top w:val="nil"/>
              <w:left w:val="nil"/>
              <w:bottom w:val="nil"/>
              <w:right w:val="nil"/>
            </w:tcBorders>
            <w:shd w:val="clear" w:color="000000" w:fill="F2F2F2"/>
            <w:noWrap/>
            <w:vAlign w:val="center"/>
            <w:hideMark/>
          </w:tcPr>
          <w:p w14:paraId="727C8AD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11,189,241</w:t>
            </w:r>
          </w:p>
        </w:tc>
        <w:tc>
          <w:tcPr>
            <w:tcW w:w="813" w:type="pct"/>
            <w:tcBorders>
              <w:top w:val="nil"/>
              <w:left w:val="nil"/>
              <w:bottom w:val="nil"/>
              <w:right w:val="nil"/>
            </w:tcBorders>
            <w:shd w:val="clear" w:color="000000" w:fill="F2F2F2"/>
            <w:noWrap/>
            <w:vAlign w:val="center"/>
            <w:hideMark/>
          </w:tcPr>
          <w:p w14:paraId="2EE6380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30,852,667</w:t>
            </w:r>
          </w:p>
        </w:tc>
      </w:tr>
      <w:tr w:rsidR="00846788" w:rsidRPr="00846788" w14:paraId="51387680" w14:textId="77777777" w:rsidTr="00846788">
        <w:trPr>
          <w:trHeight w:val="930"/>
        </w:trPr>
        <w:tc>
          <w:tcPr>
            <w:tcW w:w="2370" w:type="pct"/>
            <w:tcBorders>
              <w:top w:val="nil"/>
              <w:left w:val="nil"/>
              <w:bottom w:val="nil"/>
              <w:right w:val="nil"/>
            </w:tcBorders>
            <w:shd w:val="clear" w:color="auto" w:fill="auto"/>
            <w:vAlign w:val="center"/>
            <w:hideMark/>
          </w:tcPr>
          <w:p w14:paraId="1D8C3B58"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lastRenderedPageBreak/>
              <w:t>CONVENIO PARA LA OPERACIÓN DEL PROGRAMA EXPANSIÓN DE LA EDUCACIÓN INICIAL</w:t>
            </w:r>
          </w:p>
        </w:tc>
        <w:tc>
          <w:tcPr>
            <w:tcW w:w="937" w:type="pct"/>
            <w:tcBorders>
              <w:top w:val="nil"/>
              <w:left w:val="nil"/>
              <w:bottom w:val="nil"/>
              <w:right w:val="nil"/>
            </w:tcBorders>
            <w:shd w:val="clear" w:color="auto" w:fill="auto"/>
            <w:noWrap/>
            <w:vAlign w:val="center"/>
            <w:hideMark/>
          </w:tcPr>
          <w:p w14:paraId="27CD6F8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7,773,254</w:t>
            </w:r>
          </w:p>
        </w:tc>
        <w:tc>
          <w:tcPr>
            <w:tcW w:w="880" w:type="pct"/>
            <w:tcBorders>
              <w:top w:val="nil"/>
              <w:left w:val="nil"/>
              <w:bottom w:val="nil"/>
              <w:right w:val="nil"/>
            </w:tcBorders>
            <w:shd w:val="clear" w:color="auto" w:fill="auto"/>
            <w:noWrap/>
            <w:vAlign w:val="center"/>
            <w:hideMark/>
          </w:tcPr>
          <w:p w14:paraId="0F3BFEE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0BAEEFF6"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7,773,254</w:t>
            </w:r>
          </w:p>
        </w:tc>
      </w:tr>
      <w:tr w:rsidR="00846788" w:rsidRPr="00846788" w14:paraId="74B6EB75" w14:textId="77777777" w:rsidTr="00846788">
        <w:trPr>
          <w:trHeight w:val="930"/>
        </w:trPr>
        <w:tc>
          <w:tcPr>
            <w:tcW w:w="2370" w:type="pct"/>
            <w:tcBorders>
              <w:top w:val="nil"/>
              <w:left w:val="nil"/>
              <w:bottom w:val="nil"/>
              <w:right w:val="nil"/>
            </w:tcBorders>
            <w:shd w:val="clear" w:color="000000" w:fill="F2F2F2"/>
            <w:vAlign w:val="center"/>
            <w:hideMark/>
          </w:tcPr>
          <w:p w14:paraId="7E26E6EF"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APOYOS FINANCIEROS PARA LA UNIVERSIDAD TECNÓLOGICA METROPOLITANA</w:t>
            </w:r>
          </w:p>
        </w:tc>
        <w:tc>
          <w:tcPr>
            <w:tcW w:w="937" w:type="pct"/>
            <w:tcBorders>
              <w:top w:val="nil"/>
              <w:left w:val="nil"/>
              <w:bottom w:val="nil"/>
              <w:right w:val="nil"/>
            </w:tcBorders>
            <w:shd w:val="clear" w:color="000000" w:fill="F2F2F2"/>
            <w:noWrap/>
            <w:vAlign w:val="center"/>
            <w:hideMark/>
          </w:tcPr>
          <w:p w14:paraId="3576683E"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59,667,324</w:t>
            </w:r>
          </w:p>
        </w:tc>
        <w:tc>
          <w:tcPr>
            <w:tcW w:w="880" w:type="pct"/>
            <w:tcBorders>
              <w:top w:val="nil"/>
              <w:left w:val="nil"/>
              <w:bottom w:val="nil"/>
              <w:right w:val="nil"/>
            </w:tcBorders>
            <w:shd w:val="clear" w:color="000000" w:fill="F2F2F2"/>
            <w:noWrap/>
            <w:vAlign w:val="center"/>
            <w:hideMark/>
          </w:tcPr>
          <w:p w14:paraId="1A89F176"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59,667,324</w:t>
            </w:r>
          </w:p>
        </w:tc>
        <w:tc>
          <w:tcPr>
            <w:tcW w:w="813" w:type="pct"/>
            <w:tcBorders>
              <w:top w:val="nil"/>
              <w:left w:val="nil"/>
              <w:bottom w:val="nil"/>
              <w:right w:val="nil"/>
            </w:tcBorders>
            <w:shd w:val="clear" w:color="000000" w:fill="F2F2F2"/>
            <w:noWrap/>
            <w:vAlign w:val="center"/>
            <w:hideMark/>
          </w:tcPr>
          <w:p w14:paraId="3900F4A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119,334,648</w:t>
            </w:r>
          </w:p>
        </w:tc>
      </w:tr>
      <w:tr w:rsidR="00846788" w:rsidRPr="00846788" w14:paraId="1AE0F28D" w14:textId="77777777" w:rsidTr="00846788">
        <w:trPr>
          <w:trHeight w:val="930"/>
        </w:trPr>
        <w:tc>
          <w:tcPr>
            <w:tcW w:w="2370" w:type="pct"/>
            <w:tcBorders>
              <w:top w:val="nil"/>
              <w:left w:val="nil"/>
              <w:bottom w:val="nil"/>
              <w:right w:val="nil"/>
            </w:tcBorders>
            <w:shd w:val="clear" w:color="auto" w:fill="auto"/>
            <w:vAlign w:val="center"/>
            <w:hideMark/>
          </w:tcPr>
          <w:p w14:paraId="2873CF35"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APOYOS FINANCIEROS PARA LA UNIVERSIDAD TÉCNOLOGICA REGIONAL DEL SUR</w:t>
            </w:r>
          </w:p>
        </w:tc>
        <w:tc>
          <w:tcPr>
            <w:tcW w:w="937" w:type="pct"/>
            <w:tcBorders>
              <w:top w:val="nil"/>
              <w:left w:val="nil"/>
              <w:bottom w:val="nil"/>
              <w:right w:val="nil"/>
            </w:tcBorders>
            <w:shd w:val="clear" w:color="auto" w:fill="auto"/>
            <w:noWrap/>
            <w:vAlign w:val="center"/>
            <w:hideMark/>
          </w:tcPr>
          <w:p w14:paraId="7DE0E6B6"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19,112,145</w:t>
            </w:r>
          </w:p>
        </w:tc>
        <w:tc>
          <w:tcPr>
            <w:tcW w:w="880" w:type="pct"/>
            <w:tcBorders>
              <w:top w:val="nil"/>
              <w:left w:val="nil"/>
              <w:bottom w:val="nil"/>
              <w:right w:val="nil"/>
            </w:tcBorders>
            <w:shd w:val="clear" w:color="auto" w:fill="auto"/>
            <w:noWrap/>
            <w:vAlign w:val="center"/>
            <w:hideMark/>
          </w:tcPr>
          <w:p w14:paraId="37FFD8BE"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12,309,779</w:t>
            </w:r>
          </w:p>
        </w:tc>
        <w:tc>
          <w:tcPr>
            <w:tcW w:w="813" w:type="pct"/>
            <w:tcBorders>
              <w:top w:val="nil"/>
              <w:left w:val="nil"/>
              <w:bottom w:val="nil"/>
              <w:right w:val="nil"/>
            </w:tcBorders>
            <w:shd w:val="clear" w:color="auto" w:fill="auto"/>
            <w:noWrap/>
            <w:vAlign w:val="center"/>
            <w:hideMark/>
          </w:tcPr>
          <w:p w14:paraId="6D2AB7F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31,421,924</w:t>
            </w:r>
          </w:p>
        </w:tc>
      </w:tr>
      <w:tr w:rsidR="00846788" w:rsidRPr="00846788" w14:paraId="7F79EFA4" w14:textId="77777777" w:rsidTr="00846788">
        <w:trPr>
          <w:trHeight w:val="930"/>
        </w:trPr>
        <w:tc>
          <w:tcPr>
            <w:tcW w:w="2370" w:type="pct"/>
            <w:tcBorders>
              <w:top w:val="nil"/>
              <w:left w:val="nil"/>
              <w:bottom w:val="nil"/>
              <w:right w:val="nil"/>
            </w:tcBorders>
            <w:shd w:val="clear" w:color="000000" w:fill="F2F2F2"/>
            <w:vAlign w:val="center"/>
            <w:hideMark/>
          </w:tcPr>
          <w:p w14:paraId="42C5C119"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APOYOS FINANCIEROS PARA LA UNIVERSIDAD TÉCNOLOGICA DEL CENTRO</w:t>
            </w:r>
          </w:p>
        </w:tc>
        <w:tc>
          <w:tcPr>
            <w:tcW w:w="937" w:type="pct"/>
            <w:tcBorders>
              <w:top w:val="nil"/>
              <w:left w:val="nil"/>
              <w:bottom w:val="nil"/>
              <w:right w:val="nil"/>
            </w:tcBorders>
            <w:shd w:val="clear" w:color="000000" w:fill="F2F2F2"/>
            <w:noWrap/>
            <w:vAlign w:val="center"/>
            <w:hideMark/>
          </w:tcPr>
          <w:p w14:paraId="378DA69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11,641,970</w:t>
            </w:r>
          </w:p>
        </w:tc>
        <w:tc>
          <w:tcPr>
            <w:tcW w:w="880" w:type="pct"/>
            <w:tcBorders>
              <w:top w:val="nil"/>
              <w:left w:val="nil"/>
              <w:bottom w:val="nil"/>
              <w:right w:val="nil"/>
            </w:tcBorders>
            <w:shd w:val="clear" w:color="000000" w:fill="F2F2F2"/>
            <w:noWrap/>
            <w:vAlign w:val="center"/>
            <w:hideMark/>
          </w:tcPr>
          <w:p w14:paraId="503BAAE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10,896,679</w:t>
            </w:r>
          </w:p>
        </w:tc>
        <w:tc>
          <w:tcPr>
            <w:tcW w:w="813" w:type="pct"/>
            <w:tcBorders>
              <w:top w:val="nil"/>
              <w:left w:val="nil"/>
              <w:bottom w:val="nil"/>
              <w:right w:val="nil"/>
            </w:tcBorders>
            <w:shd w:val="clear" w:color="000000" w:fill="F2F2F2"/>
            <w:noWrap/>
            <w:vAlign w:val="center"/>
            <w:hideMark/>
          </w:tcPr>
          <w:p w14:paraId="1C18D396"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22,538,649</w:t>
            </w:r>
          </w:p>
        </w:tc>
      </w:tr>
      <w:tr w:rsidR="00846788" w:rsidRPr="00846788" w14:paraId="46EFA970" w14:textId="77777777" w:rsidTr="00846788">
        <w:trPr>
          <w:trHeight w:val="930"/>
        </w:trPr>
        <w:tc>
          <w:tcPr>
            <w:tcW w:w="2370" w:type="pct"/>
            <w:tcBorders>
              <w:top w:val="nil"/>
              <w:left w:val="nil"/>
              <w:bottom w:val="nil"/>
              <w:right w:val="nil"/>
            </w:tcBorders>
            <w:shd w:val="clear" w:color="auto" w:fill="auto"/>
            <w:vAlign w:val="center"/>
            <w:hideMark/>
          </w:tcPr>
          <w:p w14:paraId="03EB51BB"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APOYOS FINANCIEROS PARA LA UNIVERSIDAD TÉCNOLOGICA DEL PONIENTE</w:t>
            </w:r>
          </w:p>
        </w:tc>
        <w:tc>
          <w:tcPr>
            <w:tcW w:w="937" w:type="pct"/>
            <w:tcBorders>
              <w:top w:val="nil"/>
              <w:left w:val="nil"/>
              <w:bottom w:val="nil"/>
              <w:right w:val="nil"/>
            </w:tcBorders>
            <w:shd w:val="clear" w:color="auto" w:fill="auto"/>
            <w:noWrap/>
            <w:vAlign w:val="center"/>
            <w:hideMark/>
          </w:tcPr>
          <w:p w14:paraId="75AB1CD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11,348,749</w:t>
            </w:r>
          </w:p>
        </w:tc>
        <w:tc>
          <w:tcPr>
            <w:tcW w:w="880" w:type="pct"/>
            <w:tcBorders>
              <w:top w:val="nil"/>
              <w:left w:val="nil"/>
              <w:bottom w:val="nil"/>
              <w:right w:val="nil"/>
            </w:tcBorders>
            <w:shd w:val="clear" w:color="auto" w:fill="auto"/>
            <w:noWrap/>
            <w:vAlign w:val="center"/>
            <w:hideMark/>
          </w:tcPr>
          <w:p w14:paraId="407D6C5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6,589,858</w:t>
            </w:r>
          </w:p>
        </w:tc>
        <w:tc>
          <w:tcPr>
            <w:tcW w:w="813" w:type="pct"/>
            <w:tcBorders>
              <w:top w:val="nil"/>
              <w:left w:val="nil"/>
              <w:bottom w:val="nil"/>
              <w:right w:val="nil"/>
            </w:tcBorders>
            <w:shd w:val="clear" w:color="auto" w:fill="auto"/>
            <w:noWrap/>
            <w:vAlign w:val="center"/>
            <w:hideMark/>
          </w:tcPr>
          <w:p w14:paraId="26B34876"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17,938,607</w:t>
            </w:r>
          </w:p>
        </w:tc>
      </w:tr>
      <w:tr w:rsidR="00846788" w:rsidRPr="00846788" w14:paraId="304E1EA6" w14:textId="77777777" w:rsidTr="00846788">
        <w:trPr>
          <w:trHeight w:val="620"/>
        </w:trPr>
        <w:tc>
          <w:tcPr>
            <w:tcW w:w="2370" w:type="pct"/>
            <w:tcBorders>
              <w:top w:val="nil"/>
              <w:left w:val="nil"/>
              <w:bottom w:val="nil"/>
              <w:right w:val="nil"/>
            </w:tcBorders>
            <w:shd w:val="clear" w:color="000000" w:fill="F2F2F2"/>
            <w:vAlign w:val="center"/>
            <w:hideMark/>
          </w:tcPr>
          <w:p w14:paraId="73440DF8"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APOYOS FINANCIEROS PARA LA UNIVERSIDAD TÉCNOLOGICA DEL MAYAB</w:t>
            </w:r>
          </w:p>
        </w:tc>
        <w:tc>
          <w:tcPr>
            <w:tcW w:w="937" w:type="pct"/>
            <w:tcBorders>
              <w:top w:val="nil"/>
              <w:left w:val="nil"/>
              <w:bottom w:val="nil"/>
              <w:right w:val="nil"/>
            </w:tcBorders>
            <w:shd w:val="clear" w:color="000000" w:fill="F2F2F2"/>
            <w:noWrap/>
            <w:vAlign w:val="center"/>
            <w:hideMark/>
          </w:tcPr>
          <w:p w14:paraId="14D8CC9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13,061,680</w:t>
            </w:r>
          </w:p>
        </w:tc>
        <w:tc>
          <w:tcPr>
            <w:tcW w:w="880" w:type="pct"/>
            <w:tcBorders>
              <w:top w:val="nil"/>
              <w:left w:val="nil"/>
              <w:bottom w:val="nil"/>
              <w:right w:val="nil"/>
            </w:tcBorders>
            <w:shd w:val="clear" w:color="000000" w:fill="F2F2F2"/>
            <w:noWrap/>
            <w:vAlign w:val="center"/>
            <w:hideMark/>
          </w:tcPr>
          <w:p w14:paraId="5C2DB37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10,759,752</w:t>
            </w:r>
          </w:p>
        </w:tc>
        <w:tc>
          <w:tcPr>
            <w:tcW w:w="813" w:type="pct"/>
            <w:tcBorders>
              <w:top w:val="nil"/>
              <w:left w:val="nil"/>
              <w:bottom w:val="nil"/>
              <w:right w:val="nil"/>
            </w:tcBorders>
            <w:shd w:val="clear" w:color="000000" w:fill="F2F2F2"/>
            <w:noWrap/>
            <w:vAlign w:val="center"/>
            <w:hideMark/>
          </w:tcPr>
          <w:p w14:paraId="604ACAA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23,821,432</w:t>
            </w:r>
          </w:p>
        </w:tc>
      </w:tr>
      <w:tr w:rsidR="00846788" w:rsidRPr="00846788" w14:paraId="6DB1DA7A" w14:textId="77777777" w:rsidTr="00846788">
        <w:trPr>
          <w:trHeight w:val="1550"/>
        </w:trPr>
        <w:tc>
          <w:tcPr>
            <w:tcW w:w="2370" w:type="pct"/>
            <w:tcBorders>
              <w:top w:val="nil"/>
              <w:left w:val="nil"/>
              <w:bottom w:val="nil"/>
              <w:right w:val="nil"/>
            </w:tcBorders>
            <w:shd w:val="clear" w:color="auto" w:fill="auto"/>
            <w:vAlign w:val="center"/>
            <w:hideMark/>
          </w:tcPr>
          <w:p w14:paraId="3FFA8AF0"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CONVENIO DE COLABORACIÓN ENTRE LA SHCP POR CONDUCTO DE LA UNIDAD DE CONTABILIDAD GUBERNAMENTAL, PREVISIÓN PARA LA ARMONIZACIÓN CONTABLE CONAC</w:t>
            </w:r>
          </w:p>
        </w:tc>
        <w:tc>
          <w:tcPr>
            <w:tcW w:w="937" w:type="pct"/>
            <w:tcBorders>
              <w:top w:val="nil"/>
              <w:left w:val="nil"/>
              <w:bottom w:val="nil"/>
              <w:right w:val="nil"/>
            </w:tcBorders>
            <w:shd w:val="clear" w:color="auto" w:fill="auto"/>
            <w:noWrap/>
            <w:vAlign w:val="center"/>
            <w:hideMark/>
          </w:tcPr>
          <w:p w14:paraId="09B101B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2,131,169</w:t>
            </w:r>
          </w:p>
        </w:tc>
        <w:tc>
          <w:tcPr>
            <w:tcW w:w="880" w:type="pct"/>
            <w:tcBorders>
              <w:top w:val="nil"/>
              <w:left w:val="nil"/>
              <w:bottom w:val="nil"/>
              <w:right w:val="nil"/>
            </w:tcBorders>
            <w:shd w:val="clear" w:color="auto" w:fill="auto"/>
            <w:noWrap/>
            <w:vAlign w:val="center"/>
            <w:hideMark/>
          </w:tcPr>
          <w:p w14:paraId="669B8BD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78519AF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2,131,169</w:t>
            </w:r>
          </w:p>
        </w:tc>
      </w:tr>
      <w:tr w:rsidR="00846788" w:rsidRPr="00846788" w14:paraId="543CC47A" w14:textId="77777777" w:rsidTr="00846788">
        <w:trPr>
          <w:trHeight w:val="310"/>
        </w:trPr>
        <w:tc>
          <w:tcPr>
            <w:tcW w:w="2370" w:type="pct"/>
            <w:tcBorders>
              <w:top w:val="nil"/>
              <w:left w:val="nil"/>
              <w:bottom w:val="nil"/>
              <w:right w:val="nil"/>
            </w:tcBorders>
            <w:shd w:val="clear" w:color="000000" w:fill="F2F2F2"/>
            <w:vAlign w:val="center"/>
            <w:hideMark/>
          </w:tcPr>
          <w:p w14:paraId="5B176CBC"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UNIDADES MEDICAS MÓVILES</w:t>
            </w:r>
          </w:p>
        </w:tc>
        <w:tc>
          <w:tcPr>
            <w:tcW w:w="937" w:type="pct"/>
            <w:tcBorders>
              <w:top w:val="nil"/>
              <w:left w:val="nil"/>
              <w:bottom w:val="nil"/>
              <w:right w:val="nil"/>
            </w:tcBorders>
            <w:shd w:val="clear" w:color="000000" w:fill="F2F2F2"/>
            <w:noWrap/>
            <w:vAlign w:val="center"/>
            <w:hideMark/>
          </w:tcPr>
          <w:p w14:paraId="2CB3503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2,227,636</w:t>
            </w:r>
          </w:p>
        </w:tc>
        <w:tc>
          <w:tcPr>
            <w:tcW w:w="880" w:type="pct"/>
            <w:tcBorders>
              <w:top w:val="nil"/>
              <w:left w:val="nil"/>
              <w:bottom w:val="nil"/>
              <w:right w:val="nil"/>
            </w:tcBorders>
            <w:shd w:val="clear" w:color="000000" w:fill="F2F2F2"/>
            <w:noWrap/>
            <w:vAlign w:val="center"/>
            <w:hideMark/>
          </w:tcPr>
          <w:p w14:paraId="7619721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493A14C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2,227,636</w:t>
            </w:r>
          </w:p>
        </w:tc>
      </w:tr>
      <w:tr w:rsidR="00846788" w:rsidRPr="00846788" w14:paraId="325EE956" w14:textId="77777777" w:rsidTr="00846788">
        <w:trPr>
          <w:trHeight w:val="310"/>
        </w:trPr>
        <w:tc>
          <w:tcPr>
            <w:tcW w:w="2370" w:type="pct"/>
            <w:tcBorders>
              <w:top w:val="nil"/>
              <w:left w:val="nil"/>
              <w:bottom w:val="nil"/>
              <w:right w:val="nil"/>
            </w:tcBorders>
            <w:shd w:val="clear" w:color="auto" w:fill="auto"/>
            <w:vAlign w:val="center"/>
            <w:hideMark/>
          </w:tcPr>
          <w:p w14:paraId="3A4A6B84"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APOYO AL EMPLEO</w:t>
            </w:r>
          </w:p>
        </w:tc>
        <w:tc>
          <w:tcPr>
            <w:tcW w:w="937" w:type="pct"/>
            <w:tcBorders>
              <w:top w:val="nil"/>
              <w:left w:val="nil"/>
              <w:bottom w:val="nil"/>
              <w:right w:val="nil"/>
            </w:tcBorders>
            <w:shd w:val="clear" w:color="auto" w:fill="auto"/>
            <w:noWrap/>
            <w:vAlign w:val="center"/>
            <w:hideMark/>
          </w:tcPr>
          <w:p w14:paraId="540B6FB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9,751,131</w:t>
            </w:r>
          </w:p>
        </w:tc>
        <w:tc>
          <w:tcPr>
            <w:tcW w:w="880" w:type="pct"/>
            <w:tcBorders>
              <w:top w:val="nil"/>
              <w:left w:val="nil"/>
              <w:bottom w:val="nil"/>
              <w:right w:val="nil"/>
            </w:tcBorders>
            <w:shd w:val="clear" w:color="auto" w:fill="auto"/>
            <w:noWrap/>
            <w:vAlign w:val="center"/>
            <w:hideMark/>
          </w:tcPr>
          <w:p w14:paraId="55C95AE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2,819,582</w:t>
            </w:r>
          </w:p>
        </w:tc>
        <w:tc>
          <w:tcPr>
            <w:tcW w:w="813" w:type="pct"/>
            <w:tcBorders>
              <w:top w:val="nil"/>
              <w:left w:val="nil"/>
              <w:bottom w:val="nil"/>
              <w:right w:val="nil"/>
            </w:tcBorders>
            <w:shd w:val="clear" w:color="auto" w:fill="auto"/>
            <w:noWrap/>
            <w:vAlign w:val="center"/>
            <w:hideMark/>
          </w:tcPr>
          <w:p w14:paraId="28B13C3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12,570,713</w:t>
            </w:r>
          </w:p>
        </w:tc>
      </w:tr>
      <w:tr w:rsidR="00846788" w:rsidRPr="00846788" w14:paraId="035535F9" w14:textId="77777777" w:rsidTr="00846788">
        <w:trPr>
          <w:trHeight w:val="620"/>
        </w:trPr>
        <w:tc>
          <w:tcPr>
            <w:tcW w:w="2370" w:type="pct"/>
            <w:tcBorders>
              <w:top w:val="nil"/>
              <w:left w:val="nil"/>
              <w:bottom w:val="nil"/>
              <w:right w:val="nil"/>
            </w:tcBorders>
            <w:shd w:val="clear" w:color="000000" w:fill="F2F2F2"/>
            <w:vAlign w:val="center"/>
            <w:hideMark/>
          </w:tcPr>
          <w:p w14:paraId="7E2A514B"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LABORATORIO ESTATAL DE SALUD PUBLICA (COFEPRIS)</w:t>
            </w:r>
          </w:p>
        </w:tc>
        <w:tc>
          <w:tcPr>
            <w:tcW w:w="937" w:type="pct"/>
            <w:tcBorders>
              <w:top w:val="nil"/>
              <w:left w:val="nil"/>
              <w:bottom w:val="nil"/>
              <w:right w:val="nil"/>
            </w:tcBorders>
            <w:shd w:val="clear" w:color="000000" w:fill="F2F2F2"/>
            <w:noWrap/>
            <w:vAlign w:val="center"/>
            <w:hideMark/>
          </w:tcPr>
          <w:p w14:paraId="387DAE4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15,675,055</w:t>
            </w:r>
          </w:p>
        </w:tc>
        <w:tc>
          <w:tcPr>
            <w:tcW w:w="880" w:type="pct"/>
            <w:tcBorders>
              <w:top w:val="nil"/>
              <w:left w:val="nil"/>
              <w:bottom w:val="nil"/>
              <w:right w:val="nil"/>
            </w:tcBorders>
            <w:shd w:val="clear" w:color="000000" w:fill="F2F2F2"/>
            <w:noWrap/>
            <w:vAlign w:val="center"/>
            <w:hideMark/>
          </w:tcPr>
          <w:p w14:paraId="4893690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5A30205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15,675,055</w:t>
            </w:r>
          </w:p>
        </w:tc>
      </w:tr>
      <w:tr w:rsidR="00846788" w:rsidRPr="00846788" w14:paraId="5AF3FC96" w14:textId="77777777" w:rsidTr="00846788">
        <w:trPr>
          <w:trHeight w:val="620"/>
        </w:trPr>
        <w:tc>
          <w:tcPr>
            <w:tcW w:w="2370" w:type="pct"/>
            <w:tcBorders>
              <w:top w:val="nil"/>
              <w:left w:val="nil"/>
              <w:bottom w:val="nil"/>
              <w:right w:val="nil"/>
            </w:tcBorders>
            <w:shd w:val="clear" w:color="auto" w:fill="auto"/>
            <w:vAlign w:val="center"/>
            <w:hideMark/>
          </w:tcPr>
          <w:p w14:paraId="770443CE"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lastRenderedPageBreak/>
              <w:t>MODERNIZACION INTEGRAL DEL REGISTRO CIVIL</w:t>
            </w:r>
          </w:p>
        </w:tc>
        <w:tc>
          <w:tcPr>
            <w:tcW w:w="937" w:type="pct"/>
            <w:tcBorders>
              <w:top w:val="nil"/>
              <w:left w:val="nil"/>
              <w:bottom w:val="nil"/>
              <w:right w:val="nil"/>
            </w:tcBorders>
            <w:shd w:val="clear" w:color="auto" w:fill="auto"/>
            <w:noWrap/>
            <w:vAlign w:val="center"/>
            <w:hideMark/>
          </w:tcPr>
          <w:p w14:paraId="79AA386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571,085</w:t>
            </w:r>
          </w:p>
        </w:tc>
        <w:tc>
          <w:tcPr>
            <w:tcW w:w="880" w:type="pct"/>
            <w:tcBorders>
              <w:top w:val="nil"/>
              <w:left w:val="nil"/>
              <w:bottom w:val="nil"/>
              <w:right w:val="nil"/>
            </w:tcBorders>
            <w:shd w:val="clear" w:color="auto" w:fill="auto"/>
            <w:noWrap/>
            <w:vAlign w:val="center"/>
            <w:hideMark/>
          </w:tcPr>
          <w:p w14:paraId="1244022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244,751</w:t>
            </w:r>
          </w:p>
        </w:tc>
        <w:tc>
          <w:tcPr>
            <w:tcW w:w="813" w:type="pct"/>
            <w:tcBorders>
              <w:top w:val="nil"/>
              <w:left w:val="nil"/>
              <w:bottom w:val="nil"/>
              <w:right w:val="nil"/>
            </w:tcBorders>
            <w:shd w:val="clear" w:color="auto" w:fill="auto"/>
            <w:noWrap/>
            <w:vAlign w:val="center"/>
            <w:hideMark/>
          </w:tcPr>
          <w:p w14:paraId="5614119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815,836</w:t>
            </w:r>
          </w:p>
        </w:tc>
      </w:tr>
      <w:tr w:rsidR="00846788" w:rsidRPr="00846788" w14:paraId="19A709CB" w14:textId="77777777" w:rsidTr="00846788">
        <w:trPr>
          <w:trHeight w:val="620"/>
        </w:trPr>
        <w:tc>
          <w:tcPr>
            <w:tcW w:w="2370" w:type="pct"/>
            <w:tcBorders>
              <w:top w:val="nil"/>
              <w:left w:val="nil"/>
              <w:bottom w:val="nil"/>
              <w:right w:val="nil"/>
            </w:tcBorders>
            <w:shd w:val="clear" w:color="000000" w:fill="F2F2F2"/>
            <w:vAlign w:val="center"/>
            <w:hideMark/>
          </w:tcPr>
          <w:p w14:paraId="5D2DF6CF"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NACIONAL DE INGLÉS EN LA EDUCACIÓN BÁSICA (PNIEB)</w:t>
            </w:r>
          </w:p>
        </w:tc>
        <w:tc>
          <w:tcPr>
            <w:tcW w:w="937" w:type="pct"/>
            <w:tcBorders>
              <w:top w:val="nil"/>
              <w:left w:val="nil"/>
              <w:bottom w:val="nil"/>
              <w:right w:val="nil"/>
            </w:tcBorders>
            <w:shd w:val="clear" w:color="000000" w:fill="F2F2F2"/>
            <w:noWrap/>
            <w:vAlign w:val="center"/>
            <w:hideMark/>
          </w:tcPr>
          <w:p w14:paraId="476247C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14,728,305</w:t>
            </w:r>
          </w:p>
        </w:tc>
        <w:tc>
          <w:tcPr>
            <w:tcW w:w="880" w:type="pct"/>
            <w:tcBorders>
              <w:top w:val="nil"/>
              <w:left w:val="nil"/>
              <w:bottom w:val="nil"/>
              <w:right w:val="nil"/>
            </w:tcBorders>
            <w:shd w:val="clear" w:color="000000" w:fill="F2F2F2"/>
            <w:noWrap/>
            <w:vAlign w:val="center"/>
            <w:hideMark/>
          </w:tcPr>
          <w:p w14:paraId="206787D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3ED2021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14,728,305</w:t>
            </w:r>
          </w:p>
        </w:tc>
      </w:tr>
      <w:tr w:rsidR="00846788" w:rsidRPr="00846788" w14:paraId="40B1F4CE" w14:textId="77777777" w:rsidTr="00846788">
        <w:trPr>
          <w:trHeight w:val="310"/>
        </w:trPr>
        <w:tc>
          <w:tcPr>
            <w:tcW w:w="2370" w:type="pct"/>
            <w:tcBorders>
              <w:top w:val="nil"/>
              <w:left w:val="nil"/>
              <w:bottom w:val="nil"/>
              <w:right w:val="nil"/>
            </w:tcBorders>
            <w:shd w:val="clear" w:color="auto" w:fill="auto"/>
            <w:vAlign w:val="center"/>
            <w:hideMark/>
          </w:tcPr>
          <w:p w14:paraId="382F77A1"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APOYOS A LA CULTURA</w:t>
            </w:r>
          </w:p>
        </w:tc>
        <w:tc>
          <w:tcPr>
            <w:tcW w:w="937" w:type="pct"/>
            <w:tcBorders>
              <w:top w:val="nil"/>
              <w:left w:val="nil"/>
              <w:bottom w:val="nil"/>
              <w:right w:val="nil"/>
            </w:tcBorders>
            <w:shd w:val="clear" w:color="auto" w:fill="auto"/>
            <w:noWrap/>
            <w:vAlign w:val="center"/>
            <w:hideMark/>
          </w:tcPr>
          <w:p w14:paraId="100D2EE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3,900,000</w:t>
            </w:r>
          </w:p>
        </w:tc>
        <w:tc>
          <w:tcPr>
            <w:tcW w:w="880" w:type="pct"/>
            <w:tcBorders>
              <w:top w:val="nil"/>
              <w:left w:val="nil"/>
              <w:bottom w:val="nil"/>
              <w:right w:val="nil"/>
            </w:tcBorders>
            <w:shd w:val="clear" w:color="auto" w:fill="auto"/>
            <w:noWrap/>
            <w:vAlign w:val="center"/>
            <w:hideMark/>
          </w:tcPr>
          <w:p w14:paraId="64CC744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1,000,000</w:t>
            </w:r>
          </w:p>
        </w:tc>
        <w:tc>
          <w:tcPr>
            <w:tcW w:w="813" w:type="pct"/>
            <w:tcBorders>
              <w:top w:val="nil"/>
              <w:left w:val="nil"/>
              <w:bottom w:val="nil"/>
              <w:right w:val="nil"/>
            </w:tcBorders>
            <w:shd w:val="clear" w:color="auto" w:fill="auto"/>
            <w:noWrap/>
            <w:vAlign w:val="center"/>
            <w:hideMark/>
          </w:tcPr>
          <w:p w14:paraId="1296DD3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4,900,000</w:t>
            </w:r>
          </w:p>
        </w:tc>
      </w:tr>
      <w:tr w:rsidR="00846788" w:rsidRPr="00846788" w14:paraId="3256FBA4" w14:textId="77777777" w:rsidTr="00846788">
        <w:trPr>
          <w:trHeight w:val="930"/>
        </w:trPr>
        <w:tc>
          <w:tcPr>
            <w:tcW w:w="2370" w:type="pct"/>
            <w:tcBorders>
              <w:top w:val="nil"/>
              <w:left w:val="nil"/>
              <w:bottom w:val="nil"/>
              <w:right w:val="nil"/>
            </w:tcBorders>
            <w:shd w:val="clear" w:color="000000" w:fill="F2F2F2"/>
            <w:vAlign w:val="center"/>
            <w:hideMark/>
          </w:tcPr>
          <w:p w14:paraId="06094A8C"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 FINANCIERO DEL SERVICIO EDUCATIVO DENOMINADO TELEBACHILLERATO COMUNITARIO</w:t>
            </w:r>
          </w:p>
        </w:tc>
        <w:tc>
          <w:tcPr>
            <w:tcW w:w="937" w:type="pct"/>
            <w:tcBorders>
              <w:top w:val="nil"/>
              <w:left w:val="nil"/>
              <w:bottom w:val="nil"/>
              <w:right w:val="nil"/>
            </w:tcBorders>
            <w:shd w:val="clear" w:color="000000" w:fill="F2F2F2"/>
            <w:noWrap/>
            <w:vAlign w:val="center"/>
            <w:hideMark/>
          </w:tcPr>
          <w:p w14:paraId="2D7D89D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72,882,023</w:t>
            </w:r>
          </w:p>
        </w:tc>
        <w:tc>
          <w:tcPr>
            <w:tcW w:w="880" w:type="pct"/>
            <w:tcBorders>
              <w:top w:val="nil"/>
              <w:left w:val="nil"/>
              <w:bottom w:val="nil"/>
              <w:right w:val="nil"/>
            </w:tcBorders>
            <w:shd w:val="clear" w:color="000000" w:fill="F2F2F2"/>
            <w:noWrap/>
            <w:vAlign w:val="center"/>
            <w:hideMark/>
          </w:tcPr>
          <w:p w14:paraId="441CF02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72,882,023</w:t>
            </w:r>
          </w:p>
        </w:tc>
        <w:tc>
          <w:tcPr>
            <w:tcW w:w="813" w:type="pct"/>
            <w:tcBorders>
              <w:top w:val="nil"/>
              <w:left w:val="nil"/>
              <w:bottom w:val="nil"/>
              <w:right w:val="nil"/>
            </w:tcBorders>
            <w:shd w:val="clear" w:color="000000" w:fill="F2F2F2"/>
            <w:noWrap/>
            <w:vAlign w:val="center"/>
            <w:hideMark/>
          </w:tcPr>
          <w:p w14:paraId="253661E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145,764,046</w:t>
            </w:r>
          </w:p>
        </w:tc>
      </w:tr>
      <w:tr w:rsidR="00846788" w:rsidRPr="00846788" w14:paraId="4C1F0219" w14:textId="77777777" w:rsidTr="00846788">
        <w:trPr>
          <w:trHeight w:val="310"/>
        </w:trPr>
        <w:tc>
          <w:tcPr>
            <w:tcW w:w="2370" w:type="pct"/>
            <w:tcBorders>
              <w:top w:val="nil"/>
              <w:left w:val="nil"/>
              <w:bottom w:val="nil"/>
              <w:right w:val="nil"/>
            </w:tcBorders>
            <w:shd w:val="clear" w:color="auto" w:fill="auto"/>
            <w:vAlign w:val="center"/>
            <w:hideMark/>
          </w:tcPr>
          <w:p w14:paraId="4E008DCE"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 FINANCIERO EXTRAORDINARIO</w:t>
            </w:r>
          </w:p>
        </w:tc>
        <w:tc>
          <w:tcPr>
            <w:tcW w:w="937" w:type="pct"/>
            <w:tcBorders>
              <w:top w:val="nil"/>
              <w:left w:val="nil"/>
              <w:bottom w:val="nil"/>
              <w:right w:val="nil"/>
            </w:tcBorders>
            <w:shd w:val="clear" w:color="auto" w:fill="auto"/>
            <w:noWrap/>
            <w:vAlign w:val="center"/>
            <w:hideMark/>
          </w:tcPr>
          <w:p w14:paraId="064CFFC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700,000,000</w:t>
            </w:r>
          </w:p>
        </w:tc>
        <w:tc>
          <w:tcPr>
            <w:tcW w:w="880" w:type="pct"/>
            <w:tcBorders>
              <w:top w:val="nil"/>
              <w:left w:val="nil"/>
              <w:bottom w:val="nil"/>
              <w:right w:val="nil"/>
            </w:tcBorders>
            <w:shd w:val="clear" w:color="auto" w:fill="auto"/>
            <w:noWrap/>
            <w:vAlign w:val="center"/>
            <w:hideMark/>
          </w:tcPr>
          <w:p w14:paraId="52FCB33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4373CA2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700,000,000</w:t>
            </w:r>
          </w:p>
        </w:tc>
      </w:tr>
      <w:tr w:rsidR="00846788" w:rsidRPr="00846788" w14:paraId="2CB67C38" w14:textId="77777777" w:rsidTr="00846788">
        <w:trPr>
          <w:trHeight w:val="1860"/>
        </w:trPr>
        <w:tc>
          <w:tcPr>
            <w:tcW w:w="2370" w:type="pct"/>
            <w:tcBorders>
              <w:top w:val="nil"/>
              <w:left w:val="nil"/>
              <w:bottom w:val="nil"/>
              <w:right w:val="nil"/>
            </w:tcBorders>
            <w:shd w:val="clear" w:color="000000" w:fill="F2F2F2"/>
            <w:vAlign w:val="center"/>
            <w:hideMark/>
          </w:tcPr>
          <w:p w14:paraId="5CA0614E"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CONVENIO DE COORDINACIÓN EN MATERIA DE PREVENCIÓN COMBATE Y CONTROL DE INCENDIOS FORESTALES CELEBRADO ENTRE LA COMISIÓN NACIONAL FORESTAL Y EL GOBIERNO DEL ESTADO</w:t>
            </w:r>
          </w:p>
        </w:tc>
        <w:tc>
          <w:tcPr>
            <w:tcW w:w="937" w:type="pct"/>
            <w:tcBorders>
              <w:top w:val="nil"/>
              <w:left w:val="nil"/>
              <w:bottom w:val="nil"/>
              <w:right w:val="nil"/>
            </w:tcBorders>
            <w:shd w:val="clear" w:color="000000" w:fill="F2F2F2"/>
            <w:noWrap/>
            <w:vAlign w:val="center"/>
            <w:hideMark/>
          </w:tcPr>
          <w:p w14:paraId="0FC1E09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1,903,918</w:t>
            </w:r>
          </w:p>
        </w:tc>
        <w:tc>
          <w:tcPr>
            <w:tcW w:w="880" w:type="pct"/>
            <w:tcBorders>
              <w:top w:val="nil"/>
              <w:left w:val="nil"/>
              <w:bottom w:val="nil"/>
              <w:right w:val="nil"/>
            </w:tcBorders>
            <w:shd w:val="clear" w:color="000000" w:fill="F2F2F2"/>
            <w:noWrap/>
            <w:vAlign w:val="center"/>
            <w:hideMark/>
          </w:tcPr>
          <w:p w14:paraId="1BD14F2E"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47D7612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1,903,918</w:t>
            </w:r>
          </w:p>
        </w:tc>
      </w:tr>
      <w:tr w:rsidR="00846788" w:rsidRPr="00846788" w14:paraId="39E99707" w14:textId="77777777" w:rsidTr="00846788">
        <w:trPr>
          <w:trHeight w:val="620"/>
        </w:trPr>
        <w:tc>
          <w:tcPr>
            <w:tcW w:w="2370" w:type="pct"/>
            <w:tcBorders>
              <w:top w:val="nil"/>
              <w:left w:val="nil"/>
              <w:bottom w:val="nil"/>
              <w:right w:val="nil"/>
            </w:tcBorders>
            <w:shd w:val="clear" w:color="auto" w:fill="auto"/>
            <w:vAlign w:val="center"/>
            <w:hideMark/>
          </w:tcPr>
          <w:p w14:paraId="6FC83786"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CONVENIO ESPECÍFICO CRESCA CONADIC CENADIC YUC 001</w:t>
            </w:r>
          </w:p>
        </w:tc>
        <w:tc>
          <w:tcPr>
            <w:tcW w:w="937" w:type="pct"/>
            <w:tcBorders>
              <w:top w:val="nil"/>
              <w:left w:val="nil"/>
              <w:bottom w:val="nil"/>
              <w:right w:val="nil"/>
            </w:tcBorders>
            <w:shd w:val="clear" w:color="auto" w:fill="auto"/>
            <w:noWrap/>
            <w:vAlign w:val="center"/>
            <w:hideMark/>
          </w:tcPr>
          <w:p w14:paraId="6F06FEF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4,310,204</w:t>
            </w:r>
          </w:p>
        </w:tc>
        <w:tc>
          <w:tcPr>
            <w:tcW w:w="880" w:type="pct"/>
            <w:tcBorders>
              <w:top w:val="nil"/>
              <w:left w:val="nil"/>
              <w:bottom w:val="nil"/>
              <w:right w:val="nil"/>
            </w:tcBorders>
            <w:shd w:val="clear" w:color="auto" w:fill="auto"/>
            <w:noWrap/>
            <w:vAlign w:val="center"/>
            <w:hideMark/>
          </w:tcPr>
          <w:p w14:paraId="7A6F801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229143F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4,310,204</w:t>
            </w:r>
          </w:p>
        </w:tc>
      </w:tr>
      <w:tr w:rsidR="00846788" w:rsidRPr="00846788" w14:paraId="26FC433C" w14:textId="77777777" w:rsidTr="00846788">
        <w:trPr>
          <w:trHeight w:val="930"/>
        </w:trPr>
        <w:tc>
          <w:tcPr>
            <w:tcW w:w="2370" w:type="pct"/>
            <w:tcBorders>
              <w:top w:val="nil"/>
              <w:left w:val="nil"/>
              <w:bottom w:val="nil"/>
              <w:right w:val="nil"/>
            </w:tcBorders>
            <w:shd w:val="clear" w:color="000000" w:fill="F2F2F2"/>
            <w:vAlign w:val="center"/>
            <w:hideMark/>
          </w:tcPr>
          <w:p w14:paraId="5153ACC7"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REHABILITACIÓN MODERNIZACIÓN TECNIFICACIÓN Y EQUIPAMIENTO DE UNIDADES DE RIEGO</w:t>
            </w:r>
          </w:p>
        </w:tc>
        <w:tc>
          <w:tcPr>
            <w:tcW w:w="937" w:type="pct"/>
            <w:tcBorders>
              <w:top w:val="nil"/>
              <w:left w:val="nil"/>
              <w:bottom w:val="nil"/>
              <w:right w:val="nil"/>
            </w:tcBorders>
            <w:shd w:val="clear" w:color="000000" w:fill="F2F2F2"/>
            <w:noWrap/>
            <w:vAlign w:val="center"/>
            <w:hideMark/>
          </w:tcPr>
          <w:p w14:paraId="121821D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33,891,967</w:t>
            </w:r>
          </w:p>
        </w:tc>
        <w:tc>
          <w:tcPr>
            <w:tcW w:w="880" w:type="pct"/>
            <w:tcBorders>
              <w:top w:val="nil"/>
              <w:left w:val="nil"/>
              <w:bottom w:val="nil"/>
              <w:right w:val="nil"/>
            </w:tcBorders>
            <w:shd w:val="clear" w:color="000000" w:fill="F2F2F2"/>
            <w:noWrap/>
            <w:vAlign w:val="center"/>
            <w:hideMark/>
          </w:tcPr>
          <w:p w14:paraId="42D6FCE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4CB06AC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33,891,967</w:t>
            </w:r>
          </w:p>
        </w:tc>
      </w:tr>
      <w:tr w:rsidR="00846788" w:rsidRPr="00846788" w14:paraId="446F61CB" w14:textId="77777777" w:rsidTr="00846788">
        <w:trPr>
          <w:trHeight w:val="930"/>
        </w:trPr>
        <w:tc>
          <w:tcPr>
            <w:tcW w:w="2370" w:type="pct"/>
            <w:tcBorders>
              <w:top w:val="nil"/>
              <w:left w:val="nil"/>
              <w:bottom w:val="nil"/>
              <w:right w:val="nil"/>
            </w:tcBorders>
            <w:shd w:val="clear" w:color="auto" w:fill="auto"/>
            <w:vAlign w:val="center"/>
            <w:hideMark/>
          </w:tcPr>
          <w:p w14:paraId="36AC1576"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CONVENIO DE COORDINACIÓN PARA LA CREACIÓN OPERACIÓN Y APOYO FINANCIERO DEL ICATY</w:t>
            </w:r>
          </w:p>
        </w:tc>
        <w:tc>
          <w:tcPr>
            <w:tcW w:w="937" w:type="pct"/>
            <w:tcBorders>
              <w:top w:val="nil"/>
              <w:left w:val="nil"/>
              <w:bottom w:val="nil"/>
              <w:right w:val="nil"/>
            </w:tcBorders>
            <w:shd w:val="clear" w:color="auto" w:fill="auto"/>
            <w:noWrap/>
            <w:vAlign w:val="center"/>
            <w:hideMark/>
          </w:tcPr>
          <w:p w14:paraId="02C02058"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6,789,339</w:t>
            </w:r>
          </w:p>
        </w:tc>
        <w:tc>
          <w:tcPr>
            <w:tcW w:w="880" w:type="pct"/>
            <w:tcBorders>
              <w:top w:val="nil"/>
              <w:left w:val="nil"/>
              <w:bottom w:val="nil"/>
              <w:right w:val="nil"/>
            </w:tcBorders>
            <w:shd w:val="clear" w:color="auto" w:fill="auto"/>
            <w:noWrap/>
            <w:vAlign w:val="center"/>
            <w:hideMark/>
          </w:tcPr>
          <w:p w14:paraId="1FA58698"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3,322,138</w:t>
            </w:r>
          </w:p>
        </w:tc>
        <w:tc>
          <w:tcPr>
            <w:tcW w:w="813" w:type="pct"/>
            <w:tcBorders>
              <w:top w:val="nil"/>
              <w:left w:val="nil"/>
              <w:bottom w:val="nil"/>
              <w:right w:val="nil"/>
            </w:tcBorders>
            <w:shd w:val="clear" w:color="auto" w:fill="auto"/>
            <w:noWrap/>
            <w:vAlign w:val="center"/>
            <w:hideMark/>
          </w:tcPr>
          <w:p w14:paraId="2C2938A8"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10,111,477</w:t>
            </w:r>
          </w:p>
        </w:tc>
      </w:tr>
      <w:tr w:rsidR="00846788" w:rsidRPr="00846788" w14:paraId="2653E745" w14:textId="77777777" w:rsidTr="00846788">
        <w:trPr>
          <w:trHeight w:val="1240"/>
        </w:trPr>
        <w:tc>
          <w:tcPr>
            <w:tcW w:w="2370" w:type="pct"/>
            <w:tcBorders>
              <w:top w:val="nil"/>
              <w:left w:val="nil"/>
              <w:bottom w:val="nil"/>
              <w:right w:val="nil"/>
            </w:tcBorders>
            <w:shd w:val="clear" w:color="000000" w:fill="F2F2F2"/>
            <w:vAlign w:val="center"/>
            <w:hideMark/>
          </w:tcPr>
          <w:p w14:paraId="00077DA5"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CONVENIO DE COORDINACIÓN PARA LA IMPLEMENTACIÓN DEL PROGRAMA PARA EL DESARROLLO PROFESIONAL DOCENTE TIPO BÁSICO PRODEP</w:t>
            </w:r>
          </w:p>
        </w:tc>
        <w:tc>
          <w:tcPr>
            <w:tcW w:w="937" w:type="pct"/>
            <w:tcBorders>
              <w:top w:val="nil"/>
              <w:left w:val="nil"/>
              <w:bottom w:val="nil"/>
              <w:right w:val="nil"/>
            </w:tcBorders>
            <w:shd w:val="clear" w:color="000000" w:fill="F2F2F2"/>
            <w:noWrap/>
            <w:vAlign w:val="center"/>
            <w:hideMark/>
          </w:tcPr>
          <w:p w14:paraId="3A6BCEB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19,729,207</w:t>
            </w:r>
          </w:p>
        </w:tc>
        <w:tc>
          <w:tcPr>
            <w:tcW w:w="880" w:type="pct"/>
            <w:tcBorders>
              <w:top w:val="nil"/>
              <w:left w:val="nil"/>
              <w:bottom w:val="nil"/>
              <w:right w:val="nil"/>
            </w:tcBorders>
            <w:shd w:val="clear" w:color="000000" w:fill="F2F2F2"/>
            <w:noWrap/>
            <w:vAlign w:val="center"/>
            <w:hideMark/>
          </w:tcPr>
          <w:p w14:paraId="54E585D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044D58C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19,729,207</w:t>
            </w:r>
          </w:p>
        </w:tc>
      </w:tr>
      <w:tr w:rsidR="00846788" w:rsidRPr="00846788" w14:paraId="4AA0768B" w14:textId="77777777" w:rsidTr="00846788">
        <w:trPr>
          <w:trHeight w:val="930"/>
        </w:trPr>
        <w:tc>
          <w:tcPr>
            <w:tcW w:w="2370" w:type="pct"/>
            <w:tcBorders>
              <w:top w:val="nil"/>
              <w:left w:val="nil"/>
              <w:bottom w:val="nil"/>
              <w:right w:val="nil"/>
            </w:tcBorders>
            <w:shd w:val="clear" w:color="auto" w:fill="auto"/>
            <w:vAlign w:val="center"/>
            <w:hideMark/>
          </w:tcPr>
          <w:p w14:paraId="7BDC0A25"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lastRenderedPageBreak/>
              <w:t>APOYO SOLIDARIO PARA LA OPERACIÓN DE LA UNIVERSIDAD POLITÉCNICA DEL EL ESTADO DE YUCATÁN</w:t>
            </w:r>
          </w:p>
        </w:tc>
        <w:tc>
          <w:tcPr>
            <w:tcW w:w="937" w:type="pct"/>
            <w:tcBorders>
              <w:top w:val="nil"/>
              <w:left w:val="nil"/>
              <w:bottom w:val="nil"/>
              <w:right w:val="nil"/>
            </w:tcBorders>
            <w:shd w:val="clear" w:color="auto" w:fill="auto"/>
            <w:noWrap/>
            <w:vAlign w:val="center"/>
            <w:hideMark/>
          </w:tcPr>
          <w:p w14:paraId="437E239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5,765,436</w:t>
            </w:r>
          </w:p>
        </w:tc>
        <w:tc>
          <w:tcPr>
            <w:tcW w:w="880" w:type="pct"/>
            <w:tcBorders>
              <w:top w:val="nil"/>
              <w:left w:val="nil"/>
              <w:bottom w:val="nil"/>
              <w:right w:val="nil"/>
            </w:tcBorders>
            <w:shd w:val="clear" w:color="auto" w:fill="auto"/>
            <w:noWrap/>
            <w:vAlign w:val="center"/>
            <w:hideMark/>
          </w:tcPr>
          <w:p w14:paraId="5928B60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5,765,436</w:t>
            </w:r>
          </w:p>
        </w:tc>
        <w:tc>
          <w:tcPr>
            <w:tcW w:w="813" w:type="pct"/>
            <w:tcBorders>
              <w:top w:val="nil"/>
              <w:left w:val="nil"/>
              <w:bottom w:val="nil"/>
              <w:right w:val="nil"/>
            </w:tcBorders>
            <w:shd w:val="clear" w:color="auto" w:fill="auto"/>
            <w:noWrap/>
            <w:vAlign w:val="center"/>
            <w:hideMark/>
          </w:tcPr>
          <w:p w14:paraId="09DBA6F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11,530,872</w:t>
            </w:r>
          </w:p>
        </w:tc>
      </w:tr>
      <w:tr w:rsidR="00846788" w:rsidRPr="00846788" w14:paraId="3AB51535" w14:textId="77777777" w:rsidTr="00846788">
        <w:trPr>
          <w:trHeight w:val="930"/>
        </w:trPr>
        <w:tc>
          <w:tcPr>
            <w:tcW w:w="2370" w:type="pct"/>
            <w:tcBorders>
              <w:top w:val="nil"/>
              <w:left w:val="nil"/>
              <w:bottom w:val="nil"/>
              <w:right w:val="nil"/>
            </w:tcBorders>
            <w:shd w:val="clear" w:color="000000" w:fill="F2F2F2"/>
            <w:vAlign w:val="center"/>
            <w:hideMark/>
          </w:tcPr>
          <w:p w14:paraId="08F08A2A"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APOYO A LA INFRAESTRUCTURA HIDROAGRÍCOLA CONAGUA</w:t>
            </w:r>
          </w:p>
        </w:tc>
        <w:tc>
          <w:tcPr>
            <w:tcW w:w="937" w:type="pct"/>
            <w:tcBorders>
              <w:top w:val="nil"/>
              <w:left w:val="nil"/>
              <w:bottom w:val="nil"/>
              <w:right w:val="nil"/>
            </w:tcBorders>
            <w:shd w:val="clear" w:color="000000" w:fill="F2F2F2"/>
            <w:noWrap/>
            <w:vAlign w:val="center"/>
            <w:hideMark/>
          </w:tcPr>
          <w:p w14:paraId="0EF134A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16,182,868</w:t>
            </w:r>
          </w:p>
        </w:tc>
        <w:tc>
          <w:tcPr>
            <w:tcW w:w="880" w:type="pct"/>
            <w:tcBorders>
              <w:top w:val="nil"/>
              <w:left w:val="nil"/>
              <w:bottom w:val="nil"/>
              <w:right w:val="nil"/>
            </w:tcBorders>
            <w:shd w:val="clear" w:color="000000" w:fill="F2F2F2"/>
            <w:noWrap/>
            <w:vAlign w:val="center"/>
            <w:hideMark/>
          </w:tcPr>
          <w:p w14:paraId="567E3B9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43C01366"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16,182,868</w:t>
            </w:r>
          </w:p>
        </w:tc>
      </w:tr>
      <w:tr w:rsidR="00846788" w:rsidRPr="00846788" w14:paraId="3D34A0C1" w14:textId="77777777" w:rsidTr="00846788">
        <w:trPr>
          <w:trHeight w:val="1550"/>
        </w:trPr>
        <w:tc>
          <w:tcPr>
            <w:tcW w:w="2370" w:type="pct"/>
            <w:tcBorders>
              <w:top w:val="nil"/>
              <w:left w:val="nil"/>
              <w:bottom w:val="nil"/>
              <w:right w:val="nil"/>
            </w:tcBorders>
            <w:shd w:val="clear" w:color="auto" w:fill="auto"/>
            <w:vAlign w:val="center"/>
            <w:hideMark/>
          </w:tcPr>
          <w:p w14:paraId="4FFB7456"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CONVENIO DE COORDINACIÓN PARA EL OTORGAMIENTO DEL SUBSIDIO PARA EL FORTALECIMIENTO DEL CENTRO DE JUSTICIA PARA LAS MUJERES DE YUCATÁN</w:t>
            </w:r>
          </w:p>
        </w:tc>
        <w:tc>
          <w:tcPr>
            <w:tcW w:w="937" w:type="pct"/>
            <w:tcBorders>
              <w:top w:val="nil"/>
              <w:left w:val="nil"/>
              <w:bottom w:val="nil"/>
              <w:right w:val="nil"/>
            </w:tcBorders>
            <w:shd w:val="clear" w:color="auto" w:fill="auto"/>
            <w:noWrap/>
            <w:vAlign w:val="center"/>
            <w:hideMark/>
          </w:tcPr>
          <w:p w14:paraId="7CAAD82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13,627,340</w:t>
            </w:r>
          </w:p>
        </w:tc>
        <w:tc>
          <w:tcPr>
            <w:tcW w:w="880" w:type="pct"/>
            <w:tcBorders>
              <w:top w:val="nil"/>
              <w:left w:val="nil"/>
              <w:bottom w:val="nil"/>
              <w:right w:val="nil"/>
            </w:tcBorders>
            <w:shd w:val="clear" w:color="auto" w:fill="auto"/>
            <w:noWrap/>
            <w:vAlign w:val="center"/>
            <w:hideMark/>
          </w:tcPr>
          <w:p w14:paraId="4133A3B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751B8E7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13,627,340</w:t>
            </w:r>
          </w:p>
        </w:tc>
      </w:tr>
      <w:tr w:rsidR="00846788" w:rsidRPr="00846788" w14:paraId="03E38775" w14:textId="77777777" w:rsidTr="00846788">
        <w:trPr>
          <w:trHeight w:val="930"/>
        </w:trPr>
        <w:tc>
          <w:tcPr>
            <w:tcW w:w="2370" w:type="pct"/>
            <w:tcBorders>
              <w:top w:val="nil"/>
              <w:left w:val="nil"/>
              <w:bottom w:val="nil"/>
              <w:right w:val="nil"/>
            </w:tcBorders>
            <w:shd w:val="clear" w:color="000000" w:fill="F2F2F2"/>
            <w:vAlign w:val="center"/>
            <w:hideMark/>
          </w:tcPr>
          <w:p w14:paraId="2707D0F9"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PARA EL DESARROLLO PROFESIONAL DOCENTE PARA EL TIPO SUPERIOR PRODEP</w:t>
            </w:r>
          </w:p>
        </w:tc>
        <w:tc>
          <w:tcPr>
            <w:tcW w:w="937" w:type="pct"/>
            <w:tcBorders>
              <w:top w:val="nil"/>
              <w:left w:val="nil"/>
              <w:bottom w:val="nil"/>
              <w:right w:val="nil"/>
            </w:tcBorders>
            <w:shd w:val="clear" w:color="000000" w:fill="F2F2F2"/>
            <w:noWrap/>
            <w:vAlign w:val="center"/>
            <w:hideMark/>
          </w:tcPr>
          <w:p w14:paraId="71E8B78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182,570</w:t>
            </w:r>
          </w:p>
        </w:tc>
        <w:tc>
          <w:tcPr>
            <w:tcW w:w="880" w:type="pct"/>
            <w:tcBorders>
              <w:top w:val="nil"/>
              <w:left w:val="nil"/>
              <w:bottom w:val="nil"/>
              <w:right w:val="nil"/>
            </w:tcBorders>
            <w:shd w:val="clear" w:color="000000" w:fill="F2F2F2"/>
            <w:noWrap/>
            <w:vAlign w:val="center"/>
            <w:hideMark/>
          </w:tcPr>
          <w:p w14:paraId="07D56C1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219FA0A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182,570</w:t>
            </w:r>
          </w:p>
        </w:tc>
      </w:tr>
      <w:tr w:rsidR="00846788" w:rsidRPr="00846788" w14:paraId="5CAB97DB" w14:textId="77777777" w:rsidTr="00846788">
        <w:trPr>
          <w:trHeight w:val="620"/>
        </w:trPr>
        <w:tc>
          <w:tcPr>
            <w:tcW w:w="2370" w:type="pct"/>
            <w:tcBorders>
              <w:top w:val="nil"/>
              <w:left w:val="nil"/>
              <w:bottom w:val="nil"/>
              <w:right w:val="nil"/>
            </w:tcBorders>
            <w:shd w:val="clear" w:color="auto" w:fill="auto"/>
            <w:vAlign w:val="center"/>
            <w:hideMark/>
          </w:tcPr>
          <w:p w14:paraId="4AD043FB"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FORTALECIMIENTO A LA EXCELENCIA EDUCATIVA</w:t>
            </w:r>
          </w:p>
        </w:tc>
        <w:tc>
          <w:tcPr>
            <w:tcW w:w="937" w:type="pct"/>
            <w:tcBorders>
              <w:top w:val="nil"/>
              <w:left w:val="nil"/>
              <w:bottom w:val="nil"/>
              <w:right w:val="nil"/>
            </w:tcBorders>
            <w:shd w:val="clear" w:color="auto" w:fill="auto"/>
            <w:noWrap/>
            <w:vAlign w:val="center"/>
            <w:hideMark/>
          </w:tcPr>
          <w:p w14:paraId="32CCE208"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15,090,972</w:t>
            </w:r>
          </w:p>
        </w:tc>
        <w:tc>
          <w:tcPr>
            <w:tcW w:w="880" w:type="pct"/>
            <w:tcBorders>
              <w:top w:val="nil"/>
              <w:left w:val="nil"/>
              <w:bottom w:val="nil"/>
              <w:right w:val="nil"/>
            </w:tcBorders>
            <w:shd w:val="clear" w:color="auto" w:fill="auto"/>
            <w:noWrap/>
            <w:vAlign w:val="center"/>
            <w:hideMark/>
          </w:tcPr>
          <w:p w14:paraId="79080B5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44A72E6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15,090,972</w:t>
            </w:r>
          </w:p>
        </w:tc>
      </w:tr>
      <w:tr w:rsidR="00846788" w:rsidRPr="00846788" w14:paraId="71A71237" w14:textId="77777777" w:rsidTr="00846788">
        <w:trPr>
          <w:trHeight w:val="930"/>
        </w:trPr>
        <w:tc>
          <w:tcPr>
            <w:tcW w:w="2370" w:type="pct"/>
            <w:tcBorders>
              <w:top w:val="nil"/>
              <w:left w:val="nil"/>
              <w:bottom w:val="nil"/>
              <w:right w:val="nil"/>
            </w:tcBorders>
            <w:shd w:val="clear" w:color="000000" w:fill="F2F2F2"/>
            <w:vAlign w:val="center"/>
            <w:hideMark/>
          </w:tcPr>
          <w:p w14:paraId="3DED8B1E"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INSABI PRESTACIÓN GRATUITA DE SERVICIOS DE SALUD MEDICAMENTOS Y DEMAS INSUMOS ASOCIADOS</w:t>
            </w:r>
          </w:p>
        </w:tc>
        <w:tc>
          <w:tcPr>
            <w:tcW w:w="937" w:type="pct"/>
            <w:tcBorders>
              <w:top w:val="nil"/>
              <w:left w:val="nil"/>
              <w:bottom w:val="nil"/>
              <w:right w:val="nil"/>
            </w:tcBorders>
            <w:shd w:val="clear" w:color="000000" w:fill="F2F2F2"/>
            <w:noWrap/>
            <w:vAlign w:val="center"/>
            <w:hideMark/>
          </w:tcPr>
          <w:p w14:paraId="5CFEE09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842,025,071</w:t>
            </w:r>
          </w:p>
        </w:tc>
        <w:tc>
          <w:tcPr>
            <w:tcW w:w="880" w:type="pct"/>
            <w:tcBorders>
              <w:top w:val="nil"/>
              <w:left w:val="nil"/>
              <w:bottom w:val="nil"/>
              <w:right w:val="nil"/>
            </w:tcBorders>
            <w:shd w:val="clear" w:color="000000" w:fill="F2F2F2"/>
            <w:noWrap/>
            <w:vAlign w:val="center"/>
            <w:hideMark/>
          </w:tcPr>
          <w:p w14:paraId="38FA701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639,111,386</w:t>
            </w:r>
          </w:p>
        </w:tc>
        <w:tc>
          <w:tcPr>
            <w:tcW w:w="813" w:type="pct"/>
            <w:tcBorders>
              <w:top w:val="nil"/>
              <w:left w:val="nil"/>
              <w:bottom w:val="nil"/>
              <w:right w:val="nil"/>
            </w:tcBorders>
            <w:shd w:val="clear" w:color="000000" w:fill="F2F2F2"/>
            <w:noWrap/>
            <w:vAlign w:val="center"/>
            <w:hideMark/>
          </w:tcPr>
          <w:p w14:paraId="7AAA485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1,481,136,457</w:t>
            </w:r>
          </w:p>
        </w:tc>
      </w:tr>
      <w:tr w:rsidR="00846788" w:rsidRPr="00846788" w14:paraId="1F6CD560" w14:textId="77777777" w:rsidTr="00846788">
        <w:trPr>
          <w:trHeight w:val="620"/>
        </w:trPr>
        <w:tc>
          <w:tcPr>
            <w:tcW w:w="2370" w:type="pct"/>
            <w:tcBorders>
              <w:top w:val="nil"/>
              <w:left w:val="nil"/>
              <w:bottom w:val="nil"/>
              <w:right w:val="nil"/>
            </w:tcBorders>
            <w:shd w:val="clear" w:color="auto" w:fill="auto"/>
            <w:vAlign w:val="center"/>
            <w:hideMark/>
          </w:tcPr>
          <w:p w14:paraId="3172C0B1"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FORTALECIMIENTO DE LOS SERVICIOS DE EDUCACIÓN ESPECIAL</w:t>
            </w:r>
          </w:p>
        </w:tc>
        <w:tc>
          <w:tcPr>
            <w:tcW w:w="937" w:type="pct"/>
            <w:tcBorders>
              <w:top w:val="nil"/>
              <w:left w:val="nil"/>
              <w:bottom w:val="nil"/>
              <w:right w:val="nil"/>
            </w:tcBorders>
            <w:shd w:val="clear" w:color="auto" w:fill="auto"/>
            <w:noWrap/>
            <w:vAlign w:val="center"/>
            <w:hideMark/>
          </w:tcPr>
          <w:p w14:paraId="1A5711C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14,970,587</w:t>
            </w:r>
          </w:p>
        </w:tc>
        <w:tc>
          <w:tcPr>
            <w:tcW w:w="880" w:type="pct"/>
            <w:tcBorders>
              <w:top w:val="nil"/>
              <w:left w:val="nil"/>
              <w:bottom w:val="nil"/>
              <w:right w:val="nil"/>
            </w:tcBorders>
            <w:shd w:val="clear" w:color="auto" w:fill="auto"/>
            <w:noWrap/>
            <w:vAlign w:val="center"/>
            <w:hideMark/>
          </w:tcPr>
          <w:p w14:paraId="1950EF9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5103F22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14,970,587</w:t>
            </w:r>
          </w:p>
        </w:tc>
      </w:tr>
      <w:tr w:rsidR="00846788" w:rsidRPr="00846788" w14:paraId="44CEE1C1" w14:textId="77777777" w:rsidTr="00846788">
        <w:trPr>
          <w:trHeight w:val="620"/>
        </w:trPr>
        <w:tc>
          <w:tcPr>
            <w:tcW w:w="2370" w:type="pct"/>
            <w:tcBorders>
              <w:top w:val="nil"/>
              <w:left w:val="nil"/>
              <w:bottom w:val="nil"/>
              <w:right w:val="nil"/>
            </w:tcBorders>
            <w:shd w:val="clear" w:color="000000" w:fill="F2F2F2"/>
            <w:vAlign w:val="center"/>
            <w:hideMark/>
          </w:tcPr>
          <w:p w14:paraId="2D42813E"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FONDO PARA EL BIENESTAR Y EL AVANCE DE LAS MUJERES (FOBAM)</w:t>
            </w:r>
          </w:p>
        </w:tc>
        <w:tc>
          <w:tcPr>
            <w:tcW w:w="937" w:type="pct"/>
            <w:tcBorders>
              <w:top w:val="nil"/>
              <w:left w:val="nil"/>
              <w:bottom w:val="nil"/>
              <w:right w:val="nil"/>
            </w:tcBorders>
            <w:shd w:val="clear" w:color="000000" w:fill="F2F2F2"/>
            <w:noWrap/>
            <w:vAlign w:val="center"/>
            <w:hideMark/>
          </w:tcPr>
          <w:p w14:paraId="6B64F84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3,485,083</w:t>
            </w:r>
          </w:p>
        </w:tc>
        <w:tc>
          <w:tcPr>
            <w:tcW w:w="880" w:type="pct"/>
            <w:tcBorders>
              <w:top w:val="nil"/>
              <w:left w:val="nil"/>
              <w:bottom w:val="nil"/>
              <w:right w:val="nil"/>
            </w:tcBorders>
            <w:shd w:val="clear" w:color="000000" w:fill="F2F2F2"/>
            <w:noWrap/>
            <w:vAlign w:val="center"/>
            <w:hideMark/>
          </w:tcPr>
          <w:p w14:paraId="1B964E1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703F3B3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3,485,083</w:t>
            </w:r>
          </w:p>
        </w:tc>
      </w:tr>
      <w:tr w:rsidR="00846788" w:rsidRPr="00846788" w14:paraId="65383A87" w14:textId="77777777" w:rsidTr="00846788">
        <w:trPr>
          <w:trHeight w:val="1240"/>
        </w:trPr>
        <w:tc>
          <w:tcPr>
            <w:tcW w:w="2370" w:type="pct"/>
            <w:tcBorders>
              <w:top w:val="nil"/>
              <w:left w:val="nil"/>
              <w:bottom w:val="nil"/>
              <w:right w:val="nil"/>
            </w:tcBorders>
            <w:shd w:val="clear" w:color="auto" w:fill="auto"/>
            <w:vAlign w:val="center"/>
            <w:hideMark/>
          </w:tcPr>
          <w:p w14:paraId="4FB774DD"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APOYO PARA REFUGIOS ESPECIALIZADOS PARA MUJERES VÍCTIMAS DE VIOLENCIA DE GÉNERO, SUS HIJAS E HIJOS</w:t>
            </w:r>
          </w:p>
        </w:tc>
        <w:tc>
          <w:tcPr>
            <w:tcW w:w="937" w:type="pct"/>
            <w:tcBorders>
              <w:top w:val="nil"/>
              <w:left w:val="nil"/>
              <w:bottom w:val="nil"/>
              <w:right w:val="nil"/>
            </w:tcBorders>
            <w:shd w:val="clear" w:color="auto" w:fill="auto"/>
            <w:noWrap/>
            <w:vAlign w:val="center"/>
            <w:hideMark/>
          </w:tcPr>
          <w:p w14:paraId="4C0B34A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3,144,771</w:t>
            </w:r>
          </w:p>
        </w:tc>
        <w:tc>
          <w:tcPr>
            <w:tcW w:w="880" w:type="pct"/>
            <w:tcBorders>
              <w:top w:val="nil"/>
              <w:left w:val="nil"/>
              <w:bottom w:val="nil"/>
              <w:right w:val="nil"/>
            </w:tcBorders>
            <w:shd w:val="clear" w:color="auto" w:fill="auto"/>
            <w:noWrap/>
            <w:vAlign w:val="center"/>
            <w:hideMark/>
          </w:tcPr>
          <w:p w14:paraId="64EEBF0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3622843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3,144,771</w:t>
            </w:r>
          </w:p>
        </w:tc>
      </w:tr>
      <w:tr w:rsidR="00846788" w:rsidRPr="00846788" w14:paraId="668BFC83" w14:textId="77777777" w:rsidTr="00846788">
        <w:trPr>
          <w:trHeight w:val="930"/>
        </w:trPr>
        <w:tc>
          <w:tcPr>
            <w:tcW w:w="2370" w:type="pct"/>
            <w:tcBorders>
              <w:top w:val="nil"/>
              <w:left w:val="nil"/>
              <w:bottom w:val="nil"/>
              <w:right w:val="nil"/>
            </w:tcBorders>
            <w:shd w:val="clear" w:color="000000" w:fill="F2F2F2"/>
            <w:vAlign w:val="center"/>
            <w:hideMark/>
          </w:tcPr>
          <w:p w14:paraId="392A3E7C"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lastRenderedPageBreak/>
              <w:t>SUBSIDIOS PARA LAS ACCIONES DE BUSQUEDA DE PERSONAS DESAPARECIDAS Y NO LOCALIZADAS</w:t>
            </w:r>
          </w:p>
        </w:tc>
        <w:tc>
          <w:tcPr>
            <w:tcW w:w="937" w:type="pct"/>
            <w:tcBorders>
              <w:top w:val="nil"/>
              <w:left w:val="nil"/>
              <w:bottom w:val="nil"/>
              <w:right w:val="nil"/>
            </w:tcBorders>
            <w:shd w:val="clear" w:color="000000" w:fill="F2F2F2"/>
            <w:noWrap/>
            <w:vAlign w:val="center"/>
            <w:hideMark/>
          </w:tcPr>
          <w:p w14:paraId="24ABF50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3,017,889</w:t>
            </w:r>
          </w:p>
        </w:tc>
        <w:tc>
          <w:tcPr>
            <w:tcW w:w="880" w:type="pct"/>
            <w:tcBorders>
              <w:top w:val="nil"/>
              <w:left w:val="nil"/>
              <w:bottom w:val="nil"/>
              <w:right w:val="nil"/>
            </w:tcBorders>
            <w:shd w:val="clear" w:color="000000" w:fill="F2F2F2"/>
            <w:noWrap/>
            <w:vAlign w:val="center"/>
            <w:hideMark/>
          </w:tcPr>
          <w:p w14:paraId="73E439E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301,789</w:t>
            </w:r>
          </w:p>
        </w:tc>
        <w:tc>
          <w:tcPr>
            <w:tcW w:w="813" w:type="pct"/>
            <w:tcBorders>
              <w:top w:val="nil"/>
              <w:left w:val="nil"/>
              <w:bottom w:val="nil"/>
              <w:right w:val="nil"/>
            </w:tcBorders>
            <w:shd w:val="clear" w:color="000000" w:fill="F2F2F2"/>
            <w:noWrap/>
            <w:vAlign w:val="center"/>
            <w:hideMark/>
          </w:tcPr>
          <w:p w14:paraId="158D3DE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3,319,678</w:t>
            </w:r>
          </w:p>
        </w:tc>
      </w:tr>
      <w:tr w:rsidR="00846788" w:rsidRPr="00846788" w14:paraId="2DDA5DB1" w14:textId="77777777" w:rsidTr="00846788">
        <w:trPr>
          <w:trHeight w:val="930"/>
        </w:trPr>
        <w:tc>
          <w:tcPr>
            <w:tcW w:w="2370" w:type="pct"/>
            <w:tcBorders>
              <w:top w:val="nil"/>
              <w:left w:val="nil"/>
              <w:bottom w:val="nil"/>
              <w:right w:val="nil"/>
            </w:tcBorders>
            <w:shd w:val="clear" w:color="auto" w:fill="auto"/>
            <w:vAlign w:val="center"/>
            <w:hideMark/>
          </w:tcPr>
          <w:p w14:paraId="23631FA2"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ACCIONES EN MATERIA DE SALUD PÚBLICA EN LAS ENTIDADES FEDERATIVAS (SANAS)</w:t>
            </w:r>
          </w:p>
        </w:tc>
        <w:tc>
          <w:tcPr>
            <w:tcW w:w="937" w:type="pct"/>
            <w:tcBorders>
              <w:top w:val="nil"/>
              <w:left w:val="nil"/>
              <w:bottom w:val="nil"/>
              <w:right w:val="nil"/>
            </w:tcBorders>
            <w:shd w:val="clear" w:color="auto" w:fill="auto"/>
            <w:noWrap/>
            <w:vAlign w:val="center"/>
            <w:hideMark/>
          </w:tcPr>
          <w:p w14:paraId="2CC14ED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41,335,643</w:t>
            </w:r>
          </w:p>
        </w:tc>
        <w:tc>
          <w:tcPr>
            <w:tcW w:w="880" w:type="pct"/>
            <w:tcBorders>
              <w:top w:val="nil"/>
              <w:left w:val="nil"/>
              <w:bottom w:val="nil"/>
              <w:right w:val="nil"/>
            </w:tcBorders>
            <w:shd w:val="clear" w:color="auto" w:fill="auto"/>
            <w:noWrap/>
            <w:vAlign w:val="center"/>
            <w:hideMark/>
          </w:tcPr>
          <w:p w14:paraId="0EFB32EE"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55DD823E"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41,335,643</w:t>
            </w:r>
          </w:p>
        </w:tc>
      </w:tr>
      <w:tr w:rsidR="00846788" w:rsidRPr="00846788" w14:paraId="626F42F1" w14:textId="77777777" w:rsidTr="00846788">
        <w:trPr>
          <w:trHeight w:val="310"/>
        </w:trPr>
        <w:tc>
          <w:tcPr>
            <w:tcW w:w="2370" w:type="pct"/>
            <w:tcBorders>
              <w:top w:val="nil"/>
              <w:left w:val="nil"/>
              <w:bottom w:val="nil"/>
              <w:right w:val="nil"/>
            </w:tcBorders>
            <w:shd w:val="clear" w:color="000000" w:fill="757171"/>
            <w:noWrap/>
            <w:vAlign w:val="center"/>
            <w:hideMark/>
          </w:tcPr>
          <w:p w14:paraId="2D49089F" w14:textId="77777777"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TOTAL</w:t>
            </w:r>
          </w:p>
        </w:tc>
        <w:tc>
          <w:tcPr>
            <w:tcW w:w="937" w:type="pct"/>
            <w:tcBorders>
              <w:top w:val="nil"/>
              <w:left w:val="nil"/>
              <w:bottom w:val="nil"/>
              <w:right w:val="nil"/>
            </w:tcBorders>
            <w:shd w:val="clear" w:color="000000" w:fill="757171"/>
            <w:noWrap/>
            <w:vAlign w:val="center"/>
            <w:hideMark/>
          </w:tcPr>
          <w:p w14:paraId="65DC93E0" w14:textId="246B28FA"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4,971,805,009</w:t>
            </w:r>
          </w:p>
        </w:tc>
        <w:tc>
          <w:tcPr>
            <w:tcW w:w="880" w:type="pct"/>
            <w:tcBorders>
              <w:top w:val="nil"/>
              <w:left w:val="nil"/>
              <w:bottom w:val="nil"/>
              <w:right w:val="nil"/>
            </w:tcBorders>
            <w:shd w:val="clear" w:color="000000" w:fill="757171"/>
            <w:noWrap/>
            <w:vAlign w:val="center"/>
            <w:hideMark/>
          </w:tcPr>
          <w:p w14:paraId="5A21E997" w14:textId="7FAFEBCE"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1,399,432,939</w:t>
            </w:r>
          </w:p>
        </w:tc>
        <w:tc>
          <w:tcPr>
            <w:tcW w:w="813" w:type="pct"/>
            <w:tcBorders>
              <w:top w:val="nil"/>
              <w:left w:val="nil"/>
              <w:bottom w:val="nil"/>
              <w:right w:val="nil"/>
            </w:tcBorders>
            <w:shd w:val="clear" w:color="000000" w:fill="757171"/>
            <w:noWrap/>
            <w:vAlign w:val="center"/>
            <w:hideMark/>
          </w:tcPr>
          <w:p w14:paraId="620B314D" w14:textId="750FC7DC"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6,371,237,948</w:t>
            </w:r>
          </w:p>
        </w:tc>
      </w:tr>
    </w:tbl>
    <w:p w14:paraId="4816C267" w14:textId="77777777" w:rsidR="00B3613B" w:rsidRDefault="00B3613B"/>
    <w:p w14:paraId="4816C268" w14:textId="77777777" w:rsidR="00B3613B" w:rsidRDefault="007A08D8">
      <w:r>
        <w:br w:type="page"/>
      </w:r>
    </w:p>
    <w:p w14:paraId="4816C269" w14:textId="33A11E91" w:rsidR="00B3613B" w:rsidRDefault="007A08D8">
      <w:pPr>
        <w:pStyle w:val="Ttulo4"/>
      </w:pPr>
      <w:bookmarkStart w:id="51" w:name="X624f131cee143684cb593a469b79e60917a959d"/>
      <w:r>
        <w:lastRenderedPageBreak/>
        <w:t>ANEXO 7.5.1 PROGRAMAS CON RECURSOS CONCURRENTES CON INGRESO DESCENTRALIZADO</w:t>
      </w:r>
    </w:p>
    <w:tbl>
      <w:tblPr>
        <w:tblW w:w="5000" w:type="pct"/>
        <w:tblCellMar>
          <w:left w:w="70" w:type="dxa"/>
          <w:right w:w="70" w:type="dxa"/>
        </w:tblCellMar>
        <w:tblLook w:val="04A0" w:firstRow="1" w:lastRow="0" w:firstColumn="1" w:lastColumn="0" w:noHBand="0" w:noVBand="1"/>
      </w:tblPr>
      <w:tblGrid>
        <w:gridCol w:w="5462"/>
        <w:gridCol w:w="1875"/>
        <w:gridCol w:w="2008"/>
        <w:gridCol w:w="1675"/>
      </w:tblGrid>
      <w:tr w:rsidR="000D0A9F" w:rsidRPr="000D0A9F" w14:paraId="011AA93D" w14:textId="77777777" w:rsidTr="000D0A9F">
        <w:trPr>
          <w:trHeight w:val="930"/>
        </w:trPr>
        <w:tc>
          <w:tcPr>
            <w:tcW w:w="2537" w:type="pct"/>
            <w:tcBorders>
              <w:top w:val="nil"/>
              <w:left w:val="nil"/>
              <w:bottom w:val="nil"/>
              <w:right w:val="nil"/>
            </w:tcBorders>
            <w:shd w:val="clear" w:color="000000" w:fill="757171"/>
            <w:vAlign w:val="center"/>
            <w:hideMark/>
          </w:tcPr>
          <w:p w14:paraId="356BFD1F"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 xml:space="preserve">PROGRAMA O PROYECTO </w:t>
            </w:r>
          </w:p>
        </w:tc>
        <w:tc>
          <w:tcPr>
            <w:tcW w:w="838" w:type="pct"/>
            <w:tcBorders>
              <w:top w:val="nil"/>
              <w:left w:val="nil"/>
              <w:bottom w:val="nil"/>
              <w:right w:val="nil"/>
            </w:tcBorders>
            <w:shd w:val="clear" w:color="000000" w:fill="757171"/>
            <w:vAlign w:val="bottom"/>
            <w:hideMark/>
          </w:tcPr>
          <w:p w14:paraId="0ADA640F"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 xml:space="preserve">APORTACIÓN FEDERAL </w:t>
            </w:r>
          </w:p>
        </w:tc>
        <w:tc>
          <w:tcPr>
            <w:tcW w:w="892" w:type="pct"/>
            <w:tcBorders>
              <w:top w:val="nil"/>
              <w:left w:val="nil"/>
              <w:bottom w:val="nil"/>
              <w:right w:val="nil"/>
            </w:tcBorders>
            <w:shd w:val="clear" w:color="000000" w:fill="757171"/>
            <w:vAlign w:val="bottom"/>
            <w:hideMark/>
          </w:tcPr>
          <w:p w14:paraId="773D4619"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APORTACIÓN ESTATAL (01-101)</w:t>
            </w:r>
          </w:p>
        </w:tc>
        <w:tc>
          <w:tcPr>
            <w:tcW w:w="733" w:type="pct"/>
            <w:tcBorders>
              <w:top w:val="nil"/>
              <w:left w:val="nil"/>
              <w:bottom w:val="nil"/>
              <w:right w:val="nil"/>
            </w:tcBorders>
            <w:shd w:val="clear" w:color="000000" w:fill="757171"/>
            <w:vAlign w:val="bottom"/>
            <w:hideMark/>
          </w:tcPr>
          <w:p w14:paraId="04B72532"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 xml:space="preserve">TOTAL ASIGNADO </w:t>
            </w:r>
          </w:p>
        </w:tc>
      </w:tr>
      <w:tr w:rsidR="000D0A9F" w:rsidRPr="000D0A9F" w14:paraId="49B613A7" w14:textId="77777777" w:rsidTr="000D0A9F">
        <w:trPr>
          <w:trHeight w:val="310"/>
        </w:trPr>
        <w:tc>
          <w:tcPr>
            <w:tcW w:w="2537" w:type="pct"/>
            <w:tcBorders>
              <w:top w:val="nil"/>
              <w:left w:val="nil"/>
              <w:bottom w:val="nil"/>
              <w:right w:val="nil"/>
            </w:tcBorders>
            <w:shd w:val="clear" w:color="auto" w:fill="auto"/>
            <w:noWrap/>
            <w:vAlign w:val="bottom"/>
            <w:hideMark/>
          </w:tcPr>
          <w:p w14:paraId="76DB33DE" w14:textId="6F4D59DF"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Apoyo financiero de los Institutos Tecnológicos</w:t>
            </w:r>
          </w:p>
        </w:tc>
        <w:tc>
          <w:tcPr>
            <w:tcW w:w="838" w:type="pct"/>
            <w:tcBorders>
              <w:top w:val="nil"/>
              <w:left w:val="nil"/>
              <w:bottom w:val="nil"/>
              <w:right w:val="nil"/>
            </w:tcBorders>
            <w:shd w:val="clear" w:color="auto" w:fill="auto"/>
            <w:noWrap/>
            <w:vAlign w:val="bottom"/>
            <w:hideMark/>
          </w:tcPr>
          <w:p w14:paraId="5261BA05"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 xml:space="preserve">      135,589,305 </w:t>
            </w:r>
          </w:p>
        </w:tc>
        <w:tc>
          <w:tcPr>
            <w:tcW w:w="892" w:type="pct"/>
            <w:tcBorders>
              <w:top w:val="nil"/>
              <w:left w:val="nil"/>
              <w:bottom w:val="nil"/>
              <w:right w:val="nil"/>
            </w:tcBorders>
            <w:shd w:val="clear" w:color="auto" w:fill="auto"/>
            <w:noWrap/>
            <w:vAlign w:val="bottom"/>
            <w:hideMark/>
          </w:tcPr>
          <w:p w14:paraId="0A2A2644"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 xml:space="preserve">          39,593,748 </w:t>
            </w:r>
          </w:p>
        </w:tc>
        <w:tc>
          <w:tcPr>
            <w:tcW w:w="733" w:type="pct"/>
            <w:tcBorders>
              <w:top w:val="nil"/>
              <w:left w:val="nil"/>
              <w:bottom w:val="nil"/>
              <w:right w:val="nil"/>
            </w:tcBorders>
            <w:shd w:val="clear" w:color="auto" w:fill="auto"/>
            <w:noWrap/>
            <w:vAlign w:val="bottom"/>
            <w:hideMark/>
          </w:tcPr>
          <w:p w14:paraId="0E0AA705"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 xml:space="preserve">   175,183,053 </w:t>
            </w:r>
          </w:p>
        </w:tc>
      </w:tr>
      <w:tr w:rsidR="000D0A9F" w:rsidRPr="000D0A9F" w14:paraId="5275F7B9" w14:textId="77777777" w:rsidTr="000D0A9F">
        <w:trPr>
          <w:trHeight w:val="310"/>
        </w:trPr>
        <w:tc>
          <w:tcPr>
            <w:tcW w:w="2537" w:type="pct"/>
            <w:tcBorders>
              <w:top w:val="nil"/>
              <w:left w:val="nil"/>
              <w:bottom w:val="nil"/>
              <w:right w:val="nil"/>
            </w:tcBorders>
            <w:shd w:val="clear" w:color="auto" w:fill="auto"/>
            <w:noWrap/>
            <w:vAlign w:val="bottom"/>
            <w:hideMark/>
          </w:tcPr>
          <w:p w14:paraId="691CC748"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Programa de sanidad e inocuidad agroalimentaria</w:t>
            </w:r>
          </w:p>
        </w:tc>
        <w:tc>
          <w:tcPr>
            <w:tcW w:w="838" w:type="pct"/>
            <w:tcBorders>
              <w:top w:val="nil"/>
              <w:left w:val="nil"/>
              <w:bottom w:val="nil"/>
              <w:right w:val="nil"/>
            </w:tcBorders>
            <w:shd w:val="clear" w:color="auto" w:fill="auto"/>
            <w:noWrap/>
            <w:vAlign w:val="bottom"/>
            <w:hideMark/>
          </w:tcPr>
          <w:p w14:paraId="1015F84A"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 xml:space="preserve">        53,056,965 </w:t>
            </w:r>
          </w:p>
        </w:tc>
        <w:tc>
          <w:tcPr>
            <w:tcW w:w="892" w:type="pct"/>
            <w:tcBorders>
              <w:top w:val="nil"/>
              <w:left w:val="nil"/>
              <w:bottom w:val="nil"/>
              <w:right w:val="nil"/>
            </w:tcBorders>
            <w:shd w:val="clear" w:color="000000" w:fill="FFFFFF"/>
            <w:noWrap/>
            <w:vAlign w:val="bottom"/>
            <w:hideMark/>
          </w:tcPr>
          <w:p w14:paraId="35E2EE46"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 xml:space="preserve">          10,000,000 </w:t>
            </w:r>
          </w:p>
        </w:tc>
        <w:tc>
          <w:tcPr>
            <w:tcW w:w="733" w:type="pct"/>
            <w:tcBorders>
              <w:top w:val="nil"/>
              <w:left w:val="nil"/>
              <w:bottom w:val="nil"/>
              <w:right w:val="nil"/>
            </w:tcBorders>
            <w:shd w:val="clear" w:color="auto" w:fill="auto"/>
            <w:noWrap/>
            <w:vAlign w:val="bottom"/>
            <w:hideMark/>
          </w:tcPr>
          <w:p w14:paraId="5DDBC088"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 xml:space="preserve">     63,056,965 </w:t>
            </w:r>
          </w:p>
        </w:tc>
      </w:tr>
      <w:tr w:rsidR="000D0A9F" w:rsidRPr="000D0A9F" w14:paraId="522389BA" w14:textId="77777777" w:rsidTr="000D0A9F">
        <w:trPr>
          <w:trHeight w:val="310"/>
        </w:trPr>
        <w:tc>
          <w:tcPr>
            <w:tcW w:w="2537" w:type="pct"/>
            <w:tcBorders>
              <w:top w:val="nil"/>
              <w:left w:val="nil"/>
              <w:bottom w:val="nil"/>
              <w:right w:val="nil"/>
            </w:tcBorders>
            <w:shd w:val="clear" w:color="000000" w:fill="757171"/>
            <w:vAlign w:val="center"/>
            <w:hideMark/>
          </w:tcPr>
          <w:p w14:paraId="12AD57A4" w14:textId="77777777" w:rsidR="000D0A9F" w:rsidRPr="000D0A9F" w:rsidRDefault="000D0A9F" w:rsidP="000D0A9F">
            <w:pPr>
              <w:jc w:val="left"/>
              <w:rPr>
                <w:rFonts w:eastAsia="Times New Roman" w:cs="Arial"/>
                <w:b/>
                <w:bCs/>
                <w:color w:val="FFFFFF"/>
                <w:lang w:eastAsia="es-MX"/>
              </w:rPr>
            </w:pPr>
            <w:r w:rsidRPr="000D0A9F">
              <w:rPr>
                <w:rFonts w:eastAsia="Times New Roman" w:cs="Arial"/>
                <w:b/>
                <w:bCs/>
                <w:color w:val="FFFFFF"/>
                <w:lang w:eastAsia="es-MX"/>
              </w:rPr>
              <w:t>TOTAL</w:t>
            </w:r>
          </w:p>
        </w:tc>
        <w:tc>
          <w:tcPr>
            <w:tcW w:w="838" w:type="pct"/>
            <w:tcBorders>
              <w:top w:val="nil"/>
              <w:left w:val="nil"/>
              <w:bottom w:val="nil"/>
              <w:right w:val="nil"/>
            </w:tcBorders>
            <w:shd w:val="clear" w:color="000000" w:fill="757171"/>
            <w:vAlign w:val="bottom"/>
            <w:hideMark/>
          </w:tcPr>
          <w:p w14:paraId="1F07E37B"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 xml:space="preserve">      188,646,270 </w:t>
            </w:r>
          </w:p>
        </w:tc>
        <w:tc>
          <w:tcPr>
            <w:tcW w:w="892" w:type="pct"/>
            <w:tcBorders>
              <w:top w:val="nil"/>
              <w:left w:val="nil"/>
              <w:bottom w:val="nil"/>
              <w:right w:val="nil"/>
            </w:tcBorders>
            <w:shd w:val="clear" w:color="000000" w:fill="757171"/>
            <w:vAlign w:val="bottom"/>
            <w:hideMark/>
          </w:tcPr>
          <w:p w14:paraId="0CAEA24E"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 xml:space="preserve">          49,593,748 </w:t>
            </w:r>
          </w:p>
        </w:tc>
        <w:tc>
          <w:tcPr>
            <w:tcW w:w="733" w:type="pct"/>
            <w:tcBorders>
              <w:top w:val="nil"/>
              <w:left w:val="nil"/>
              <w:bottom w:val="nil"/>
              <w:right w:val="nil"/>
            </w:tcBorders>
            <w:shd w:val="clear" w:color="000000" w:fill="757171"/>
            <w:vAlign w:val="bottom"/>
            <w:hideMark/>
          </w:tcPr>
          <w:p w14:paraId="22953BCA"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 xml:space="preserve">   238,240,018 </w:t>
            </w:r>
          </w:p>
        </w:tc>
      </w:tr>
    </w:tbl>
    <w:p w14:paraId="4816C26A" w14:textId="77777777" w:rsidR="00B3613B" w:rsidRDefault="00B3613B"/>
    <w:p w14:paraId="4816C26B" w14:textId="77777777" w:rsidR="00B3613B" w:rsidRDefault="00B3613B"/>
    <w:p w14:paraId="4816C26C" w14:textId="77777777" w:rsidR="00B3613B" w:rsidRDefault="007A08D8">
      <w:r>
        <w:br w:type="page"/>
      </w:r>
    </w:p>
    <w:p w14:paraId="4816C26D" w14:textId="77777777" w:rsidR="00B3613B" w:rsidRDefault="007A08D8">
      <w:pPr>
        <w:pStyle w:val="Ttulo3"/>
      </w:pPr>
      <w:bookmarkStart w:id="52" w:name="X95ebe143e97b34f17d749712c471aa37906214d"/>
      <w:bookmarkEnd w:id="50"/>
      <w:bookmarkEnd w:id="51"/>
      <w:r>
        <w:lastRenderedPageBreak/>
        <w:t>ANEXO 7.6. PROGRAMAS SUJETOS A REGLAS DE OPERACIÓN</w:t>
      </w:r>
    </w:p>
    <w:p w14:paraId="4816C26E"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C27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SUJETOS A REGLAS DE OPERACIÓN</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27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BÁSICA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182,196,372</w:t>
            </w:r>
          </w:p>
        </w:tc>
      </w:tr>
      <w:tr w:rsidR="00B3613B" w14:paraId="4816C27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MEDIA SUPERIOR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452,784,095</w:t>
            </w:r>
          </w:p>
        </w:tc>
      </w:tr>
      <w:tr w:rsidR="00B3613B" w14:paraId="4816C27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AMPLIACIÓN DE LA COBERTURA PARA ACCESO A LOS SERVICIOS BÁSICOS DE LA VIVIENDA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271,681,302</w:t>
            </w:r>
          </w:p>
        </w:tc>
      </w:tr>
      <w:tr w:rsidR="00B3613B" w14:paraId="4816C27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SOCIAL A PERSONAS VULNERABLES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259,411,699</w:t>
            </w:r>
          </w:p>
        </w:tc>
      </w:tr>
      <w:tr w:rsidR="00B3613B" w14:paraId="4816C28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A PERSONAS CON DISCAPACIDAD DEL ESTADO DE YUCATÁN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56,145,189</w:t>
            </w:r>
          </w:p>
        </w:tc>
      </w:tr>
      <w:tr w:rsidR="00B3613B" w14:paraId="4816C28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EN ALIMENTACIÓN A PERSONAS SUJETAS DE ASISTENCIA SOCIAL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259,167,973</w:t>
            </w:r>
          </w:p>
        </w:tc>
      </w:tr>
      <w:tr w:rsidR="00B3613B" w14:paraId="4816C28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CERTEZA JURÍDICA DE IDENTIDAD Y PATRIMONIO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159,659,438</w:t>
            </w:r>
          </w:p>
        </w:tc>
      </w:tr>
      <w:tr w:rsidR="00B3613B" w14:paraId="4816C28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SUSTENTABLE DEL SECTOR PESQUERO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88,382,464</w:t>
            </w:r>
          </w:p>
        </w:tc>
      </w:tr>
      <w:tr w:rsidR="00B3613B" w14:paraId="4816C28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DISMINUCIÓN DE LA DEGRADACIÓN DE LOS RECURSOS FORESTALES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865,000</w:t>
            </w:r>
          </w:p>
        </w:tc>
      </w:tr>
      <w:tr w:rsidR="00B3613B" w14:paraId="4816C28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EMPLEO DE CALIDAD, INCLUYENTE Y FORMAL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30,103,184</w:t>
            </w:r>
          </w:p>
        </w:tc>
      </w:tr>
      <w:tr w:rsidR="00B3613B" w14:paraId="4816C29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PRODUCCIÓN PECUARIA Y AGROINDUSTRIAL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99,722,972</w:t>
            </w:r>
          </w:p>
        </w:tc>
      </w:tr>
      <w:tr w:rsidR="00B3613B" w14:paraId="4816C29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FOMENTO DEL SECTOR AGRÍCOLA Y AGROINDUSTRIAL DE YUCATÁN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206,039,106</w:t>
            </w:r>
          </w:p>
        </w:tc>
      </w:tr>
      <w:tr w:rsidR="00B3613B" w14:paraId="4816C29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FORMACIÓN DE CAPITAL HUMANO EN ÁREAS ESTRATÉGICAS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B3613B" w14:paraId="4816C29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AL CONOCIMIENTO CIENTÍFICO, TECNOLÓGICO E INNOVACIÓN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r>
      <w:tr w:rsidR="00B3613B" w14:paraId="4816C29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SECTOR ACUÍCOLA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43,322,455</w:t>
            </w:r>
          </w:p>
        </w:tc>
      </w:tr>
      <w:tr w:rsidR="00B3613B" w14:paraId="4816C2A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LA POBLACIÓN EMPRENDEDORA Y EMPRESARIAL CON ENFOQUE DE INCLUSIÓN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65,304,036</w:t>
            </w:r>
          </w:p>
        </w:tc>
      </w:tr>
      <w:tr w:rsidR="00B3613B" w14:paraId="4816C2A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DELITO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50,454,266</w:t>
            </w:r>
          </w:p>
        </w:tc>
      </w:tr>
      <w:tr w:rsidR="00B3613B" w14:paraId="4816C2A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PROCURACIÓN DEL ACCESO A LA ALIMENTACIÓN DE LA POBLACIÓN DEL ESTADO DE YUCATÁN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111,839,744</w:t>
            </w:r>
          </w:p>
        </w:tc>
      </w:tr>
      <w:tr w:rsidR="00B3613B" w14:paraId="4816C2A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DE CALIDAD Y ESPACIOS EN LA VIVIENDA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B3613B" w14:paraId="4816C2A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2,586,365,396</w:t>
            </w:r>
          </w:p>
        </w:tc>
      </w:tr>
    </w:tbl>
    <w:p w14:paraId="4816C2AE" w14:textId="77777777" w:rsidR="00B3613B" w:rsidRDefault="007A08D8">
      <w:r>
        <w:br w:type="page"/>
      </w:r>
    </w:p>
    <w:p w14:paraId="4816C2AF" w14:textId="77777777" w:rsidR="00B3613B" w:rsidRDefault="007A08D8">
      <w:pPr>
        <w:pStyle w:val="Ttulo2"/>
      </w:pPr>
      <w:bookmarkStart w:id="53" w:name="anexo-8.-resumen-de-plazas"/>
      <w:bookmarkEnd w:id="45"/>
      <w:bookmarkEnd w:id="52"/>
      <w:r>
        <w:lastRenderedPageBreak/>
        <w:t>ANEXO 8. RESUMEN DE PLAZAS</w:t>
      </w:r>
    </w:p>
    <w:p w14:paraId="76DC6530" w14:textId="77777777" w:rsidR="00DE7BC0" w:rsidRPr="00DE7BC0" w:rsidRDefault="00DE7BC0">
      <w:pPr>
        <w:rPr>
          <w:sz w:val="10"/>
          <w:szCs w:val="10"/>
        </w:rPr>
      </w:pPr>
    </w:p>
    <w:tbl>
      <w:tblPr>
        <w:tblW w:w="5000" w:type="pct"/>
        <w:tblCellMar>
          <w:left w:w="70" w:type="dxa"/>
          <w:right w:w="70" w:type="dxa"/>
        </w:tblCellMar>
        <w:tblLook w:val="04A0" w:firstRow="1" w:lastRow="0" w:firstColumn="1" w:lastColumn="0" w:noHBand="0" w:noVBand="1"/>
      </w:tblPr>
      <w:tblGrid>
        <w:gridCol w:w="8717"/>
        <w:gridCol w:w="2303"/>
      </w:tblGrid>
      <w:tr w:rsidR="009C51AA" w:rsidRPr="009C51AA" w14:paraId="706D28D0" w14:textId="77777777" w:rsidTr="009C51AA">
        <w:trPr>
          <w:trHeight w:val="320"/>
        </w:trPr>
        <w:tc>
          <w:tcPr>
            <w:tcW w:w="3955" w:type="pct"/>
            <w:tcBorders>
              <w:top w:val="nil"/>
              <w:left w:val="nil"/>
              <w:bottom w:val="single" w:sz="8" w:space="0" w:color="FFFFFF"/>
              <w:right w:val="nil"/>
            </w:tcBorders>
            <w:shd w:val="clear" w:color="000000" w:fill="4B4B4B"/>
            <w:vAlign w:val="center"/>
            <w:hideMark/>
          </w:tcPr>
          <w:p w14:paraId="0697337B" w14:textId="77777777" w:rsidR="009C51AA" w:rsidRPr="009C51AA" w:rsidRDefault="009C51AA" w:rsidP="009C51AA">
            <w:pPr>
              <w:jc w:val="left"/>
              <w:rPr>
                <w:rFonts w:eastAsia="Times New Roman" w:cs="Arial"/>
                <w:b/>
                <w:bCs/>
                <w:color w:val="FFFFFF"/>
                <w:lang w:eastAsia="es-MX"/>
              </w:rPr>
            </w:pPr>
            <w:bookmarkStart w:id="54" w:name="Xe7ed15425cfd00ddd336d215cbaa074dfade0ad"/>
            <w:bookmarkEnd w:id="53"/>
            <w:r w:rsidRPr="009C51AA">
              <w:rPr>
                <w:rFonts w:eastAsia="Times New Roman" w:cs="Arial"/>
                <w:b/>
                <w:bCs/>
                <w:color w:val="FFFFFF"/>
                <w:lang w:eastAsia="es-MX"/>
              </w:rPr>
              <w:t>TOTAL DE PLAZAS</w:t>
            </w:r>
          </w:p>
        </w:tc>
        <w:tc>
          <w:tcPr>
            <w:tcW w:w="1045" w:type="pct"/>
            <w:tcBorders>
              <w:top w:val="nil"/>
              <w:left w:val="nil"/>
              <w:bottom w:val="single" w:sz="8" w:space="0" w:color="FFFFFF"/>
              <w:right w:val="nil"/>
            </w:tcBorders>
            <w:shd w:val="clear" w:color="000000" w:fill="4B4B4B"/>
            <w:vAlign w:val="center"/>
            <w:hideMark/>
          </w:tcPr>
          <w:p w14:paraId="719EB405"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103,214</w:t>
            </w:r>
          </w:p>
        </w:tc>
      </w:tr>
      <w:tr w:rsidR="009C51AA" w:rsidRPr="009C51AA" w14:paraId="79EF2E6F" w14:textId="77777777" w:rsidTr="009C51AA">
        <w:trPr>
          <w:trHeight w:val="320"/>
        </w:trPr>
        <w:tc>
          <w:tcPr>
            <w:tcW w:w="3955" w:type="pct"/>
            <w:tcBorders>
              <w:top w:val="nil"/>
              <w:left w:val="nil"/>
              <w:bottom w:val="single" w:sz="8" w:space="0" w:color="FFFFFF"/>
              <w:right w:val="nil"/>
            </w:tcBorders>
            <w:shd w:val="clear" w:color="000000" w:fill="757575"/>
            <w:vAlign w:val="center"/>
            <w:hideMark/>
          </w:tcPr>
          <w:p w14:paraId="26C39D4A"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PODER EJECUTIVO</w:t>
            </w:r>
          </w:p>
        </w:tc>
        <w:tc>
          <w:tcPr>
            <w:tcW w:w="1045" w:type="pct"/>
            <w:tcBorders>
              <w:top w:val="nil"/>
              <w:left w:val="nil"/>
              <w:bottom w:val="single" w:sz="8" w:space="0" w:color="FFFFFF"/>
              <w:right w:val="nil"/>
            </w:tcBorders>
            <w:shd w:val="clear" w:color="000000" w:fill="757575"/>
            <w:noWrap/>
            <w:vAlign w:val="center"/>
            <w:hideMark/>
          </w:tcPr>
          <w:p w14:paraId="3975DEC0"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78,381</w:t>
            </w:r>
          </w:p>
        </w:tc>
      </w:tr>
      <w:tr w:rsidR="009C51AA" w:rsidRPr="009C51AA" w14:paraId="1A92A0C5"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67D54B7D"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DEPENDENCIAS</w:t>
            </w:r>
          </w:p>
        </w:tc>
        <w:tc>
          <w:tcPr>
            <w:tcW w:w="1045" w:type="pct"/>
            <w:tcBorders>
              <w:top w:val="nil"/>
              <w:left w:val="nil"/>
              <w:bottom w:val="single" w:sz="8" w:space="0" w:color="FFFFFF"/>
              <w:right w:val="nil"/>
            </w:tcBorders>
            <w:shd w:val="clear" w:color="000000" w:fill="9B9B9B"/>
            <w:noWrap/>
            <w:vAlign w:val="center"/>
            <w:hideMark/>
          </w:tcPr>
          <w:p w14:paraId="7CBDDB4A"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11,009</w:t>
            </w:r>
          </w:p>
        </w:tc>
      </w:tr>
      <w:tr w:rsidR="009C51AA" w:rsidRPr="009C51AA" w14:paraId="6EC36BA2" w14:textId="77777777" w:rsidTr="009C51AA">
        <w:trPr>
          <w:trHeight w:val="310"/>
        </w:trPr>
        <w:tc>
          <w:tcPr>
            <w:tcW w:w="3955" w:type="pct"/>
            <w:tcBorders>
              <w:top w:val="nil"/>
              <w:left w:val="nil"/>
              <w:bottom w:val="nil"/>
              <w:right w:val="nil"/>
            </w:tcBorders>
            <w:shd w:val="clear" w:color="000000" w:fill="9B9B9B"/>
            <w:vAlign w:val="center"/>
            <w:hideMark/>
          </w:tcPr>
          <w:p w14:paraId="062E54DA"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MAGISTERIO</w:t>
            </w:r>
          </w:p>
        </w:tc>
        <w:tc>
          <w:tcPr>
            <w:tcW w:w="1045" w:type="pct"/>
            <w:tcBorders>
              <w:top w:val="nil"/>
              <w:left w:val="nil"/>
              <w:bottom w:val="nil"/>
              <w:right w:val="nil"/>
            </w:tcBorders>
            <w:shd w:val="clear" w:color="000000" w:fill="9B9B9B"/>
            <w:noWrap/>
            <w:vAlign w:val="center"/>
            <w:hideMark/>
          </w:tcPr>
          <w:p w14:paraId="3A79D3E9"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67,372</w:t>
            </w:r>
          </w:p>
        </w:tc>
      </w:tr>
      <w:tr w:rsidR="009C51AA" w:rsidRPr="009C51AA" w14:paraId="19C3D56E" w14:textId="77777777" w:rsidTr="009C51AA">
        <w:trPr>
          <w:trHeight w:val="310"/>
        </w:trPr>
        <w:tc>
          <w:tcPr>
            <w:tcW w:w="3955" w:type="pct"/>
            <w:tcBorders>
              <w:top w:val="nil"/>
              <w:left w:val="nil"/>
              <w:bottom w:val="nil"/>
              <w:right w:val="nil"/>
            </w:tcBorders>
            <w:shd w:val="clear" w:color="auto" w:fill="auto"/>
            <w:vAlign w:val="center"/>
            <w:hideMark/>
          </w:tcPr>
          <w:p w14:paraId="5A050575"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ESTATALES</w:t>
            </w:r>
          </w:p>
        </w:tc>
        <w:tc>
          <w:tcPr>
            <w:tcW w:w="1045" w:type="pct"/>
            <w:tcBorders>
              <w:top w:val="nil"/>
              <w:left w:val="nil"/>
              <w:bottom w:val="nil"/>
              <w:right w:val="nil"/>
            </w:tcBorders>
            <w:shd w:val="clear" w:color="auto" w:fill="auto"/>
            <w:noWrap/>
            <w:vAlign w:val="center"/>
            <w:hideMark/>
          </w:tcPr>
          <w:p w14:paraId="0DAF5105"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18,069</w:t>
            </w:r>
          </w:p>
        </w:tc>
      </w:tr>
      <w:tr w:rsidR="009C51AA" w:rsidRPr="009C51AA" w14:paraId="61D2C7AA" w14:textId="77777777" w:rsidTr="009C51AA">
        <w:trPr>
          <w:trHeight w:val="310"/>
        </w:trPr>
        <w:tc>
          <w:tcPr>
            <w:tcW w:w="3955" w:type="pct"/>
            <w:tcBorders>
              <w:top w:val="nil"/>
              <w:left w:val="nil"/>
              <w:bottom w:val="nil"/>
              <w:right w:val="nil"/>
            </w:tcBorders>
            <w:shd w:val="clear" w:color="auto" w:fill="auto"/>
            <w:vAlign w:val="center"/>
            <w:hideMark/>
          </w:tcPr>
          <w:p w14:paraId="08DFA1AD"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FEDERALIZADOS</w:t>
            </w:r>
          </w:p>
        </w:tc>
        <w:tc>
          <w:tcPr>
            <w:tcW w:w="1045" w:type="pct"/>
            <w:tcBorders>
              <w:top w:val="nil"/>
              <w:left w:val="nil"/>
              <w:bottom w:val="nil"/>
              <w:right w:val="nil"/>
            </w:tcBorders>
            <w:shd w:val="clear" w:color="auto" w:fill="auto"/>
            <w:noWrap/>
            <w:vAlign w:val="center"/>
            <w:hideMark/>
          </w:tcPr>
          <w:p w14:paraId="064A0C9E"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36,973</w:t>
            </w:r>
          </w:p>
        </w:tc>
      </w:tr>
      <w:tr w:rsidR="009C51AA" w:rsidRPr="009C51AA" w14:paraId="6A67093F" w14:textId="77777777" w:rsidTr="009C51AA">
        <w:trPr>
          <w:trHeight w:val="310"/>
        </w:trPr>
        <w:tc>
          <w:tcPr>
            <w:tcW w:w="3955" w:type="pct"/>
            <w:tcBorders>
              <w:top w:val="nil"/>
              <w:left w:val="nil"/>
              <w:bottom w:val="nil"/>
              <w:right w:val="nil"/>
            </w:tcBorders>
            <w:shd w:val="clear" w:color="auto" w:fill="auto"/>
            <w:vAlign w:val="center"/>
            <w:hideMark/>
          </w:tcPr>
          <w:p w14:paraId="6E429C6C"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TELESECUNDARIA</w:t>
            </w:r>
          </w:p>
        </w:tc>
        <w:tc>
          <w:tcPr>
            <w:tcW w:w="1045" w:type="pct"/>
            <w:tcBorders>
              <w:top w:val="nil"/>
              <w:left w:val="nil"/>
              <w:bottom w:val="nil"/>
              <w:right w:val="nil"/>
            </w:tcBorders>
            <w:shd w:val="clear" w:color="auto" w:fill="auto"/>
            <w:noWrap/>
            <w:vAlign w:val="center"/>
            <w:hideMark/>
          </w:tcPr>
          <w:p w14:paraId="0C77C902"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790</w:t>
            </w:r>
          </w:p>
        </w:tc>
      </w:tr>
      <w:tr w:rsidR="009C51AA" w:rsidRPr="009C51AA" w14:paraId="5235E090" w14:textId="77777777" w:rsidTr="009C51AA">
        <w:trPr>
          <w:trHeight w:val="310"/>
        </w:trPr>
        <w:tc>
          <w:tcPr>
            <w:tcW w:w="3955" w:type="pct"/>
            <w:tcBorders>
              <w:top w:val="nil"/>
              <w:left w:val="nil"/>
              <w:bottom w:val="nil"/>
              <w:right w:val="nil"/>
            </w:tcBorders>
            <w:shd w:val="clear" w:color="auto" w:fill="auto"/>
            <w:vAlign w:val="center"/>
            <w:hideMark/>
          </w:tcPr>
          <w:p w14:paraId="0DDAA695"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U.P.N.</w:t>
            </w:r>
          </w:p>
        </w:tc>
        <w:tc>
          <w:tcPr>
            <w:tcW w:w="1045" w:type="pct"/>
            <w:tcBorders>
              <w:top w:val="nil"/>
              <w:left w:val="nil"/>
              <w:bottom w:val="nil"/>
              <w:right w:val="nil"/>
            </w:tcBorders>
            <w:shd w:val="clear" w:color="auto" w:fill="auto"/>
            <w:noWrap/>
            <w:vAlign w:val="center"/>
            <w:hideMark/>
          </w:tcPr>
          <w:p w14:paraId="18355CCD"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85</w:t>
            </w:r>
          </w:p>
        </w:tc>
      </w:tr>
      <w:tr w:rsidR="009C51AA" w:rsidRPr="009C51AA" w14:paraId="5E8152AA" w14:textId="77777777" w:rsidTr="009C51AA">
        <w:trPr>
          <w:trHeight w:val="310"/>
        </w:trPr>
        <w:tc>
          <w:tcPr>
            <w:tcW w:w="3955" w:type="pct"/>
            <w:tcBorders>
              <w:top w:val="nil"/>
              <w:left w:val="nil"/>
              <w:bottom w:val="nil"/>
              <w:right w:val="nil"/>
            </w:tcBorders>
            <w:shd w:val="clear" w:color="auto" w:fill="auto"/>
            <w:vAlign w:val="center"/>
            <w:hideMark/>
          </w:tcPr>
          <w:p w14:paraId="77F4E813"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EVENTUALES</w:t>
            </w:r>
          </w:p>
        </w:tc>
        <w:tc>
          <w:tcPr>
            <w:tcW w:w="1045" w:type="pct"/>
            <w:tcBorders>
              <w:top w:val="nil"/>
              <w:left w:val="nil"/>
              <w:bottom w:val="nil"/>
              <w:right w:val="nil"/>
            </w:tcBorders>
            <w:shd w:val="clear" w:color="auto" w:fill="auto"/>
            <w:noWrap/>
            <w:vAlign w:val="center"/>
            <w:hideMark/>
          </w:tcPr>
          <w:p w14:paraId="09781319"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11,455</w:t>
            </w:r>
          </w:p>
        </w:tc>
      </w:tr>
      <w:tr w:rsidR="009C51AA" w:rsidRPr="009C51AA" w14:paraId="121BE0BE" w14:textId="77777777" w:rsidTr="009C51AA">
        <w:trPr>
          <w:trHeight w:val="310"/>
        </w:trPr>
        <w:tc>
          <w:tcPr>
            <w:tcW w:w="3955" w:type="pct"/>
            <w:tcBorders>
              <w:top w:val="nil"/>
              <w:left w:val="nil"/>
              <w:bottom w:val="nil"/>
              <w:right w:val="nil"/>
            </w:tcBorders>
            <w:shd w:val="clear" w:color="000000" w:fill="757575"/>
            <w:vAlign w:val="center"/>
            <w:hideMark/>
          </w:tcPr>
          <w:p w14:paraId="224D2085"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SECTOR PÚBLICO PARAESTATAL</w:t>
            </w:r>
          </w:p>
        </w:tc>
        <w:tc>
          <w:tcPr>
            <w:tcW w:w="1045" w:type="pct"/>
            <w:tcBorders>
              <w:top w:val="nil"/>
              <w:left w:val="nil"/>
              <w:bottom w:val="nil"/>
              <w:right w:val="nil"/>
            </w:tcBorders>
            <w:shd w:val="clear" w:color="000000" w:fill="757575"/>
            <w:noWrap/>
            <w:vAlign w:val="center"/>
            <w:hideMark/>
          </w:tcPr>
          <w:p w14:paraId="03E56337"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17,022</w:t>
            </w:r>
          </w:p>
        </w:tc>
      </w:tr>
      <w:tr w:rsidR="009C51AA" w:rsidRPr="009C51AA" w14:paraId="3F0EE900" w14:textId="77777777" w:rsidTr="009C51AA">
        <w:trPr>
          <w:trHeight w:val="320"/>
        </w:trPr>
        <w:tc>
          <w:tcPr>
            <w:tcW w:w="3955" w:type="pct"/>
            <w:tcBorders>
              <w:top w:val="nil"/>
              <w:left w:val="nil"/>
              <w:bottom w:val="single" w:sz="8" w:space="0" w:color="FFFFFF"/>
              <w:right w:val="nil"/>
            </w:tcBorders>
            <w:shd w:val="clear" w:color="000000" w:fill="757575"/>
            <w:vAlign w:val="center"/>
            <w:hideMark/>
          </w:tcPr>
          <w:p w14:paraId="52898F7F"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OTROS PODERES</w:t>
            </w:r>
          </w:p>
        </w:tc>
        <w:tc>
          <w:tcPr>
            <w:tcW w:w="1045" w:type="pct"/>
            <w:tcBorders>
              <w:top w:val="nil"/>
              <w:left w:val="nil"/>
              <w:bottom w:val="single" w:sz="8" w:space="0" w:color="FFFFFF"/>
              <w:right w:val="nil"/>
            </w:tcBorders>
            <w:shd w:val="clear" w:color="000000" w:fill="757575"/>
            <w:noWrap/>
            <w:vAlign w:val="center"/>
            <w:hideMark/>
          </w:tcPr>
          <w:p w14:paraId="0252D701"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7,811</w:t>
            </w:r>
          </w:p>
        </w:tc>
      </w:tr>
      <w:tr w:rsidR="009C51AA" w:rsidRPr="009C51AA" w14:paraId="1C4DF410" w14:textId="77777777" w:rsidTr="009C51AA">
        <w:trPr>
          <w:trHeight w:val="310"/>
        </w:trPr>
        <w:tc>
          <w:tcPr>
            <w:tcW w:w="3955" w:type="pct"/>
            <w:tcBorders>
              <w:top w:val="nil"/>
              <w:left w:val="nil"/>
              <w:bottom w:val="nil"/>
              <w:right w:val="nil"/>
            </w:tcBorders>
            <w:shd w:val="clear" w:color="000000" w:fill="9B9B9B"/>
            <w:vAlign w:val="center"/>
            <w:hideMark/>
          </w:tcPr>
          <w:p w14:paraId="3A0D8237"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PODER LEGISLATIVO</w:t>
            </w:r>
          </w:p>
        </w:tc>
        <w:tc>
          <w:tcPr>
            <w:tcW w:w="1045" w:type="pct"/>
            <w:tcBorders>
              <w:top w:val="nil"/>
              <w:left w:val="nil"/>
              <w:bottom w:val="nil"/>
              <w:right w:val="nil"/>
            </w:tcBorders>
            <w:shd w:val="clear" w:color="000000" w:fill="9B9B9B"/>
            <w:noWrap/>
            <w:vAlign w:val="center"/>
            <w:hideMark/>
          </w:tcPr>
          <w:p w14:paraId="334940F6"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407</w:t>
            </w:r>
          </w:p>
        </w:tc>
      </w:tr>
      <w:tr w:rsidR="009C51AA" w:rsidRPr="009C51AA" w14:paraId="7EFE4F31" w14:textId="77777777" w:rsidTr="009C51AA">
        <w:trPr>
          <w:trHeight w:val="310"/>
        </w:trPr>
        <w:tc>
          <w:tcPr>
            <w:tcW w:w="3955" w:type="pct"/>
            <w:tcBorders>
              <w:top w:val="nil"/>
              <w:left w:val="nil"/>
              <w:bottom w:val="nil"/>
              <w:right w:val="nil"/>
            </w:tcBorders>
            <w:shd w:val="clear" w:color="auto" w:fill="auto"/>
            <w:vAlign w:val="center"/>
            <w:hideMark/>
          </w:tcPr>
          <w:p w14:paraId="7598C35B"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CONGRESO DEL ESTADO DE YUCATÁN</w:t>
            </w:r>
          </w:p>
        </w:tc>
        <w:tc>
          <w:tcPr>
            <w:tcW w:w="1045" w:type="pct"/>
            <w:tcBorders>
              <w:top w:val="nil"/>
              <w:left w:val="nil"/>
              <w:bottom w:val="nil"/>
              <w:right w:val="nil"/>
            </w:tcBorders>
            <w:shd w:val="clear" w:color="auto" w:fill="auto"/>
            <w:noWrap/>
            <w:vAlign w:val="center"/>
            <w:hideMark/>
          </w:tcPr>
          <w:p w14:paraId="008B6715"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231</w:t>
            </w:r>
          </w:p>
        </w:tc>
      </w:tr>
      <w:tr w:rsidR="009C51AA" w:rsidRPr="009C51AA" w14:paraId="4673B24C" w14:textId="77777777" w:rsidTr="009C51AA">
        <w:trPr>
          <w:trHeight w:val="310"/>
        </w:trPr>
        <w:tc>
          <w:tcPr>
            <w:tcW w:w="3955" w:type="pct"/>
            <w:tcBorders>
              <w:top w:val="nil"/>
              <w:left w:val="nil"/>
              <w:bottom w:val="nil"/>
              <w:right w:val="nil"/>
            </w:tcBorders>
            <w:shd w:val="clear" w:color="auto" w:fill="auto"/>
            <w:vAlign w:val="center"/>
            <w:hideMark/>
          </w:tcPr>
          <w:p w14:paraId="7D30FE57"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AUDITORÍA SUPERIOR DEL ESTADO DE YUCATÁN</w:t>
            </w:r>
          </w:p>
        </w:tc>
        <w:tc>
          <w:tcPr>
            <w:tcW w:w="1045" w:type="pct"/>
            <w:tcBorders>
              <w:top w:val="nil"/>
              <w:left w:val="nil"/>
              <w:bottom w:val="nil"/>
              <w:right w:val="nil"/>
            </w:tcBorders>
            <w:shd w:val="clear" w:color="auto" w:fill="auto"/>
            <w:noWrap/>
            <w:vAlign w:val="center"/>
            <w:hideMark/>
          </w:tcPr>
          <w:p w14:paraId="5B9A386E"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176</w:t>
            </w:r>
          </w:p>
        </w:tc>
      </w:tr>
      <w:tr w:rsidR="009C51AA" w:rsidRPr="009C51AA" w14:paraId="381194C5" w14:textId="77777777" w:rsidTr="009C51AA">
        <w:trPr>
          <w:trHeight w:val="310"/>
        </w:trPr>
        <w:tc>
          <w:tcPr>
            <w:tcW w:w="3955" w:type="pct"/>
            <w:tcBorders>
              <w:top w:val="nil"/>
              <w:left w:val="nil"/>
              <w:bottom w:val="nil"/>
              <w:right w:val="nil"/>
            </w:tcBorders>
            <w:shd w:val="clear" w:color="000000" w:fill="9B9B9B"/>
            <w:vAlign w:val="center"/>
            <w:hideMark/>
          </w:tcPr>
          <w:p w14:paraId="5F8BDB62"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PODER JUDICIAL</w:t>
            </w:r>
          </w:p>
        </w:tc>
        <w:tc>
          <w:tcPr>
            <w:tcW w:w="1045" w:type="pct"/>
            <w:tcBorders>
              <w:top w:val="nil"/>
              <w:left w:val="nil"/>
              <w:bottom w:val="nil"/>
              <w:right w:val="nil"/>
            </w:tcBorders>
            <w:shd w:val="clear" w:color="000000" w:fill="9B9B9B"/>
            <w:noWrap/>
            <w:vAlign w:val="center"/>
            <w:hideMark/>
          </w:tcPr>
          <w:p w14:paraId="136C2D46"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1,468</w:t>
            </w:r>
          </w:p>
        </w:tc>
      </w:tr>
      <w:tr w:rsidR="009C51AA" w:rsidRPr="009C51AA" w14:paraId="0AB39A89" w14:textId="77777777" w:rsidTr="009C51AA">
        <w:trPr>
          <w:trHeight w:val="310"/>
        </w:trPr>
        <w:tc>
          <w:tcPr>
            <w:tcW w:w="3955" w:type="pct"/>
            <w:tcBorders>
              <w:top w:val="nil"/>
              <w:left w:val="nil"/>
              <w:bottom w:val="nil"/>
              <w:right w:val="nil"/>
            </w:tcBorders>
            <w:shd w:val="clear" w:color="auto" w:fill="auto"/>
            <w:vAlign w:val="center"/>
            <w:hideMark/>
          </w:tcPr>
          <w:p w14:paraId="15852834"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CONSEJO DE LA JUDICATURA DEL ESTADO DE YUCATÁN</w:t>
            </w:r>
          </w:p>
        </w:tc>
        <w:tc>
          <w:tcPr>
            <w:tcW w:w="1045" w:type="pct"/>
            <w:tcBorders>
              <w:top w:val="nil"/>
              <w:left w:val="nil"/>
              <w:bottom w:val="nil"/>
              <w:right w:val="nil"/>
            </w:tcBorders>
            <w:shd w:val="clear" w:color="auto" w:fill="auto"/>
            <w:noWrap/>
            <w:vAlign w:val="center"/>
            <w:hideMark/>
          </w:tcPr>
          <w:p w14:paraId="3064162D"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1,037</w:t>
            </w:r>
          </w:p>
        </w:tc>
      </w:tr>
      <w:tr w:rsidR="009C51AA" w:rsidRPr="009C51AA" w14:paraId="21DED64D" w14:textId="77777777" w:rsidTr="009C51AA">
        <w:trPr>
          <w:trHeight w:val="310"/>
        </w:trPr>
        <w:tc>
          <w:tcPr>
            <w:tcW w:w="3955" w:type="pct"/>
            <w:tcBorders>
              <w:top w:val="nil"/>
              <w:left w:val="nil"/>
              <w:bottom w:val="nil"/>
              <w:right w:val="nil"/>
            </w:tcBorders>
            <w:shd w:val="clear" w:color="auto" w:fill="auto"/>
            <w:vAlign w:val="center"/>
            <w:hideMark/>
          </w:tcPr>
          <w:p w14:paraId="273C399C"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TRIBUNAL SUPERIOR DE JUSTICIA DEL ESTADO DE YUCATÁN</w:t>
            </w:r>
          </w:p>
        </w:tc>
        <w:tc>
          <w:tcPr>
            <w:tcW w:w="1045" w:type="pct"/>
            <w:tcBorders>
              <w:top w:val="nil"/>
              <w:left w:val="nil"/>
              <w:bottom w:val="nil"/>
              <w:right w:val="nil"/>
            </w:tcBorders>
            <w:shd w:val="clear" w:color="auto" w:fill="auto"/>
            <w:noWrap/>
            <w:vAlign w:val="center"/>
            <w:hideMark/>
          </w:tcPr>
          <w:p w14:paraId="4C7AE638"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404</w:t>
            </w:r>
          </w:p>
        </w:tc>
      </w:tr>
      <w:tr w:rsidR="009C51AA" w:rsidRPr="009C51AA" w14:paraId="4B073BE4" w14:textId="77777777" w:rsidTr="009C51AA">
        <w:trPr>
          <w:trHeight w:val="620"/>
        </w:trPr>
        <w:tc>
          <w:tcPr>
            <w:tcW w:w="3955" w:type="pct"/>
            <w:tcBorders>
              <w:top w:val="nil"/>
              <w:left w:val="nil"/>
              <w:bottom w:val="nil"/>
              <w:right w:val="nil"/>
            </w:tcBorders>
            <w:shd w:val="clear" w:color="auto" w:fill="auto"/>
            <w:vAlign w:val="center"/>
            <w:hideMark/>
          </w:tcPr>
          <w:p w14:paraId="7CD00749"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 xml:space="preserve">TRIBUNAL DE LOS TRABAJADORES AL SERVICIO DEL ESTADO Y DE LOS MUNICIPIOS </w:t>
            </w:r>
          </w:p>
        </w:tc>
        <w:tc>
          <w:tcPr>
            <w:tcW w:w="1045" w:type="pct"/>
            <w:tcBorders>
              <w:top w:val="nil"/>
              <w:left w:val="nil"/>
              <w:bottom w:val="nil"/>
              <w:right w:val="nil"/>
            </w:tcBorders>
            <w:shd w:val="clear" w:color="auto" w:fill="auto"/>
            <w:noWrap/>
            <w:vAlign w:val="center"/>
            <w:hideMark/>
          </w:tcPr>
          <w:p w14:paraId="53B46804"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27</w:t>
            </w:r>
          </w:p>
        </w:tc>
      </w:tr>
      <w:tr w:rsidR="009C51AA" w:rsidRPr="009C51AA" w14:paraId="70D77DC2" w14:textId="77777777" w:rsidTr="009C51AA">
        <w:trPr>
          <w:trHeight w:val="320"/>
        </w:trPr>
        <w:tc>
          <w:tcPr>
            <w:tcW w:w="3955" w:type="pct"/>
            <w:tcBorders>
              <w:top w:val="nil"/>
              <w:left w:val="nil"/>
              <w:bottom w:val="single" w:sz="8" w:space="0" w:color="FFFFFF"/>
              <w:right w:val="nil"/>
            </w:tcBorders>
            <w:shd w:val="clear" w:color="000000" w:fill="757575"/>
            <w:vAlign w:val="center"/>
            <w:hideMark/>
          </w:tcPr>
          <w:p w14:paraId="6F917CE1"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AUTÓNOMOS</w:t>
            </w:r>
          </w:p>
        </w:tc>
        <w:tc>
          <w:tcPr>
            <w:tcW w:w="1045" w:type="pct"/>
            <w:tcBorders>
              <w:top w:val="nil"/>
              <w:left w:val="nil"/>
              <w:bottom w:val="single" w:sz="8" w:space="0" w:color="FFFFFF"/>
              <w:right w:val="nil"/>
            </w:tcBorders>
            <w:shd w:val="clear" w:color="000000" w:fill="757575"/>
            <w:noWrap/>
            <w:vAlign w:val="center"/>
            <w:hideMark/>
          </w:tcPr>
          <w:p w14:paraId="3B70C8E3"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5,936</w:t>
            </w:r>
          </w:p>
        </w:tc>
      </w:tr>
      <w:tr w:rsidR="009C51AA" w:rsidRPr="009C51AA" w14:paraId="4D9E1402" w14:textId="77777777" w:rsidTr="009C51AA">
        <w:trPr>
          <w:trHeight w:val="630"/>
        </w:trPr>
        <w:tc>
          <w:tcPr>
            <w:tcW w:w="3955" w:type="pct"/>
            <w:tcBorders>
              <w:top w:val="nil"/>
              <w:left w:val="nil"/>
              <w:bottom w:val="single" w:sz="8" w:space="0" w:color="FFFFFF"/>
              <w:right w:val="nil"/>
            </w:tcBorders>
            <w:shd w:val="clear" w:color="000000" w:fill="9B9B9B"/>
            <w:vAlign w:val="center"/>
            <w:hideMark/>
          </w:tcPr>
          <w:p w14:paraId="16007EC1"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AGENCIA DE INTELIGENCIA PATRIMONIAL Y ECONÓMICA DEL ESTADO DE YUCATÁN</w:t>
            </w:r>
          </w:p>
        </w:tc>
        <w:tc>
          <w:tcPr>
            <w:tcW w:w="1045" w:type="pct"/>
            <w:tcBorders>
              <w:top w:val="nil"/>
              <w:left w:val="nil"/>
              <w:bottom w:val="single" w:sz="8" w:space="0" w:color="FFFFFF"/>
              <w:right w:val="nil"/>
            </w:tcBorders>
            <w:shd w:val="clear" w:color="000000" w:fill="9B9B9B"/>
            <w:noWrap/>
            <w:vAlign w:val="center"/>
            <w:hideMark/>
          </w:tcPr>
          <w:p w14:paraId="2C0B6E95"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33</w:t>
            </w:r>
          </w:p>
        </w:tc>
      </w:tr>
      <w:tr w:rsidR="009C51AA" w:rsidRPr="009C51AA" w14:paraId="6D46F441"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44726E50"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AGENCIA DE TRANSPORTE DE YUCATÁN</w:t>
            </w:r>
          </w:p>
        </w:tc>
        <w:tc>
          <w:tcPr>
            <w:tcW w:w="1045" w:type="pct"/>
            <w:tcBorders>
              <w:top w:val="nil"/>
              <w:left w:val="nil"/>
              <w:bottom w:val="single" w:sz="8" w:space="0" w:color="FFFFFF"/>
              <w:right w:val="nil"/>
            </w:tcBorders>
            <w:shd w:val="clear" w:color="000000" w:fill="9B9B9B"/>
            <w:noWrap/>
            <w:vAlign w:val="center"/>
            <w:hideMark/>
          </w:tcPr>
          <w:p w14:paraId="74FEC7E1"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202</w:t>
            </w:r>
          </w:p>
        </w:tc>
      </w:tr>
      <w:tr w:rsidR="009C51AA" w:rsidRPr="009C51AA" w14:paraId="135B7454"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561542A5"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INSTITUTO ELECTORAL Y DE PARTICIPACIÓN CIUDADANA</w:t>
            </w:r>
          </w:p>
        </w:tc>
        <w:tc>
          <w:tcPr>
            <w:tcW w:w="1045" w:type="pct"/>
            <w:tcBorders>
              <w:top w:val="nil"/>
              <w:left w:val="nil"/>
              <w:bottom w:val="single" w:sz="8" w:space="0" w:color="FFFFFF"/>
              <w:right w:val="nil"/>
            </w:tcBorders>
            <w:shd w:val="clear" w:color="000000" w:fill="9B9B9B"/>
            <w:noWrap/>
            <w:vAlign w:val="center"/>
            <w:hideMark/>
          </w:tcPr>
          <w:p w14:paraId="08AA967A"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164</w:t>
            </w:r>
          </w:p>
        </w:tc>
      </w:tr>
      <w:tr w:rsidR="009C51AA" w:rsidRPr="009C51AA" w14:paraId="307F1DC9"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368A8239"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TRIBUNAL ELECTORAL DEL ESTADO DE YUCATÁN</w:t>
            </w:r>
          </w:p>
        </w:tc>
        <w:tc>
          <w:tcPr>
            <w:tcW w:w="1045" w:type="pct"/>
            <w:tcBorders>
              <w:top w:val="nil"/>
              <w:left w:val="nil"/>
              <w:bottom w:val="single" w:sz="8" w:space="0" w:color="FFFFFF"/>
              <w:right w:val="nil"/>
            </w:tcBorders>
            <w:shd w:val="clear" w:color="000000" w:fill="9B9B9B"/>
            <w:noWrap/>
            <w:vAlign w:val="center"/>
            <w:hideMark/>
          </w:tcPr>
          <w:p w14:paraId="7AB29806"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40</w:t>
            </w:r>
          </w:p>
        </w:tc>
      </w:tr>
      <w:tr w:rsidR="009C51AA" w:rsidRPr="009C51AA" w14:paraId="0F0F4BC9"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17A66863"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lastRenderedPageBreak/>
              <w:t>COMISIÓN DE DERECHOS HUMANOS DEL ESTADO DE YUCATÁN</w:t>
            </w:r>
          </w:p>
        </w:tc>
        <w:tc>
          <w:tcPr>
            <w:tcW w:w="1045" w:type="pct"/>
            <w:tcBorders>
              <w:top w:val="nil"/>
              <w:left w:val="nil"/>
              <w:bottom w:val="single" w:sz="8" w:space="0" w:color="FFFFFF"/>
              <w:right w:val="nil"/>
            </w:tcBorders>
            <w:shd w:val="clear" w:color="000000" w:fill="9B9B9B"/>
            <w:noWrap/>
            <w:vAlign w:val="center"/>
            <w:hideMark/>
          </w:tcPr>
          <w:p w14:paraId="65FF5290"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125</w:t>
            </w:r>
          </w:p>
        </w:tc>
      </w:tr>
      <w:tr w:rsidR="009C51AA" w:rsidRPr="009C51AA" w14:paraId="0196E17E" w14:textId="77777777" w:rsidTr="009C51AA">
        <w:trPr>
          <w:trHeight w:val="630"/>
        </w:trPr>
        <w:tc>
          <w:tcPr>
            <w:tcW w:w="3955" w:type="pct"/>
            <w:tcBorders>
              <w:top w:val="nil"/>
              <w:left w:val="nil"/>
              <w:bottom w:val="single" w:sz="8" w:space="0" w:color="FFFFFF"/>
              <w:right w:val="nil"/>
            </w:tcBorders>
            <w:shd w:val="clear" w:color="000000" w:fill="9B9B9B"/>
            <w:vAlign w:val="center"/>
            <w:hideMark/>
          </w:tcPr>
          <w:p w14:paraId="58DB1FF5"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INSTITUTO ESTATAL DE TRANSPARENCIA, ACCESO A LA INFORMACION PUBLICA Y PROTECCION DE DATOS PERSONALES</w:t>
            </w:r>
          </w:p>
        </w:tc>
        <w:tc>
          <w:tcPr>
            <w:tcW w:w="1045" w:type="pct"/>
            <w:tcBorders>
              <w:top w:val="nil"/>
              <w:left w:val="nil"/>
              <w:bottom w:val="single" w:sz="8" w:space="0" w:color="FFFFFF"/>
              <w:right w:val="nil"/>
            </w:tcBorders>
            <w:shd w:val="clear" w:color="000000" w:fill="9B9B9B"/>
            <w:noWrap/>
            <w:vAlign w:val="center"/>
            <w:hideMark/>
          </w:tcPr>
          <w:p w14:paraId="6965CDD9"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65</w:t>
            </w:r>
          </w:p>
        </w:tc>
      </w:tr>
      <w:tr w:rsidR="009C51AA" w:rsidRPr="009C51AA" w14:paraId="396EE806"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14554238"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FISCALÍA ESPECIALIZADA EN EL COMBATE A LA CORRUPCIÓN</w:t>
            </w:r>
          </w:p>
        </w:tc>
        <w:tc>
          <w:tcPr>
            <w:tcW w:w="1045" w:type="pct"/>
            <w:tcBorders>
              <w:top w:val="nil"/>
              <w:left w:val="nil"/>
              <w:bottom w:val="single" w:sz="8" w:space="0" w:color="FFFFFF"/>
              <w:right w:val="nil"/>
            </w:tcBorders>
            <w:shd w:val="clear" w:color="000000" w:fill="9B9B9B"/>
            <w:noWrap/>
            <w:vAlign w:val="center"/>
            <w:hideMark/>
          </w:tcPr>
          <w:p w14:paraId="25DA0E9A"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40</w:t>
            </w:r>
          </w:p>
        </w:tc>
      </w:tr>
      <w:tr w:rsidR="009C51AA" w:rsidRPr="009C51AA" w14:paraId="3504D39E"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6EC8079B"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FISCALIA GENERAL DEL ESTADO DE YUCATÁN</w:t>
            </w:r>
          </w:p>
        </w:tc>
        <w:tc>
          <w:tcPr>
            <w:tcW w:w="1045" w:type="pct"/>
            <w:tcBorders>
              <w:top w:val="nil"/>
              <w:left w:val="nil"/>
              <w:bottom w:val="single" w:sz="8" w:space="0" w:color="FFFFFF"/>
              <w:right w:val="nil"/>
            </w:tcBorders>
            <w:shd w:val="clear" w:color="000000" w:fill="9B9B9B"/>
            <w:noWrap/>
            <w:vAlign w:val="center"/>
            <w:hideMark/>
          </w:tcPr>
          <w:p w14:paraId="0AD8AA2A"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1185</w:t>
            </w:r>
          </w:p>
        </w:tc>
      </w:tr>
      <w:tr w:rsidR="009C51AA" w:rsidRPr="009C51AA" w14:paraId="7FEAD25E"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15371D62"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UNIVERSIDAD AUTÓNOMA DE YUCATÁN</w:t>
            </w:r>
          </w:p>
        </w:tc>
        <w:tc>
          <w:tcPr>
            <w:tcW w:w="1045" w:type="pct"/>
            <w:tcBorders>
              <w:top w:val="nil"/>
              <w:left w:val="nil"/>
              <w:bottom w:val="single" w:sz="8" w:space="0" w:color="FFFFFF"/>
              <w:right w:val="nil"/>
            </w:tcBorders>
            <w:shd w:val="clear" w:color="000000" w:fill="9B9B9B"/>
            <w:noWrap/>
            <w:vAlign w:val="center"/>
            <w:hideMark/>
          </w:tcPr>
          <w:p w14:paraId="7E6EE8ED"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4,035</w:t>
            </w:r>
          </w:p>
        </w:tc>
      </w:tr>
      <w:tr w:rsidR="009C51AA" w:rsidRPr="009C51AA" w14:paraId="4FFEA179"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6E954D2B"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TRIBUNAL DE JUSTICIA ADMINISTRATIVA DEL ESTADO DE YUCATÁN</w:t>
            </w:r>
          </w:p>
        </w:tc>
        <w:tc>
          <w:tcPr>
            <w:tcW w:w="1045" w:type="pct"/>
            <w:tcBorders>
              <w:top w:val="nil"/>
              <w:left w:val="nil"/>
              <w:bottom w:val="single" w:sz="8" w:space="0" w:color="FFFFFF"/>
              <w:right w:val="nil"/>
            </w:tcBorders>
            <w:shd w:val="clear" w:color="000000" w:fill="9B9B9B"/>
            <w:noWrap/>
            <w:vAlign w:val="center"/>
            <w:hideMark/>
          </w:tcPr>
          <w:p w14:paraId="70BE4F8C"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47</w:t>
            </w:r>
          </w:p>
        </w:tc>
      </w:tr>
      <w:tr w:rsidR="009C51AA" w:rsidRPr="009C51AA" w14:paraId="5984E9E3" w14:textId="77777777" w:rsidTr="009C51AA">
        <w:trPr>
          <w:trHeight w:val="310"/>
        </w:trPr>
        <w:tc>
          <w:tcPr>
            <w:tcW w:w="3955" w:type="pct"/>
            <w:tcBorders>
              <w:top w:val="nil"/>
              <w:left w:val="nil"/>
              <w:bottom w:val="nil"/>
              <w:right w:val="nil"/>
            </w:tcBorders>
            <w:shd w:val="clear" w:color="000000" w:fill="4B4B4B"/>
            <w:vAlign w:val="center"/>
            <w:hideMark/>
          </w:tcPr>
          <w:p w14:paraId="76858348"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HORAS/SEMANAS DEL MAGISTERIO</w:t>
            </w:r>
          </w:p>
        </w:tc>
        <w:tc>
          <w:tcPr>
            <w:tcW w:w="1045" w:type="pct"/>
            <w:tcBorders>
              <w:top w:val="nil"/>
              <w:left w:val="nil"/>
              <w:bottom w:val="nil"/>
              <w:right w:val="nil"/>
            </w:tcBorders>
            <w:shd w:val="clear" w:color="000000" w:fill="4B4B4B"/>
            <w:vAlign w:val="center"/>
            <w:hideMark/>
          </w:tcPr>
          <w:p w14:paraId="7B0A69AC"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205,227</w:t>
            </w:r>
          </w:p>
        </w:tc>
      </w:tr>
      <w:tr w:rsidR="009C51AA" w:rsidRPr="009C51AA" w14:paraId="0F163B11" w14:textId="77777777" w:rsidTr="009C51AA">
        <w:trPr>
          <w:trHeight w:val="310"/>
        </w:trPr>
        <w:tc>
          <w:tcPr>
            <w:tcW w:w="3955" w:type="pct"/>
            <w:tcBorders>
              <w:top w:val="nil"/>
              <w:left w:val="nil"/>
              <w:bottom w:val="nil"/>
              <w:right w:val="nil"/>
            </w:tcBorders>
            <w:shd w:val="clear" w:color="000000" w:fill="FFFFFF"/>
            <w:vAlign w:val="center"/>
            <w:hideMark/>
          </w:tcPr>
          <w:p w14:paraId="5B0D93C9"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ESTATALES</w:t>
            </w:r>
          </w:p>
        </w:tc>
        <w:tc>
          <w:tcPr>
            <w:tcW w:w="1045" w:type="pct"/>
            <w:tcBorders>
              <w:top w:val="nil"/>
              <w:left w:val="nil"/>
              <w:bottom w:val="nil"/>
              <w:right w:val="nil"/>
            </w:tcBorders>
            <w:shd w:val="clear" w:color="000000" w:fill="FFFFFF"/>
            <w:noWrap/>
            <w:vAlign w:val="center"/>
            <w:hideMark/>
          </w:tcPr>
          <w:p w14:paraId="32EB7C8F"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51,361</w:t>
            </w:r>
          </w:p>
        </w:tc>
      </w:tr>
      <w:tr w:rsidR="009C51AA" w:rsidRPr="009C51AA" w14:paraId="5A314BA2" w14:textId="77777777" w:rsidTr="009C51AA">
        <w:trPr>
          <w:trHeight w:val="310"/>
        </w:trPr>
        <w:tc>
          <w:tcPr>
            <w:tcW w:w="3955" w:type="pct"/>
            <w:tcBorders>
              <w:top w:val="nil"/>
              <w:left w:val="nil"/>
              <w:bottom w:val="nil"/>
              <w:right w:val="nil"/>
            </w:tcBorders>
            <w:shd w:val="clear" w:color="000000" w:fill="FFFFFF"/>
            <w:vAlign w:val="center"/>
            <w:hideMark/>
          </w:tcPr>
          <w:p w14:paraId="62E4A8BB"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FEDERALIZADOS</w:t>
            </w:r>
          </w:p>
        </w:tc>
        <w:tc>
          <w:tcPr>
            <w:tcW w:w="1045" w:type="pct"/>
            <w:tcBorders>
              <w:top w:val="nil"/>
              <w:left w:val="nil"/>
              <w:bottom w:val="nil"/>
              <w:right w:val="nil"/>
            </w:tcBorders>
            <w:shd w:val="clear" w:color="000000" w:fill="FFFFFF"/>
            <w:noWrap/>
            <w:vAlign w:val="center"/>
            <w:hideMark/>
          </w:tcPr>
          <w:p w14:paraId="7929F88E"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81,597</w:t>
            </w:r>
          </w:p>
        </w:tc>
      </w:tr>
      <w:tr w:rsidR="009C51AA" w:rsidRPr="009C51AA" w14:paraId="7CD477C7" w14:textId="77777777" w:rsidTr="009C51AA">
        <w:trPr>
          <w:trHeight w:val="310"/>
        </w:trPr>
        <w:tc>
          <w:tcPr>
            <w:tcW w:w="3955" w:type="pct"/>
            <w:tcBorders>
              <w:top w:val="nil"/>
              <w:left w:val="nil"/>
              <w:bottom w:val="nil"/>
              <w:right w:val="nil"/>
            </w:tcBorders>
            <w:shd w:val="clear" w:color="000000" w:fill="FFFFFF"/>
            <w:vAlign w:val="center"/>
            <w:hideMark/>
          </w:tcPr>
          <w:p w14:paraId="302F5CFF"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TELESECUNDARIAS</w:t>
            </w:r>
          </w:p>
        </w:tc>
        <w:tc>
          <w:tcPr>
            <w:tcW w:w="1045" w:type="pct"/>
            <w:tcBorders>
              <w:top w:val="nil"/>
              <w:left w:val="nil"/>
              <w:bottom w:val="nil"/>
              <w:right w:val="nil"/>
            </w:tcBorders>
            <w:shd w:val="clear" w:color="000000" w:fill="FFFFFF"/>
            <w:noWrap/>
            <w:vAlign w:val="center"/>
            <w:hideMark/>
          </w:tcPr>
          <w:p w14:paraId="240F5FA1"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20,956</w:t>
            </w:r>
          </w:p>
        </w:tc>
      </w:tr>
      <w:tr w:rsidR="009C51AA" w:rsidRPr="009C51AA" w14:paraId="106A1F50" w14:textId="77777777" w:rsidTr="009C51AA">
        <w:trPr>
          <w:trHeight w:val="310"/>
        </w:trPr>
        <w:tc>
          <w:tcPr>
            <w:tcW w:w="3955" w:type="pct"/>
            <w:tcBorders>
              <w:top w:val="nil"/>
              <w:left w:val="nil"/>
              <w:bottom w:val="nil"/>
              <w:right w:val="nil"/>
            </w:tcBorders>
            <w:shd w:val="clear" w:color="000000" w:fill="FFFFFF"/>
            <w:vAlign w:val="center"/>
            <w:hideMark/>
          </w:tcPr>
          <w:p w14:paraId="7E041AC1"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EVENTUALES</w:t>
            </w:r>
          </w:p>
        </w:tc>
        <w:tc>
          <w:tcPr>
            <w:tcW w:w="1045" w:type="pct"/>
            <w:tcBorders>
              <w:top w:val="nil"/>
              <w:left w:val="nil"/>
              <w:bottom w:val="nil"/>
              <w:right w:val="nil"/>
            </w:tcBorders>
            <w:shd w:val="clear" w:color="000000" w:fill="FFFFFF"/>
            <w:noWrap/>
            <w:vAlign w:val="center"/>
            <w:hideMark/>
          </w:tcPr>
          <w:p w14:paraId="7E835BEA"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51,033</w:t>
            </w:r>
          </w:p>
        </w:tc>
      </w:tr>
      <w:tr w:rsidR="009C51AA" w:rsidRPr="009C51AA" w14:paraId="6C9EB41C" w14:textId="77777777" w:rsidTr="009C51AA">
        <w:trPr>
          <w:trHeight w:val="310"/>
        </w:trPr>
        <w:tc>
          <w:tcPr>
            <w:tcW w:w="3955" w:type="pct"/>
            <w:tcBorders>
              <w:top w:val="nil"/>
              <w:left w:val="nil"/>
              <w:bottom w:val="nil"/>
              <w:right w:val="nil"/>
            </w:tcBorders>
            <w:shd w:val="clear" w:color="000000" w:fill="FFFFFF"/>
            <w:vAlign w:val="center"/>
            <w:hideMark/>
          </w:tcPr>
          <w:p w14:paraId="52400AEA"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U.P.N.</w:t>
            </w:r>
          </w:p>
        </w:tc>
        <w:tc>
          <w:tcPr>
            <w:tcW w:w="1045" w:type="pct"/>
            <w:tcBorders>
              <w:top w:val="nil"/>
              <w:left w:val="nil"/>
              <w:bottom w:val="nil"/>
              <w:right w:val="nil"/>
            </w:tcBorders>
            <w:shd w:val="clear" w:color="000000" w:fill="FFFFFF"/>
            <w:noWrap/>
            <w:vAlign w:val="center"/>
            <w:hideMark/>
          </w:tcPr>
          <w:p w14:paraId="7DEF9E74"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280</w:t>
            </w:r>
          </w:p>
        </w:tc>
      </w:tr>
      <w:tr w:rsidR="009C51AA" w:rsidRPr="009C51AA" w14:paraId="36209856" w14:textId="77777777" w:rsidTr="009C51AA">
        <w:trPr>
          <w:trHeight w:val="310"/>
        </w:trPr>
        <w:tc>
          <w:tcPr>
            <w:tcW w:w="3955" w:type="pct"/>
            <w:tcBorders>
              <w:top w:val="nil"/>
              <w:left w:val="nil"/>
              <w:bottom w:val="nil"/>
              <w:right w:val="nil"/>
            </w:tcBorders>
            <w:shd w:val="clear" w:color="000000" w:fill="4B4B4B"/>
            <w:vAlign w:val="center"/>
            <w:hideMark/>
          </w:tcPr>
          <w:p w14:paraId="1F708CA3"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HORAS MENSUALES ENTIDADES PARAESTATALES SECTOR EDUCACIÓN</w:t>
            </w:r>
          </w:p>
        </w:tc>
        <w:tc>
          <w:tcPr>
            <w:tcW w:w="1045" w:type="pct"/>
            <w:tcBorders>
              <w:top w:val="nil"/>
              <w:left w:val="nil"/>
              <w:bottom w:val="nil"/>
              <w:right w:val="nil"/>
            </w:tcBorders>
            <w:shd w:val="clear" w:color="000000" w:fill="4B4B4B"/>
            <w:vAlign w:val="center"/>
            <w:hideMark/>
          </w:tcPr>
          <w:p w14:paraId="3BD0036F"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18,873</w:t>
            </w:r>
          </w:p>
        </w:tc>
      </w:tr>
      <w:tr w:rsidR="009C51AA" w:rsidRPr="009C51AA" w14:paraId="7EF88968" w14:textId="77777777" w:rsidTr="009C51AA">
        <w:trPr>
          <w:trHeight w:val="310"/>
        </w:trPr>
        <w:tc>
          <w:tcPr>
            <w:tcW w:w="3955" w:type="pct"/>
            <w:tcBorders>
              <w:top w:val="nil"/>
              <w:left w:val="nil"/>
              <w:bottom w:val="nil"/>
              <w:right w:val="nil"/>
            </w:tcBorders>
            <w:shd w:val="clear" w:color="000000" w:fill="FFFFFF"/>
            <w:vAlign w:val="center"/>
            <w:hideMark/>
          </w:tcPr>
          <w:p w14:paraId="1B80DB02"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BASE</w:t>
            </w:r>
          </w:p>
        </w:tc>
        <w:tc>
          <w:tcPr>
            <w:tcW w:w="1045" w:type="pct"/>
            <w:tcBorders>
              <w:top w:val="nil"/>
              <w:left w:val="nil"/>
              <w:bottom w:val="nil"/>
              <w:right w:val="nil"/>
            </w:tcBorders>
            <w:shd w:val="clear" w:color="000000" w:fill="FFFFFF"/>
            <w:noWrap/>
            <w:vAlign w:val="center"/>
            <w:hideMark/>
          </w:tcPr>
          <w:p w14:paraId="395EA54F"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18,873</w:t>
            </w:r>
          </w:p>
        </w:tc>
      </w:tr>
      <w:tr w:rsidR="009C51AA" w:rsidRPr="009C51AA" w14:paraId="05FD5202" w14:textId="77777777" w:rsidTr="009C51AA">
        <w:trPr>
          <w:trHeight w:val="310"/>
        </w:trPr>
        <w:tc>
          <w:tcPr>
            <w:tcW w:w="3955" w:type="pct"/>
            <w:tcBorders>
              <w:top w:val="nil"/>
              <w:left w:val="nil"/>
              <w:bottom w:val="nil"/>
              <w:right w:val="nil"/>
            </w:tcBorders>
            <w:shd w:val="clear" w:color="000000" w:fill="FFFFFF"/>
            <w:vAlign w:val="center"/>
            <w:hideMark/>
          </w:tcPr>
          <w:p w14:paraId="1FBC6673"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EVENTUALES</w:t>
            </w:r>
          </w:p>
        </w:tc>
        <w:tc>
          <w:tcPr>
            <w:tcW w:w="1045" w:type="pct"/>
            <w:tcBorders>
              <w:top w:val="nil"/>
              <w:left w:val="nil"/>
              <w:bottom w:val="nil"/>
              <w:right w:val="nil"/>
            </w:tcBorders>
            <w:shd w:val="clear" w:color="000000" w:fill="FFFFFF"/>
            <w:noWrap/>
            <w:vAlign w:val="center"/>
            <w:hideMark/>
          </w:tcPr>
          <w:p w14:paraId="19B3136F"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0</w:t>
            </w:r>
          </w:p>
        </w:tc>
      </w:tr>
      <w:tr w:rsidR="009C51AA" w:rsidRPr="009C51AA" w14:paraId="29F33CFD" w14:textId="77777777" w:rsidTr="009C51AA">
        <w:trPr>
          <w:trHeight w:val="310"/>
        </w:trPr>
        <w:tc>
          <w:tcPr>
            <w:tcW w:w="3955" w:type="pct"/>
            <w:tcBorders>
              <w:top w:val="nil"/>
              <w:left w:val="nil"/>
              <w:bottom w:val="nil"/>
              <w:right w:val="nil"/>
            </w:tcBorders>
            <w:shd w:val="clear" w:color="000000" w:fill="4B4B4B"/>
            <w:vAlign w:val="center"/>
            <w:hideMark/>
          </w:tcPr>
          <w:p w14:paraId="623FD18B"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HORAS ANUALES ENTIDADES PARAESTATALES SECTOR EDUCACIÓN</w:t>
            </w:r>
          </w:p>
        </w:tc>
        <w:tc>
          <w:tcPr>
            <w:tcW w:w="1045" w:type="pct"/>
            <w:tcBorders>
              <w:top w:val="nil"/>
              <w:left w:val="nil"/>
              <w:bottom w:val="nil"/>
              <w:right w:val="nil"/>
            </w:tcBorders>
            <w:shd w:val="clear" w:color="000000" w:fill="4B4B4B"/>
            <w:vAlign w:val="center"/>
            <w:hideMark/>
          </w:tcPr>
          <w:p w14:paraId="4556B1E3"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652,008</w:t>
            </w:r>
          </w:p>
        </w:tc>
      </w:tr>
      <w:tr w:rsidR="009C51AA" w:rsidRPr="009C51AA" w14:paraId="0565F40E" w14:textId="77777777" w:rsidTr="009C51AA">
        <w:trPr>
          <w:trHeight w:val="310"/>
        </w:trPr>
        <w:tc>
          <w:tcPr>
            <w:tcW w:w="3955" w:type="pct"/>
            <w:tcBorders>
              <w:top w:val="nil"/>
              <w:left w:val="nil"/>
              <w:bottom w:val="nil"/>
              <w:right w:val="nil"/>
            </w:tcBorders>
            <w:shd w:val="clear" w:color="000000" w:fill="FFFFFF"/>
            <w:vAlign w:val="center"/>
            <w:hideMark/>
          </w:tcPr>
          <w:p w14:paraId="7377827C"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BASE</w:t>
            </w:r>
          </w:p>
        </w:tc>
        <w:tc>
          <w:tcPr>
            <w:tcW w:w="1045" w:type="pct"/>
            <w:tcBorders>
              <w:top w:val="nil"/>
              <w:left w:val="nil"/>
              <w:bottom w:val="nil"/>
              <w:right w:val="nil"/>
            </w:tcBorders>
            <w:shd w:val="clear" w:color="000000" w:fill="FFFFFF"/>
            <w:noWrap/>
            <w:vAlign w:val="center"/>
            <w:hideMark/>
          </w:tcPr>
          <w:p w14:paraId="4AD5C150"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256,560</w:t>
            </w:r>
          </w:p>
        </w:tc>
      </w:tr>
      <w:tr w:rsidR="009C51AA" w:rsidRPr="009C51AA" w14:paraId="79B51784" w14:textId="77777777" w:rsidTr="009C51AA">
        <w:trPr>
          <w:trHeight w:val="310"/>
        </w:trPr>
        <w:tc>
          <w:tcPr>
            <w:tcW w:w="3955" w:type="pct"/>
            <w:tcBorders>
              <w:top w:val="nil"/>
              <w:left w:val="nil"/>
              <w:bottom w:val="nil"/>
              <w:right w:val="nil"/>
            </w:tcBorders>
            <w:shd w:val="clear" w:color="000000" w:fill="FFFFFF"/>
            <w:vAlign w:val="center"/>
            <w:hideMark/>
          </w:tcPr>
          <w:p w14:paraId="33507655"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EVENTUALES</w:t>
            </w:r>
          </w:p>
        </w:tc>
        <w:tc>
          <w:tcPr>
            <w:tcW w:w="1045" w:type="pct"/>
            <w:tcBorders>
              <w:top w:val="nil"/>
              <w:left w:val="nil"/>
              <w:bottom w:val="nil"/>
              <w:right w:val="nil"/>
            </w:tcBorders>
            <w:shd w:val="clear" w:color="000000" w:fill="FFFFFF"/>
            <w:noWrap/>
            <w:vAlign w:val="center"/>
            <w:hideMark/>
          </w:tcPr>
          <w:p w14:paraId="30D86C07"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395,448</w:t>
            </w:r>
          </w:p>
        </w:tc>
      </w:tr>
    </w:tbl>
    <w:p w14:paraId="1432C0AA" w14:textId="77777777" w:rsidR="003F0761" w:rsidRDefault="003F0761">
      <w:pPr>
        <w:jc w:val="left"/>
        <w:rPr>
          <w:rFonts w:eastAsia="Times New Roman"/>
          <w:b/>
          <w:color w:val="000000"/>
          <w:szCs w:val="26"/>
        </w:rPr>
      </w:pPr>
      <w:r>
        <w:br w:type="page"/>
      </w:r>
    </w:p>
    <w:p w14:paraId="4816C2B1" w14:textId="77777777" w:rsidR="00B3613B" w:rsidRDefault="007A08D8">
      <w:pPr>
        <w:pStyle w:val="Ttulo2"/>
      </w:pPr>
      <w:r>
        <w:lastRenderedPageBreak/>
        <w:t>ANEXO 9. PREVISIONES ECONÓMICAS PARA DESASTRES NATURALES</w:t>
      </w:r>
    </w:p>
    <w:p w14:paraId="4816C2B2" w14:textId="77777777" w:rsidR="00B3613B" w:rsidRDefault="00B3613B"/>
    <w:tbl>
      <w:tblPr>
        <w:tblW w:w="0" w:type="auto"/>
        <w:jc w:val="center"/>
        <w:tblLayout w:type="fixed"/>
        <w:tblLook w:val="0420" w:firstRow="1" w:lastRow="0" w:firstColumn="0" w:lastColumn="0" w:noHBand="0" w:noVBand="1"/>
      </w:tblPr>
      <w:tblGrid>
        <w:gridCol w:w="7949"/>
      </w:tblGrid>
      <w:tr w:rsidR="00B3613B" w14:paraId="4816C2B4" w14:textId="77777777">
        <w:trPr>
          <w:jc w:val="center"/>
        </w:trPr>
        <w:tc>
          <w:tcPr>
            <w:tcW w:w="7949"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14:paraId="4816C2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ASIGNACIÓN PRESUPUESTAL PARA EL FONDO PARA LA ATENCIÓN DE EMERGENCIAS Y DESASTRES</w:t>
            </w:r>
          </w:p>
        </w:tc>
      </w:tr>
      <w:tr w:rsidR="00B3613B" w14:paraId="4816C2B6" w14:textId="77777777">
        <w:trPr>
          <w:jc w:val="center"/>
        </w:trPr>
        <w:tc>
          <w:tcPr>
            <w:tcW w:w="7949" w:type="dxa"/>
            <w:tcBorders>
              <w:top w:val="single" w:sz="3" w:space="0" w:color="000000"/>
              <w:left w:val="single" w:sz="3" w:space="0" w:color="000000"/>
              <w:bottom w:val="single" w:sz="8" w:space="0" w:color="FFFFFF"/>
              <w:right w:val="single" w:sz="3" w:space="0" w:color="000000"/>
            </w:tcBorders>
            <w:shd w:val="clear" w:color="auto" w:fill="FFFFFF"/>
            <w:tcMar>
              <w:top w:w="0" w:type="dxa"/>
              <w:left w:w="0" w:type="dxa"/>
              <w:bottom w:w="0" w:type="dxa"/>
              <w:right w:w="0" w:type="dxa"/>
            </w:tcMar>
          </w:tcPr>
          <w:p w14:paraId="4816C2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color w:val="000000"/>
              </w:rPr>
              <w:t>$3,000,000.00</w:t>
            </w:r>
          </w:p>
        </w:tc>
      </w:tr>
      <w:tr w:rsidR="00B3613B" w14:paraId="4816C2B8" w14:textId="77777777">
        <w:trPr>
          <w:jc w:val="center"/>
        </w:trPr>
        <w:tc>
          <w:tcPr>
            <w:tcW w:w="7949" w:type="dxa"/>
            <w:tcBorders>
              <w:top w:val="single" w:sz="8" w:space="0" w:color="FFFFFF"/>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816C2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color w:val="000000"/>
              </w:rPr>
              <w:t>TRES MILLONES DE PESOS</w:t>
            </w:r>
          </w:p>
        </w:tc>
      </w:tr>
    </w:tbl>
    <w:p w14:paraId="4816C2B9" w14:textId="77777777" w:rsidR="00B3613B" w:rsidRDefault="007A08D8">
      <w:r>
        <w:br w:type="page"/>
      </w:r>
    </w:p>
    <w:p w14:paraId="4816C2BA" w14:textId="77777777" w:rsidR="00B3613B" w:rsidRDefault="007A08D8">
      <w:pPr>
        <w:pStyle w:val="Ttulo2"/>
      </w:pPr>
      <w:bookmarkStart w:id="55" w:name="X369a75009c467ff4c3c4289bece16215fecf8b8"/>
      <w:bookmarkEnd w:id="54"/>
      <w:r>
        <w:lastRenderedPageBreak/>
        <w:t>ANEXO 10. MONTOS MÁXIMOS DE ADQUISICIONES Y ADJUDICACIONES</w:t>
      </w:r>
    </w:p>
    <w:p w14:paraId="4816C2BB" w14:textId="77777777" w:rsidR="00B3613B" w:rsidRDefault="00B3613B"/>
    <w:p w14:paraId="4816C2BC" w14:textId="77777777" w:rsidR="00B3613B" w:rsidRDefault="007A08D8">
      <w:pPr>
        <w:pStyle w:val="Ttulo3"/>
      </w:pPr>
      <w:bookmarkStart w:id="56" w:name="Xd89c4b8d8fcd072f820a4132df5575336b394e1"/>
      <w:r>
        <w:t>ANEXO 10.1. MONTOS MÁXIMOS DE ADQUISICIONES, ARRENDAMIENTOS Y SERVICIOS RELACIONADOS CON BIENES MUEBLES</w:t>
      </w:r>
    </w:p>
    <w:tbl>
      <w:tblPr>
        <w:tblW w:w="10445" w:type="dxa"/>
        <w:tblCellMar>
          <w:left w:w="70" w:type="dxa"/>
          <w:right w:w="70" w:type="dxa"/>
        </w:tblCellMar>
        <w:tblLook w:val="04A0" w:firstRow="1" w:lastRow="0" w:firstColumn="1" w:lastColumn="0" w:noHBand="0" w:noVBand="1"/>
      </w:tblPr>
      <w:tblGrid>
        <w:gridCol w:w="1612"/>
        <w:gridCol w:w="1613"/>
        <w:gridCol w:w="3610"/>
        <w:gridCol w:w="3610"/>
      </w:tblGrid>
      <w:tr w:rsidR="00766458" w:rsidRPr="00766458" w14:paraId="352AF7FD" w14:textId="77777777" w:rsidTr="00766458">
        <w:trPr>
          <w:trHeight w:val="1700"/>
        </w:trPr>
        <w:tc>
          <w:tcPr>
            <w:tcW w:w="3225" w:type="dxa"/>
            <w:gridSpan w:val="2"/>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56690128" w14:textId="77777777" w:rsidR="00766458" w:rsidRPr="00766458" w:rsidRDefault="00766458" w:rsidP="00766458">
            <w:pPr>
              <w:jc w:val="center"/>
              <w:rPr>
                <w:rFonts w:eastAsia="Times New Roman" w:cs="Arial"/>
                <w:b/>
                <w:bCs/>
                <w:color w:val="FFFFFF"/>
                <w:lang w:eastAsia="es-MX"/>
              </w:rPr>
            </w:pPr>
            <w:r w:rsidRPr="00766458">
              <w:rPr>
                <w:rFonts w:eastAsia="Times New Roman" w:cs="Arial"/>
                <w:b/>
                <w:bCs/>
                <w:color w:val="FFFFFF"/>
                <w:lang w:eastAsia="es-MX"/>
              </w:rPr>
              <w:t>PRESUPUESTO DE ADQUISICIONES</w:t>
            </w:r>
            <w:r w:rsidRPr="00766458">
              <w:rPr>
                <w:rFonts w:eastAsia="Times New Roman" w:cs="Arial"/>
                <w:b/>
                <w:bCs/>
                <w:color w:val="FFFFFF"/>
                <w:lang w:eastAsia="es-MX"/>
              </w:rPr>
              <w:br/>
              <w:t>DE BIENES, ARRENDAMIENTOS Y</w:t>
            </w:r>
            <w:r w:rsidRPr="00766458">
              <w:rPr>
                <w:rFonts w:eastAsia="Times New Roman" w:cs="Arial"/>
                <w:b/>
                <w:bCs/>
                <w:color w:val="FFFFFF"/>
                <w:lang w:eastAsia="es-MX"/>
              </w:rPr>
              <w:br/>
              <w:t>SERVICIOS</w:t>
            </w:r>
          </w:p>
        </w:tc>
        <w:tc>
          <w:tcPr>
            <w:tcW w:w="3610" w:type="dxa"/>
            <w:tcBorders>
              <w:top w:val="single" w:sz="8" w:space="0" w:color="FFFFFF"/>
              <w:left w:val="nil"/>
              <w:bottom w:val="nil"/>
              <w:right w:val="single" w:sz="8" w:space="0" w:color="FFFFFF"/>
            </w:tcBorders>
            <w:shd w:val="clear" w:color="000000" w:fill="808080"/>
            <w:vAlign w:val="center"/>
            <w:hideMark/>
          </w:tcPr>
          <w:p w14:paraId="155E46D5" w14:textId="77777777" w:rsidR="00766458" w:rsidRPr="00766458" w:rsidRDefault="00766458" w:rsidP="00766458">
            <w:pPr>
              <w:jc w:val="center"/>
              <w:rPr>
                <w:rFonts w:eastAsia="Times New Roman" w:cs="Arial"/>
                <w:b/>
                <w:bCs/>
                <w:color w:val="FFFFFF"/>
                <w:lang w:eastAsia="es-MX"/>
              </w:rPr>
            </w:pPr>
            <w:r w:rsidRPr="00766458">
              <w:rPr>
                <w:rFonts w:eastAsia="Times New Roman" w:cs="Arial"/>
                <w:b/>
                <w:bCs/>
                <w:color w:val="FFFFFF"/>
                <w:lang w:eastAsia="es-MX"/>
              </w:rPr>
              <w:t>MONTO MÁXIMO</w:t>
            </w:r>
            <w:r w:rsidRPr="00766458">
              <w:rPr>
                <w:rFonts w:eastAsia="Times New Roman" w:cs="Arial"/>
                <w:b/>
                <w:bCs/>
                <w:color w:val="FFFFFF"/>
                <w:lang w:eastAsia="es-MX"/>
              </w:rPr>
              <w:br/>
              <w:t>TOTAL</w:t>
            </w:r>
            <w:r w:rsidRPr="00766458">
              <w:rPr>
                <w:rFonts w:eastAsia="Times New Roman" w:cs="Arial"/>
                <w:b/>
                <w:bCs/>
                <w:color w:val="FFFFFF"/>
                <w:lang w:eastAsia="es-MX"/>
              </w:rPr>
              <w:br/>
              <w:t>DE CADA</w:t>
            </w:r>
            <w:r w:rsidRPr="00766458">
              <w:rPr>
                <w:rFonts w:eastAsia="Times New Roman" w:cs="Arial"/>
                <w:b/>
                <w:bCs/>
                <w:color w:val="FFFFFF"/>
                <w:lang w:eastAsia="es-MX"/>
              </w:rPr>
              <w:br/>
              <w:t>OPERACIÓN</w:t>
            </w:r>
            <w:r w:rsidRPr="00766458">
              <w:rPr>
                <w:rFonts w:eastAsia="Times New Roman" w:cs="Arial"/>
                <w:b/>
                <w:bCs/>
                <w:color w:val="FFFFFF"/>
                <w:lang w:eastAsia="es-MX"/>
              </w:rPr>
              <w:br/>
              <w:t>QUE PODRÁ</w:t>
            </w:r>
            <w:r w:rsidRPr="00766458">
              <w:rPr>
                <w:rFonts w:eastAsia="Times New Roman" w:cs="Arial"/>
                <w:b/>
                <w:bCs/>
                <w:color w:val="FFFFFF"/>
                <w:lang w:eastAsia="es-MX"/>
              </w:rPr>
              <w:br/>
              <w:t>ADJUDICARSE</w:t>
            </w:r>
            <w:r w:rsidRPr="00766458">
              <w:rPr>
                <w:rFonts w:eastAsia="Times New Roman" w:cs="Arial"/>
                <w:b/>
                <w:bCs/>
                <w:color w:val="FFFFFF"/>
                <w:lang w:eastAsia="es-MX"/>
              </w:rPr>
              <w:br/>
              <w:t>DIRECTAMENTE</w:t>
            </w:r>
          </w:p>
        </w:tc>
        <w:tc>
          <w:tcPr>
            <w:tcW w:w="3610" w:type="dxa"/>
            <w:tcBorders>
              <w:top w:val="single" w:sz="8" w:space="0" w:color="FFFFFF"/>
              <w:left w:val="nil"/>
              <w:bottom w:val="nil"/>
              <w:right w:val="single" w:sz="8" w:space="0" w:color="FFFFFF"/>
            </w:tcBorders>
            <w:shd w:val="clear" w:color="000000" w:fill="808080"/>
            <w:vAlign w:val="center"/>
            <w:hideMark/>
          </w:tcPr>
          <w:p w14:paraId="5CD0110D" w14:textId="77777777" w:rsidR="00766458" w:rsidRPr="00766458" w:rsidRDefault="00766458" w:rsidP="00766458">
            <w:pPr>
              <w:jc w:val="center"/>
              <w:rPr>
                <w:rFonts w:eastAsia="Times New Roman" w:cs="Arial"/>
                <w:b/>
                <w:bCs/>
                <w:color w:val="FFFFFF"/>
                <w:lang w:eastAsia="es-MX"/>
              </w:rPr>
            </w:pPr>
            <w:r w:rsidRPr="00766458">
              <w:rPr>
                <w:rFonts w:eastAsia="Times New Roman" w:cs="Arial"/>
                <w:b/>
                <w:bCs/>
                <w:color w:val="FFFFFF"/>
                <w:lang w:eastAsia="es-MX"/>
              </w:rPr>
              <w:t>MONTO MÁXIMO TOTAL DE CADA OPERACIÓN</w:t>
            </w:r>
            <w:r w:rsidRPr="00766458">
              <w:rPr>
                <w:rFonts w:eastAsia="Times New Roman" w:cs="Arial"/>
                <w:b/>
                <w:bCs/>
                <w:color w:val="FFFFFF"/>
                <w:lang w:eastAsia="es-MX"/>
              </w:rPr>
              <w:br/>
              <w:t>QUE PODRÁ ADJUDICARSE MEDIANTE</w:t>
            </w:r>
            <w:r w:rsidRPr="00766458">
              <w:rPr>
                <w:rFonts w:eastAsia="Times New Roman" w:cs="Arial"/>
                <w:b/>
                <w:bCs/>
                <w:color w:val="FFFFFF"/>
                <w:lang w:eastAsia="es-MX"/>
              </w:rPr>
              <w:br/>
              <w:t>PROCEDIMIENTO DE CONTRATACIÓN, MEDIANTE</w:t>
            </w:r>
            <w:r w:rsidRPr="00766458">
              <w:rPr>
                <w:rFonts w:eastAsia="Times New Roman" w:cs="Arial"/>
                <w:b/>
                <w:bCs/>
                <w:color w:val="FFFFFF"/>
                <w:lang w:eastAsia="es-MX"/>
              </w:rPr>
              <w:br/>
              <w:t>INVITACIÓN, CONSIDERANDO POR LO MENOS</w:t>
            </w:r>
            <w:r w:rsidRPr="00766458">
              <w:rPr>
                <w:rFonts w:eastAsia="Times New Roman" w:cs="Arial"/>
                <w:b/>
                <w:bCs/>
                <w:color w:val="FFFFFF"/>
                <w:lang w:eastAsia="es-MX"/>
              </w:rPr>
              <w:br/>
              <w:t>TRES PROPUESTAS</w:t>
            </w:r>
          </w:p>
        </w:tc>
      </w:tr>
      <w:tr w:rsidR="00766458" w:rsidRPr="00766458" w14:paraId="64E74248"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000000" w:fill="808080"/>
            <w:vAlign w:val="center"/>
            <w:hideMark/>
          </w:tcPr>
          <w:p w14:paraId="4C787DB3" w14:textId="77777777" w:rsidR="00766458" w:rsidRPr="00766458" w:rsidRDefault="00766458" w:rsidP="00766458">
            <w:pPr>
              <w:jc w:val="center"/>
              <w:rPr>
                <w:rFonts w:eastAsia="Times New Roman" w:cs="Arial"/>
                <w:b/>
                <w:bCs/>
                <w:color w:val="FFFFFF"/>
                <w:lang w:eastAsia="es-MX"/>
              </w:rPr>
            </w:pPr>
            <w:r w:rsidRPr="00766458">
              <w:rPr>
                <w:rFonts w:eastAsia="Times New Roman" w:cs="Arial"/>
                <w:b/>
                <w:bCs/>
                <w:color w:val="FFFFFF"/>
                <w:lang w:eastAsia="es-MX"/>
              </w:rPr>
              <w:t>DESDE</w:t>
            </w:r>
          </w:p>
        </w:tc>
        <w:tc>
          <w:tcPr>
            <w:tcW w:w="1613" w:type="dxa"/>
            <w:tcBorders>
              <w:top w:val="nil"/>
              <w:left w:val="nil"/>
              <w:bottom w:val="single" w:sz="8" w:space="0" w:color="FFFFFF"/>
              <w:right w:val="single" w:sz="8" w:space="0" w:color="FFFFFF"/>
            </w:tcBorders>
            <w:shd w:val="clear" w:color="000000" w:fill="808080"/>
            <w:vAlign w:val="center"/>
            <w:hideMark/>
          </w:tcPr>
          <w:p w14:paraId="457B1F3B" w14:textId="77777777" w:rsidR="00766458" w:rsidRPr="00766458" w:rsidRDefault="00766458" w:rsidP="00766458">
            <w:pPr>
              <w:jc w:val="center"/>
              <w:rPr>
                <w:rFonts w:eastAsia="Times New Roman" w:cs="Arial"/>
                <w:b/>
                <w:bCs/>
                <w:color w:val="FFFFFF"/>
                <w:lang w:eastAsia="es-MX"/>
              </w:rPr>
            </w:pPr>
            <w:r w:rsidRPr="00766458">
              <w:rPr>
                <w:rFonts w:eastAsia="Times New Roman" w:cs="Arial"/>
                <w:b/>
                <w:bCs/>
                <w:color w:val="FFFFFF"/>
                <w:lang w:eastAsia="es-MX"/>
              </w:rPr>
              <w:t>MENOR QUE</w:t>
            </w:r>
          </w:p>
        </w:tc>
        <w:tc>
          <w:tcPr>
            <w:tcW w:w="3610" w:type="dxa"/>
            <w:tcBorders>
              <w:top w:val="nil"/>
              <w:left w:val="nil"/>
              <w:bottom w:val="single" w:sz="8" w:space="0" w:color="FFFFFF"/>
              <w:right w:val="single" w:sz="8" w:space="0" w:color="FFFFFF"/>
            </w:tcBorders>
            <w:shd w:val="clear" w:color="000000" w:fill="808080"/>
            <w:vAlign w:val="center"/>
            <w:hideMark/>
          </w:tcPr>
          <w:p w14:paraId="1F6A0728" w14:textId="77777777" w:rsidR="00766458" w:rsidRPr="00766458" w:rsidRDefault="00766458" w:rsidP="00766458">
            <w:pPr>
              <w:jc w:val="left"/>
              <w:rPr>
                <w:rFonts w:eastAsia="Times New Roman" w:cs="Arial"/>
                <w:b/>
                <w:bCs/>
                <w:color w:val="FFFFFF"/>
                <w:lang w:eastAsia="es-MX"/>
              </w:rPr>
            </w:pPr>
            <w:r w:rsidRPr="00766458">
              <w:rPr>
                <w:rFonts w:eastAsia="Times New Roman" w:cs="Arial"/>
                <w:b/>
                <w:bCs/>
                <w:color w:val="FFFFFF"/>
                <w:lang w:eastAsia="es-MX"/>
              </w:rPr>
              <w:t> </w:t>
            </w:r>
          </w:p>
        </w:tc>
        <w:tc>
          <w:tcPr>
            <w:tcW w:w="3610" w:type="dxa"/>
            <w:tcBorders>
              <w:top w:val="nil"/>
              <w:left w:val="nil"/>
              <w:bottom w:val="single" w:sz="8" w:space="0" w:color="FFFFFF"/>
              <w:right w:val="single" w:sz="8" w:space="0" w:color="FFFFFF"/>
            </w:tcBorders>
            <w:shd w:val="clear" w:color="000000" w:fill="808080"/>
            <w:vAlign w:val="center"/>
            <w:hideMark/>
          </w:tcPr>
          <w:p w14:paraId="41A15283" w14:textId="77777777" w:rsidR="00766458" w:rsidRPr="00766458" w:rsidRDefault="00766458" w:rsidP="00766458">
            <w:pPr>
              <w:jc w:val="left"/>
              <w:rPr>
                <w:rFonts w:eastAsia="Times New Roman" w:cs="Arial"/>
                <w:b/>
                <w:bCs/>
                <w:color w:val="FFFFFF"/>
                <w:lang w:eastAsia="es-MX"/>
              </w:rPr>
            </w:pPr>
            <w:r w:rsidRPr="00766458">
              <w:rPr>
                <w:rFonts w:eastAsia="Times New Roman" w:cs="Arial"/>
                <w:b/>
                <w:bCs/>
                <w:color w:val="FFFFFF"/>
                <w:lang w:eastAsia="es-MX"/>
              </w:rPr>
              <w:t> </w:t>
            </w:r>
          </w:p>
        </w:tc>
      </w:tr>
      <w:tr w:rsidR="00766458" w:rsidRPr="00766458" w14:paraId="5C7109C5"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000000" w:fill="F2F2F2"/>
            <w:vAlign w:val="center"/>
            <w:hideMark/>
          </w:tcPr>
          <w:p w14:paraId="16E6A411"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0.00</w:t>
            </w:r>
          </w:p>
        </w:tc>
        <w:tc>
          <w:tcPr>
            <w:tcW w:w="1613" w:type="dxa"/>
            <w:tcBorders>
              <w:top w:val="nil"/>
              <w:left w:val="nil"/>
              <w:bottom w:val="single" w:sz="8" w:space="0" w:color="FFFFFF"/>
              <w:right w:val="single" w:sz="8" w:space="0" w:color="FFFFFF"/>
            </w:tcBorders>
            <w:shd w:val="clear" w:color="000000" w:fill="F2F2F2"/>
            <w:vAlign w:val="center"/>
            <w:hideMark/>
          </w:tcPr>
          <w:p w14:paraId="2930E6D6"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36,375.00</w:t>
            </w:r>
          </w:p>
        </w:tc>
        <w:tc>
          <w:tcPr>
            <w:tcW w:w="3610" w:type="dxa"/>
            <w:tcBorders>
              <w:top w:val="nil"/>
              <w:left w:val="nil"/>
              <w:bottom w:val="single" w:sz="8" w:space="0" w:color="FFFFFF"/>
              <w:right w:val="single" w:sz="8" w:space="0" w:color="FFFFFF"/>
            </w:tcBorders>
            <w:shd w:val="clear" w:color="000000" w:fill="F2F2F2"/>
            <w:vAlign w:val="center"/>
            <w:hideMark/>
          </w:tcPr>
          <w:p w14:paraId="54145E3B"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1,250.00</w:t>
            </w:r>
          </w:p>
        </w:tc>
        <w:tc>
          <w:tcPr>
            <w:tcW w:w="3610" w:type="dxa"/>
            <w:tcBorders>
              <w:top w:val="nil"/>
              <w:left w:val="nil"/>
              <w:bottom w:val="single" w:sz="8" w:space="0" w:color="FFFFFF"/>
              <w:right w:val="single" w:sz="8" w:space="0" w:color="FFFFFF"/>
            </w:tcBorders>
            <w:shd w:val="clear" w:color="000000" w:fill="F2F2F2"/>
            <w:vAlign w:val="center"/>
            <w:hideMark/>
          </w:tcPr>
          <w:p w14:paraId="2C6FEA02"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6,000.00</w:t>
            </w:r>
          </w:p>
        </w:tc>
      </w:tr>
      <w:tr w:rsidR="00766458" w:rsidRPr="00766458" w14:paraId="0FD668A1"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auto" w:fill="auto"/>
            <w:vAlign w:val="center"/>
            <w:hideMark/>
          </w:tcPr>
          <w:p w14:paraId="7790A97F"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36,375.00</w:t>
            </w:r>
          </w:p>
        </w:tc>
        <w:tc>
          <w:tcPr>
            <w:tcW w:w="1613" w:type="dxa"/>
            <w:tcBorders>
              <w:top w:val="nil"/>
              <w:left w:val="nil"/>
              <w:bottom w:val="single" w:sz="8" w:space="0" w:color="FFFFFF"/>
              <w:right w:val="single" w:sz="8" w:space="0" w:color="FFFFFF"/>
            </w:tcBorders>
            <w:shd w:val="clear" w:color="auto" w:fill="auto"/>
            <w:vAlign w:val="center"/>
            <w:hideMark/>
          </w:tcPr>
          <w:p w14:paraId="03C372AA"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56,380.00</w:t>
            </w:r>
          </w:p>
        </w:tc>
        <w:tc>
          <w:tcPr>
            <w:tcW w:w="3610" w:type="dxa"/>
            <w:tcBorders>
              <w:top w:val="nil"/>
              <w:left w:val="nil"/>
              <w:bottom w:val="single" w:sz="8" w:space="0" w:color="FFFFFF"/>
              <w:right w:val="single" w:sz="8" w:space="0" w:color="FFFFFF"/>
            </w:tcBorders>
            <w:shd w:val="clear" w:color="auto" w:fill="auto"/>
            <w:vAlign w:val="center"/>
            <w:hideMark/>
          </w:tcPr>
          <w:p w14:paraId="7C128B3E"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1,500.00</w:t>
            </w:r>
          </w:p>
        </w:tc>
        <w:tc>
          <w:tcPr>
            <w:tcW w:w="3610" w:type="dxa"/>
            <w:tcBorders>
              <w:top w:val="nil"/>
              <w:left w:val="nil"/>
              <w:bottom w:val="single" w:sz="8" w:space="0" w:color="FFFFFF"/>
              <w:right w:val="single" w:sz="8" w:space="0" w:color="FFFFFF"/>
            </w:tcBorders>
            <w:shd w:val="clear" w:color="auto" w:fill="auto"/>
            <w:vAlign w:val="center"/>
            <w:hideMark/>
          </w:tcPr>
          <w:p w14:paraId="6E74BF29"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6,700.00</w:t>
            </w:r>
          </w:p>
        </w:tc>
      </w:tr>
      <w:tr w:rsidR="00766458" w:rsidRPr="00766458" w14:paraId="2BC362D1"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000000" w:fill="F2F2F2"/>
            <w:vAlign w:val="center"/>
            <w:hideMark/>
          </w:tcPr>
          <w:p w14:paraId="2F78AF26"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56,380.00</w:t>
            </w:r>
          </w:p>
        </w:tc>
        <w:tc>
          <w:tcPr>
            <w:tcW w:w="1613" w:type="dxa"/>
            <w:tcBorders>
              <w:top w:val="nil"/>
              <w:left w:val="nil"/>
              <w:bottom w:val="single" w:sz="8" w:space="0" w:color="FFFFFF"/>
              <w:right w:val="single" w:sz="8" w:space="0" w:color="FFFFFF"/>
            </w:tcBorders>
            <w:shd w:val="clear" w:color="000000" w:fill="F2F2F2"/>
            <w:vAlign w:val="center"/>
            <w:hideMark/>
          </w:tcPr>
          <w:p w14:paraId="43E4034C"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87,300.00</w:t>
            </w:r>
          </w:p>
        </w:tc>
        <w:tc>
          <w:tcPr>
            <w:tcW w:w="3610" w:type="dxa"/>
            <w:tcBorders>
              <w:top w:val="nil"/>
              <w:left w:val="nil"/>
              <w:bottom w:val="single" w:sz="8" w:space="0" w:color="FFFFFF"/>
              <w:right w:val="single" w:sz="8" w:space="0" w:color="FFFFFF"/>
            </w:tcBorders>
            <w:shd w:val="clear" w:color="000000" w:fill="F2F2F2"/>
            <w:vAlign w:val="center"/>
            <w:hideMark/>
          </w:tcPr>
          <w:p w14:paraId="1D5F40D2"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1,900.00</w:t>
            </w:r>
          </w:p>
        </w:tc>
        <w:tc>
          <w:tcPr>
            <w:tcW w:w="3610" w:type="dxa"/>
            <w:tcBorders>
              <w:top w:val="nil"/>
              <w:left w:val="nil"/>
              <w:bottom w:val="single" w:sz="8" w:space="0" w:color="FFFFFF"/>
              <w:right w:val="single" w:sz="8" w:space="0" w:color="FFFFFF"/>
            </w:tcBorders>
            <w:shd w:val="clear" w:color="000000" w:fill="F2F2F2"/>
            <w:vAlign w:val="center"/>
            <w:hideMark/>
          </w:tcPr>
          <w:p w14:paraId="6A467355"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7,500.00</w:t>
            </w:r>
          </w:p>
        </w:tc>
      </w:tr>
      <w:tr w:rsidR="00766458" w:rsidRPr="00766458" w14:paraId="03B9164A"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auto" w:fill="auto"/>
            <w:vAlign w:val="center"/>
            <w:hideMark/>
          </w:tcPr>
          <w:p w14:paraId="01B2A4BA"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87,300.00</w:t>
            </w:r>
          </w:p>
        </w:tc>
        <w:tc>
          <w:tcPr>
            <w:tcW w:w="1613" w:type="dxa"/>
            <w:tcBorders>
              <w:top w:val="nil"/>
              <w:left w:val="nil"/>
              <w:bottom w:val="single" w:sz="8" w:space="0" w:color="FFFFFF"/>
              <w:right w:val="single" w:sz="8" w:space="0" w:color="FFFFFF"/>
            </w:tcBorders>
            <w:shd w:val="clear" w:color="auto" w:fill="auto"/>
            <w:vAlign w:val="center"/>
            <w:hideMark/>
          </w:tcPr>
          <w:p w14:paraId="3D661AE8"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135,100.00</w:t>
            </w:r>
          </w:p>
        </w:tc>
        <w:tc>
          <w:tcPr>
            <w:tcW w:w="3610" w:type="dxa"/>
            <w:tcBorders>
              <w:top w:val="nil"/>
              <w:left w:val="nil"/>
              <w:bottom w:val="single" w:sz="8" w:space="0" w:color="FFFFFF"/>
              <w:right w:val="single" w:sz="8" w:space="0" w:color="FFFFFF"/>
            </w:tcBorders>
            <w:shd w:val="clear" w:color="auto" w:fill="auto"/>
            <w:vAlign w:val="center"/>
            <w:hideMark/>
          </w:tcPr>
          <w:p w14:paraId="11231DFD"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2,300.00</w:t>
            </w:r>
          </w:p>
        </w:tc>
        <w:tc>
          <w:tcPr>
            <w:tcW w:w="3610" w:type="dxa"/>
            <w:tcBorders>
              <w:top w:val="nil"/>
              <w:left w:val="nil"/>
              <w:bottom w:val="single" w:sz="8" w:space="0" w:color="FFFFFF"/>
              <w:right w:val="single" w:sz="8" w:space="0" w:color="FFFFFF"/>
            </w:tcBorders>
            <w:shd w:val="clear" w:color="auto" w:fill="auto"/>
            <w:vAlign w:val="center"/>
            <w:hideMark/>
          </w:tcPr>
          <w:p w14:paraId="0B422604"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8,500.00</w:t>
            </w:r>
          </w:p>
        </w:tc>
      </w:tr>
      <w:tr w:rsidR="00766458" w:rsidRPr="00766458" w14:paraId="60C9C0E7"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000000" w:fill="F2F2F2"/>
            <w:vAlign w:val="center"/>
            <w:hideMark/>
          </w:tcPr>
          <w:p w14:paraId="6E98B626"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135,100.00</w:t>
            </w:r>
          </w:p>
        </w:tc>
        <w:tc>
          <w:tcPr>
            <w:tcW w:w="1613" w:type="dxa"/>
            <w:tcBorders>
              <w:top w:val="nil"/>
              <w:left w:val="nil"/>
              <w:bottom w:val="single" w:sz="8" w:space="0" w:color="FFFFFF"/>
              <w:right w:val="single" w:sz="8" w:space="0" w:color="FFFFFF"/>
            </w:tcBorders>
            <w:shd w:val="clear" w:color="000000" w:fill="F2F2F2"/>
            <w:vAlign w:val="center"/>
            <w:hideMark/>
          </w:tcPr>
          <w:p w14:paraId="7390C284"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210,000.00</w:t>
            </w:r>
          </w:p>
        </w:tc>
        <w:tc>
          <w:tcPr>
            <w:tcW w:w="3610" w:type="dxa"/>
            <w:tcBorders>
              <w:top w:val="nil"/>
              <w:left w:val="nil"/>
              <w:bottom w:val="single" w:sz="8" w:space="0" w:color="FFFFFF"/>
              <w:right w:val="single" w:sz="8" w:space="0" w:color="FFFFFF"/>
            </w:tcBorders>
            <w:shd w:val="clear" w:color="000000" w:fill="F2F2F2"/>
            <w:vAlign w:val="center"/>
            <w:hideMark/>
          </w:tcPr>
          <w:p w14:paraId="138345C1"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2,800.00</w:t>
            </w:r>
          </w:p>
        </w:tc>
        <w:tc>
          <w:tcPr>
            <w:tcW w:w="3610" w:type="dxa"/>
            <w:tcBorders>
              <w:top w:val="nil"/>
              <w:left w:val="nil"/>
              <w:bottom w:val="single" w:sz="8" w:space="0" w:color="FFFFFF"/>
              <w:right w:val="single" w:sz="8" w:space="0" w:color="FFFFFF"/>
            </w:tcBorders>
            <w:shd w:val="clear" w:color="000000" w:fill="F2F2F2"/>
            <w:vAlign w:val="center"/>
            <w:hideMark/>
          </w:tcPr>
          <w:p w14:paraId="2E17C412"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9,500.00</w:t>
            </w:r>
          </w:p>
        </w:tc>
      </w:tr>
      <w:tr w:rsidR="00766458" w:rsidRPr="00766458" w14:paraId="7F241F26"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auto" w:fill="auto"/>
            <w:vAlign w:val="center"/>
            <w:hideMark/>
          </w:tcPr>
          <w:p w14:paraId="36FA3A01"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210,000.00</w:t>
            </w:r>
          </w:p>
        </w:tc>
        <w:tc>
          <w:tcPr>
            <w:tcW w:w="1613" w:type="dxa"/>
            <w:tcBorders>
              <w:top w:val="nil"/>
              <w:left w:val="nil"/>
              <w:bottom w:val="single" w:sz="8" w:space="0" w:color="FFFFFF"/>
              <w:right w:val="single" w:sz="8" w:space="0" w:color="FFFFFF"/>
            </w:tcBorders>
            <w:shd w:val="clear" w:color="auto" w:fill="auto"/>
            <w:vAlign w:val="center"/>
            <w:hideMark/>
          </w:tcPr>
          <w:p w14:paraId="38901B45"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325,300.00</w:t>
            </w:r>
          </w:p>
        </w:tc>
        <w:tc>
          <w:tcPr>
            <w:tcW w:w="3610" w:type="dxa"/>
            <w:tcBorders>
              <w:top w:val="nil"/>
              <w:left w:val="nil"/>
              <w:bottom w:val="single" w:sz="8" w:space="0" w:color="FFFFFF"/>
              <w:right w:val="single" w:sz="8" w:space="0" w:color="FFFFFF"/>
            </w:tcBorders>
            <w:shd w:val="clear" w:color="auto" w:fill="auto"/>
            <w:vAlign w:val="center"/>
            <w:hideMark/>
          </w:tcPr>
          <w:p w14:paraId="0B72F6EB"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3,500.00</w:t>
            </w:r>
          </w:p>
        </w:tc>
        <w:tc>
          <w:tcPr>
            <w:tcW w:w="3610" w:type="dxa"/>
            <w:tcBorders>
              <w:top w:val="nil"/>
              <w:left w:val="nil"/>
              <w:bottom w:val="single" w:sz="8" w:space="0" w:color="FFFFFF"/>
              <w:right w:val="single" w:sz="8" w:space="0" w:color="FFFFFF"/>
            </w:tcBorders>
            <w:shd w:val="clear" w:color="auto" w:fill="auto"/>
            <w:vAlign w:val="center"/>
            <w:hideMark/>
          </w:tcPr>
          <w:p w14:paraId="54774879"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10,700.00</w:t>
            </w:r>
          </w:p>
        </w:tc>
      </w:tr>
      <w:tr w:rsidR="00766458" w:rsidRPr="00766458" w14:paraId="33FEB4AA"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000000" w:fill="F2F2F2"/>
            <w:vAlign w:val="center"/>
            <w:hideMark/>
          </w:tcPr>
          <w:p w14:paraId="27CBE2CD"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325,300.00</w:t>
            </w:r>
          </w:p>
        </w:tc>
        <w:tc>
          <w:tcPr>
            <w:tcW w:w="1613" w:type="dxa"/>
            <w:tcBorders>
              <w:top w:val="nil"/>
              <w:left w:val="nil"/>
              <w:bottom w:val="single" w:sz="8" w:space="0" w:color="FFFFFF"/>
              <w:right w:val="single" w:sz="8" w:space="0" w:color="FFFFFF"/>
            </w:tcBorders>
            <w:shd w:val="clear" w:color="000000" w:fill="F2F2F2"/>
            <w:vAlign w:val="center"/>
            <w:hideMark/>
          </w:tcPr>
          <w:p w14:paraId="53C89ED3"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504,000.00</w:t>
            </w:r>
          </w:p>
        </w:tc>
        <w:tc>
          <w:tcPr>
            <w:tcW w:w="3610" w:type="dxa"/>
            <w:tcBorders>
              <w:top w:val="nil"/>
              <w:left w:val="nil"/>
              <w:bottom w:val="single" w:sz="8" w:space="0" w:color="FFFFFF"/>
              <w:right w:val="single" w:sz="8" w:space="0" w:color="FFFFFF"/>
            </w:tcBorders>
            <w:shd w:val="clear" w:color="000000" w:fill="F2F2F2"/>
            <w:vAlign w:val="center"/>
            <w:hideMark/>
          </w:tcPr>
          <w:p w14:paraId="5281E203"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4,300.00</w:t>
            </w:r>
          </w:p>
        </w:tc>
        <w:tc>
          <w:tcPr>
            <w:tcW w:w="3610" w:type="dxa"/>
            <w:tcBorders>
              <w:top w:val="nil"/>
              <w:left w:val="nil"/>
              <w:bottom w:val="single" w:sz="8" w:space="0" w:color="FFFFFF"/>
              <w:right w:val="single" w:sz="8" w:space="0" w:color="FFFFFF"/>
            </w:tcBorders>
            <w:shd w:val="clear" w:color="000000" w:fill="F2F2F2"/>
            <w:vAlign w:val="center"/>
            <w:hideMark/>
          </w:tcPr>
          <w:p w14:paraId="5BC8735E"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12,000.00</w:t>
            </w:r>
          </w:p>
        </w:tc>
      </w:tr>
      <w:tr w:rsidR="00766458" w:rsidRPr="00766458" w14:paraId="67210F20"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auto" w:fill="auto"/>
            <w:vAlign w:val="center"/>
            <w:hideMark/>
          </w:tcPr>
          <w:p w14:paraId="4D65BD97"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504,000.00</w:t>
            </w:r>
          </w:p>
        </w:tc>
        <w:tc>
          <w:tcPr>
            <w:tcW w:w="1613" w:type="dxa"/>
            <w:tcBorders>
              <w:top w:val="nil"/>
              <w:left w:val="nil"/>
              <w:bottom w:val="single" w:sz="8" w:space="0" w:color="FFFFFF"/>
              <w:right w:val="single" w:sz="8" w:space="0" w:color="FFFFFF"/>
            </w:tcBorders>
            <w:shd w:val="clear" w:color="auto" w:fill="auto"/>
            <w:vAlign w:val="center"/>
            <w:hideMark/>
          </w:tcPr>
          <w:p w14:paraId="53272FE8"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782,000.00</w:t>
            </w:r>
          </w:p>
        </w:tc>
        <w:tc>
          <w:tcPr>
            <w:tcW w:w="3610" w:type="dxa"/>
            <w:tcBorders>
              <w:top w:val="nil"/>
              <w:left w:val="nil"/>
              <w:bottom w:val="single" w:sz="8" w:space="0" w:color="FFFFFF"/>
              <w:right w:val="single" w:sz="8" w:space="0" w:color="FFFFFF"/>
            </w:tcBorders>
            <w:shd w:val="clear" w:color="auto" w:fill="auto"/>
            <w:vAlign w:val="center"/>
            <w:hideMark/>
          </w:tcPr>
          <w:p w14:paraId="2165C042"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5,300.00</w:t>
            </w:r>
          </w:p>
        </w:tc>
        <w:tc>
          <w:tcPr>
            <w:tcW w:w="3610" w:type="dxa"/>
            <w:tcBorders>
              <w:top w:val="nil"/>
              <w:left w:val="nil"/>
              <w:bottom w:val="single" w:sz="8" w:space="0" w:color="FFFFFF"/>
              <w:right w:val="single" w:sz="8" w:space="0" w:color="FFFFFF"/>
            </w:tcBorders>
            <w:shd w:val="clear" w:color="auto" w:fill="auto"/>
            <w:vAlign w:val="center"/>
            <w:hideMark/>
          </w:tcPr>
          <w:p w14:paraId="578D69CF"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13,500.00</w:t>
            </w:r>
          </w:p>
        </w:tc>
      </w:tr>
      <w:tr w:rsidR="00766458" w:rsidRPr="00766458" w14:paraId="2815224F"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000000" w:fill="F2F2F2"/>
            <w:vAlign w:val="center"/>
            <w:hideMark/>
          </w:tcPr>
          <w:p w14:paraId="7A4E3229"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782,000.00</w:t>
            </w:r>
          </w:p>
        </w:tc>
        <w:tc>
          <w:tcPr>
            <w:tcW w:w="1613" w:type="dxa"/>
            <w:tcBorders>
              <w:top w:val="nil"/>
              <w:left w:val="nil"/>
              <w:bottom w:val="single" w:sz="8" w:space="0" w:color="FFFFFF"/>
              <w:right w:val="single" w:sz="8" w:space="0" w:color="FFFFFF"/>
            </w:tcBorders>
            <w:shd w:val="clear" w:color="000000" w:fill="F2F2F2"/>
            <w:vAlign w:val="center"/>
            <w:hideMark/>
          </w:tcPr>
          <w:p w14:paraId="24E7528C"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1,210,000.00</w:t>
            </w:r>
          </w:p>
        </w:tc>
        <w:tc>
          <w:tcPr>
            <w:tcW w:w="3610" w:type="dxa"/>
            <w:tcBorders>
              <w:top w:val="nil"/>
              <w:left w:val="nil"/>
              <w:bottom w:val="single" w:sz="8" w:space="0" w:color="FFFFFF"/>
              <w:right w:val="single" w:sz="8" w:space="0" w:color="FFFFFF"/>
            </w:tcBorders>
            <w:shd w:val="clear" w:color="000000" w:fill="F2F2F2"/>
            <w:vAlign w:val="center"/>
            <w:hideMark/>
          </w:tcPr>
          <w:p w14:paraId="59567DE1"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6,500.00</w:t>
            </w:r>
          </w:p>
        </w:tc>
        <w:tc>
          <w:tcPr>
            <w:tcW w:w="3610" w:type="dxa"/>
            <w:tcBorders>
              <w:top w:val="nil"/>
              <w:left w:val="nil"/>
              <w:bottom w:val="single" w:sz="8" w:space="0" w:color="FFFFFF"/>
              <w:right w:val="single" w:sz="8" w:space="0" w:color="FFFFFF"/>
            </w:tcBorders>
            <w:shd w:val="clear" w:color="000000" w:fill="F2F2F2"/>
            <w:vAlign w:val="center"/>
            <w:hideMark/>
          </w:tcPr>
          <w:p w14:paraId="66280358"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15,100.00</w:t>
            </w:r>
          </w:p>
        </w:tc>
      </w:tr>
      <w:tr w:rsidR="00766458" w:rsidRPr="00766458" w14:paraId="00B292C6"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auto" w:fill="auto"/>
            <w:vAlign w:val="center"/>
            <w:hideMark/>
          </w:tcPr>
          <w:p w14:paraId="4DD1F449"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1,210,000.00</w:t>
            </w:r>
          </w:p>
        </w:tc>
        <w:tc>
          <w:tcPr>
            <w:tcW w:w="1613" w:type="dxa"/>
            <w:tcBorders>
              <w:top w:val="nil"/>
              <w:left w:val="nil"/>
              <w:bottom w:val="single" w:sz="8" w:space="0" w:color="FFFFFF"/>
              <w:right w:val="single" w:sz="8" w:space="0" w:color="FFFFFF"/>
            </w:tcBorders>
            <w:shd w:val="clear" w:color="auto" w:fill="auto"/>
            <w:vAlign w:val="center"/>
            <w:hideMark/>
          </w:tcPr>
          <w:p w14:paraId="0A956838"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1,880,000.00</w:t>
            </w:r>
          </w:p>
        </w:tc>
        <w:tc>
          <w:tcPr>
            <w:tcW w:w="3610" w:type="dxa"/>
            <w:tcBorders>
              <w:top w:val="nil"/>
              <w:left w:val="nil"/>
              <w:bottom w:val="single" w:sz="8" w:space="0" w:color="FFFFFF"/>
              <w:right w:val="single" w:sz="8" w:space="0" w:color="FFFFFF"/>
            </w:tcBorders>
            <w:shd w:val="clear" w:color="auto" w:fill="auto"/>
            <w:vAlign w:val="center"/>
            <w:hideMark/>
          </w:tcPr>
          <w:p w14:paraId="20CBDBB3"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8,000.00</w:t>
            </w:r>
          </w:p>
        </w:tc>
        <w:tc>
          <w:tcPr>
            <w:tcW w:w="3610" w:type="dxa"/>
            <w:tcBorders>
              <w:top w:val="nil"/>
              <w:left w:val="nil"/>
              <w:bottom w:val="single" w:sz="8" w:space="0" w:color="FFFFFF"/>
              <w:right w:val="single" w:sz="8" w:space="0" w:color="FFFFFF"/>
            </w:tcBorders>
            <w:shd w:val="clear" w:color="auto" w:fill="auto"/>
            <w:vAlign w:val="center"/>
            <w:hideMark/>
          </w:tcPr>
          <w:p w14:paraId="47B83413"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17,000.00</w:t>
            </w:r>
          </w:p>
        </w:tc>
      </w:tr>
      <w:tr w:rsidR="00766458" w:rsidRPr="00766458" w14:paraId="47727A22" w14:textId="77777777" w:rsidTr="00FA744E">
        <w:trPr>
          <w:trHeight w:val="382"/>
        </w:trPr>
        <w:tc>
          <w:tcPr>
            <w:tcW w:w="1612" w:type="dxa"/>
            <w:tcBorders>
              <w:top w:val="nil"/>
              <w:left w:val="single" w:sz="8" w:space="0" w:color="FFFFFF"/>
              <w:bottom w:val="single" w:sz="8" w:space="0" w:color="FFFFFF"/>
              <w:right w:val="single" w:sz="8" w:space="0" w:color="FFFFFF"/>
            </w:tcBorders>
            <w:shd w:val="clear" w:color="000000" w:fill="F2F2F2"/>
            <w:vAlign w:val="center"/>
            <w:hideMark/>
          </w:tcPr>
          <w:p w14:paraId="5DB56F8C"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1,880,000.00</w:t>
            </w:r>
          </w:p>
        </w:tc>
        <w:tc>
          <w:tcPr>
            <w:tcW w:w="1613" w:type="dxa"/>
            <w:tcBorders>
              <w:top w:val="nil"/>
              <w:left w:val="nil"/>
              <w:bottom w:val="single" w:sz="8" w:space="0" w:color="FFFFFF"/>
              <w:right w:val="single" w:sz="8" w:space="0" w:color="FFFFFF"/>
            </w:tcBorders>
            <w:shd w:val="clear" w:color="000000" w:fill="F2F2F2"/>
            <w:vAlign w:val="center"/>
            <w:hideMark/>
          </w:tcPr>
          <w:p w14:paraId="148541DA"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Mayor a 1,880,000.00</w:t>
            </w:r>
          </w:p>
        </w:tc>
        <w:tc>
          <w:tcPr>
            <w:tcW w:w="3610" w:type="dxa"/>
            <w:tcBorders>
              <w:top w:val="nil"/>
              <w:left w:val="nil"/>
              <w:bottom w:val="single" w:sz="8" w:space="0" w:color="FFFFFF"/>
              <w:right w:val="single" w:sz="8" w:space="0" w:color="FFFFFF"/>
            </w:tcBorders>
            <w:shd w:val="clear" w:color="000000" w:fill="F2F2F2"/>
            <w:vAlign w:val="center"/>
            <w:hideMark/>
          </w:tcPr>
          <w:p w14:paraId="573C0E07"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9,900.00</w:t>
            </w:r>
          </w:p>
        </w:tc>
        <w:tc>
          <w:tcPr>
            <w:tcW w:w="3610" w:type="dxa"/>
            <w:tcBorders>
              <w:top w:val="nil"/>
              <w:left w:val="nil"/>
              <w:bottom w:val="single" w:sz="8" w:space="0" w:color="FFFFFF"/>
              <w:right w:val="single" w:sz="8" w:space="0" w:color="FFFFFF"/>
            </w:tcBorders>
            <w:shd w:val="clear" w:color="000000" w:fill="F2F2F2"/>
            <w:vAlign w:val="center"/>
            <w:hideMark/>
          </w:tcPr>
          <w:p w14:paraId="35F30779"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19,100.00</w:t>
            </w:r>
          </w:p>
        </w:tc>
      </w:tr>
    </w:tbl>
    <w:p w14:paraId="6908791A" w14:textId="77777777" w:rsidR="00FA744E" w:rsidRDefault="00FA744E"/>
    <w:p w14:paraId="4816C2BE" w14:textId="4C014D8A" w:rsidR="00B3613B" w:rsidRDefault="00FA744E">
      <w:r w:rsidRPr="00FA744E">
        <w:t xml:space="preserve">Valores en </w:t>
      </w:r>
      <w:proofErr w:type="spellStart"/>
      <w:r w:rsidRPr="00FA744E">
        <w:t>UMAs</w:t>
      </w:r>
      <w:proofErr w:type="spellEnd"/>
      <w:r w:rsidRPr="00FA744E">
        <w:t xml:space="preserve"> diarias (Unidad de Medida y Actualización).</w:t>
      </w:r>
      <w:r w:rsidR="007A08D8">
        <w:br w:type="page"/>
      </w:r>
    </w:p>
    <w:p w14:paraId="4816C2BF" w14:textId="77777777" w:rsidR="00B3613B" w:rsidRDefault="007A08D8">
      <w:pPr>
        <w:pStyle w:val="Ttulo3"/>
      </w:pPr>
      <w:bookmarkStart w:id="57" w:name="Xa2c28c84358e6b0cbb22cdf08156d9ecb482e03"/>
      <w:bookmarkEnd w:id="56"/>
      <w:r>
        <w:lastRenderedPageBreak/>
        <w:t>ANEXO 10.2. MONTOS MÁXIMOS PARA LA ADJUDICACIÓN DE OBRAS PÚBLICAS</w:t>
      </w:r>
    </w:p>
    <w:p w14:paraId="4816C2C0" w14:textId="77777777" w:rsidR="00B3613B" w:rsidRDefault="00B3613B"/>
    <w:tbl>
      <w:tblPr>
        <w:tblW w:w="12460" w:type="dxa"/>
        <w:tblCellMar>
          <w:left w:w="70" w:type="dxa"/>
          <w:right w:w="70" w:type="dxa"/>
        </w:tblCellMar>
        <w:tblLook w:val="04A0" w:firstRow="1" w:lastRow="0" w:firstColumn="1" w:lastColumn="0" w:noHBand="0" w:noVBand="1"/>
      </w:tblPr>
      <w:tblGrid>
        <w:gridCol w:w="1920"/>
        <w:gridCol w:w="1720"/>
        <w:gridCol w:w="1920"/>
        <w:gridCol w:w="2180"/>
        <w:gridCol w:w="2120"/>
        <w:gridCol w:w="2600"/>
      </w:tblGrid>
      <w:tr w:rsidR="00532156" w:rsidRPr="00532156" w14:paraId="56C5EA51" w14:textId="77777777" w:rsidTr="00532156">
        <w:trPr>
          <w:trHeight w:val="2270"/>
        </w:trPr>
        <w:tc>
          <w:tcPr>
            <w:tcW w:w="3640" w:type="dxa"/>
            <w:gridSpan w:val="2"/>
            <w:tcBorders>
              <w:top w:val="single" w:sz="4" w:space="0" w:color="FFFFFF"/>
              <w:left w:val="nil"/>
              <w:bottom w:val="nil"/>
              <w:right w:val="nil"/>
            </w:tcBorders>
            <w:shd w:val="clear" w:color="000000" w:fill="4B4B4B"/>
            <w:vAlign w:val="center"/>
            <w:hideMark/>
          </w:tcPr>
          <w:p w14:paraId="71D831C6"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PRESUPUESTO AUTORIZADO PARA REALIZAR OBRAS PÚBLICAS</w:t>
            </w:r>
          </w:p>
        </w:tc>
        <w:tc>
          <w:tcPr>
            <w:tcW w:w="1920" w:type="dxa"/>
            <w:vMerge w:val="restart"/>
            <w:tcBorders>
              <w:top w:val="single" w:sz="4" w:space="0" w:color="FFFFFF"/>
              <w:left w:val="nil"/>
              <w:bottom w:val="nil"/>
              <w:right w:val="single" w:sz="8" w:space="0" w:color="4B4B4B"/>
            </w:tcBorders>
            <w:shd w:val="clear" w:color="000000" w:fill="4B4B4B"/>
            <w:vAlign w:val="center"/>
            <w:hideMark/>
          </w:tcPr>
          <w:p w14:paraId="0DFA6248"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MONTO MÁXIMO TOTAL DE CADA OBRA QUE PODRÁ ADJUDICARSE DIRECTAMENTE</w:t>
            </w:r>
          </w:p>
        </w:tc>
        <w:tc>
          <w:tcPr>
            <w:tcW w:w="2180" w:type="dxa"/>
            <w:vMerge w:val="restart"/>
            <w:tcBorders>
              <w:top w:val="single" w:sz="4" w:space="0" w:color="FFFFFF"/>
              <w:left w:val="single" w:sz="8" w:space="0" w:color="4B4B4B"/>
              <w:bottom w:val="nil"/>
              <w:right w:val="nil"/>
            </w:tcBorders>
            <w:shd w:val="clear" w:color="000000" w:fill="4B4B4B"/>
            <w:vAlign w:val="center"/>
            <w:hideMark/>
          </w:tcPr>
          <w:p w14:paraId="5999269E"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MONTO MÁXIMO TOTAL DE CADA SERVICIO CONEXO DE OBRA PÚBLICA QUE PODRÁ ADJUDICARSE DIRECTAMENTE</w:t>
            </w:r>
          </w:p>
        </w:tc>
        <w:tc>
          <w:tcPr>
            <w:tcW w:w="2120" w:type="dxa"/>
            <w:vMerge w:val="restart"/>
            <w:tcBorders>
              <w:top w:val="single" w:sz="4" w:space="0" w:color="FFFFFF"/>
              <w:left w:val="nil"/>
              <w:bottom w:val="nil"/>
              <w:right w:val="nil"/>
            </w:tcBorders>
            <w:shd w:val="clear" w:color="000000" w:fill="4B4B4B"/>
            <w:vAlign w:val="center"/>
            <w:hideMark/>
          </w:tcPr>
          <w:p w14:paraId="636B59A8"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MONTO MÁXIMO TOTAL DE CADA OBRA QUE PODRÁ ADJUDICARSE MEDIANTE INVITACIÓN A CUANDO MENOS TRES PERSONAS</w:t>
            </w:r>
          </w:p>
        </w:tc>
        <w:tc>
          <w:tcPr>
            <w:tcW w:w="2600" w:type="dxa"/>
            <w:vMerge w:val="restart"/>
            <w:tcBorders>
              <w:top w:val="single" w:sz="4" w:space="0" w:color="FFFFFF"/>
              <w:left w:val="nil"/>
              <w:bottom w:val="nil"/>
              <w:right w:val="nil"/>
            </w:tcBorders>
            <w:shd w:val="clear" w:color="000000" w:fill="4B4B4B"/>
            <w:vAlign w:val="center"/>
            <w:hideMark/>
          </w:tcPr>
          <w:p w14:paraId="285B6F34"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MONTO MÁXIMO TOTAL DE CADA SERVICIO CONEXO DE OBRA PÚBLICA QUE PODRÁ ADJUDICARSE MEDIANTE INVITACIÓN A CUANDO MENOS TRES PERSONAS</w:t>
            </w:r>
          </w:p>
        </w:tc>
      </w:tr>
      <w:tr w:rsidR="00532156" w:rsidRPr="00532156" w14:paraId="58AE79C2" w14:textId="77777777" w:rsidTr="00532156">
        <w:trPr>
          <w:trHeight w:val="290"/>
        </w:trPr>
        <w:tc>
          <w:tcPr>
            <w:tcW w:w="1920" w:type="dxa"/>
            <w:tcBorders>
              <w:top w:val="nil"/>
              <w:left w:val="nil"/>
              <w:bottom w:val="nil"/>
              <w:right w:val="nil"/>
            </w:tcBorders>
            <w:shd w:val="clear" w:color="000000" w:fill="4B4B4B"/>
            <w:vAlign w:val="center"/>
            <w:hideMark/>
          </w:tcPr>
          <w:p w14:paraId="01BB09C2"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MAYOR QUE</w:t>
            </w:r>
          </w:p>
        </w:tc>
        <w:tc>
          <w:tcPr>
            <w:tcW w:w="1720" w:type="dxa"/>
            <w:tcBorders>
              <w:top w:val="nil"/>
              <w:left w:val="nil"/>
              <w:bottom w:val="nil"/>
              <w:right w:val="nil"/>
            </w:tcBorders>
            <w:shd w:val="clear" w:color="000000" w:fill="4B4B4B"/>
            <w:vAlign w:val="center"/>
            <w:hideMark/>
          </w:tcPr>
          <w:p w14:paraId="7F721344"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HASTA</w:t>
            </w:r>
          </w:p>
        </w:tc>
        <w:tc>
          <w:tcPr>
            <w:tcW w:w="1920" w:type="dxa"/>
            <w:vMerge/>
            <w:tcBorders>
              <w:top w:val="single" w:sz="4" w:space="0" w:color="FFFFFF"/>
              <w:left w:val="nil"/>
              <w:bottom w:val="nil"/>
              <w:right w:val="single" w:sz="8" w:space="0" w:color="4B4B4B"/>
            </w:tcBorders>
            <w:vAlign w:val="center"/>
            <w:hideMark/>
          </w:tcPr>
          <w:p w14:paraId="565A15F5" w14:textId="77777777" w:rsidR="00532156" w:rsidRPr="00532156" w:rsidRDefault="00532156" w:rsidP="00532156">
            <w:pPr>
              <w:jc w:val="left"/>
              <w:rPr>
                <w:rFonts w:eastAsia="Times New Roman" w:cs="Arial"/>
                <w:color w:val="FFFFFF"/>
                <w:sz w:val="22"/>
                <w:szCs w:val="22"/>
                <w:lang w:eastAsia="es-MX"/>
              </w:rPr>
            </w:pPr>
          </w:p>
        </w:tc>
        <w:tc>
          <w:tcPr>
            <w:tcW w:w="2180" w:type="dxa"/>
            <w:vMerge/>
            <w:tcBorders>
              <w:top w:val="single" w:sz="4" w:space="0" w:color="FFFFFF"/>
              <w:left w:val="single" w:sz="8" w:space="0" w:color="4B4B4B"/>
              <w:bottom w:val="nil"/>
              <w:right w:val="nil"/>
            </w:tcBorders>
            <w:vAlign w:val="center"/>
            <w:hideMark/>
          </w:tcPr>
          <w:p w14:paraId="59094B51" w14:textId="77777777" w:rsidR="00532156" w:rsidRPr="00532156" w:rsidRDefault="00532156" w:rsidP="00532156">
            <w:pPr>
              <w:jc w:val="left"/>
              <w:rPr>
                <w:rFonts w:eastAsia="Times New Roman" w:cs="Arial"/>
                <w:color w:val="FFFFFF"/>
                <w:sz w:val="22"/>
                <w:szCs w:val="22"/>
                <w:lang w:eastAsia="es-MX"/>
              </w:rPr>
            </w:pPr>
          </w:p>
        </w:tc>
        <w:tc>
          <w:tcPr>
            <w:tcW w:w="2120" w:type="dxa"/>
            <w:vMerge/>
            <w:tcBorders>
              <w:top w:val="single" w:sz="4" w:space="0" w:color="FFFFFF"/>
              <w:left w:val="nil"/>
              <w:bottom w:val="nil"/>
              <w:right w:val="nil"/>
            </w:tcBorders>
            <w:vAlign w:val="center"/>
            <w:hideMark/>
          </w:tcPr>
          <w:p w14:paraId="549B512B" w14:textId="77777777" w:rsidR="00532156" w:rsidRPr="00532156" w:rsidRDefault="00532156" w:rsidP="00532156">
            <w:pPr>
              <w:jc w:val="left"/>
              <w:rPr>
                <w:rFonts w:eastAsia="Times New Roman" w:cs="Arial"/>
                <w:color w:val="FFFFFF"/>
                <w:sz w:val="22"/>
                <w:szCs w:val="22"/>
                <w:lang w:eastAsia="es-MX"/>
              </w:rPr>
            </w:pPr>
          </w:p>
        </w:tc>
        <w:tc>
          <w:tcPr>
            <w:tcW w:w="2600" w:type="dxa"/>
            <w:vMerge/>
            <w:tcBorders>
              <w:top w:val="single" w:sz="4" w:space="0" w:color="FFFFFF"/>
              <w:left w:val="nil"/>
              <w:bottom w:val="nil"/>
              <w:right w:val="nil"/>
            </w:tcBorders>
            <w:vAlign w:val="center"/>
            <w:hideMark/>
          </w:tcPr>
          <w:p w14:paraId="6585CA4B" w14:textId="77777777" w:rsidR="00532156" w:rsidRPr="00532156" w:rsidRDefault="00532156" w:rsidP="00532156">
            <w:pPr>
              <w:jc w:val="left"/>
              <w:rPr>
                <w:rFonts w:eastAsia="Times New Roman" w:cs="Arial"/>
                <w:color w:val="FFFFFF"/>
                <w:sz w:val="22"/>
                <w:szCs w:val="22"/>
                <w:lang w:eastAsia="es-MX"/>
              </w:rPr>
            </w:pPr>
          </w:p>
        </w:tc>
      </w:tr>
      <w:tr w:rsidR="00532156" w:rsidRPr="00532156" w14:paraId="2F774AB9" w14:textId="77777777" w:rsidTr="00532156">
        <w:trPr>
          <w:trHeight w:val="290"/>
        </w:trPr>
        <w:tc>
          <w:tcPr>
            <w:tcW w:w="1920" w:type="dxa"/>
            <w:tcBorders>
              <w:top w:val="nil"/>
              <w:left w:val="nil"/>
              <w:bottom w:val="nil"/>
              <w:right w:val="nil"/>
            </w:tcBorders>
            <w:shd w:val="clear" w:color="000000" w:fill="FFFFFF"/>
            <w:vAlign w:val="center"/>
            <w:hideMark/>
          </w:tcPr>
          <w:p w14:paraId="3881F180"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0.00 </w:t>
            </w:r>
          </w:p>
        </w:tc>
        <w:tc>
          <w:tcPr>
            <w:tcW w:w="1720" w:type="dxa"/>
            <w:tcBorders>
              <w:top w:val="nil"/>
              <w:left w:val="nil"/>
              <w:bottom w:val="nil"/>
              <w:right w:val="nil"/>
            </w:tcBorders>
            <w:shd w:val="clear" w:color="000000" w:fill="FFFFFF"/>
            <w:vAlign w:val="center"/>
            <w:hideMark/>
          </w:tcPr>
          <w:p w14:paraId="6C1A9629"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9,092,348.38 </w:t>
            </w:r>
          </w:p>
        </w:tc>
        <w:tc>
          <w:tcPr>
            <w:tcW w:w="1920" w:type="dxa"/>
            <w:tcBorders>
              <w:top w:val="nil"/>
              <w:left w:val="nil"/>
              <w:bottom w:val="nil"/>
              <w:right w:val="nil"/>
            </w:tcBorders>
            <w:shd w:val="clear" w:color="000000" w:fill="FFFFFF"/>
            <w:vAlign w:val="center"/>
            <w:hideMark/>
          </w:tcPr>
          <w:p w14:paraId="52FF9ADB"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191,113.80 </w:t>
            </w:r>
          </w:p>
        </w:tc>
        <w:tc>
          <w:tcPr>
            <w:tcW w:w="2180" w:type="dxa"/>
            <w:tcBorders>
              <w:top w:val="nil"/>
              <w:left w:val="nil"/>
              <w:bottom w:val="nil"/>
              <w:right w:val="nil"/>
            </w:tcBorders>
            <w:shd w:val="clear" w:color="000000" w:fill="FFFFFF"/>
            <w:vAlign w:val="center"/>
            <w:hideMark/>
          </w:tcPr>
          <w:p w14:paraId="32E4960E"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122,431.71 </w:t>
            </w:r>
          </w:p>
        </w:tc>
        <w:tc>
          <w:tcPr>
            <w:tcW w:w="2120" w:type="dxa"/>
            <w:tcBorders>
              <w:top w:val="nil"/>
              <w:left w:val="nil"/>
              <w:bottom w:val="nil"/>
              <w:right w:val="nil"/>
            </w:tcBorders>
            <w:shd w:val="clear" w:color="000000" w:fill="FFFFFF"/>
            <w:vAlign w:val="center"/>
            <w:hideMark/>
          </w:tcPr>
          <w:p w14:paraId="065D7068"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2,048,391.16 </w:t>
            </w:r>
          </w:p>
        </w:tc>
        <w:tc>
          <w:tcPr>
            <w:tcW w:w="2600" w:type="dxa"/>
            <w:tcBorders>
              <w:top w:val="nil"/>
              <w:left w:val="nil"/>
              <w:bottom w:val="nil"/>
              <w:right w:val="nil"/>
            </w:tcBorders>
            <w:shd w:val="clear" w:color="000000" w:fill="FFFFFF"/>
            <w:vAlign w:val="center"/>
            <w:hideMark/>
          </w:tcPr>
          <w:p w14:paraId="49ADE6AD"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628,543.27 </w:t>
            </w:r>
          </w:p>
        </w:tc>
      </w:tr>
      <w:tr w:rsidR="00532156" w:rsidRPr="00532156" w14:paraId="1AB79913" w14:textId="77777777" w:rsidTr="00532156">
        <w:trPr>
          <w:trHeight w:val="290"/>
        </w:trPr>
        <w:tc>
          <w:tcPr>
            <w:tcW w:w="1920" w:type="dxa"/>
            <w:tcBorders>
              <w:top w:val="nil"/>
              <w:left w:val="nil"/>
              <w:bottom w:val="nil"/>
              <w:right w:val="nil"/>
            </w:tcBorders>
            <w:shd w:val="clear" w:color="000000" w:fill="F3F3F3"/>
            <w:vAlign w:val="center"/>
            <w:hideMark/>
          </w:tcPr>
          <w:p w14:paraId="0E7A66D0"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9,092,348.38 </w:t>
            </w:r>
          </w:p>
        </w:tc>
        <w:tc>
          <w:tcPr>
            <w:tcW w:w="1720" w:type="dxa"/>
            <w:tcBorders>
              <w:top w:val="nil"/>
              <w:left w:val="nil"/>
              <w:bottom w:val="nil"/>
              <w:right w:val="nil"/>
            </w:tcBorders>
            <w:shd w:val="clear" w:color="000000" w:fill="F3F3F3"/>
            <w:vAlign w:val="center"/>
            <w:hideMark/>
          </w:tcPr>
          <w:p w14:paraId="08C6F79B"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27,199,420.34 </w:t>
            </w:r>
          </w:p>
        </w:tc>
        <w:tc>
          <w:tcPr>
            <w:tcW w:w="1920" w:type="dxa"/>
            <w:tcBorders>
              <w:top w:val="nil"/>
              <w:left w:val="nil"/>
              <w:bottom w:val="nil"/>
              <w:right w:val="nil"/>
            </w:tcBorders>
            <w:shd w:val="clear" w:color="000000" w:fill="F3F3F3"/>
            <w:vAlign w:val="center"/>
            <w:hideMark/>
          </w:tcPr>
          <w:p w14:paraId="5415B812"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288,147.17 </w:t>
            </w:r>
          </w:p>
        </w:tc>
        <w:tc>
          <w:tcPr>
            <w:tcW w:w="2180" w:type="dxa"/>
            <w:tcBorders>
              <w:top w:val="nil"/>
              <w:left w:val="nil"/>
              <w:bottom w:val="nil"/>
              <w:right w:val="nil"/>
            </w:tcBorders>
            <w:shd w:val="clear" w:color="000000" w:fill="F3F3F3"/>
            <w:vAlign w:val="center"/>
            <w:hideMark/>
          </w:tcPr>
          <w:p w14:paraId="60435E4F"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156,760.94 </w:t>
            </w:r>
          </w:p>
        </w:tc>
        <w:tc>
          <w:tcPr>
            <w:tcW w:w="2120" w:type="dxa"/>
            <w:tcBorders>
              <w:top w:val="nil"/>
              <w:left w:val="nil"/>
              <w:bottom w:val="nil"/>
              <w:right w:val="nil"/>
            </w:tcBorders>
            <w:shd w:val="clear" w:color="000000" w:fill="F3F3F3"/>
            <w:vAlign w:val="center"/>
            <w:hideMark/>
          </w:tcPr>
          <w:p w14:paraId="1385D963"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2,167,822.66 </w:t>
            </w:r>
          </w:p>
        </w:tc>
        <w:tc>
          <w:tcPr>
            <w:tcW w:w="2600" w:type="dxa"/>
            <w:tcBorders>
              <w:top w:val="nil"/>
              <w:left w:val="nil"/>
              <w:bottom w:val="nil"/>
              <w:right w:val="nil"/>
            </w:tcBorders>
            <w:shd w:val="clear" w:color="000000" w:fill="F3F3F3"/>
            <w:vAlign w:val="center"/>
            <w:hideMark/>
          </w:tcPr>
          <w:p w14:paraId="10F178E5"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988,360.93 </w:t>
            </w:r>
          </w:p>
        </w:tc>
      </w:tr>
      <w:tr w:rsidR="00532156" w:rsidRPr="00532156" w14:paraId="59E8601F" w14:textId="77777777" w:rsidTr="00532156">
        <w:trPr>
          <w:trHeight w:val="290"/>
        </w:trPr>
        <w:tc>
          <w:tcPr>
            <w:tcW w:w="1920" w:type="dxa"/>
            <w:tcBorders>
              <w:top w:val="nil"/>
              <w:left w:val="nil"/>
              <w:bottom w:val="nil"/>
              <w:right w:val="nil"/>
            </w:tcBorders>
            <w:shd w:val="clear" w:color="000000" w:fill="FFFFFF"/>
            <w:vAlign w:val="center"/>
            <w:hideMark/>
          </w:tcPr>
          <w:p w14:paraId="10782401"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27,199,420.34 </w:t>
            </w:r>
          </w:p>
        </w:tc>
        <w:tc>
          <w:tcPr>
            <w:tcW w:w="1720" w:type="dxa"/>
            <w:tcBorders>
              <w:top w:val="nil"/>
              <w:left w:val="nil"/>
              <w:bottom w:val="nil"/>
              <w:right w:val="nil"/>
            </w:tcBorders>
            <w:shd w:val="clear" w:color="000000" w:fill="FFFFFF"/>
            <w:vAlign w:val="center"/>
            <w:hideMark/>
          </w:tcPr>
          <w:p w14:paraId="6C09F362"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54,319,703.36 </w:t>
            </w:r>
          </w:p>
        </w:tc>
        <w:tc>
          <w:tcPr>
            <w:tcW w:w="1920" w:type="dxa"/>
            <w:tcBorders>
              <w:top w:val="nil"/>
              <w:left w:val="nil"/>
              <w:bottom w:val="nil"/>
              <w:right w:val="nil"/>
            </w:tcBorders>
            <w:shd w:val="clear" w:color="000000" w:fill="FFFFFF"/>
            <w:vAlign w:val="center"/>
            <w:hideMark/>
          </w:tcPr>
          <w:p w14:paraId="54CAD935"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668,861.09 </w:t>
            </w:r>
          </w:p>
        </w:tc>
        <w:tc>
          <w:tcPr>
            <w:tcW w:w="2180" w:type="dxa"/>
            <w:tcBorders>
              <w:top w:val="nil"/>
              <w:left w:val="nil"/>
              <w:bottom w:val="nil"/>
              <w:right w:val="nil"/>
            </w:tcBorders>
            <w:shd w:val="clear" w:color="000000" w:fill="FFFFFF"/>
            <w:vAlign w:val="center"/>
            <w:hideMark/>
          </w:tcPr>
          <w:p w14:paraId="04FBA198"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364,294.92 </w:t>
            </w:r>
          </w:p>
        </w:tc>
        <w:tc>
          <w:tcPr>
            <w:tcW w:w="2120" w:type="dxa"/>
            <w:tcBorders>
              <w:top w:val="nil"/>
              <w:left w:val="nil"/>
              <w:bottom w:val="nil"/>
              <w:right w:val="nil"/>
            </w:tcBorders>
            <w:shd w:val="clear" w:color="000000" w:fill="FFFFFF"/>
            <w:vAlign w:val="center"/>
            <w:hideMark/>
          </w:tcPr>
          <w:p w14:paraId="447307CE"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2,529,141.01 </w:t>
            </w:r>
          </w:p>
        </w:tc>
        <w:tc>
          <w:tcPr>
            <w:tcW w:w="2600" w:type="dxa"/>
            <w:tcBorders>
              <w:top w:val="nil"/>
              <w:left w:val="nil"/>
              <w:bottom w:val="nil"/>
              <w:right w:val="nil"/>
            </w:tcBorders>
            <w:shd w:val="clear" w:color="000000" w:fill="FFFFFF"/>
            <w:vAlign w:val="center"/>
            <w:hideMark/>
          </w:tcPr>
          <w:p w14:paraId="0BFF3D89"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1,152,587.52 </w:t>
            </w:r>
          </w:p>
        </w:tc>
      </w:tr>
      <w:tr w:rsidR="00532156" w:rsidRPr="00532156" w14:paraId="0711B0CF" w14:textId="77777777" w:rsidTr="00532156">
        <w:trPr>
          <w:trHeight w:val="290"/>
        </w:trPr>
        <w:tc>
          <w:tcPr>
            <w:tcW w:w="1920" w:type="dxa"/>
            <w:tcBorders>
              <w:top w:val="nil"/>
              <w:left w:val="nil"/>
              <w:bottom w:val="nil"/>
              <w:right w:val="nil"/>
            </w:tcBorders>
            <w:shd w:val="clear" w:color="000000" w:fill="F3F3F3"/>
            <w:vAlign w:val="center"/>
            <w:hideMark/>
          </w:tcPr>
          <w:p w14:paraId="42BC7DAC"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54,319,703.36 </w:t>
            </w:r>
          </w:p>
        </w:tc>
        <w:tc>
          <w:tcPr>
            <w:tcW w:w="1720" w:type="dxa"/>
            <w:tcBorders>
              <w:top w:val="nil"/>
              <w:left w:val="nil"/>
              <w:bottom w:val="nil"/>
              <w:right w:val="nil"/>
            </w:tcBorders>
            <w:shd w:val="clear" w:color="000000" w:fill="F3F3F3"/>
            <w:vAlign w:val="center"/>
            <w:hideMark/>
          </w:tcPr>
          <w:p w14:paraId="542E055A"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90,532,334.76 </w:t>
            </w:r>
          </w:p>
        </w:tc>
        <w:tc>
          <w:tcPr>
            <w:tcW w:w="1920" w:type="dxa"/>
            <w:tcBorders>
              <w:top w:val="nil"/>
              <w:left w:val="nil"/>
              <w:bottom w:val="nil"/>
              <w:right w:val="nil"/>
            </w:tcBorders>
            <w:shd w:val="clear" w:color="000000" w:fill="F3F3F3"/>
            <w:vAlign w:val="center"/>
            <w:hideMark/>
          </w:tcPr>
          <w:p w14:paraId="04902DAF"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1,049,582.10 </w:t>
            </w:r>
          </w:p>
        </w:tc>
        <w:tc>
          <w:tcPr>
            <w:tcW w:w="2180" w:type="dxa"/>
            <w:tcBorders>
              <w:top w:val="nil"/>
              <w:left w:val="nil"/>
              <w:bottom w:val="nil"/>
              <w:right w:val="nil"/>
            </w:tcBorders>
            <w:shd w:val="clear" w:color="000000" w:fill="F3F3F3"/>
            <w:vAlign w:val="center"/>
            <w:hideMark/>
          </w:tcPr>
          <w:p w14:paraId="2A3539D7"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455,365.70 </w:t>
            </w:r>
          </w:p>
        </w:tc>
        <w:tc>
          <w:tcPr>
            <w:tcW w:w="2120" w:type="dxa"/>
            <w:tcBorders>
              <w:top w:val="nil"/>
              <w:left w:val="nil"/>
              <w:bottom w:val="nil"/>
              <w:right w:val="nil"/>
            </w:tcBorders>
            <w:shd w:val="clear" w:color="000000" w:fill="F3F3F3"/>
            <w:vAlign w:val="center"/>
            <w:hideMark/>
          </w:tcPr>
          <w:p w14:paraId="56F8A779"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2,648,571.33 </w:t>
            </w:r>
          </w:p>
        </w:tc>
        <w:tc>
          <w:tcPr>
            <w:tcW w:w="2600" w:type="dxa"/>
            <w:tcBorders>
              <w:top w:val="nil"/>
              <w:left w:val="nil"/>
              <w:bottom w:val="nil"/>
              <w:right w:val="nil"/>
            </w:tcBorders>
            <w:shd w:val="clear" w:color="000000" w:fill="F3F3F3"/>
            <w:vAlign w:val="center"/>
            <w:hideMark/>
          </w:tcPr>
          <w:p w14:paraId="1C3DB9E8"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1,206,348.95 </w:t>
            </w:r>
          </w:p>
        </w:tc>
      </w:tr>
      <w:tr w:rsidR="00532156" w:rsidRPr="00532156" w14:paraId="19481B10" w14:textId="77777777" w:rsidTr="00532156">
        <w:trPr>
          <w:trHeight w:val="290"/>
        </w:trPr>
        <w:tc>
          <w:tcPr>
            <w:tcW w:w="1920" w:type="dxa"/>
            <w:tcBorders>
              <w:top w:val="nil"/>
              <w:left w:val="nil"/>
              <w:bottom w:val="nil"/>
              <w:right w:val="nil"/>
            </w:tcBorders>
            <w:shd w:val="clear" w:color="000000" w:fill="FFFFFF"/>
            <w:vAlign w:val="center"/>
            <w:hideMark/>
          </w:tcPr>
          <w:p w14:paraId="4CB8992A"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90,532,334.76 </w:t>
            </w:r>
          </w:p>
        </w:tc>
        <w:tc>
          <w:tcPr>
            <w:tcW w:w="1720" w:type="dxa"/>
            <w:tcBorders>
              <w:top w:val="nil"/>
              <w:left w:val="nil"/>
              <w:bottom w:val="nil"/>
              <w:right w:val="nil"/>
            </w:tcBorders>
            <w:shd w:val="clear" w:color="000000" w:fill="FFFFFF"/>
            <w:vAlign w:val="center"/>
            <w:hideMark/>
          </w:tcPr>
          <w:p w14:paraId="60D8C14A"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208,262,589.17 </w:t>
            </w:r>
          </w:p>
        </w:tc>
        <w:tc>
          <w:tcPr>
            <w:tcW w:w="1920" w:type="dxa"/>
            <w:tcBorders>
              <w:top w:val="nil"/>
              <w:left w:val="nil"/>
              <w:bottom w:val="nil"/>
              <w:right w:val="nil"/>
            </w:tcBorders>
            <w:shd w:val="clear" w:color="000000" w:fill="FFFFFF"/>
            <w:vAlign w:val="center"/>
            <w:hideMark/>
          </w:tcPr>
          <w:p w14:paraId="767C1656"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1,240,678.18 </w:t>
            </w:r>
          </w:p>
        </w:tc>
        <w:tc>
          <w:tcPr>
            <w:tcW w:w="2180" w:type="dxa"/>
            <w:tcBorders>
              <w:top w:val="nil"/>
              <w:left w:val="nil"/>
              <w:bottom w:val="nil"/>
              <w:right w:val="nil"/>
            </w:tcBorders>
            <w:shd w:val="clear" w:color="000000" w:fill="FFFFFF"/>
            <w:vAlign w:val="center"/>
            <w:hideMark/>
          </w:tcPr>
          <w:p w14:paraId="1171D502"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537,487.86 </w:t>
            </w:r>
          </w:p>
        </w:tc>
        <w:tc>
          <w:tcPr>
            <w:tcW w:w="2120" w:type="dxa"/>
            <w:tcBorders>
              <w:top w:val="nil"/>
              <w:left w:val="nil"/>
              <w:bottom w:val="nil"/>
              <w:right w:val="nil"/>
            </w:tcBorders>
            <w:shd w:val="clear" w:color="000000" w:fill="FFFFFF"/>
            <w:vAlign w:val="center"/>
            <w:hideMark/>
          </w:tcPr>
          <w:p w14:paraId="570579A1"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3,368,206.65 </w:t>
            </w:r>
          </w:p>
        </w:tc>
        <w:tc>
          <w:tcPr>
            <w:tcW w:w="2600" w:type="dxa"/>
            <w:tcBorders>
              <w:top w:val="nil"/>
              <w:left w:val="nil"/>
              <w:bottom w:val="nil"/>
              <w:right w:val="nil"/>
            </w:tcBorders>
            <w:shd w:val="clear" w:color="000000" w:fill="FFFFFF"/>
            <w:vAlign w:val="center"/>
            <w:hideMark/>
          </w:tcPr>
          <w:p w14:paraId="0817EF68"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1,358,620.81 </w:t>
            </w:r>
          </w:p>
        </w:tc>
      </w:tr>
      <w:tr w:rsidR="00532156" w:rsidRPr="00532156" w14:paraId="3638E56C" w14:textId="77777777" w:rsidTr="00532156">
        <w:trPr>
          <w:trHeight w:val="290"/>
        </w:trPr>
        <w:tc>
          <w:tcPr>
            <w:tcW w:w="1920" w:type="dxa"/>
            <w:tcBorders>
              <w:top w:val="nil"/>
              <w:left w:val="nil"/>
              <w:bottom w:val="nil"/>
              <w:right w:val="nil"/>
            </w:tcBorders>
            <w:shd w:val="clear" w:color="000000" w:fill="F3F3F3"/>
            <w:vAlign w:val="center"/>
            <w:hideMark/>
          </w:tcPr>
          <w:p w14:paraId="7E42E3B7"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208,262,589.17 </w:t>
            </w:r>
          </w:p>
        </w:tc>
        <w:tc>
          <w:tcPr>
            <w:tcW w:w="1720" w:type="dxa"/>
            <w:tcBorders>
              <w:top w:val="nil"/>
              <w:left w:val="nil"/>
              <w:bottom w:val="nil"/>
              <w:right w:val="nil"/>
            </w:tcBorders>
            <w:shd w:val="clear" w:color="000000" w:fill="F3F3F3"/>
            <w:vAlign w:val="center"/>
            <w:hideMark/>
          </w:tcPr>
          <w:p w14:paraId="6726D871"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271,595,516.59 </w:t>
            </w:r>
          </w:p>
        </w:tc>
        <w:tc>
          <w:tcPr>
            <w:tcW w:w="1920" w:type="dxa"/>
            <w:tcBorders>
              <w:top w:val="nil"/>
              <w:left w:val="nil"/>
              <w:bottom w:val="nil"/>
              <w:right w:val="nil"/>
            </w:tcBorders>
            <w:shd w:val="clear" w:color="000000" w:fill="F3F3F3"/>
            <w:vAlign w:val="center"/>
            <w:hideMark/>
          </w:tcPr>
          <w:p w14:paraId="584A55B8"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1,524,348.09 </w:t>
            </w:r>
          </w:p>
        </w:tc>
        <w:tc>
          <w:tcPr>
            <w:tcW w:w="2180" w:type="dxa"/>
            <w:tcBorders>
              <w:top w:val="nil"/>
              <w:left w:val="nil"/>
              <w:bottom w:val="nil"/>
              <w:right w:val="nil"/>
            </w:tcBorders>
            <w:shd w:val="clear" w:color="000000" w:fill="F3F3F3"/>
            <w:vAlign w:val="center"/>
            <w:hideMark/>
          </w:tcPr>
          <w:p w14:paraId="36C7588C"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595,711.19 </w:t>
            </w:r>
          </w:p>
        </w:tc>
        <w:tc>
          <w:tcPr>
            <w:tcW w:w="2120" w:type="dxa"/>
            <w:tcBorders>
              <w:top w:val="nil"/>
              <w:left w:val="nil"/>
              <w:bottom w:val="nil"/>
              <w:right w:val="nil"/>
            </w:tcBorders>
            <w:shd w:val="clear" w:color="000000" w:fill="F3F3F3"/>
            <w:vAlign w:val="center"/>
            <w:hideMark/>
          </w:tcPr>
          <w:p w14:paraId="189CD17F"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3,851,920.08 </w:t>
            </w:r>
          </w:p>
        </w:tc>
        <w:tc>
          <w:tcPr>
            <w:tcW w:w="2600" w:type="dxa"/>
            <w:tcBorders>
              <w:top w:val="nil"/>
              <w:left w:val="nil"/>
              <w:bottom w:val="nil"/>
              <w:right w:val="nil"/>
            </w:tcBorders>
            <w:shd w:val="clear" w:color="000000" w:fill="F3F3F3"/>
            <w:vAlign w:val="center"/>
            <w:hideMark/>
          </w:tcPr>
          <w:p w14:paraId="531DB86C"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1,551,222.31 </w:t>
            </w:r>
          </w:p>
        </w:tc>
      </w:tr>
      <w:tr w:rsidR="00532156" w:rsidRPr="00532156" w14:paraId="5E631865" w14:textId="77777777" w:rsidTr="00532156">
        <w:trPr>
          <w:trHeight w:val="560"/>
        </w:trPr>
        <w:tc>
          <w:tcPr>
            <w:tcW w:w="1920" w:type="dxa"/>
            <w:tcBorders>
              <w:top w:val="nil"/>
              <w:left w:val="nil"/>
              <w:bottom w:val="nil"/>
              <w:right w:val="nil"/>
            </w:tcBorders>
            <w:shd w:val="clear" w:color="auto" w:fill="auto"/>
            <w:vAlign w:val="center"/>
            <w:hideMark/>
          </w:tcPr>
          <w:p w14:paraId="3FC62013"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271,595,516.59 </w:t>
            </w:r>
          </w:p>
        </w:tc>
        <w:tc>
          <w:tcPr>
            <w:tcW w:w="1720" w:type="dxa"/>
            <w:tcBorders>
              <w:top w:val="nil"/>
              <w:left w:val="nil"/>
              <w:bottom w:val="nil"/>
              <w:right w:val="nil"/>
            </w:tcBorders>
            <w:shd w:val="clear" w:color="auto" w:fill="auto"/>
            <w:vAlign w:val="center"/>
            <w:hideMark/>
          </w:tcPr>
          <w:p w14:paraId="2EC94974"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Mayor a 271,595,516.59</w:t>
            </w:r>
          </w:p>
        </w:tc>
        <w:tc>
          <w:tcPr>
            <w:tcW w:w="1920" w:type="dxa"/>
            <w:tcBorders>
              <w:top w:val="nil"/>
              <w:left w:val="nil"/>
              <w:bottom w:val="nil"/>
              <w:right w:val="nil"/>
            </w:tcBorders>
            <w:shd w:val="clear" w:color="000000" w:fill="FFFFFF"/>
            <w:vAlign w:val="center"/>
            <w:hideMark/>
          </w:tcPr>
          <w:p w14:paraId="7B13A4BA"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1,716,949.59 </w:t>
            </w:r>
          </w:p>
        </w:tc>
        <w:tc>
          <w:tcPr>
            <w:tcW w:w="2180" w:type="dxa"/>
            <w:tcBorders>
              <w:top w:val="nil"/>
              <w:left w:val="nil"/>
              <w:bottom w:val="nil"/>
              <w:right w:val="nil"/>
            </w:tcBorders>
            <w:shd w:val="clear" w:color="000000" w:fill="FFFFFF"/>
            <w:vAlign w:val="center"/>
            <w:hideMark/>
          </w:tcPr>
          <w:p w14:paraId="3BA37F9D"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670,349.97 </w:t>
            </w:r>
          </w:p>
        </w:tc>
        <w:tc>
          <w:tcPr>
            <w:tcW w:w="2120" w:type="dxa"/>
            <w:tcBorders>
              <w:top w:val="nil"/>
              <w:left w:val="nil"/>
              <w:bottom w:val="nil"/>
              <w:right w:val="nil"/>
            </w:tcBorders>
            <w:shd w:val="clear" w:color="000000" w:fill="FFFFFF"/>
            <w:vAlign w:val="center"/>
            <w:hideMark/>
          </w:tcPr>
          <w:p w14:paraId="0A63703F"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4,331,179.88 </w:t>
            </w:r>
          </w:p>
        </w:tc>
        <w:tc>
          <w:tcPr>
            <w:tcW w:w="2600" w:type="dxa"/>
            <w:tcBorders>
              <w:top w:val="nil"/>
              <w:left w:val="nil"/>
              <w:bottom w:val="nil"/>
              <w:right w:val="nil"/>
            </w:tcBorders>
            <w:shd w:val="clear" w:color="000000" w:fill="FFFFFF"/>
            <w:vAlign w:val="center"/>
            <w:hideMark/>
          </w:tcPr>
          <w:p w14:paraId="23D5DBEF"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1,748,302.25 </w:t>
            </w:r>
          </w:p>
        </w:tc>
      </w:tr>
    </w:tbl>
    <w:p w14:paraId="0A028AF0" w14:textId="77777777" w:rsidR="0090205B" w:rsidRDefault="0090205B"/>
    <w:p w14:paraId="4816C2C1" w14:textId="67550E67" w:rsidR="00B3613B" w:rsidRDefault="0090205B">
      <w:r w:rsidRPr="0090205B">
        <w:t>Nota: Los montos no incluyen el Impuesto al Valor Agregado.</w:t>
      </w:r>
      <w:r w:rsidR="007A08D8">
        <w:br w:type="page"/>
      </w:r>
    </w:p>
    <w:p w14:paraId="4816C2C2" w14:textId="77777777" w:rsidR="00B3613B" w:rsidRDefault="007A08D8">
      <w:pPr>
        <w:pStyle w:val="Ttulo2"/>
      </w:pPr>
      <w:bookmarkStart w:id="58" w:name="X5f78083ee93acd624fbabcb1e7464bd128454f5"/>
      <w:bookmarkEnd w:id="55"/>
      <w:bookmarkEnd w:id="57"/>
      <w:r>
        <w:lastRenderedPageBreak/>
        <w:t>ANEXO 11. TRANSFERENCIAS, ASIGNACIONES, SUBSIDIOS, DONATIVOS Y OTRAS AYUDAS</w:t>
      </w:r>
    </w:p>
    <w:p w14:paraId="4816C2C3" w14:textId="77777777" w:rsidR="00B3613B" w:rsidRDefault="00B3613B"/>
    <w:p w14:paraId="4816C2C4" w14:textId="77777777" w:rsidR="00B3613B" w:rsidRDefault="007A08D8">
      <w:pPr>
        <w:pStyle w:val="Ttulo3"/>
      </w:pPr>
      <w:bookmarkStart w:id="59" w:name="Xf0e430641f2436579a6d0a1fdd011a88943c54a"/>
      <w:r>
        <w:t>ANEXO 11.1. PRESUPUESTO ASIGNADO A DONATIVOS, SUBSIDIOS Y SUBVENCIONES</w:t>
      </w:r>
    </w:p>
    <w:p w14:paraId="4816C2C5" w14:textId="77777777" w:rsidR="00B3613B" w:rsidRDefault="00B3613B"/>
    <w:p w14:paraId="4816C2C6" w14:textId="77777777" w:rsidR="00B3613B" w:rsidRDefault="007A08D8">
      <w:pPr>
        <w:pStyle w:val="Ttulo4"/>
      </w:pPr>
      <w:bookmarkStart w:id="60" w:name="X08060c0936346f4c5028cb9d85211e1010b0f3a"/>
      <w:r>
        <w:t>ANEXO 11.1.1. PRESUPUESTO ASIGNADO A DONATIVOS</w:t>
      </w:r>
    </w:p>
    <w:p w14:paraId="4816C2C7" w14:textId="77777777" w:rsidR="00B3613B" w:rsidRDefault="00B3613B"/>
    <w:tbl>
      <w:tblPr>
        <w:tblW w:w="11275" w:type="dxa"/>
        <w:jc w:val="center"/>
        <w:tblLayout w:type="fixed"/>
        <w:tblLook w:val="0420" w:firstRow="1" w:lastRow="0" w:firstColumn="0" w:lastColumn="0" w:noHBand="0" w:noVBand="1"/>
      </w:tblPr>
      <w:tblGrid>
        <w:gridCol w:w="7892"/>
        <w:gridCol w:w="3383"/>
      </w:tblGrid>
      <w:tr w:rsidR="00B3613B" w:rsidRPr="00BB5BB7" w14:paraId="4816C2CA" w14:textId="77777777" w:rsidTr="0071215F">
        <w:trPr>
          <w:trHeight w:val="457"/>
          <w:jc w:val="center"/>
        </w:trPr>
        <w:tc>
          <w:tcPr>
            <w:tcW w:w="789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C8"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center"/>
              <w:rPr>
                <w:sz w:val="22"/>
                <w:szCs w:val="22"/>
              </w:rPr>
            </w:pPr>
            <w:r w:rsidRPr="00BB5BB7">
              <w:rPr>
                <w:rFonts w:eastAsia="Arial" w:cs="Arial"/>
                <w:b/>
                <w:color w:val="FFFFFF"/>
                <w:sz w:val="22"/>
                <w:szCs w:val="22"/>
              </w:rPr>
              <w:t>DONATIVOS A INSTITUCIONES SIN FINES DE LUCRO</w:t>
            </w:r>
          </w:p>
        </w:tc>
        <w:tc>
          <w:tcPr>
            <w:tcW w:w="3383"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C9"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b/>
                <w:color w:val="FFFFFF"/>
                <w:sz w:val="22"/>
                <w:szCs w:val="22"/>
              </w:rPr>
              <w:t>IMPORTE</w:t>
            </w:r>
          </w:p>
        </w:tc>
      </w:tr>
      <w:tr w:rsidR="00B3613B" w:rsidRPr="00BB5BB7" w14:paraId="4816C2CD" w14:textId="77777777" w:rsidTr="0071215F">
        <w:trPr>
          <w:trHeight w:val="457"/>
          <w:jc w:val="center"/>
        </w:trPr>
        <w:tc>
          <w:tcPr>
            <w:tcW w:w="789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CB"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FFFFFF"/>
                <w:sz w:val="22"/>
                <w:szCs w:val="22"/>
              </w:rPr>
              <w:t>ATENCIÓN Y DESARROLLO DE LAS ORGANIZACIONES SOCIALES</w:t>
            </w:r>
          </w:p>
        </w:tc>
        <w:tc>
          <w:tcPr>
            <w:tcW w:w="3383"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CC"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FFFFFF"/>
                <w:sz w:val="22"/>
                <w:szCs w:val="22"/>
              </w:rPr>
              <w:t>24,668,641</w:t>
            </w:r>
          </w:p>
        </w:tc>
      </w:tr>
      <w:tr w:rsidR="00B3613B" w:rsidRPr="00BB5BB7" w14:paraId="4816C2D0" w14:textId="77777777" w:rsidTr="0071215F">
        <w:trPr>
          <w:trHeight w:val="469"/>
          <w:jc w:val="center"/>
        </w:trPr>
        <w:tc>
          <w:tcPr>
            <w:tcW w:w="789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CE"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000000"/>
                <w:sz w:val="22"/>
                <w:szCs w:val="22"/>
              </w:rPr>
              <w:t>ENTREGA DE DONATIVO A LA CRUZ ROJA</w:t>
            </w:r>
          </w:p>
        </w:tc>
        <w:tc>
          <w:tcPr>
            <w:tcW w:w="3383"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CF"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000000"/>
                <w:sz w:val="22"/>
                <w:szCs w:val="22"/>
              </w:rPr>
              <w:t>1,668,641</w:t>
            </w:r>
          </w:p>
        </w:tc>
      </w:tr>
      <w:tr w:rsidR="00B3613B" w:rsidRPr="00BB5BB7" w14:paraId="4816C2D3" w14:textId="77777777" w:rsidTr="0071215F">
        <w:trPr>
          <w:trHeight w:val="703"/>
          <w:jc w:val="center"/>
        </w:trPr>
        <w:tc>
          <w:tcPr>
            <w:tcW w:w="78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D1"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000000"/>
                <w:sz w:val="22"/>
                <w:szCs w:val="22"/>
              </w:rPr>
              <w:t>ENTREGA DE DONATIVO A LA FUNDACIÓN DEL EMPRESARIADO YUCATECO MÉRIDA</w:t>
            </w:r>
          </w:p>
        </w:tc>
        <w:tc>
          <w:tcPr>
            <w:tcW w:w="33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D2"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000000"/>
                <w:sz w:val="22"/>
                <w:szCs w:val="22"/>
              </w:rPr>
              <w:t>23,000,000</w:t>
            </w:r>
          </w:p>
        </w:tc>
      </w:tr>
      <w:tr w:rsidR="00B3613B" w:rsidRPr="00BB5BB7" w14:paraId="4816C2D6" w14:textId="77777777" w:rsidTr="0071215F">
        <w:trPr>
          <w:trHeight w:val="703"/>
          <w:jc w:val="center"/>
        </w:trPr>
        <w:tc>
          <w:tcPr>
            <w:tcW w:w="789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D4"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FFFFFF"/>
                <w:sz w:val="22"/>
                <w:szCs w:val="22"/>
              </w:rPr>
              <w:t>CALIDAD EN EDUCACIÓN SUPERIOR DE LA UNIVERSIDAD AUTÓNOMA DE YUCATÁN</w:t>
            </w:r>
          </w:p>
        </w:tc>
        <w:tc>
          <w:tcPr>
            <w:tcW w:w="3383"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D5"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FFFFFF"/>
                <w:sz w:val="22"/>
                <w:szCs w:val="22"/>
              </w:rPr>
              <w:t>9,198,000</w:t>
            </w:r>
          </w:p>
        </w:tc>
      </w:tr>
      <w:tr w:rsidR="00B3613B" w:rsidRPr="00BB5BB7" w14:paraId="4816C2D9" w14:textId="77777777" w:rsidTr="0071215F">
        <w:trPr>
          <w:trHeight w:val="714"/>
          <w:jc w:val="center"/>
        </w:trPr>
        <w:tc>
          <w:tcPr>
            <w:tcW w:w="789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D7" w14:textId="34D30F36"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000000"/>
                <w:sz w:val="22"/>
                <w:szCs w:val="22"/>
              </w:rPr>
              <w:t>ATENCIÓN A LOS ALUMNOS DE EDUCACIÓN SUPERIOR DE LA UNIVERSIDAD AUTÓNOMA YUCATÁN</w:t>
            </w:r>
          </w:p>
        </w:tc>
        <w:tc>
          <w:tcPr>
            <w:tcW w:w="3383"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D8"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000000"/>
                <w:sz w:val="22"/>
                <w:szCs w:val="22"/>
              </w:rPr>
              <w:t>80,000</w:t>
            </w:r>
          </w:p>
        </w:tc>
      </w:tr>
      <w:tr w:rsidR="00B3613B" w:rsidRPr="00BB5BB7" w14:paraId="4816C2DC" w14:textId="77777777" w:rsidTr="0071215F">
        <w:trPr>
          <w:trHeight w:val="703"/>
          <w:jc w:val="center"/>
        </w:trPr>
        <w:tc>
          <w:tcPr>
            <w:tcW w:w="789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DA"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000000"/>
                <w:sz w:val="22"/>
                <w:szCs w:val="22"/>
              </w:rPr>
              <w:t>EXTENSIÓN UNIVERSITARIA CON LOS DIVERSOS SECTORES PRODUCTIVOS Y SOCIALES</w:t>
            </w:r>
          </w:p>
        </w:tc>
        <w:tc>
          <w:tcPr>
            <w:tcW w:w="338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DB"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000000"/>
                <w:sz w:val="22"/>
                <w:szCs w:val="22"/>
              </w:rPr>
              <w:t>9,118,000</w:t>
            </w:r>
          </w:p>
        </w:tc>
      </w:tr>
      <w:tr w:rsidR="00B3613B" w:rsidRPr="00BB5BB7" w14:paraId="4816C2DF" w14:textId="77777777" w:rsidTr="0071215F">
        <w:trPr>
          <w:trHeight w:val="703"/>
          <w:jc w:val="center"/>
        </w:trPr>
        <w:tc>
          <w:tcPr>
            <w:tcW w:w="789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DD"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FFFFFF"/>
                <w:sz w:val="22"/>
                <w:szCs w:val="22"/>
              </w:rPr>
              <w:t>PRESERVACIÓN, FOMENTO Y DIFUSIÓN DE LAS TRADICIONES Y EL PATRIMONIO CULTURAL EN YUCATÁN</w:t>
            </w:r>
          </w:p>
        </w:tc>
        <w:tc>
          <w:tcPr>
            <w:tcW w:w="3383"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DE"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FFFFFF"/>
                <w:sz w:val="22"/>
                <w:szCs w:val="22"/>
              </w:rPr>
              <w:t>2,600,000</w:t>
            </w:r>
          </w:p>
        </w:tc>
      </w:tr>
      <w:tr w:rsidR="00B3613B" w:rsidRPr="00BB5BB7" w14:paraId="4816C2E2" w14:textId="77777777" w:rsidTr="0071215F">
        <w:trPr>
          <w:trHeight w:val="960"/>
          <w:jc w:val="center"/>
        </w:trPr>
        <w:tc>
          <w:tcPr>
            <w:tcW w:w="789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E0"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000000"/>
                <w:sz w:val="22"/>
                <w:szCs w:val="22"/>
              </w:rPr>
              <w:t>DONATIVOS ECONÓMICOS A MUSEOS DE LA CIUDAD DE MÉRIDA REGIDOS POR ASOCIACIONES CIVILES CON OBJETO DE PROMOCIÓN CULTURAL.</w:t>
            </w:r>
          </w:p>
        </w:tc>
        <w:tc>
          <w:tcPr>
            <w:tcW w:w="3383"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E1"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000000"/>
                <w:sz w:val="22"/>
                <w:szCs w:val="22"/>
              </w:rPr>
              <w:t>2,600,000</w:t>
            </w:r>
          </w:p>
        </w:tc>
      </w:tr>
      <w:tr w:rsidR="00B3613B" w:rsidRPr="00BB5BB7" w14:paraId="4816C2E5" w14:textId="77777777" w:rsidTr="0071215F">
        <w:trPr>
          <w:trHeight w:val="457"/>
          <w:jc w:val="center"/>
        </w:trPr>
        <w:tc>
          <w:tcPr>
            <w:tcW w:w="789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E3"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b/>
                <w:color w:val="FFFFFF"/>
                <w:sz w:val="22"/>
                <w:szCs w:val="22"/>
              </w:rPr>
              <w:t>TOTAL</w:t>
            </w:r>
          </w:p>
        </w:tc>
        <w:tc>
          <w:tcPr>
            <w:tcW w:w="3383"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E4"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b/>
                <w:color w:val="FFFFFF"/>
                <w:sz w:val="22"/>
                <w:szCs w:val="22"/>
              </w:rPr>
              <w:t>36,466,641</w:t>
            </w:r>
          </w:p>
        </w:tc>
      </w:tr>
    </w:tbl>
    <w:p w14:paraId="4816C2E7" w14:textId="77777777" w:rsidR="00B3613B" w:rsidRDefault="007A08D8">
      <w:pPr>
        <w:pStyle w:val="Ttulo4"/>
      </w:pPr>
      <w:bookmarkStart w:id="61" w:name="X57a0234755b4d8b9338720d2ad11d9c676a3ab3"/>
      <w:bookmarkEnd w:id="60"/>
      <w:r>
        <w:lastRenderedPageBreak/>
        <w:t>ANEXO 11.1.2. PRESUPUESTO ASIGNADO A SUBSIDIOS Y SUBVENCIONES</w:t>
      </w:r>
    </w:p>
    <w:p w14:paraId="4816C2E8"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C2EB"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2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SUBSIDIOS Y SUBVENCIONES</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2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2EE" w14:textId="77777777">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A FIDEICOMISOS PRIVADOS Y ESTATALES</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100,000</w:t>
            </w:r>
          </w:p>
        </w:tc>
      </w:tr>
      <w:tr w:rsidR="00B3613B" w14:paraId="4816C2F1"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SUPERIOR DE LA UNIVERSIDAD AUTÓNOMA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B3613B" w14:paraId="4816C2F4"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A LA PRESTACIÓN DE SERVICIOS PÚBLICOS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120,000</w:t>
            </w:r>
          </w:p>
        </w:tc>
      </w:tr>
      <w:tr w:rsidR="00B3613B" w14:paraId="4816C2F7"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MODERNIZACIÓN DEL SISTEMA DE TRANSPORTE PÚBLICO</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120,000</w:t>
            </w:r>
          </w:p>
        </w:tc>
      </w:tr>
      <w:tr w:rsidR="00B3613B" w14:paraId="4816C2FA"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A LA PRODUCCIÓN</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261,589,835</w:t>
            </w:r>
          </w:p>
        </w:tc>
      </w:tr>
      <w:tr w:rsidR="00B3613B" w14:paraId="4816C2FD"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DISMINUCIÓN DE LA DEGRADACIÓN DE LOS RECURSOS FORESTALES</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800,000</w:t>
            </w:r>
          </w:p>
        </w:tc>
      </w:tr>
      <w:tr w:rsidR="00B3613B" w14:paraId="4816C30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PRODUCCIÓN PECUARIA Y AGROINDUSTRIAL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81,500,000</w:t>
            </w:r>
          </w:p>
        </w:tc>
      </w:tr>
      <w:tr w:rsidR="00B3613B" w14:paraId="4816C30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DEL SECTOR AGRÍCOLA Y AGROINDUSTRIAL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132,774,835</w:t>
            </w:r>
          </w:p>
        </w:tc>
      </w:tr>
      <w:tr w:rsidR="00B3613B" w14:paraId="4816C30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SECTOR ACUÍCOLA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40,000,000</w:t>
            </w:r>
          </w:p>
        </w:tc>
      </w:tr>
      <w:tr w:rsidR="00B3613B" w14:paraId="4816C30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LA POBLACIÓN EMPRENDEDORA Y EMPRESARIAL CON ENFOQUE DE INCLUSIÓN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6,515,000</w:t>
            </w:r>
          </w:p>
        </w:tc>
      </w:tr>
      <w:tr w:rsidR="00B3613B" w14:paraId="4816C30C"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PARA CAPACITACIÓN Y BECAS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13,390,780</w:t>
            </w:r>
          </w:p>
        </w:tc>
      </w:tr>
      <w:tr w:rsidR="00B3613B" w14:paraId="4816C30F"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MEDIA SUPERIOR</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800,000</w:t>
            </w:r>
          </w:p>
        </w:tc>
      </w:tr>
      <w:tr w:rsidR="00B3613B" w14:paraId="4816C31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EDUCACIÓN PARA LA PROFESIONALIZACIÓN ARTÍSTICA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421,780</w:t>
            </w:r>
          </w:p>
        </w:tc>
      </w:tr>
      <w:tr w:rsidR="00B3613B" w14:paraId="4816C31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EFICIENCIA TERMINAL EN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6,869,000</w:t>
            </w:r>
          </w:p>
        </w:tc>
      </w:tr>
      <w:tr w:rsidR="00B3613B" w14:paraId="4816C31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EMPLEO DE CALIDAD, INCLUYENTE Y FORMAL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4,000,000</w:t>
            </w:r>
          </w:p>
        </w:tc>
      </w:tr>
      <w:tr w:rsidR="00B3613B" w14:paraId="4816C31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SISTEMA DE JUSTICIA PENAL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1,300,000</w:t>
            </w:r>
          </w:p>
        </w:tc>
      </w:tr>
      <w:tr w:rsidR="00B3613B" w14:paraId="4816C31E"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PARA INVERSIÓN</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71,940,719</w:t>
            </w:r>
          </w:p>
        </w:tc>
      </w:tr>
      <w:tr w:rsidR="00B3613B" w14:paraId="4816C321"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CRECIMIENTO INDUSTRIAL SOSTENIBLE</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66,000,000</w:t>
            </w:r>
          </w:p>
        </w:tc>
      </w:tr>
      <w:tr w:rsidR="00B3613B" w14:paraId="4816C32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LA POBLACIÓN EMPRENDEDORA Y EMPRESARIAL CON ENFOQUE DE INCLUSIÓN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3,801,754</w:t>
            </w:r>
          </w:p>
        </w:tc>
      </w:tr>
      <w:tr w:rsidR="00B3613B" w14:paraId="4816C32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PRODUCTIVIDAD Y COMERCIALIZACIÓN EMPRESARIAL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2,138,965</w:t>
            </w:r>
          </w:p>
        </w:tc>
      </w:tr>
      <w:tr w:rsidR="00B3613B" w14:paraId="4816C32A"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PARA LA ADQUISICIÓN DE VIVIENDA DE INTERÉS SOCIAL</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14,550,000</w:t>
            </w:r>
          </w:p>
        </w:tc>
      </w:tr>
      <w:tr w:rsidR="00B3613B" w14:paraId="4816C32D"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DE CALIDAD Y ESPACIOS EN LA VIVIENDA</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14,550,000</w:t>
            </w:r>
          </w:p>
        </w:tc>
      </w:tr>
      <w:tr w:rsidR="00B3613B" w14:paraId="4816C330"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PARA PROGRAMAS DE APOYO A ENTIDADES FEDERATIVAS Y MUNICIPIOS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13,764,445</w:t>
            </w:r>
          </w:p>
        </w:tc>
      </w:tr>
      <w:tr w:rsidR="00B3613B" w14:paraId="4816C333"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MEJORAMIENTO DE LA CALIDAD EN INSTITUCIONES DE EDUCACIÓN SUPERIOR PÚBLICAS</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13,764,445</w:t>
            </w:r>
          </w:p>
        </w:tc>
      </w:tr>
      <w:tr w:rsidR="00B3613B" w14:paraId="4816C33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3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3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375,455,779</w:t>
            </w:r>
          </w:p>
        </w:tc>
      </w:tr>
    </w:tbl>
    <w:p w14:paraId="4816C337" w14:textId="77777777" w:rsidR="00B3613B" w:rsidRDefault="007A08D8">
      <w:r>
        <w:br w:type="page"/>
      </w:r>
    </w:p>
    <w:p w14:paraId="4816C338" w14:textId="77777777" w:rsidR="00B3613B" w:rsidRDefault="007A08D8">
      <w:pPr>
        <w:pStyle w:val="Ttulo3"/>
      </w:pPr>
      <w:bookmarkStart w:id="62" w:name="anexo-11.2.-subsidios-a-la-producción"/>
      <w:bookmarkEnd w:id="59"/>
      <w:bookmarkEnd w:id="61"/>
      <w:r>
        <w:lastRenderedPageBreak/>
        <w:t>ANEXO 11.2. SUBSIDIOS A LA PRODUCCIÓN</w:t>
      </w:r>
    </w:p>
    <w:p w14:paraId="4816C339"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C33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3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SUBSIDIOS A LA PRODUCCIÓN</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3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33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DISMINUCIÓN DE LA DEGRADACIÓN DE LOS RECURSOS FORESTALES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800,000</w:t>
            </w:r>
          </w:p>
        </w:tc>
      </w:tr>
      <w:tr w:rsidR="00B3613B" w14:paraId="4816C34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PRODUCCIÓN PECUARIA Y AGROINDUSTRIAL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81,500,000</w:t>
            </w:r>
          </w:p>
        </w:tc>
      </w:tr>
      <w:tr w:rsidR="00B3613B" w14:paraId="4816C34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DEL SECTOR AGRÍCOLA Y AGROINDUSTRIAL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132,774,835</w:t>
            </w:r>
          </w:p>
        </w:tc>
      </w:tr>
      <w:tr w:rsidR="00B3613B" w14:paraId="4816C34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SECTOR ACUÍCOLA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40,000,000</w:t>
            </w:r>
          </w:p>
        </w:tc>
      </w:tr>
      <w:tr w:rsidR="00B3613B" w14:paraId="4816C34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LA POBLACIÓN EMPRENDEDORA Y EMPRESARIAL CON ENFOQUE DE INCLUSIÓN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6,515,000</w:t>
            </w:r>
          </w:p>
        </w:tc>
      </w:tr>
      <w:tr w:rsidR="00B3613B" w14:paraId="4816C34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3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3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261,589,835</w:t>
            </w:r>
          </w:p>
        </w:tc>
      </w:tr>
    </w:tbl>
    <w:p w14:paraId="4816C34F" w14:textId="77777777" w:rsidR="00B3613B" w:rsidRDefault="007A08D8">
      <w:r>
        <w:br w:type="page"/>
      </w:r>
    </w:p>
    <w:p w14:paraId="4816C350" w14:textId="77777777" w:rsidR="00B3613B" w:rsidRDefault="007A08D8">
      <w:pPr>
        <w:pStyle w:val="Ttulo3"/>
      </w:pPr>
      <w:bookmarkStart w:id="63" w:name="X2357a08dac811f548b5d72844b3ff198c9cd8ef"/>
      <w:bookmarkEnd w:id="62"/>
      <w:r>
        <w:lastRenderedPageBreak/>
        <w:t>ANEXO 11.3. PRESUPUESTO ASIGNADO PARA AYUDAS SOCIALES</w:t>
      </w:r>
    </w:p>
    <w:p w14:paraId="4816C351"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C354"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3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AYUDAS SOCIALES</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3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357" w14:textId="77777777">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APOYO A VOLUNTARIOS QUE PARTICIPAN EN DIVERSOS PROGRAMAS</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76,793,534</w:t>
            </w:r>
          </w:p>
        </w:tc>
      </w:tr>
      <w:tr w:rsidR="00B3613B" w14:paraId="4816C35A"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SOCIAL A PERSONAS VULNERABLES</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14,000,000</w:t>
            </w:r>
          </w:p>
        </w:tc>
      </w:tr>
      <w:tr w:rsidR="00B3613B" w14:paraId="4816C35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DEL REZAGO EDUCATIVO Y ANALFABETISMO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27,992,089</w:t>
            </w:r>
          </w:p>
        </w:tc>
      </w:tr>
      <w:tr w:rsidR="00B3613B" w14:paraId="4816C36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MEDIA SUPERIOR DE LA UNIVERSIDAD AUTÓNOMA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384,500</w:t>
            </w:r>
          </w:p>
        </w:tc>
      </w:tr>
      <w:tr w:rsidR="00B3613B" w14:paraId="4816C36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SUPERIOR DE LA UNIVERSIDAD AUTÓNOMA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8,593,100</w:t>
            </w:r>
          </w:p>
        </w:tc>
      </w:tr>
      <w:tr w:rsidR="00B3613B" w14:paraId="4816C36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2,333,599</w:t>
            </w:r>
          </w:p>
        </w:tc>
      </w:tr>
      <w:tr w:rsidR="00B3613B" w14:paraId="4816C36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PROFESIONAL DOCENTE</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4,320,000</w:t>
            </w:r>
          </w:p>
        </w:tc>
      </w:tr>
      <w:tr w:rsidR="00B3613B" w14:paraId="4816C36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 LA CULTURA FÍSICA Y RECREACIÓN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17,778,463</w:t>
            </w:r>
          </w:p>
        </w:tc>
      </w:tr>
      <w:tr w:rsidR="00B3613B" w14:paraId="4816C36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DEL SECTOR AGRÍCOLA Y AGROINDUSTRIAL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1,391,783</w:t>
            </w:r>
          </w:p>
        </w:tc>
      </w:tr>
      <w:tr w:rsidR="00B3613B" w14:paraId="4816C372"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AYUDA SOCIAL PARA ACTIVIADES CIENTÍFICAS O ACADÉMICAS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506,601</w:t>
            </w:r>
          </w:p>
        </w:tc>
      </w:tr>
      <w:tr w:rsidR="00B3613B" w14:paraId="4816C375"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SUPERIOR DE LA UNIVERSIDAD AUTÓNOMA DE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306,601</w:t>
            </w:r>
          </w:p>
        </w:tc>
      </w:tr>
      <w:tr w:rsidR="00B3613B" w14:paraId="4816C37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EFICIENCIA TERMINAL EN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200,000</w:t>
            </w:r>
          </w:p>
        </w:tc>
      </w:tr>
      <w:tr w:rsidR="00B3613B" w14:paraId="4816C37B"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AYUDAS A INSTITUCIONES SIN FINES DE LUCRO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74,074,394</w:t>
            </w:r>
          </w:p>
        </w:tc>
      </w:tr>
      <w:tr w:rsidR="00B3613B" w14:paraId="4816C37E"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BÁSICA</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7,080,000</w:t>
            </w:r>
          </w:p>
        </w:tc>
      </w:tr>
      <w:tr w:rsidR="00B3613B" w14:paraId="4816C38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MEDIA SUPERIOR</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14,160,000</w:t>
            </w:r>
          </w:p>
        </w:tc>
      </w:tr>
      <w:tr w:rsidR="00B3613B" w14:paraId="4816C38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DEL REZAGO EDUCATIVO Y ANALFABETISMO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B3613B" w14:paraId="4816C38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Y DESARROLLO DE LAS ORGANIZACIONES SOCIALES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1,757,237</w:t>
            </w:r>
          </w:p>
        </w:tc>
      </w:tr>
      <w:tr w:rsidR="00B3613B" w14:paraId="4816C38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SUPERIOR DE LA UNIVERSIDAD AUTÓNOMA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20,000</w:t>
            </w:r>
          </w:p>
        </w:tc>
      </w:tr>
      <w:tr w:rsidR="00B3613B" w14:paraId="4816C38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PRODUCCIÓN PECUARIA Y AGROINDUSTRIAL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6,500,000</w:t>
            </w:r>
          </w:p>
        </w:tc>
      </w:tr>
      <w:tr w:rsidR="00B3613B" w14:paraId="4816C39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DEL SECTOR AGRÍCOLA Y AGROINDUSTRIAL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9,700,000</w:t>
            </w:r>
          </w:p>
        </w:tc>
      </w:tr>
      <w:tr w:rsidR="00B3613B" w14:paraId="4816C39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AL CONOCIMIENTO CIENTÍFICO, TECNOLÓGICO E INNOVACIÓN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3,500,000</w:t>
            </w:r>
          </w:p>
        </w:tc>
      </w:tr>
      <w:tr w:rsidR="00B3613B" w14:paraId="4816C39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DELITO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250,000</w:t>
            </w:r>
          </w:p>
        </w:tc>
      </w:tr>
      <w:tr w:rsidR="00B3613B" w14:paraId="4816C39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PROTECCIÓN, DEFENSA Y PROMOCIÓN DE LOS DERECHOS HUMANOS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7,157</w:t>
            </w:r>
          </w:p>
        </w:tc>
      </w:tr>
      <w:tr w:rsidR="00B3613B" w14:paraId="4816C39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VINCULACIÓN, PROMOCIÓN Y GESTIÓN CON EL SECTOR PRODUCTIVO Y SOCIAL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31,000,000</w:t>
            </w:r>
          </w:p>
        </w:tc>
      </w:tr>
      <w:tr w:rsidR="00B3613B" w14:paraId="4816C39F"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AYUDAS EXTRAORDINARIAS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233,139,262</w:t>
            </w:r>
          </w:p>
        </w:tc>
      </w:tr>
      <w:tr w:rsidR="00B3613B" w14:paraId="4816C3A2"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ACCESO Y PERMANENCIA EN EDUCACIÓN BÁSICA</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142,838,000</w:t>
            </w:r>
          </w:p>
        </w:tc>
      </w:tr>
      <w:tr w:rsidR="00B3613B" w14:paraId="4816C3A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SOCIAL A PERSONAS VULNERABLES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22,811,551</w:t>
            </w:r>
          </w:p>
        </w:tc>
      </w:tr>
      <w:tr w:rsidR="00B3613B" w14:paraId="4816C3A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A MIGRANTES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630,000</w:t>
            </w:r>
          </w:p>
        </w:tc>
      </w:tr>
      <w:tr w:rsidR="00B3613B" w14:paraId="4816C3A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A VÍCTIMAS DE VIOLENCIA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86,000</w:t>
            </w:r>
          </w:p>
        </w:tc>
      </w:tr>
      <w:tr w:rsidR="00B3613B" w14:paraId="4816C3A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SUSTENTABLE DEL SECTOR PESQUERO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61,887,200</w:t>
            </w:r>
          </w:p>
        </w:tc>
      </w:tr>
      <w:tr w:rsidR="00B3613B" w14:paraId="4816C3B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PRESERVACIÓN DE LAS TRADICIONES E IDENTIDAD CULTURAL MAYA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307,000</w:t>
            </w:r>
          </w:p>
        </w:tc>
      </w:tr>
      <w:tr w:rsidR="00B3613B" w14:paraId="4816C3B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155,742</w:t>
            </w:r>
          </w:p>
        </w:tc>
      </w:tr>
      <w:tr w:rsidR="00B3613B" w14:paraId="4816C3B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EMBARAZO EN ADOLESCENTES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1,980,000</w:t>
            </w:r>
          </w:p>
        </w:tc>
      </w:tr>
      <w:tr w:rsidR="00B3613B" w14:paraId="4816C3B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ATENCIÓN A LAS VIOLENCIAS CONTRA LAS MUJERES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2,140,000</w:t>
            </w:r>
          </w:p>
        </w:tc>
      </w:tr>
      <w:tr w:rsidR="00B3613B" w14:paraId="4816C3B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REINSERCIÓN SOCIAL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303,769</w:t>
            </w:r>
          </w:p>
        </w:tc>
      </w:tr>
      <w:tr w:rsidR="00B3613B" w14:paraId="4816C3C0"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FINANCIAMIENTO PÚBLICO A PARTIDOS POLÍTICOS PARA ACTIVIDADES ESPECÍFICAS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8,202,645</w:t>
            </w:r>
          </w:p>
        </w:tc>
      </w:tr>
      <w:tr w:rsidR="00B3613B" w14:paraId="4816C3C3"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EDUCACIÓN CÍVICA</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8,202,645</w:t>
            </w:r>
          </w:p>
        </w:tc>
      </w:tr>
      <w:tr w:rsidR="00B3613B" w14:paraId="4816C3C6"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FINANCIAMIENTO PÚBLICO A PARTIDOS POLÍTICOS PARA ACTIVIDADES ORDINARIAS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117,180,648</w:t>
            </w:r>
          </w:p>
        </w:tc>
      </w:tr>
      <w:tr w:rsidR="00B3613B" w14:paraId="4816C3C9"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EDUCACIÓN CÍVICA</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117,180,648</w:t>
            </w:r>
          </w:p>
        </w:tc>
      </w:tr>
      <w:tr w:rsidR="00B3613B" w14:paraId="4816C3CC"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FINANCIAMIENTO PÚBLICO A PARTIDOS POLÍTICOS PARA LA OBTENCIÓN DEL VOTO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63,277,550</w:t>
            </w:r>
          </w:p>
        </w:tc>
      </w:tr>
      <w:tr w:rsidR="00B3613B" w14:paraId="4816C3CF"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EDUCACIÓN CÍVICA</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63,277,550</w:t>
            </w:r>
          </w:p>
        </w:tc>
      </w:tr>
      <w:tr w:rsidR="00B3613B" w14:paraId="4816C3D2"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GASTOS POR SERVICIOS DE TRASLADO DE PERSONAS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4,375,000</w:t>
            </w:r>
          </w:p>
        </w:tc>
      </w:tr>
      <w:tr w:rsidR="00B3613B" w14:paraId="4816C3D5"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EFICIENCIA TERMINAL EN EDUCACIÓN SUPERIOR</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290,000</w:t>
            </w:r>
          </w:p>
        </w:tc>
      </w:tr>
      <w:tr w:rsidR="00B3613B" w14:paraId="4816C3D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FORMACIÓN DE CAPITAL HUMANO EN ÁREAS ESTRATÉGICAS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B3613B" w14:paraId="4816C3D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INSTITUCIONES DE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w:t>
            </w:r>
          </w:p>
        </w:tc>
      </w:tr>
      <w:tr w:rsidR="00B3613B" w14:paraId="4816C3D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VINCULACIÓN, PROMOCIÓN Y GESTIÓN CON EL SECTOR PRODUCTIVO Y SOCIAL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4,000,000</w:t>
            </w:r>
          </w:p>
        </w:tc>
      </w:tr>
      <w:tr w:rsidR="00B3613B" w14:paraId="4816C3E1"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GASTOS RELACIONADOS CON ACTIVIDADES CULTURALES, DEPORTIVAS Y RELIGIOSAS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57,138,524</w:t>
            </w:r>
          </w:p>
        </w:tc>
      </w:tr>
      <w:tr w:rsidR="00B3613B" w14:paraId="4816C3E4"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INCLUYENTE A LOS BIENES Y SERVICIOS CULTURALES</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986,524</w:t>
            </w:r>
          </w:p>
        </w:tc>
      </w:tr>
      <w:tr w:rsidR="00B3613B" w14:paraId="4816C3E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 LA CULTURA FÍSICA Y RECREACIÓN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56,100,000</w:t>
            </w:r>
          </w:p>
        </w:tc>
      </w:tr>
      <w:tr w:rsidR="00B3613B" w14:paraId="4816C3E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PRESERVACIÓN, FOMENTO Y DIFUSIÓN DE LAS TRADICIONES Y EL PATRIMONIO CULTURAL EN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52,000</w:t>
            </w:r>
          </w:p>
        </w:tc>
      </w:tr>
      <w:tr w:rsidR="00B3613B" w14:paraId="4816C3ED"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PREMIOS, ESTÍMULOS, RECOMPENSAS Y BECAS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4,500,000</w:t>
            </w:r>
          </w:p>
        </w:tc>
      </w:tr>
      <w:tr w:rsidR="00B3613B" w14:paraId="4816C3F0"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AL DEPORTE EN EL ESTADO</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4,300,000</w:t>
            </w:r>
          </w:p>
        </w:tc>
      </w:tr>
      <w:tr w:rsidR="00B3613B" w14:paraId="4816C3F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PREVENCIÓN DEL DELITO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B3613B" w14:paraId="4816C3F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VINCULACIÓN, PROMOCIÓN Y GESTIÓN CON EL SECTOR PRODUCTIVO Y SOCIAL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B3613B" w14:paraId="4816C3F9"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PREMIOS, RECOMPENSAS, PENSIONES DE GRACIA Y PENSIÓN RECREATIVA ESTUDIANTIL</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2,745,012</w:t>
            </w:r>
          </w:p>
        </w:tc>
      </w:tr>
      <w:tr w:rsidR="00B3613B" w14:paraId="4816C3FC"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INCLUYENTE A LOS BIENES Y SERVICIOS CULTURALES</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365,000</w:t>
            </w:r>
          </w:p>
        </w:tc>
      </w:tr>
      <w:tr w:rsidR="00B3613B" w14:paraId="4816C3F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SOCIAL A PERSONAS VULNERABLES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140,012</w:t>
            </w:r>
          </w:p>
        </w:tc>
      </w:tr>
      <w:tr w:rsidR="00B3613B" w14:paraId="4816C40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SUSTENTABLE DEL SECTOR PESQUERO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B3613B" w14:paraId="4816C40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AL CONOCIMIENTO CIENTÍFICO, TECNOLÓGICO E INNOVACIÓN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840,000</w:t>
            </w:r>
          </w:p>
        </w:tc>
      </w:tr>
      <w:tr w:rsidR="00B3613B" w14:paraId="4816C40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PRESERVACIÓN, FOMENTO Y DIFUSIÓN DE LAS TRADICIONES Y EL PATRIMONIO CULTURAL EN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1,200,000</w:t>
            </w:r>
          </w:p>
        </w:tc>
      </w:tr>
      <w:tr w:rsidR="00B3613B" w14:paraId="4816C40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VIGILANCIA DE LA APLICACIÓN DE LOS RECURSOS PÚBLICOS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B3613B" w14:paraId="4816C40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4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4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641,933,170</w:t>
            </w:r>
          </w:p>
        </w:tc>
      </w:tr>
    </w:tbl>
    <w:p w14:paraId="4816C40F" w14:textId="77777777" w:rsidR="00B3613B" w:rsidRDefault="007A08D8">
      <w:r>
        <w:br w:type="page"/>
      </w:r>
    </w:p>
    <w:p w14:paraId="4816C410" w14:textId="77777777" w:rsidR="00B3613B" w:rsidRDefault="007A08D8">
      <w:pPr>
        <w:pStyle w:val="Ttulo3"/>
      </w:pPr>
      <w:bookmarkStart w:id="64" w:name="Xda52cd8154eff24eaa441f7a0b06c3cb7670c45"/>
      <w:bookmarkEnd w:id="63"/>
      <w:r>
        <w:lastRenderedPageBreak/>
        <w:t>ANEXO 11.4. FINANCIAMIENTOS A PARTIDOS POLÍTICOS</w:t>
      </w:r>
    </w:p>
    <w:p w14:paraId="4816C411" w14:textId="77777777" w:rsidR="00B3613B" w:rsidRDefault="00B3613B"/>
    <w:p w14:paraId="4816C412" w14:textId="77777777" w:rsidR="00B3613B" w:rsidRDefault="007A08D8">
      <w:pPr>
        <w:pStyle w:val="Ttulo4"/>
      </w:pPr>
      <w:bookmarkStart w:id="65" w:name="Xd453c7c6beef26aa10c84c843c8d25cf45e9b90"/>
      <w:r>
        <w:t>ANEXO 11.4.1 PRERROGATIVAS A PARTIDOS POLÍTICOS</w:t>
      </w:r>
    </w:p>
    <w:p w14:paraId="48F323DE" w14:textId="77777777" w:rsidR="0023335A" w:rsidRDefault="0023335A"/>
    <w:tbl>
      <w:tblPr>
        <w:tblStyle w:val="Listaclara-nfasis2"/>
        <w:tblW w:w="4269" w:type="dxa"/>
        <w:jc w:val="center"/>
        <w:tblBorders>
          <w:insideH w:val="single" w:sz="8" w:space="0" w:color="ED7D31" w:themeColor="accent2"/>
          <w:insideV w:val="single" w:sz="8" w:space="0" w:color="ED7D31" w:themeColor="accent2"/>
        </w:tblBorders>
        <w:tblLayout w:type="fixed"/>
        <w:tblLook w:val="04A0" w:firstRow="1" w:lastRow="0" w:firstColumn="1" w:lastColumn="0" w:noHBand="0" w:noVBand="1"/>
      </w:tblPr>
      <w:tblGrid>
        <w:gridCol w:w="1889"/>
        <w:gridCol w:w="2380"/>
      </w:tblGrid>
      <w:tr w:rsidR="007825DF" w:rsidRPr="00AA081F" w14:paraId="49D8FADE" w14:textId="77777777" w:rsidTr="00A33E6B">
        <w:trPr>
          <w:cnfStyle w:val="100000000000" w:firstRow="1" w:lastRow="0" w:firstColumn="0" w:lastColumn="0" w:oddVBand="0" w:evenVBand="0" w:oddHBand="0"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B740025" w14:textId="77777777" w:rsidR="007825DF" w:rsidRPr="00A33E6B" w:rsidRDefault="007825DF" w:rsidP="00AA081F">
            <w:pPr>
              <w:jc w:val="center"/>
              <w:rPr>
                <w:rFonts w:eastAsia="Times New Roman" w:cs="Arial"/>
                <w:color w:val="FFFFFF"/>
                <w:lang w:eastAsia="es-MX"/>
              </w:rPr>
            </w:pPr>
            <w:r w:rsidRPr="00A33E6B">
              <w:rPr>
                <w:rFonts w:eastAsia="Times New Roman" w:cs="Arial"/>
                <w:color w:val="FFFFFF"/>
                <w:lang w:eastAsia="es-MX"/>
              </w:rPr>
              <w:t>PARTIDO</w:t>
            </w:r>
          </w:p>
        </w:tc>
        <w:tc>
          <w:tcPr>
            <w:tcW w:w="2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C364A9A" w14:textId="77777777" w:rsidR="007825DF" w:rsidRPr="00A33E6B" w:rsidRDefault="007825DF" w:rsidP="00AA081F">
            <w:pPr>
              <w:tabs>
                <w:tab w:val="center" w:pos="803"/>
              </w:tabs>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lang w:eastAsia="es-MX"/>
              </w:rPr>
            </w:pPr>
            <w:r w:rsidRPr="00A33E6B">
              <w:rPr>
                <w:rFonts w:eastAsia="Times New Roman" w:cs="Arial"/>
                <w:color w:val="FFFFFF"/>
                <w:lang w:eastAsia="es-MX"/>
              </w:rPr>
              <w:t>TOTAL</w:t>
            </w:r>
          </w:p>
        </w:tc>
      </w:tr>
      <w:tr w:rsidR="007825DF" w:rsidRPr="00AA081F" w14:paraId="1D5E4AE6" w14:textId="77777777" w:rsidTr="00AA081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241CF97B" w14:textId="77777777" w:rsidR="007825DF" w:rsidRPr="00AA081F" w:rsidRDefault="007825DF" w:rsidP="006C4675">
            <w:pPr>
              <w:jc w:val="left"/>
              <w:rPr>
                <w:rFonts w:eastAsia="Calibri" w:cstheme="minorHAnsi"/>
              </w:rPr>
            </w:pPr>
            <w:r w:rsidRPr="00AA081F">
              <w:rPr>
                <w:rFonts w:eastAsia="Calibri" w:cstheme="minorHAnsi"/>
              </w:rPr>
              <w:t>PAN</w:t>
            </w:r>
          </w:p>
        </w:tc>
        <w:tc>
          <w:tcPr>
            <w:tcW w:w="2380" w:type="dxa"/>
            <w:tcBorders>
              <w:top w:val="single" w:sz="4" w:space="0" w:color="auto"/>
              <w:left w:val="single" w:sz="4" w:space="0" w:color="auto"/>
              <w:bottom w:val="single" w:sz="4" w:space="0" w:color="auto"/>
              <w:right w:val="single" w:sz="4" w:space="0" w:color="auto"/>
            </w:tcBorders>
          </w:tcPr>
          <w:p w14:paraId="069BAD91" w14:textId="2B29F39C" w:rsidR="007825DF" w:rsidRPr="00AA081F" w:rsidRDefault="007825DF" w:rsidP="00AA081F">
            <w:pPr>
              <w:tabs>
                <w:tab w:val="center" w:pos="803"/>
              </w:tabs>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r w:rsidRPr="00AA081F">
              <w:rPr>
                <w:rFonts w:cstheme="minorHAnsi"/>
                <w:color w:val="000000"/>
              </w:rPr>
              <w:t>35,779,530.01</w:t>
            </w:r>
          </w:p>
        </w:tc>
      </w:tr>
      <w:tr w:rsidR="007825DF" w:rsidRPr="00AA081F" w14:paraId="2EA7C180" w14:textId="77777777" w:rsidTr="00AA081F">
        <w:trPr>
          <w:trHeight w:val="223"/>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456C2E60" w14:textId="77777777" w:rsidR="007825DF" w:rsidRPr="00AA081F" w:rsidRDefault="007825DF" w:rsidP="006C4675">
            <w:pPr>
              <w:jc w:val="left"/>
              <w:rPr>
                <w:rFonts w:eastAsia="Calibri" w:cstheme="minorHAnsi"/>
              </w:rPr>
            </w:pPr>
            <w:r w:rsidRPr="00AA081F">
              <w:rPr>
                <w:rFonts w:eastAsia="Calibri" w:cstheme="minorHAnsi"/>
              </w:rPr>
              <w:t>PRI</w:t>
            </w:r>
          </w:p>
        </w:tc>
        <w:tc>
          <w:tcPr>
            <w:tcW w:w="2380" w:type="dxa"/>
            <w:tcBorders>
              <w:top w:val="single" w:sz="4" w:space="0" w:color="auto"/>
              <w:left w:val="single" w:sz="4" w:space="0" w:color="auto"/>
              <w:bottom w:val="single" w:sz="4" w:space="0" w:color="auto"/>
              <w:right w:val="single" w:sz="4" w:space="0" w:color="auto"/>
            </w:tcBorders>
          </w:tcPr>
          <w:p w14:paraId="623BE407" w14:textId="01870CE7" w:rsidR="007825DF" w:rsidRPr="00AA081F" w:rsidRDefault="007825DF">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rPr>
            </w:pPr>
            <w:r w:rsidRPr="00AA081F">
              <w:rPr>
                <w:rFonts w:cstheme="minorHAnsi"/>
                <w:color w:val="000000"/>
              </w:rPr>
              <w:t>24,605,969.88</w:t>
            </w:r>
          </w:p>
        </w:tc>
      </w:tr>
      <w:tr w:rsidR="007825DF" w:rsidRPr="00AA081F" w14:paraId="392832C7" w14:textId="77777777" w:rsidTr="00AA081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74B726FC" w14:textId="77777777" w:rsidR="007825DF" w:rsidRPr="00AA081F" w:rsidRDefault="007825DF" w:rsidP="006C4675">
            <w:pPr>
              <w:jc w:val="left"/>
              <w:rPr>
                <w:rFonts w:eastAsia="Calibri" w:cstheme="minorHAnsi"/>
              </w:rPr>
            </w:pPr>
            <w:r w:rsidRPr="00AA081F">
              <w:rPr>
                <w:rFonts w:eastAsia="Calibri" w:cstheme="minorHAnsi"/>
              </w:rPr>
              <w:t>PRD</w:t>
            </w:r>
          </w:p>
        </w:tc>
        <w:tc>
          <w:tcPr>
            <w:tcW w:w="2380" w:type="dxa"/>
            <w:tcBorders>
              <w:top w:val="single" w:sz="4" w:space="0" w:color="auto"/>
              <w:left w:val="single" w:sz="4" w:space="0" w:color="auto"/>
              <w:bottom w:val="single" w:sz="4" w:space="0" w:color="auto"/>
              <w:right w:val="single" w:sz="4" w:space="0" w:color="auto"/>
            </w:tcBorders>
          </w:tcPr>
          <w:p w14:paraId="315F896F" w14:textId="3506B4E3" w:rsidR="007825DF" w:rsidRPr="00AA081F" w:rsidRDefault="007825DF">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r w:rsidRPr="00AA081F">
              <w:rPr>
                <w:rFonts w:cstheme="minorHAnsi"/>
                <w:color w:val="000000"/>
              </w:rPr>
              <w:t>7,497,846.15</w:t>
            </w:r>
          </w:p>
        </w:tc>
      </w:tr>
      <w:tr w:rsidR="007825DF" w:rsidRPr="00AA081F" w14:paraId="1B412A7E" w14:textId="77777777" w:rsidTr="00AA081F">
        <w:trPr>
          <w:trHeight w:val="153"/>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5630D2C2" w14:textId="77777777" w:rsidR="007825DF" w:rsidRPr="00AA081F" w:rsidRDefault="007825DF" w:rsidP="006C4675">
            <w:pPr>
              <w:jc w:val="left"/>
              <w:rPr>
                <w:rFonts w:eastAsia="Calibri" w:cstheme="minorHAnsi"/>
              </w:rPr>
            </w:pPr>
            <w:r w:rsidRPr="00AA081F">
              <w:rPr>
                <w:rFonts w:eastAsia="Calibri" w:cstheme="minorHAnsi"/>
              </w:rPr>
              <w:t>PVEM</w:t>
            </w:r>
          </w:p>
        </w:tc>
        <w:tc>
          <w:tcPr>
            <w:tcW w:w="2380" w:type="dxa"/>
            <w:tcBorders>
              <w:top w:val="single" w:sz="4" w:space="0" w:color="auto"/>
              <w:left w:val="single" w:sz="4" w:space="0" w:color="auto"/>
              <w:bottom w:val="single" w:sz="4" w:space="0" w:color="auto"/>
              <w:right w:val="single" w:sz="4" w:space="0" w:color="auto"/>
            </w:tcBorders>
          </w:tcPr>
          <w:p w14:paraId="2A124DD8" w14:textId="5D56406E" w:rsidR="007825DF" w:rsidRPr="00AA081F" w:rsidRDefault="007825DF">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A081F">
              <w:rPr>
                <w:rFonts w:cstheme="minorHAnsi"/>
                <w:color w:val="000000"/>
              </w:rPr>
              <w:t>7,703,631.74</w:t>
            </w:r>
          </w:p>
        </w:tc>
      </w:tr>
      <w:tr w:rsidR="007825DF" w:rsidRPr="00AA081F" w14:paraId="78F567B0" w14:textId="77777777" w:rsidTr="00AA081F">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2E07E124" w14:textId="77777777" w:rsidR="007825DF" w:rsidRPr="00AA081F" w:rsidRDefault="007825DF" w:rsidP="006C4675">
            <w:pPr>
              <w:jc w:val="left"/>
              <w:rPr>
                <w:rFonts w:eastAsia="Calibri" w:cstheme="minorHAnsi"/>
              </w:rPr>
            </w:pPr>
            <w:r w:rsidRPr="00AA081F">
              <w:rPr>
                <w:rFonts w:eastAsia="Calibri" w:cstheme="minorHAnsi"/>
              </w:rPr>
              <w:t>MC</w:t>
            </w:r>
          </w:p>
        </w:tc>
        <w:tc>
          <w:tcPr>
            <w:tcW w:w="2380" w:type="dxa"/>
            <w:tcBorders>
              <w:top w:val="single" w:sz="4" w:space="0" w:color="auto"/>
              <w:left w:val="single" w:sz="4" w:space="0" w:color="auto"/>
              <w:bottom w:val="single" w:sz="4" w:space="0" w:color="auto"/>
              <w:right w:val="single" w:sz="4" w:space="0" w:color="auto"/>
            </w:tcBorders>
          </w:tcPr>
          <w:p w14:paraId="7F54F2D9" w14:textId="50F2AABE" w:rsidR="007825DF" w:rsidRPr="00AA081F" w:rsidRDefault="007825D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A081F">
              <w:rPr>
                <w:rFonts w:cstheme="minorHAnsi"/>
                <w:color w:val="000000"/>
              </w:rPr>
              <w:t>7,963,239.46</w:t>
            </w:r>
          </w:p>
        </w:tc>
      </w:tr>
      <w:tr w:rsidR="007825DF" w:rsidRPr="00AA081F" w14:paraId="0D3504BF" w14:textId="77777777" w:rsidTr="00AA081F">
        <w:trPr>
          <w:trHeight w:val="215"/>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7997CAB0" w14:textId="77777777" w:rsidR="007825DF" w:rsidRPr="00AA081F" w:rsidRDefault="007825DF" w:rsidP="006C4675">
            <w:pPr>
              <w:jc w:val="left"/>
              <w:rPr>
                <w:rFonts w:eastAsia="Calibri" w:cstheme="minorHAnsi"/>
              </w:rPr>
            </w:pPr>
            <w:r w:rsidRPr="00AA081F">
              <w:rPr>
                <w:rFonts w:eastAsia="Calibri" w:cstheme="minorHAnsi"/>
              </w:rPr>
              <w:t>MOR</w:t>
            </w:r>
          </w:p>
        </w:tc>
        <w:tc>
          <w:tcPr>
            <w:tcW w:w="2380" w:type="dxa"/>
            <w:tcBorders>
              <w:top w:val="single" w:sz="4" w:space="0" w:color="auto"/>
              <w:left w:val="single" w:sz="4" w:space="0" w:color="auto"/>
              <w:bottom w:val="single" w:sz="4" w:space="0" w:color="auto"/>
              <w:right w:val="single" w:sz="4" w:space="0" w:color="auto"/>
            </w:tcBorders>
          </w:tcPr>
          <w:p w14:paraId="4F47B69A" w14:textId="088D170A" w:rsidR="007825DF" w:rsidRPr="00AA081F" w:rsidRDefault="007825DF">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A081F">
              <w:rPr>
                <w:rFonts w:cstheme="minorHAnsi"/>
                <w:color w:val="000000"/>
              </w:rPr>
              <w:t>26,734,467.27</w:t>
            </w:r>
          </w:p>
        </w:tc>
      </w:tr>
      <w:tr w:rsidR="007825DF" w:rsidRPr="00AA081F" w14:paraId="76110B77" w14:textId="77777777" w:rsidTr="00AA081F">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4603BBD9" w14:textId="77777777" w:rsidR="007825DF" w:rsidRPr="00AA081F" w:rsidRDefault="007825DF" w:rsidP="006C4675">
            <w:pPr>
              <w:jc w:val="left"/>
              <w:rPr>
                <w:rFonts w:eastAsia="Calibri" w:cstheme="minorHAnsi"/>
              </w:rPr>
            </w:pPr>
            <w:r w:rsidRPr="00AA081F">
              <w:rPr>
                <w:rFonts w:eastAsia="Calibri" w:cstheme="minorHAnsi"/>
              </w:rPr>
              <w:t>NAY</w:t>
            </w:r>
          </w:p>
        </w:tc>
        <w:tc>
          <w:tcPr>
            <w:tcW w:w="2380" w:type="dxa"/>
            <w:tcBorders>
              <w:top w:val="single" w:sz="4" w:space="0" w:color="auto"/>
              <w:left w:val="single" w:sz="4" w:space="0" w:color="auto"/>
              <w:bottom w:val="single" w:sz="4" w:space="0" w:color="auto"/>
              <w:right w:val="single" w:sz="4" w:space="0" w:color="auto"/>
            </w:tcBorders>
          </w:tcPr>
          <w:p w14:paraId="184A50F8" w14:textId="27B99035" w:rsidR="007825DF" w:rsidRPr="00AA081F" w:rsidRDefault="007825D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A081F">
              <w:rPr>
                <w:rFonts w:cstheme="minorHAnsi"/>
                <w:color w:val="000000"/>
              </w:rPr>
              <w:t>6,895,963.26</w:t>
            </w:r>
          </w:p>
        </w:tc>
      </w:tr>
      <w:tr w:rsidR="007825DF" w:rsidRPr="00AA081F" w14:paraId="2965D03A" w14:textId="77777777" w:rsidTr="00A33E6B">
        <w:trPr>
          <w:trHeight w:val="223"/>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6F1B81D" w14:textId="62D68CE5" w:rsidR="007825DF" w:rsidRPr="00A33E6B" w:rsidRDefault="007825DF">
            <w:pPr>
              <w:jc w:val="center"/>
              <w:rPr>
                <w:rFonts w:eastAsia="Calibri" w:cstheme="minorHAnsi"/>
                <w:color w:val="FFFFFF" w:themeColor="background1"/>
              </w:rPr>
            </w:pPr>
            <w:r w:rsidRPr="00A33E6B">
              <w:rPr>
                <w:rFonts w:eastAsia="Calibri" w:cstheme="minorHAnsi"/>
                <w:color w:val="FFFFFF" w:themeColor="background1"/>
              </w:rPr>
              <w:t>T</w:t>
            </w:r>
            <w:r w:rsidR="00A33E6B">
              <w:rPr>
                <w:rFonts w:eastAsia="Calibri" w:cstheme="minorHAnsi"/>
                <w:color w:val="FFFFFF" w:themeColor="background1"/>
              </w:rPr>
              <w:t>OTAL</w:t>
            </w:r>
          </w:p>
        </w:tc>
        <w:tc>
          <w:tcPr>
            <w:tcW w:w="2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230E8F6" w14:textId="14DE163A" w:rsidR="007825DF" w:rsidRPr="00A33E6B" w:rsidRDefault="007825DF">
            <w:pPr>
              <w:jc w:val="center"/>
              <w:cnfStyle w:val="000000000000" w:firstRow="0" w:lastRow="0" w:firstColumn="0" w:lastColumn="0" w:oddVBand="0" w:evenVBand="0" w:oddHBand="0" w:evenHBand="0" w:firstRowFirstColumn="0" w:firstRowLastColumn="0" w:lastRowFirstColumn="0" w:lastRowLastColumn="0"/>
              <w:rPr>
                <w:rFonts w:eastAsia="Calibri" w:cstheme="minorHAnsi"/>
                <w:b/>
                <w:bCs/>
                <w:color w:val="FFFFFF" w:themeColor="background1"/>
              </w:rPr>
            </w:pPr>
            <w:r w:rsidRPr="00A33E6B">
              <w:rPr>
                <w:rFonts w:cstheme="minorHAnsi"/>
                <w:b/>
                <w:bCs/>
                <w:color w:val="FFFFFF" w:themeColor="background1"/>
              </w:rPr>
              <w:t>117,180,647.77</w:t>
            </w:r>
          </w:p>
        </w:tc>
      </w:tr>
    </w:tbl>
    <w:p w14:paraId="3A344CD3" w14:textId="77777777" w:rsidR="008D2251" w:rsidRDefault="008D2251" w:rsidP="008D2251">
      <w:pPr>
        <w:spacing w:before="240"/>
        <w:jc w:val="center"/>
      </w:pPr>
      <w:r>
        <w:t>FUENTE: INSTITUTO ELECTORAL Y DE PARTICIPACIÓN CIUDADANA DE YUCATÁN.</w:t>
      </w:r>
    </w:p>
    <w:p w14:paraId="58A4930C" w14:textId="77777777" w:rsidR="00546432" w:rsidRDefault="00546432"/>
    <w:p w14:paraId="1182B2E0" w14:textId="77777777" w:rsidR="00546432" w:rsidRDefault="00546432"/>
    <w:p w14:paraId="4816C414" w14:textId="77777777" w:rsidR="00B3613B" w:rsidRDefault="007A08D8">
      <w:pPr>
        <w:pStyle w:val="Ttulo3"/>
      </w:pPr>
      <w:bookmarkStart w:id="66" w:name="Xae0b0a7d2fd4b60aa582e32205648588e7fa1a4"/>
      <w:bookmarkEnd w:id="64"/>
      <w:bookmarkEnd w:id="65"/>
      <w:r>
        <w:t>ANEXO 11.5. DESTINO DEL FINANCIAMIENTO ADICIONAL A LOS PARTIDOS POLÍTICOS</w:t>
      </w:r>
    </w:p>
    <w:p w14:paraId="4D23B323" w14:textId="77777777" w:rsidR="00FE77A3" w:rsidRDefault="00FE77A3"/>
    <w:tbl>
      <w:tblPr>
        <w:tblStyle w:val="Listaclara-nfasis2"/>
        <w:tblW w:w="4277" w:type="dxa"/>
        <w:jc w:val="center"/>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A0" w:firstRow="1" w:lastRow="0" w:firstColumn="1" w:lastColumn="0" w:noHBand="0" w:noVBand="1"/>
      </w:tblPr>
      <w:tblGrid>
        <w:gridCol w:w="1980"/>
        <w:gridCol w:w="2297"/>
      </w:tblGrid>
      <w:tr w:rsidR="00FE77A3" w:rsidRPr="00A33E6B" w14:paraId="49D1BBE9" w14:textId="77777777" w:rsidTr="00A33E6B">
        <w:trPr>
          <w:cnfStyle w:val="100000000000" w:firstRow="1" w:lastRow="0" w:firstColumn="0" w:lastColumn="0" w:oddVBand="0" w:evenVBand="0" w:oddHBand="0"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D9C367B" w14:textId="33A13EDD" w:rsidR="009D0D1B" w:rsidRPr="00A33E6B" w:rsidRDefault="009D0D1B" w:rsidP="009D0D1B">
            <w:pPr>
              <w:jc w:val="center"/>
              <w:rPr>
                <w:rFonts w:eastAsia="Calibri" w:cs="Arial"/>
                <w:bCs w:val="0"/>
              </w:rPr>
            </w:pPr>
            <w:r w:rsidRPr="00A33E6B">
              <w:rPr>
                <w:rFonts w:eastAsia="Calibri" w:cs="Arial"/>
                <w:bCs w:val="0"/>
              </w:rPr>
              <w:t>PARTIDO</w:t>
            </w:r>
          </w:p>
        </w:tc>
        <w:tc>
          <w:tcPr>
            <w:tcW w:w="22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CE2F4B0" w14:textId="12FDEA8A" w:rsidR="009D0D1B" w:rsidRPr="00A33E6B" w:rsidRDefault="009D0D1B" w:rsidP="00A33E6B">
            <w:pPr>
              <w:jc w:val="center"/>
              <w:cnfStyle w:val="100000000000" w:firstRow="1" w:lastRow="0" w:firstColumn="0" w:lastColumn="0" w:oddVBand="0" w:evenVBand="0" w:oddHBand="0" w:evenHBand="0" w:firstRowFirstColumn="0" w:firstRowLastColumn="0" w:lastRowFirstColumn="0" w:lastRowLastColumn="0"/>
              <w:rPr>
                <w:rFonts w:eastAsia="Calibri" w:cs="Arial"/>
                <w:bCs w:val="0"/>
              </w:rPr>
            </w:pPr>
            <w:r w:rsidRPr="00A33E6B">
              <w:rPr>
                <w:rFonts w:eastAsia="Calibri" w:cs="Arial"/>
                <w:bCs w:val="0"/>
              </w:rPr>
              <w:t>TOTAL</w:t>
            </w:r>
          </w:p>
        </w:tc>
      </w:tr>
      <w:tr w:rsidR="00FE77A3" w:rsidRPr="00A33E6B" w14:paraId="08D16CD7" w14:textId="77777777" w:rsidTr="00A33E6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14:paraId="0E22A76C" w14:textId="77777777" w:rsidR="00FE77A3" w:rsidRPr="00A33E6B" w:rsidRDefault="00FE77A3" w:rsidP="006C4675">
            <w:pPr>
              <w:pStyle w:val="Sinespaciado"/>
              <w:jc w:val="left"/>
              <w:rPr>
                <w:rFonts w:ascii="Arial" w:hAnsi="Arial"/>
                <w:color w:val="auto"/>
              </w:rPr>
            </w:pPr>
            <w:r w:rsidRPr="00A33E6B">
              <w:rPr>
                <w:rFonts w:ascii="Arial" w:hAnsi="Arial"/>
                <w:color w:val="auto"/>
              </w:rPr>
              <w:t>PAN</w:t>
            </w:r>
          </w:p>
        </w:tc>
        <w:tc>
          <w:tcPr>
            <w:tcW w:w="2297" w:type="dxa"/>
            <w:tcBorders>
              <w:top w:val="single" w:sz="4" w:space="0" w:color="auto"/>
              <w:left w:val="single" w:sz="4" w:space="0" w:color="auto"/>
              <w:bottom w:val="single" w:sz="4" w:space="0" w:color="auto"/>
              <w:right w:val="single" w:sz="4" w:space="0" w:color="auto"/>
            </w:tcBorders>
          </w:tcPr>
          <w:p w14:paraId="627DA28A" w14:textId="270761CC" w:rsidR="00FE77A3" w:rsidRPr="00A33E6B" w:rsidRDefault="00FE77A3">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33E6B">
              <w:rPr>
                <w:rFonts w:ascii="Arial" w:hAnsi="Arial"/>
                <w:color w:val="auto"/>
              </w:rPr>
              <w:t>2,504,567.10</w:t>
            </w:r>
          </w:p>
        </w:tc>
      </w:tr>
      <w:tr w:rsidR="00FE77A3" w:rsidRPr="00A33E6B" w14:paraId="61431ADD" w14:textId="77777777" w:rsidTr="00AD693F">
        <w:trPr>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492C60" w14:textId="77777777" w:rsidR="00FE77A3" w:rsidRPr="00A33E6B" w:rsidRDefault="00FE77A3" w:rsidP="006C4675">
            <w:pPr>
              <w:pStyle w:val="Sinespaciado"/>
              <w:jc w:val="left"/>
              <w:rPr>
                <w:rFonts w:ascii="Arial" w:hAnsi="Arial"/>
                <w:color w:val="auto"/>
              </w:rPr>
            </w:pPr>
            <w:r w:rsidRPr="00A33E6B">
              <w:rPr>
                <w:rFonts w:ascii="Arial" w:hAnsi="Arial"/>
                <w:color w:val="auto"/>
              </w:rPr>
              <w:t>PRI</w:t>
            </w:r>
          </w:p>
        </w:tc>
        <w:tc>
          <w:tcPr>
            <w:tcW w:w="22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384886" w14:textId="613FA7D3" w:rsidR="00FE77A3" w:rsidRPr="00A33E6B" w:rsidRDefault="00FE77A3">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A33E6B">
              <w:rPr>
                <w:rFonts w:ascii="Arial" w:hAnsi="Arial"/>
                <w:color w:val="auto"/>
              </w:rPr>
              <w:t>1,722,417.89</w:t>
            </w:r>
          </w:p>
        </w:tc>
      </w:tr>
      <w:tr w:rsidR="00FE77A3" w:rsidRPr="00A33E6B" w14:paraId="30FDBFF6" w14:textId="77777777" w:rsidTr="00A33E6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14:paraId="666A767C" w14:textId="77777777" w:rsidR="00FE77A3" w:rsidRPr="00A33E6B" w:rsidRDefault="00FE77A3" w:rsidP="006C4675">
            <w:pPr>
              <w:pStyle w:val="Sinespaciado"/>
              <w:jc w:val="left"/>
              <w:rPr>
                <w:rFonts w:ascii="Arial" w:hAnsi="Arial"/>
                <w:color w:val="auto"/>
              </w:rPr>
            </w:pPr>
            <w:r w:rsidRPr="00A33E6B">
              <w:rPr>
                <w:rFonts w:ascii="Arial" w:hAnsi="Arial"/>
                <w:color w:val="auto"/>
              </w:rPr>
              <w:t>PRD</w:t>
            </w:r>
          </w:p>
        </w:tc>
        <w:tc>
          <w:tcPr>
            <w:tcW w:w="2297" w:type="dxa"/>
            <w:tcBorders>
              <w:top w:val="single" w:sz="4" w:space="0" w:color="auto"/>
              <w:left w:val="single" w:sz="4" w:space="0" w:color="auto"/>
              <w:bottom w:val="single" w:sz="4" w:space="0" w:color="auto"/>
              <w:right w:val="single" w:sz="4" w:space="0" w:color="auto"/>
            </w:tcBorders>
          </w:tcPr>
          <w:p w14:paraId="1D5069F6" w14:textId="621625E3" w:rsidR="00FE77A3" w:rsidRPr="00A33E6B" w:rsidRDefault="00FE77A3">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33E6B">
              <w:rPr>
                <w:rFonts w:ascii="Arial" w:hAnsi="Arial"/>
                <w:color w:val="auto"/>
              </w:rPr>
              <w:t>524,849.23</w:t>
            </w:r>
          </w:p>
        </w:tc>
      </w:tr>
      <w:tr w:rsidR="00FE77A3" w:rsidRPr="00A33E6B" w14:paraId="3F78D431" w14:textId="77777777" w:rsidTr="00AD693F">
        <w:trPr>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B9FFAF" w14:textId="77777777" w:rsidR="00FE77A3" w:rsidRPr="00A33E6B" w:rsidRDefault="00FE77A3" w:rsidP="006C4675">
            <w:pPr>
              <w:pStyle w:val="Sinespaciado"/>
              <w:jc w:val="left"/>
              <w:rPr>
                <w:rFonts w:ascii="Arial" w:hAnsi="Arial"/>
                <w:color w:val="auto"/>
              </w:rPr>
            </w:pPr>
            <w:r w:rsidRPr="00A33E6B">
              <w:rPr>
                <w:rFonts w:ascii="Arial" w:hAnsi="Arial"/>
                <w:color w:val="auto"/>
              </w:rPr>
              <w:t>PVEM</w:t>
            </w:r>
          </w:p>
        </w:tc>
        <w:tc>
          <w:tcPr>
            <w:tcW w:w="22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92A2B5" w14:textId="06B86650" w:rsidR="00FE77A3" w:rsidRPr="00A33E6B" w:rsidRDefault="00FE77A3">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A33E6B">
              <w:rPr>
                <w:rFonts w:ascii="Arial" w:hAnsi="Arial"/>
                <w:color w:val="auto"/>
              </w:rPr>
              <w:t>539,254.22</w:t>
            </w:r>
          </w:p>
        </w:tc>
      </w:tr>
      <w:tr w:rsidR="00FE77A3" w:rsidRPr="00A33E6B" w14:paraId="19829F32" w14:textId="77777777" w:rsidTr="00A33E6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14:paraId="19713EDC" w14:textId="77777777" w:rsidR="00FE77A3" w:rsidRPr="00A33E6B" w:rsidRDefault="00FE77A3" w:rsidP="006C4675">
            <w:pPr>
              <w:pStyle w:val="Sinespaciado"/>
              <w:jc w:val="left"/>
              <w:rPr>
                <w:rFonts w:ascii="Arial" w:hAnsi="Arial"/>
                <w:color w:val="auto"/>
              </w:rPr>
            </w:pPr>
            <w:r w:rsidRPr="00A33E6B">
              <w:rPr>
                <w:rFonts w:ascii="Arial" w:hAnsi="Arial"/>
                <w:color w:val="auto"/>
              </w:rPr>
              <w:t>MC</w:t>
            </w:r>
          </w:p>
        </w:tc>
        <w:tc>
          <w:tcPr>
            <w:tcW w:w="2297" w:type="dxa"/>
            <w:tcBorders>
              <w:top w:val="single" w:sz="4" w:space="0" w:color="auto"/>
              <w:left w:val="single" w:sz="4" w:space="0" w:color="auto"/>
              <w:bottom w:val="single" w:sz="4" w:space="0" w:color="auto"/>
              <w:right w:val="single" w:sz="4" w:space="0" w:color="auto"/>
            </w:tcBorders>
          </w:tcPr>
          <w:p w14:paraId="28853658" w14:textId="5A6DCED2" w:rsidR="00FE77A3" w:rsidRPr="00A33E6B" w:rsidRDefault="00FE77A3">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33E6B">
              <w:rPr>
                <w:rFonts w:ascii="Arial" w:hAnsi="Arial"/>
                <w:color w:val="auto"/>
              </w:rPr>
              <w:t>557,426.76</w:t>
            </w:r>
          </w:p>
        </w:tc>
      </w:tr>
      <w:tr w:rsidR="00FE77A3" w:rsidRPr="00A33E6B" w14:paraId="71293353" w14:textId="77777777" w:rsidTr="00AD693F">
        <w:trPr>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21F0BE" w14:textId="77777777" w:rsidR="00FE77A3" w:rsidRPr="00A33E6B" w:rsidRDefault="00FE77A3" w:rsidP="006C4675">
            <w:pPr>
              <w:pStyle w:val="Sinespaciado"/>
              <w:jc w:val="left"/>
              <w:rPr>
                <w:rFonts w:ascii="Arial" w:hAnsi="Arial"/>
                <w:color w:val="auto"/>
              </w:rPr>
            </w:pPr>
            <w:r w:rsidRPr="00A33E6B">
              <w:rPr>
                <w:rFonts w:ascii="Arial" w:hAnsi="Arial"/>
                <w:color w:val="auto"/>
              </w:rPr>
              <w:t>MOR</w:t>
            </w:r>
          </w:p>
        </w:tc>
        <w:tc>
          <w:tcPr>
            <w:tcW w:w="22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1D8FFB" w14:textId="41A437B7" w:rsidR="00FE77A3" w:rsidRPr="00A33E6B" w:rsidRDefault="00FE77A3">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A33E6B">
              <w:rPr>
                <w:rFonts w:ascii="Arial" w:hAnsi="Arial"/>
                <w:color w:val="auto"/>
              </w:rPr>
              <w:t>1,871,412.71</w:t>
            </w:r>
          </w:p>
        </w:tc>
      </w:tr>
      <w:tr w:rsidR="00FE77A3" w:rsidRPr="00A33E6B" w14:paraId="2A2649B3" w14:textId="77777777" w:rsidTr="00A33E6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14:paraId="54A2D842" w14:textId="77777777" w:rsidR="00FE77A3" w:rsidRPr="00A33E6B" w:rsidRDefault="00FE77A3" w:rsidP="006C4675">
            <w:pPr>
              <w:pStyle w:val="Sinespaciado"/>
              <w:jc w:val="left"/>
              <w:rPr>
                <w:rFonts w:ascii="Arial" w:hAnsi="Arial"/>
                <w:color w:val="auto"/>
              </w:rPr>
            </w:pPr>
            <w:r w:rsidRPr="00A33E6B">
              <w:rPr>
                <w:rFonts w:ascii="Arial" w:hAnsi="Arial"/>
                <w:color w:val="auto"/>
              </w:rPr>
              <w:t>NAY</w:t>
            </w:r>
          </w:p>
        </w:tc>
        <w:tc>
          <w:tcPr>
            <w:tcW w:w="2297" w:type="dxa"/>
            <w:tcBorders>
              <w:top w:val="single" w:sz="4" w:space="0" w:color="auto"/>
              <w:left w:val="single" w:sz="4" w:space="0" w:color="auto"/>
              <w:bottom w:val="single" w:sz="4" w:space="0" w:color="auto"/>
              <w:right w:val="single" w:sz="4" w:space="0" w:color="auto"/>
            </w:tcBorders>
          </w:tcPr>
          <w:p w14:paraId="064F4568" w14:textId="53FA30C2" w:rsidR="00FE77A3" w:rsidRPr="00A33E6B" w:rsidRDefault="00FE77A3">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33E6B">
              <w:rPr>
                <w:rFonts w:ascii="Arial" w:hAnsi="Arial"/>
                <w:color w:val="auto"/>
              </w:rPr>
              <w:t>482,717.43</w:t>
            </w:r>
          </w:p>
        </w:tc>
      </w:tr>
      <w:tr w:rsidR="00FE77A3" w:rsidRPr="00A33E6B" w14:paraId="42F55214" w14:textId="77777777" w:rsidTr="00A33E6B">
        <w:trPr>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9E6243B" w14:textId="3860C5C6" w:rsidR="00FE77A3" w:rsidRPr="00A33E6B" w:rsidRDefault="00FE77A3">
            <w:pPr>
              <w:pStyle w:val="Sinespaciado"/>
              <w:jc w:val="center"/>
              <w:rPr>
                <w:rFonts w:ascii="Arial" w:hAnsi="Arial"/>
                <w:color w:val="FFFFFF" w:themeColor="background1"/>
              </w:rPr>
            </w:pPr>
            <w:r w:rsidRPr="00A33E6B">
              <w:rPr>
                <w:rFonts w:ascii="Arial" w:hAnsi="Arial"/>
                <w:color w:val="FFFFFF" w:themeColor="background1"/>
              </w:rPr>
              <w:t>T</w:t>
            </w:r>
            <w:r w:rsidR="00A33E6B">
              <w:rPr>
                <w:rFonts w:ascii="Arial" w:hAnsi="Arial"/>
                <w:color w:val="FFFFFF" w:themeColor="background1"/>
              </w:rPr>
              <w:t>OTAL</w:t>
            </w:r>
          </w:p>
        </w:tc>
        <w:tc>
          <w:tcPr>
            <w:tcW w:w="22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D08BADC" w14:textId="402D750B" w:rsidR="00FE77A3" w:rsidRPr="00A33E6B" w:rsidRDefault="00FE77A3">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olor w:val="FFFFFF" w:themeColor="background1"/>
              </w:rPr>
            </w:pPr>
            <w:r w:rsidRPr="00A33E6B">
              <w:rPr>
                <w:rFonts w:ascii="Arial" w:hAnsi="Arial"/>
                <w:color w:val="FFFFFF" w:themeColor="background1"/>
              </w:rPr>
              <w:t>8,202,645.34</w:t>
            </w:r>
          </w:p>
        </w:tc>
      </w:tr>
    </w:tbl>
    <w:p w14:paraId="607C348B" w14:textId="03128F21" w:rsidR="00AD693F" w:rsidRDefault="000D5220" w:rsidP="00AD693F">
      <w:pPr>
        <w:spacing w:before="240"/>
        <w:jc w:val="center"/>
      </w:pPr>
      <w:r>
        <w:t>FUENTE: INSTITUTO ELECTORAL Y DE PARTICIPACIÓN CIUDADANA</w:t>
      </w:r>
      <w:r w:rsidR="007E2799">
        <w:t xml:space="preserve"> DE</w:t>
      </w:r>
      <w:r>
        <w:t xml:space="preserve"> YUCATÁN.</w:t>
      </w:r>
    </w:p>
    <w:p w14:paraId="61FE1692" w14:textId="38663259" w:rsidR="00FE77A3" w:rsidRDefault="00FE77A3"/>
    <w:p w14:paraId="4816C416" w14:textId="77777777" w:rsidR="00B3613B" w:rsidRDefault="007A08D8">
      <w:pPr>
        <w:pStyle w:val="Ttulo3"/>
      </w:pPr>
      <w:bookmarkStart w:id="67" w:name="Xa7cc55c4caba330d827d97b53aaa026d8e6301b"/>
      <w:bookmarkEnd w:id="66"/>
      <w:r>
        <w:t>ANEXO 11.6. FINANCIAMIENTO A PARTIDOS POLÍTICOS PARA LA OBTENCIÓN DEL VOTO</w:t>
      </w:r>
    </w:p>
    <w:p w14:paraId="51944728" w14:textId="77777777" w:rsidR="00025F36" w:rsidRDefault="00025F36"/>
    <w:tbl>
      <w:tblPr>
        <w:tblStyle w:val="Listaclara-nfasis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5703"/>
      </w:tblGrid>
      <w:tr w:rsidR="00033F21" w:rsidRPr="00033F21" w14:paraId="058F0A54" w14:textId="77777777" w:rsidTr="00C4669F">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1932" w:type="dxa"/>
            <w:shd w:val="clear" w:color="auto" w:fill="808080" w:themeFill="background1" w:themeFillShade="80"/>
            <w:vAlign w:val="center"/>
          </w:tcPr>
          <w:p w14:paraId="2AC003A2" w14:textId="21223E7E" w:rsidR="00033F21" w:rsidRPr="006D2539" w:rsidRDefault="007A08D8" w:rsidP="006D2539">
            <w:pPr>
              <w:jc w:val="center"/>
              <w:rPr>
                <w:rFonts w:eastAsia="Calibri" w:cs="Arial"/>
                <w:b w:val="0"/>
              </w:rPr>
            </w:pPr>
            <w:r w:rsidRPr="006D2539">
              <w:rPr>
                <w:rFonts w:cs="Arial"/>
              </w:rPr>
              <w:br w:type="page"/>
            </w:r>
            <w:r w:rsidR="00033F21" w:rsidRPr="006D2539">
              <w:rPr>
                <w:rFonts w:cs="Arial"/>
              </w:rPr>
              <w:t>PARTIDO</w:t>
            </w:r>
          </w:p>
        </w:tc>
        <w:tc>
          <w:tcPr>
            <w:tcW w:w="5703" w:type="dxa"/>
            <w:shd w:val="clear" w:color="auto" w:fill="808080" w:themeFill="background1" w:themeFillShade="80"/>
            <w:vAlign w:val="center"/>
          </w:tcPr>
          <w:p w14:paraId="235817A0" w14:textId="44C54E55" w:rsidR="00033F21" w:rsidRPr="006D2539" w:rsidRDefault="006D2539" w:rsidP="006D2539">
            <w:pPr>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6D2539">
              <w:rPr>
                <w:rFonts w:eastAsia="Calibri" w:cs="Arial"/>
              </w:rPr>
              <w:t>TOTAL FINANCIAMIENTO PÚBLICO PARA OBTENCIÓN DEL VOTO (50% DE ORDINARIAS)</w:t>
            </w:r>
          </w:p>
        </w:tc>
      </w:tr>
      <w:tr w:rsidR="00033F21" w:rsidRPr="00033F21" w14:paraId="4B79EB45" w14:textId="77777777" w:rsidTr="009D2655">
        <w:trPr>
          <w:cnfStyle w:val="000000100000" w:firstRow="0" w:lastRow="0" w:firstColumn="0" w:lastColumn="0" w:oddVBand="0" w:evenVBand="0" w:oddHBand="1" w:evenHBand="0" w:firstRowFirstColumn="0" w:firstRowLastColumn="0" w:lastRowFirstColumn="0" w:lastRowLastColumn="0"/>
          <w:trHeight w:val="62"/>
          <w:jc w:val="center"/>
        </w:trPr>
        <w:tc>
          <w:tcPr>
            <w:cnfStyle w:val="001000000000" w:firstRow="0" w:lastRow="0" w:firstColumn="1" w:lastColumn="0" w:oddVBand="0" w:evenVBand="0" w:oddHBand="0" w:evenHBand="0" w:firstRowFirstColumn="0" w:firstRowLastColumn="0" w:lastRowFirstColumn="0" w:lastRowLastColumn="0"/>
            <w:tcW w:w="1932" w:type="dxa"/>
            <w:tcBorders>
              <w:top w:val="none" w:sz="0" w:space="0" w:color="auto"/>
              <w:left w:val="none" w:sz="0" w:space="0" w:color="auto"/>
              <w:bottom w:val="none" w:sz="0" w:space="0" w:color="auto"/>
            </w:tcBorders>
            <w:vAlign w:val="center"/>
          </w:tcPr>
          <w:p w14:paraId="5B8BEAA4" w14:textId="77777777" w:rsidR="00033F21" w:rsidRPr="00033F21" w:rsidRDefault="00033F21" w:rsidP="008F1423">
            <w:pPr>
              <w:jc w:val="left"/>
              <w:rPr>
                <w:rFonts w:eastAsia="Calibri" w:cs="Arial"/>
              </w:rPr>
            </w:pPr>
            <w:r w:rsidRPr="00033F21">
              <w:rPr>
                <w:rFonts w:eastAsia="Calibri" w:cs="Arial"/>
              </w:rPr>
              <w:t>PAN</w:t>
            </w:r>
          </w:p>
        </w:tc>
        <w:tc>
          <w:tcPr>
            <w:tcW w:w="5703" w:type="dxa"/>
            <w:tcBorders>
              <w:top w:val="none" w:sz="0" w:space="0" w:color="auto"/>
              <w:bottom w:val="none" w:sz="0" w:space="0" w:color="auto"/>
              <w:right w:val="none" w:sz="0" w:space="0" w:color="auto"/>
            </w:tcBorders>
            <w:vAlign w:val="center"/>
          </w:tcPr>
          <w:p w14:paraId="21B58346" w14:textId="2AEFF66C" w:rsidR="00033F21" w:rsidRPr="00033F21" w:rsidRDefault="00033F21" w:rsidP="006D2539">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033F21">
              <w:rPr>
                <w:rFonts w:cs="Arial"/>
                <w:color w:val="000000"/>
              </w:rPr>
              <w:t>17,889,765.00</w:t>
            </w:r>
          </w:p>
        </w:tc>
      </w:tr>
      <w:tr w:rsidR="00033F21" w:rsidRPr="00033F21" w14:paraId="2CA742D7" w14:textId="77777777" w:rsidTr="00C4669F">
        <w:trPr>
          <w:trHeight w:val="201"/>
          <w:jc w:val="center"/>
        </w:trPr>
        <w:tc>
          <w:tcPr>
            <w:cnfStyle w:val="001000000000" w:firstRow="0" w:lastRow="0" w:firstColumn="1" w:lastColumn="0" w:oddVBand="0" w:evenVBand="0" w:oddHBand="0" w:evenHBand="0" w:firstRowFirstColumn="0" w:firstRowLastColumn="0" w:lastRowFirstColumn="0" w:lastRowLastColumn="0"/>
            <w:tcW w:w="1932" w:type="dxa"/>
            <w:shd w:val="clear" w:color="auto" w:fill="F2F2F2" w:themeFill="background1" w:themeFillShade="F2"/>
            <w:vAlign w:val="center"/>
          </w:tcPr>
          <w:p w14:paraId="1F43A3EA" w14:textId="77777777" w:rsidR="00033F21" w:rsidRPr="00033F21" w:rsidRDefault="00033F21" w:rsidP="008F1423">
            <w:pPr>
              <w:jc w:val="left"/>
              <w:rPr>
                <w:rFonts w:eastAsia="Calibri" w:cs="Arial"/>
              </w:rPr>
            </w:pPr>
            <w:r w:rsidRPr="00033F21">
              <w:rPr>
                <w:rFonts w:eastAsia="Calibri" w:cs="Arial"/>
              </w:rPr>
              <w:t>PRI</w:t>
            </w:r>
          </w:p>
        </w:tc>
        <w:tc>
          <w:tcPr>
            <w:tcW w:w="5703" w:type="dxa"/>
            <w:shd w:val="clear" w:color="auto" w:fill="F2F2F2" w:themeFill="background1" w:themeFillShade="F2"/>
            <w:vAlign w:val="center"/>
          </w:tcPr>
          <w:p w14:paraId="00F4066D" w14:textId="52CD5564" w:rsidR="00033F21" w:rsidRPr="00033F21" w:rsidRDefault="00033F21" w:rsidP="006D2539">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033F21">
              <w:rPr>
                <w:rFonts w:cs="Arial"/>
                <w:color w:val="000000"/>
              </w:rPr>
              <w:t>12,302,984.94</w:t>
            </w:r>
          </w:p>
        </w:tc>
      </w:tr>
      <w:tr w:rsidR="00033F21" w:rsidRPr="00033F21" w14:paraId="28A792F5" w14:textId="77777777" w:rsidTr="009D2655">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1932" w:type="dxa"/>
            <w:tcBorders>
              <w:top w:val="none" w:sz="0" w:space="0" w:color="auto"/>
              <w:left w:val="none" w:sz="0" w:space="0" w:color="auto"/>
              <w:bottom w:val="none" w:sz="0" w:space="0" w:color="auto"/>
            </w:tcBorders>
            <w:vAlign w:val="center"/>
          </w:tcPr>
          <w:p w14:paraId="27BBF146" w14:textId="77777777" w:rsidR="00033F21" w:rsidRPr="00033F21" w:rsidRDefault="00033F21" w:rsidP="008F1423">
            <w:pPr>
              <w:jc w:val="left"/>
              <w:rPr>
                <w:rFonts w:eastAsia="Calibri" w:cs="Arial"/>
              </w:rPr>
            </w:pPr>
            <w:r w:rsidRPr="00033F21">
              <w:rPr>
                <w:rFonts w:eastAsia="Calibri" w:cs="Arial"/>
              </w:rPr>
              <w:t>PRD</w:t>
            </w:r>
          </w:p>
        </w:tc>
        <w:tc>
          <w:tcPr>
            <w:tcW w:w="5703" w:type="dxa"/>
            <w:tcBorders>
              <w:top w:val="none" w:sz="0" w:space="0" w:color="auto"/>
              <w:bottom w:val="none" w:sz="0" w:space="0" w:color="auto"/>
              <w:right w:val="none" w:sz="0" w:space="0" w:color="auto"/>
            </w:tcBorders>
            <w:vAlign w:val="center"/>
          </w:tcPr>
          <w:p w14:paraId="7023CE20" w14:textId="2A51B419" w:rsidR="00033F21" w:rsidRPr="00033F21" w:rsidRDefault="00033F21" w:rsidP="006D2539">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033F21">
              <w:rPr>
                <w:rFonts w:cs="Arial"/>
                <w:color w:val="000000"/>
              </w:rPr>
              <w:t>3,748,923.08</w:t>
            </w:r>
          </w:p>
        </w:tc>
      </w:tr>
      <w:tr w:rsidR="00033F21" w:rsidRPr="00033F21" w14:paraId="405A7354" w14:textId="77777777" w:rsidTr="00C4669F">
        <w:trPr>
          <w:trHeight w:val="94"/>
          <w:jc w:val="center"/>
        </w:trPr>
        <w:tc>
          <w:tcPr>
            <w:cnfStyle w:val="001000000000" w:firstRow="0" w:lastRow="0" w:firstColumn="1" w:lastColumn="0" w:oddVBand="0" w:evenVBand="0" w:oddHBand="0" w:evenHBand="0" w:firstRowFirstColumn="0" w:firstRowLastColumn="0" w:lastRowFirstColumn="0" w:lastRowLastColumn="0"/>
            <w:tcW w:w="1932" w:type="dxa"/>
            <w:shd w:val="clear" w:color="auto" w:fill="F2F2F2" w:themeFill="background1" w:themeFillShade="F2"/>
            <w:vAlign w:val="center"/>
          </w:tcPr>
          <w:p w14:paraId="3FBD7D79" w14:textId="77777777" w:rsidR="00033F21" w:rsidRPr="00033F21" w:rsidRDefault="00033F21" w:rsidP="008F1423">
            <w:pPr>
              <w:jc w:val="left"/>
              <w:rPr>
                <w:rFonts w:eastAsia="Calibri" w:cs="Arial"/>
              </w:rPr>
            </w:pPr>
            <w:r w:rsidRPr="00033F21">
              <w:rPr>
                <w:rFonts w:eastAsia="Calibri" w:cs="Arial"/>
              </w:rPr>
              <w:t>PVEM</w:t>
            </w:r>
          </w:p>
        </w:tc>
        <w:tc>
          <w:tcPr>
            <w:tcW w:w="5703" w:type="dxa"/>
            <w:shd w:val="clear" w:color="auto" w:fill="F2F2F2" w:themeFill="background1" w:themeFillShade="F2"/>
            <w:vAlign w:val="center"/>
          </w:tcPr>
          <w:p w14:paraId="638354D6" w14:textId="127393F7" w:rsidR="00033F21" w:rsidRPr="00033F21" w:rsidRDefault="00033F21" w:rsidP="006D2539">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033F21">
              <w:rPr>
                <w:rFonts w:cs="Arial"/>
                <w:color w:val="000000"/>
              </w:rPr>
              <w:t>3,851,815.87</w:t>
            </w:r>
          </w:p>
        </w:tc>
      </w:tr>
      <w:tr w:rsidR="00033F21" w:rsidRPr="00033F21" w14:paraId="57D47BA6" w14:textId="77777777" w:rsidTr="009D2655">
        <w:trPr>
          <w:cnfStyle w:val="000000100000" w:firstRow="0" w:lastRow="0" w:firstColumn="0" w:lastColumn="0" w:oddVBand="0" w:evenVBand="0" w:oddHBand="1"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1932" w:type="dxa"/>
            <w:tcBorders>
              <w:top w:val="none" w:sz="0" w:space="0" w:color="auto"/>
              <w:left w:val="none" w:sz="0" w:space="0" w:color="auto"/>
              <w:bottom w:val="none" w:sz="0" w:space="0" w:color="auto"/>
            </w:tcBorders>
            <w:vAlign w:val="center"/>
          </w:tcPr>
          <w:p w14:paraId="69073255" w14:textId="77777777" w:rsidR="00033F21" w:rsidRPr="00033F21" w:rsidRDefault="00033F21" w:rsidP="008F1423">
            <w:pPr>
              <w:jc w:val="left"/>
              <w:rPr>
                <w:rFonts w:eastAsia="Calibri" w:cs="Arial"/>
              </w:rPr>
            </w:pPr>
            <w:r w:rsidRPr="00033F21">
              <w:rPr>
                <w:rFonts w:eastAsia="Calibri" w:cs="Arial"/>
              </w:rPr>
              <w:t>MC</w:t>
            </w:r>
          </w:p>
        </w:tc>
        <w:tc>
          <w:tcPr>
            <w:tcW w:w="5703" w:type="dxa"/>
            <w:tcBorders>
              <w:top w:val="none" w:sz="0" w:space="0" w:color="auto"/>
              <w:bottom w:val="none" w:sz="0" w:space="0" w:color="auto"/>
              <w:right w:val="none" w:sz="0" w:space="0" w:color="auto"/>
            </w:tcBorders>
            <w:vAlign w:val="center"/>
          </w:tcPr>
          <w:p w14:paraId="5422D865" w14:textId="77002180" w:rsidR="00033F21" w:rsidRPr="00033F21" w:rsidRDefault="00033F21" w:rsidP="006D2539">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033F21">
              <w:rPr>
                <w:rFonts w:cs="Arial"/>
                <w:color w:val="000000"/>
              </w:rPr>
              <w:t>3,981,619.73</w:t>
            </w:r>
          </w:p>
        </w:tc>
      </w:tr>
      <w:tr w:rsidR="00033F21" w:rsidRPr="00033F21" w14:paraId="2DC78585" w14:textId="77777777" w:rsidTr="00C4669F">
        <w:trPr>
          <w:trHeight w:val="187"/>
          <w:jc w:val="center"/>
        </w:trPr>
        <w:tc>
          <w:tcPr>
            <w:cnfStyle w:val="001000000000" w:firstRow="0" w:lastRow="0" w:firstColumn="1" w:lastColumn="0" w:oddVBand="0" w:evenVBand="0" w:oddHBand="0" w:evenHBand="0" w:firstRowFirstColumn="0" w:firstRowLastColumn="0" w:lastRowFirstColumn="0" w:lastRowLastColumn="0"/>
            <w:tcW w:w="1932" w:type="dxa"/>
            <w:shd w:val="clear" w:color="auto" w:fill="F2F2F2" w:themeFill="background1" w:themeFillShade="F2"/>
            <w:vAlign w:val="center"/>
          </w:tcPr>
          <w:p w14:paraId="0D986ACC" w14:textId="77777777" w:rsidR="00033F21" w:rsidRPr="00033F21" w:rsidRDefault="00033F21" w:rsidP="008F1423">
            <w:pPr>
              <w:jc w:val="left"/>
              <w:rPr>
                <w:rFonts w:eastAsia="Calibri" w:cs="Arial"/>
              </w:rPr>
            </w:pPr>
            <w:r w:rsidRPr="00033F21">
              <w:rPr>
                <w:rFonts w:eastAsia="Calibri" w:cs="Arial"/>
              </w:rPr>
              <w:t>MOR</w:t>
            </w:r>
          </w:p>
        </w:tc>
        <w:tc>
          <w:tcPr>
            <w:tcW w:w="5703" w:type="dxa"/>
            <w:shd w:val="clear" w:color="auto" w:fill="F2F2F2" w:themeFill="background1" w:themeFillShade="F2"/>
            <w:vAlign w:val="center"/>
          </w:tcPr>
          <w:p w14:paraId="2B45BF45" w14:textId="5B12233C" w:rsidR="00033F21" w:rsidRPr="00033F21" w:rsidRDefault="00033F21" w:rsidP="006D2539">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033F21">
              <w:rPr>
                <w:rFonts w:cs="Arial"/>
                <w:color w:val="000000"/>
              </w:rPr>
              <w:t>13,367,233.64</w:t>
            </w:r>
          </w:p>
        </w:tc>
      </w:tr>
      <w:tr w:rsidR="00033F21" w:rsidRPr="00033F21" w14:paraId="759C3833" w14:textId="77777777" w:rsidTr="009D2655">
        <w:trPr>
          <w:cnfStyle w:val="000000100000" w:firstRow="0" w:lastRow="0" w:firstColumn="0" w:lastColumn="0" w:oddVBand="0" w:evenVBand="0" w:oddHBand="1"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1932" w:type="dxa"/>
            <w:tcBorders>
              <w:top w:val="none" w:sz="0" w:space="0" w:color="auto"/>
              <w:left w:val="none" w:sz="0" w:space="0" w:color="auto"/>
              <w:bottom w:val="none" w:sz="0" w:space="0" w:color="auto"/>
            </w:tcBorders>
            <w:vAlign w:val="center"/>
          </w:tcPr>
          <w:p w14:paraId="5A5A15C8" w14:textId="77777777" w:rsidR="00033F21" w:rsidRPr="00033F21" w:rsidRDefault="00033F21" w:rsidP="008F1423">
            <w:pPr>
              <w:jc w:val="left"/>
              <w:rPr>
                <w:rFonts w:eastAsia="Calibri" w:cs="Arial"/>
              </w:rPr>
            </w:pPr>
            <w:r w:rsidRPr="00033F21">
              <w:rPr>
                <w:rFonts w:eastAsia="Calibri" w:cs="Arial"/>
              </w:rPr>
              <w:t>NAY</w:t>
            </w:r>
          </w:p>
        </w:tc>
        <w:tc>
          <w:tcPr>
            <w:tcW w:w="5703" w:type="dxa"/>
            <w:tcBorders>
              <w:top w:val="none" w:sz="0" w:space="0" w:color="auto"/>
              <w:bottom w:val="none" w:sz="0" w:space="0" w:color="auto"/>
              <w:right w:val="none" w:sz="0" w:space="0" w:color="auto"/>
            </w:tcBorders>
            <w:vAlign w:val="center"/>
          </w:tcPr>
          <w:p w14:paraId="4D028B06" w14:textId="61DE98D3" w:rsidR="00033F21" w:rsidRPr="00033F21" w:rsidRDefault="00033F21" w:rsidP="006D2539">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033F21">
              <w:rPr>
                <w:rFonts w:cs="Arial"/>
                <w:color w:val="000000"/>
              </w:rPr>
              <w:t>3,447,981.63</w:t>
            </w:r>
          </w:p>
        </w:tc>
      </w:tr>
      <w:tr w:rsidR="00033F21" w:rsidRPr="00033F21" w14:paraId="3477BC1E" w14:textId="77777777" w:rsidTr="00C4669F">
        <w:trPr>
          <w:trHeight w:val="152"/>
          <w:jc w:val="center"/>
        </w:trPr>
        <w:tc>
          <w:tcPr>
            <w:cnfStyle w:val="001000000000" w:firstRow="0" w:lastRow="0" w:firstColumn="1" w:lastColumn="0" w:oddVBand="0" w:evenVBand="0" w:oddHBand="0" w:evenHBand="0" w:firstRowFirstColumn="0" w:firstRowLastColumn="0" w:lastRowFirstColumn="0" w:lastRowLastColumn="0"/>
            <w:tcW w:w="1932" w:type="dxa"/>
            <w:shd w:val="clear" w:color="auto" w:fill="808080" w:themeFill="background1" w:themeFillShade="80"/>
            <w:vAlign w:val="center"/>
          </w:tcPr>
          <w:p w14:paraId="0524E043" w14:textId="68D47E6C" w:rsidR="00033F21" w:rsidRPr="000D4C07" w:rsidRDefault="000D4C07" w:rsidP="000D4C07">
            <w:pPr>
              <w:jc w:val="center"/>
              <w:rPr>
                <w:rFonts w:eastAsia="Calibri" w:cs="Arial"/>
                <w:color w:val="FFFFFF" w:themeColor="background1"/>
              </w:rPr>
            </w:pPr>
            <w:r w:rsidRPr="000D4C07">
              <w:rPr>
                <w:rFonts w:eastAsia="Calibri" w:cs="Arial"/>
                <w:color w:val="FFFFFF" w:themeColor="background1"/>
              </w:rPr>
              <w:t>TOTAL</w:t>
            </w:r>
          </w:p>
        </w:tc>
        <w:tc>
          <w:tcPr>
            <w:tcW w:w="5703" w:type="dxa"/>
            <w:shd w:val="clear" w:color="auto" w:fill="808080" w:themeFill="background1" w:themeFillShade="80"/>
            <w:vAlign w:val="center"/>
          </w:tcPr>
          <w:p w14:paraId="72BC14D2" w14:textId="7727CE0D" w:rsidR="00033F21" w:rsidRPr="000D4C07" w:rsidRDefault="000D4C07" w:rsidP="000D4C07">
            <w:pPr>
              <w:jc w:val="center"/>
              <w:cnfStyle w:val="000000000000" w:firstRow="0" w:lastRow="0" w:firstColumn="0" w:lastColumn="0" w:oddVBand="0" w:evenVBand="0" w:oddHBand="0" w:evenHBand="0" w:firstRowFirstColumn="0" w:firstRowLastColumn="0" w:lastRowFirstColumn="0" w:lastRowLastColumn="0"/>
              <w:rPr>
                <w:rFonts w:eastAsia="Calibri" w:cs="Arial"/>
                <w:b/>
                <w:bCs/>
                <w:color w:val="FFFFFF" w:themeColor="background1"/>
              </w:rPr>
            </w:pPr>
            <w:r w:rsidRPr="000D4C07">
              <w:rPr>
                <w:rFonts w:cs="Arial"/>
                <w:b/>
                <w:bCs/>
                <w:color w:val="FFFFFF" w:themeColor="background1"/>
              </w:rPr>
              <w:t>$58,590,323.88</w:t>
            </w:r>
          </w:p>
        </w:tc>
      </w:tr>
    </w:tbl>
    <w:p w14:paraId="530BA523" w14:textId="77777777" w:rsidR="00F703EE" w:rsidRDefault="00F703EE"/>
    <w:p w14:paraId="20F06D92" w14:textId="77777777" w:rsidR="00F703EE" w:rsidRDefault="00F703EE"/>
    <w:p w14:paraId="7BFF8F94" w14:textId="77777777" w:rsidR="009779D2" w:rsidRDefault="009779D2" w:rsidP="009779D2">
      <w:pPr>
        <w:jc w:val="center"/>
      </w:pPr>
      <w:r>
        <w:t>PARTIDOS POLÍTICOS NACIONALES QUE NO ALCANZARON EL 3% EN LA PASADA ELECCIÓN EN EL ESTADO</w:t>
      </w:r>
    </w:p>
    <w:p w14:paraId="27B6A016" w14:textId="77777777" w:rsidR="008D7EEC" w:rsidRDefault="008D7EEC" w:rsidP="009779D2">
      <w:pPr>
        <w:jc w:val="center"/>
        <w:rPr>
          <w:rFonts w:ascii="Barlow" w:hAnsi="Barlow"/>
          <w:szCs w:val="22"/>
        </w:rPr>
      </w:pPr>
    </w:p>
    <w:tbl>
      <w:tblPr>
        <w:tblStyle w:val="Listaclara-nfasis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4432"/>
      </w:tblGrid>
      <w:tr w:rsidR="009779D2" w:rsidRPr="008D7EEC" w14:paraId="1729771F" w14:textId="77777777" w:rsidTr="005144F5">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63409D1" w14:textId="5FAC1A4B" w:rsidR="009779D2" w:rsidRPr="005144F5" w:rsidRDefault="00105A87" w:rsidP="008D7EEC">
            <w:pPr>
              <w:jc w:val="center"/>
              <w:rPr>
                <w:rFonts w:eastAsia="Calibri" w:cs="Arial"/>
                <w:bCs w:val="0"/>
              </w:rPr>
            </w:pPr>
            <w:r w:rsidRPr="005144F5">
              <w:rPr>
                <w:rFonts w:eastAsia="Calibri" w:cs="Arial"/>
                <w:bCs w:val="0"/>
              </w:rPr>
              <w:t>PARTIDO</w:t>
            </w:r>
          </w:p>
        </w:tc>
        <w:tc>
          <w:tcPr>
            <w:tcW w:w="443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56963E0" w14:textId="14EB3BD2" w:rsidR="009779D2" w:rsidRPr="005144F5" w:rsidRDefault="009779D2" w:rsidP="008D7EEC">
            <w:pPr>
              <w:jc w:val="center"/>
              <w:cnfStyle w:val="100000000000" w:firstRow="1" w:lastRow="0" w:firstColumn="0" w:lastColumn="0" w:oddVBand="0" w:evenVBand="0" w:oddHBand="0" w:evenHBand="0" w:firstRowFirstColumn="0" w:firstRowLastColumn="0" w:lastRowFirstColumn="0" w:lastRowLastColumn="0"/>
              <w:rPr>
                <w:rFonts w:eastAsia="Calibri" w:cs="Arial"/>
                <w:bCs w:val="0"/>
              </w:rPr>
            </w:pPr>
            <w:r w:rsidRPr="005144F5">
              <w:rPr>
                <w:rFonts w:eastAsia="Calibri" w:cs="Arial"/>
                <w:bCs w:val="0"/>
              </w:rPr>
              <w:t>PPN que no alcanzaron el 3%</w:t>
            </w:r>
          </w:p>
        </w:tc>
      </w:tr>
      <w:tr w:rsidR="009779D2" w:rsidRPr="008D7EEC" w14:paraId="3E37873F" w14:textId="77777777" w:rsidTr="008D7EEC">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vAlign w:val="center"/>
            <w:hideMark/>
          </w:tcPr>
          <w:p w14:paraId="2CCBA592" w14:textId="77777777" w:rsidR="009779D2" w:rsidRPr="008D7EEC" w:rsidRDefault="009779D2" w:rsidP="008D7EEC">
            <w:pPr>
              <w:jc w:val="left"/>
              <w:rPr>
                <w:rFonts w:eastAsia="Calibri" w:cs="Arial"/>
              </w:rPr>
            </w:pPr>
            <w:r w:rsidRPr="008D7EEC">
              <w:rPr>
                <w:rFonts w:eastAsia="Calibri" w:cs="Arial"/>
              </w:rPr>
              <w:t>PT</w:t>
            </w:r>
          </w:p>
        </w:tc>
        <w:tc>
          <w:tcPr>
            <w:tcW w:w="4432" w:type="dxa"/>
            <w:tcBorders>
              <w:top w:val="single" w:sz="4" w:space="0" w:color="auto"/>
              <w:left w:val="single" w:sz="4" w:space="0" w:color="auto"/>
              <w:bottom w:val="single" w:sz="4" w:space="0" w:color="auto"/>
              <w:right w:val="single" w:sz="4" w:space="0" w:color="auto"/>
            </w:tcBorders>
            <w:vAlign w:val="center"/>
            <w:hideMark/>
          </w:tcPr>
          <w:p w14:paraId="1B9BAC8E" w14:textId="2CE622FC" w:rsidR="009779D2" w:rsidRPr="008D7EEC" w:rsidRDefault="009779D2" w:rsidP="008D7EEC">
            <w:pPr>
              <w:jc w:val="center"/>
              <w:cnfStyle w:val="000000100000" w:firstRow="0" w:lastRow="0" w:firstColumn="0" w:lastColumn="0" w:oddVBand="0" w:evenVBand="0" w:oddHBand="1" w:evenHBand="0" w:firstRowFirstColumn="0" w:firstRowLastColumn="0" w:lastRowFirstColumn="0" w:lastRowLastColumn="0"/>
              <w:rPr>
                <w:rFonts w:eastAsia="Calibri" w:cs="Arial"/>
                <w:b/>
              </w:rPr>
            </w:pPr>
            <w:r w:rsidRPr="008D7EEC">
              <w:rPr>
                <w:rFonts w:eastAsia="Calibri" w:cs="Arial"/>
                <w:b/>
              </w:rPr>
              <w:t>2,343,612.96</w:t>
            </w:r>
          </w:p>
        </w:tc>
      </w:tr>
    </w:tbl>
    <w:p w14:paraId="734C568C" w14:textId="77777777" w:rsidR="009779D2" w:rsidRDefault="009779D2" w:rsidP="009779D2">
      <w:pPr>
        <w:jc w:val="center"/>
        <w:rPr>
          <w:rFonts w:ascii="Barlow" w:eastAsiaTheme="minorHAnsi" w:hAnsi="Barlow" w:cstheme="minorBidi"/>
          <w:szCs w:val="22"/>
        </w:rPr>
      </w:pPr>
    </w:p>
    <w:p w14:paraId="52A130D2" w14:textId="77777777" w:rsidR="009779D2" w:rsidRDefault="009779D2" w:rsidP="009779D2">
      <w:pPr>
        <w:jc w:val="center"/>
      </w:pPr>
      <w:r>
        <w:t>CANDIDATURAS INDEPENDIENTES</w:t>
      </w:r>
    </w:p>
    <w:p w14:paraId="33182716" w14:textId="77777777" w:rsidR="008D7EEC" w:rsidRDefault="008D7EEC" w:rsidP="009779D2">
      <w:pPr>
        <w:jc w:val="center"/>
      </w:pPr>
    </w:p>
    <w:tbl>
      <w:tblPr>
        <w:tblStyle w:val="Listaclara-nfasis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827"/>
      </w:tblGrid>
      <w:tr w:rsidR="009779D2" w:rsidRPr="0011034F" w14:paraId="3393CC80" w14:textId="77777777" w:rsidTr="00511A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CDABACA" w14:textId="5533F16B" w:rsidR="009779D2" w:rsidRPr="0011034F" w:rsidRDefault="0011034F" w:rsidP="00511A4C">
            <w:pPr>
              <w:pStyle w:val="Sinespaciado"/>
              <w:jc w:val="center"/>
              <w:rPr>
                <w:rFonts w:ascii="Arial" w:hAnsi="Arial"/>
                <w:b w:val="0"/>
                <w:bCs w:val="0"/>
                <w:color w:val="FFFFFF" w:themeColor="background1"/>
              </w:rPr>
            </w:pPr>
            <w:r w:rsidRPr="0011034F">
              <w:rPr>
                <w:rFonts w:ascii="Arial" w:hAnsi="Arial"/>
                <w:b w:val="0"/>
                <w:bCs w:val="0"/>
                <w:color w:val="FFFFFF" w:themeColor="background1"/>
              </w:rPr>
              <w:t>PARTIDO</w:t>
            </w:r>
          </w:p>
        </w:tc>
        <w:tc>
          <w:tcPr>
            <w:tcW w:w="3827"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E3C8A56" w14:textId="251355E2" w:rsidR="009779D2" w:rsidRPr="0011034F" w:rsidRDefault="0011034F" w:rsidP="00511A4C">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b w:val="0"/>
                <w:bCs w:val="0"/>
                <w:color w:val="FFFFFF" w:themeColor="background1"/>
              </w:rPr>
            </w:pPr>
            <w:r w:rsidRPr="0011034F">
              <w:rPr>
                <w:rFonts w:ascii="Arial" w:hAnsi="Arial"/>
                <w:b w:val="0"/>
                <w:bCs w:val="0"/>
                <w:color w:val="FFFFFF" w:themeColor="background1"/>
              </w:rPr>
              <w:t>BOLSA A DISTRIBUIR ENTRE TODOS L</w:t>
            </w:r>
            <w:r w:rsidR="00F03ABF">
              <w:rPr>
                <w:rFonts w:ascii="Arial" w:hAnsi="Arial"/>
                <w:b w:val="0"/>
                <w:bCs w:val="0"/>
                <w:color w:val="FFFFFF" w:themeColor="background1"/>
              </w:rPr>
              <w:t>A</w:t>
            </w:r>
            <w:r w:rsidRPr="0011034F">
              <w:rPr>
                <w:rFonts w:ascii="Arial" w:hAnsi="Arial"/>
                <w:b w:val="0"/>
                <w:bCs w:val="0"/>
                <w:color w:val="FFFFFF" w:themeColor="background1"/>
              </w:rPr>
              <w:t>S CI</w:t>
            </w:r>
          </w:p>
        </w:tc>
      </w:tr>
      <w:tr w:rsidR="009779D2" w:rsidRPr="0011034F" w14:paraId="06BA4CBA" w14:textId="77777777" w:rsidTr="00511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hideMark/>
          </w:tcPr>
          <w:p w14:paraId="48191A60" w14:textId="6B4AA43C" w:rsidR="009779D2" w:rsidRPr="00511A4C" w:rsidRDefault="00511A4C">
            <w:pPr>
              <w:pStyle w:val="Sinespaciado"/>
              <w:rPr>
                <w:rFonts w:ascii="Arial" w:hAnsi="Arial"/>
                <w:color w:val="auto"/>
              </w:rPr>
            </w:pPr>
            <w:r w:rsidRPr="00511A4C">
              <w:rPr>
                <w:rFonts w:ascii="Arial" w:hAnsi="Arial"/>
                <w:color w:val="auto"/>
              </w:rPr>
              <w:t>CANDIDATURAS INDEPENDIENTES</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615A07B" w14:textId="668D2870" w:rsidR="009779D2" w:rsidRPr="00511A4C" w:rsidRDefault="00511A4C" w:rsidP="00511A4C">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b/>
                <w:bCs/>
                <w:color w:val="auto"/>
              </w:rPr>
            </w:pPr>
            <w:r w:rsidRPr="00511A4C">
              <w:rPr>
                <w:rFonts w:ascii="Arial" w:hAnsi="Arial"/>
                <w:b/>
                <w:bCs/>
                <w:color w:val="auto"/>
              </w:rPr>
              <w:t>2,343,612.96</w:t>
            </w:r>
          </w:p>
        </w:tc>
      </w:tr>
    </w:tbl>
    <w:p w14:paraId="78FD5CDF" w14:textId="77777777" w:rsidR="00F703EE" w:rsidRDefault="00F703EE"/>
    <w:p w14:paraId="6C7BD7D4" w14:textId="3F6A2509" w:rsidR="00AD693F" w:rsidRDefault="000D4C07" w:rsidP="00C4669F">
      <w:pPr>
        <w:spacing w:before="240"/>
        <w:jc w:val="center"/>
      </w:pPr>
      <w:r>
        <w:lastRenderedPageBreak/>
        <w:t xml:space="preserve">FUENTE: INSTITUTO ELECTORAL Y DE PARTICIPACIÓN CIUDADANA </w:t>
      </w:r>
      <w:r w:rsidR="0073435B">
        <w:t xml:space="preserve">DE </w:t>
      </w:r>
      <w:r>
        <w:t>YUCATÁN.</w:t>
      </w:r>
    </w:p>
    <w:p w14:paraId="1EC39D4A" w14:textId="77777777" w:rsidR="00AD693F" w:rsidRDefault="00AD693F" w:rsidP="00033F21"/>
    <w:p w14:paraId="0CA33499" w14:textId="77777777" w:rsidR="00B3613B" w:rsidRDefault="00B3613B"/>
    <w:p w14:paraId="4816C418" w14:textId="62C6A912" w:rsidR="00B3613B" w:rsidRDefault="007A08D8">
      <w:pPr>
        <w:pStyle w:val="Ttulo3"/>
      </w:pPr>
      <w:bookmarkStart w:id="68" w:name="Xd59659af47aea9da5d548b521eb7f18c865e329"/>
      <w:bookmarkEnd w:id="67"/>
      <w:r>
        <w:t>ANEXO 11.7. CALENDARIO DE ENTREGA DE PRERROGATIVAS A PARTIDOS POLÍTICOS</w:t>
      </w:r>
    </w:p>
    <w:p w14:paraId="4816C419" w14:textId="77777777" w:rsidR="00B3613B" w:rsidRDefault="00B3613B"/>
    <w:p w14:paraId="4816C41A" w14:textId="72C310F5" w:rsidR="00B3613B" w:rsidRDefault="00B3613B"/>
    <w:p w14:paraId="2761B3E4" w14:textId="0FAA1BD5" w:rsidR="00F03ABF" w:rsidRPr="00C675BA" w:rsidRDefault="00E23A96">
      <w:pPr>
        <w:rPr>
          <w:rFonts w:eastAsia="Times New Roman" w:cs="Arial"/>
          <w:b/>
          <w:bCs/>
          <w:lang w:eastAsia="es-MX"/>
        </w:rPr>
      </w:pPr>
      <w:r w:rsidRPr="00C675BA">
        <w:rPr>
          <w:rFonts w:eastAsia="Times New Roman" w:cs="Arial"/>
          <w:b/>
          <w:bCs/>
          <w:lang w:eastAsia="es-MX"/>
        </w:rPr>
        <w:t>FINANCIAMIENTO ORDINARIO PARTIDOS POLÍTICOS</w:t>
      </w:r>
    </w:p>
    <w:p w14:paraId="001FD106" w14:textId="77777777" w:rsidR="00E23A96" w:rsidRDefault="00E23A96"/>
    <w:tbl>
      <w:tblPr>
        <w:tblW w:w="5000" w:type="pct"/>
        <w:jc w:val="center"/>
        <w:tblCellMar>
          <w:left w:w="70" w:type="dxa"/>
          <w:right w:w="70" w:type="dxa"/>
        </w:tblCellMar>
        <w:tblLook w:val="04A0" w:firstRow="1" w:lastRow="0" w:firstColumn="1" w:lastColumn="0" w:noHBand="0" w:noVBand="1"/>
      </w:tblPr>
      <w:tblGrid>
        <w:gridCol w:w="1122"/>
        <w:gridCol w:w="1411"/>
        <w:gridCol w:w="1411"/>
        <w:gridCol w:w="1411"/>
        <w:gridCol w:w="1411"/>
        <w:gridCol w:w="1411"/>
        <w:gridCol w:w="1411"/>
        <w:gridCol w:w="1417"/>
      </w:tblGrid>
      <w:tr w:rsidR="00BA666D" w:rsidRPr="00BA666D" w14:paraId="59035C8C" w14:textId="77777777" w:rsidTr="00D62405">
        <w:trPr>
          <w:trHeight w:val="367"/>
          <w:jc w:val="center"/>
        </w:trPr>
        <w:tc>
          <w:tcPr>
            <w:tcW w:w="510"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1D3A9B3B"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PARTIDO</w:t>
            </w:r>
          </w:p>
        </w:tc>
        <w:tc>
          <w:tcPr>
            <w:tcW w:w="64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6C61F3FB"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ENERO</w:t>
            </w:r>
          </w:p>
        </w:tc>
        <w:tc>
          <w:tcPr>
            <w:tcW w:w="64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04D9E451"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FEBRERO</w:t>
            </w:r>
          </w:p>
        </w:tc>
        <w:tc>
          <w:tcPr>
            <w:tcW w:w="64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36189BEB"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MARZO</w:t>
            </w:r>
          </w:p>
        </w:tc>
        <w:tc>
          <w:tcPr>
            <w:tcW w:w="64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69224B74"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ABRIL</w:t>
            </w:r>
          </w:p>
        </w:tc>
        <w:tc>
          <w:tcPr>
            <w:tcW w:w="64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63B58D1C"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MAYO</w:t>
            </w:r>
          </w:p>
        </w:tc>
        <w:tc>
          <w:tcPr>
            <w:tcW w:w="64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46F3618F"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JUNIO</w:t>
            </w:r>
          </w:p>
        </w:tc>
        <w:tc>
          <w:tcPr>
            <w:tcW w:w="644"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01F2847E"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JULIO</w:t>
            </w:r>
          </w:p>
        </w:tc>
      </w:tr>
      <w:tr w:rsidR="00BA666D" w:rsidRPr="00BA666D" w14:paraId="38923495"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10258D3"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PAN</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02167B0F"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337BB136"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2B4A3864"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596221A7"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24B1EEE4"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592677E5"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c>
          <w:tcPr>
            <w:tcW w:w="644" w:type="pct"/>
            <w:tcBorders>
              <w:top w:val="single" w:sz="8" w:space="0" w:color="auto"/>
              <w:left w:val="nil"/>
              <w:bottom w:val="single" w:sz="4" w:space="0" w:color="auto"/>
              <w:right w:val="single" w:sz="4" w:space="0" w:color="auto"/>
            </w:tcBorders>
            <w:shd w:val="clear" w:color="auto" w:fill="auto"/>
            <w:noWrap/>
            <w:vAlign w:val="center"/>
            <w:hideMark/>
          </w:tcPr>
          <w:p w14:paraId="33D26894"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r>
      <w:tr w:rsidR="00BA666D" w:rsidRPr="00BA666D" w14:paraId="53E1D67A"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5BF80EBF"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PRI</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565A8E53"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6B12F74B"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51A5DCB9"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6311955F"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349C5A7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6D486CB6"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c>
          <w:tcPr>
            <w:tcW w:w="644"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E7F7343"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r>
      <w:tr w:rsidR="00BA666D" w:rsidRPr="00BA666D" w14:paraId="1F3EE11C"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9EDE6C1"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PRD</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56BA4B2F"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43E33872"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7EF9363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39A2D7A5"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373796C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6AA129B6"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c>
          <w:tcPr>
            <w:tcW w:w="644" w:type="pct"/>
            <w:tcBorders>
              <w:top w:val="single" w:sz="8" w:space="0" w:color="auto"/>
              <w:left w:val="nil"/>
              <w:bottom w:val="single" w:sz="4" w:space="0" w:color="auto"/>
              <w:right w:val="single" w:sz="4" w:space="0" w:color="auto"/>
            </w:tcBorders>
            <w:shd w:val="clear" w:color="auto" w:fill="auto"/>
            <w:noWrap/>
            <w:vAlign w:val="center"/>
            <w:hideMark/>
          </w:tcPr>
          <w:p w14:paraId="43CA12E5"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r>
      <w:tr w:rsidR="00BA666D" w:rsidRPr="00BA666D" w14:paraId="43C4A2CB"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4A4EA040"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PVEM</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4566901D"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AB392B6"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610125B"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519CF66A"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DA613A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374DC584"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c>
          <w:tcPr>
            <w:tcW w:w="644"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3D9F217C"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r>
      <w:tr w:rsidR="00BA666D" w:rsidRPr="00BA666D" w14:paraId="54C52F90"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69A627FA"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MC</w:t>
            </w:r>
          </w:p>
        </w:tc>
        <w:tc>
          <w:tcPr>
            <w:tcW w:w="641" w:type="pct"/>
            <w:tcBorders>
              <w:top w:val="single" w:sz="8" w:space="0" w:color="auto"/>
              <w:left w:val="nil"/>
              <w:bottom w:val="single" w:sz="4" w:space="0" w:color="auto"/>
              <w:right w:val="single" w:sz="4" w:space="0" w:color="auto"/>
            </w:tcBorders>
            <w:shd w:val="clear" w:color="000000" w:fill="FFFFFF"/>
            <w:noWrap/>
            <w:vAlign w:val="center"/>
            <w:hideMark/>
          </w:tcPr>
          <w:p w14:paraId="265880A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c>
          <w:tcPr>
            <w:tcW w:w="641" w:type="pct"/>
            <w:tcBorders>
              <w:top w:val="single" w:sz="8" w:space="0" w:color="auto"/>
              <w:left w:val="nil"/>
              <w:bottom w:val="single" w:sz="4" w:space="0" w:color="auto"/>
              <w:right w:val="single" w:sz="4" w:space="0" w:color="auto"/>
            </w:tcBorders>
            <w:shd w:val="clear" w:color="000000" w:fill="FFFFFF"/>
            <w:noWrap/>
            <w:vAlign w:val="center"/>
            <w:hideMark/>
          </w:tcPr>
          <w:p w14:paraId="2C4D6B67"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c>
          <w:tcPr>
            <w:tcW w:w="641" w:type="pct"/>
            <w:tcBorders>
              <w:top w:val="single" w:sz="8" w:space="0" w:color="auto"/>
              <w:left w:val="nil"/>
              <w:bottom w:val="single" w:sz="4" w:space="0" w:color="auto"/>
              <w:right w:val="single" w:sz="4" w:space="0" w:color="auto"/>
            </w:tcBorders>
            <w:shd w:val="clear" w:color="000000" w:fill="FFFFFF"/>
            <w:noWrap/>
            <w:vAlign w:val="center"/>
            <w:hideMark/>
          </w:tcPr>
          <w:p w14:paraId="311E203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c>
          <w:tcPr>
            <w:tcW w:w="641" w:type="pct"/>
            <w:tcBorders>
              <w:top w:val="single" w:sz="8" w:space="0" w:color="auto"/>
              <w:left w:val="nil"/>
              <w:bottom w:val="single" w:sz="4" w:space="0" w:color="auto"/>
              <w:right w:val="single" w:sz="4" w:space="0" w:color="auto"/>
            </w:tcBorders>
            <w:shd w:val="clear" w:color="000000" w:fill="FFFFFF"/>
            <w:noWrap/>
            <w:vAlign w:val="center"/>
            <w:hideMark/>
          </w:tcPr>
          <w:p w14:paraId="6BC7AB7C"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c>
          <w:tcPr>
            <w:tcW w:w="641" w:type="pct"/>
            <w:tcBorders>
              <w:top w:val="single" w:sz="8" w:space="0" w:color="auto"/>
              <w:left w:val="nil"/>
              <w:bottom w:val="single" w:sz="4" w:space="0" w:color="auto"/>
              <w:right w:val="single" w:sz="4" w:space="0" w:color="auto"/>
            </w:tcBorders>
            <w:shd w:val="clear" w:color="000000" w:fill="FFFFFF"/>
            <w:noWrap/>
            <w:vAlign w:val="center"/>
            <w:hideMark/>
          </w:tcPr>
          <w:p w14:paraId="660AA064"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c>
          <w:tcPr>
            <w:tcW w:w="641" w:type="pct"/>
            <w:tcBorders>
              <w:top w:val="single" w:sz="8" w:space="0" w:color="auto"/>
              <w:left w:val="nil"/>
              <w:bottom w:val="single" w:sz="4" w:space="0" w:color="auto"/>
              <w:right w:val="single" w:sz="4" w:space="0" w:color="auto"/>
            </w:tcBorders>
            <w:shd w:val="clear" w:color="000000" w:fill="FFFFFF"/>
            <w:noWrap/>
            <w:vAlign w:val="center"/>
            <w:hideMark/>
          </w:tcPr>
          <w:p w14:paraId="40B80F58"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c>
          <w:tcPr>
            <w:tcW w:w="644" w:type="pct"/>
            <w:tcBorders>
              <w:top w:val="single" w:sz="8" w:space="0" w:color="auto"/>
              <w:left w:val="nil"/>
              <w:bottom w:val="single" w:sz="4" w:space="0" w:color="auto"/>
              <w:right w:val="single" w:sz="4" w:space="0" w:color="auto"/>
            </w:tcBorders>
            <w:shd w:val="clear" w:color="000000" w:fill="FFFFFF"/>
            <w:noWrap/>
            <w:vAlign w:val="center"/>
            <w:hideMark/>
          </w:tcPr>
          <w:p w14:paraId="703175D6"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r>
      <w:tr w:rsidR="00BA666D" w:rsidRPr="00BA666D" w14:paraId="3FE794C7"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BBE9276"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MORENA</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490588F7"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74644C3C"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46CD9833"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5854C6D9"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475D695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65A0229F"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c>
          <w:tcPr>
            <w:tcW w:w="644" w:type="pct"/>
            <w:tcBorders>
              <w:top w:val="single" w:sz="8" w:space="0" w:color="auto"/>
              <w:left w:val="nil"/>
              <w:bottom w:val="single" w:sz="4" w:space="0" w:color="auto"/>
              <w:right w:val="single" w:sz="4" w:space="0" w:color="auto"/>
            </w:tcBorders>
            <w:shd w:val="clear" w:color="auto" w:fill="auto"/>
            <w:noWrap/>
            <w:vAlign w:val="center"/>
            <w:hideMark/>
          </w:tcPr>
          <w:p w14:paraId="4B5D280B"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r>
      <w:tr w:rsidR="00BA666D" w:rsidRPr="00BA666D" w14:paraId="5EE9BA34"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324364AB"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NAY</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5E79CDCF"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1D9684D"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C830D3F"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1A9FD101"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021D6CB"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D39E042"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c>
          <w:tcPr>
            <w:tcW w:w="644"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05D1025"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r>
      <w:tr w:rsidR="00D62405" w:rsidRPr="00BA666D" w14:paraId="5D321F14"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tcPr>
          <w:p w14:paraId="40CA71C3" w14:textId="1C483B50" w:rsidR="00D62405" w:rsidRPr="00D62405" w:rsidRDefault="00D62405" w:rsidP="00BE78AE">
            <w:pPr>
              <w:jc w:val="center"/>
              <w:rPr>
                <w:rFonts w:eastAsia="Times New Roman" w:cs="Arial"/>
                <w:b/>
                <w:bCs/>
                <w:i/>
                <w:iCs/>
                <w:sz w:val="20"/>
                <w:szCs w:val="20"/>
                <w:lang w:eastAsia="es-MX"/>
              </w:rPr>
            </w:pPr>
            <w:r w:rsidRPr="00D62405">
              <w:rPr>
                <w:rFonts w:eastAsia="Times New Roman" w:cs="Arial"/>
                <w:b/>
                <w:bCs/>
                <w:i/>
                <w:iCs/>
                <w:sz w:val="20"/>
                <w:szCs w:val="20"/>
                <w:lang w:eastAsia="es-MX"/>
              </w:rPr>
              <w:t>PT</w:t>
            </w:r>
          </w:p>
        </w:tc>
        <w:tc>
          <w:tcPr>
            <w:tcW w:w="4490" w:type="pct"/>
            <w:gridSpan w:val="7"/>
            <w:tcBorders>
              <w:top w:val="single" w:sz="8" w:space="0" w:color="auto"/>
              <w:left w:val="nil"/>
              <w:bottom w:val="single" w:sz="4" w:space="0" w:color="auto"/>
              <w:right w:val="single" w:sz="4" w:space="0" w:color="auto"/>
            </w:tcBorders>
            <w:shd w:val="clear" w:color="auto" w:fill="F2F2F2" w:themeFill="background1" w:themeFillShade="F2"/>
            <w:noWrap/>
            <w:vAlign w:val="center"/>
          </w:tcPr>
          <w:p w14:paraId="1E667F66" w14:textId="2899F758" w:rsidR="00D62405" w:rsidRPr="00D62405" w:rsidRDefault="00D62405" w:rsidP="00BE78AE">
            <w:pPr>
              <w:jc w:val="center"/>
              <w:rPr>
                <w:rFonts w:eastAsia="Times New Roman" w:cs="Arial"/>
                <w:i/>
                <w:iCs/>
                <w:sz w:val="20"/>
                <w:szCs w:val="20"/>
                <w:lang w:eastAsia="es-MX"/>
              </w:rPr>
            </w:pPr>
            <w:r w:rsidRPr="00D62405">
              <w:rPr>
                <w:rFonts w:eastAsia="Times New Roman" w:cs="Arial"/>
                <w:i/>
                <w:iCs/>
                <w:sz w:val="20"/>
                <w:szCs w:val="20"/>
                <w:lang w:eastAsia="es-MX"/>
              </w:rPr>
              <w:t>NO TIENE DERECHO</w:t>
            </w:r>
          </w:p>
        </w:tc>
      </w:tr>
      <w:tr w:rsidR="00BA666D" w:rsidRPr="00BA666D" w14:paraId="58F0B346" w14:textId="77777777" w:rsidTr="00D62405">
        <w:trPr>
          <w:trHeight w:val="367"/>
          <w:jc w:val="center"/>
        </w:trPr>
        <w:tc>
          <w:tcPr>
            <w:tcW w:w="510"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48CAED96"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TOTAL</w:t>
            </w:r>
          </w:p>
        </w:tc>
        <w:tc>
          <w:tcPr>
            <w:tcW w:w="641"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2C0970EE"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c>
          <w:tcPr>
            <w:tcW w:w="641"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013E2159"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c>
          <w:tcPr>
            <w:tcW w:w="641"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4792005D"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c>
          <w:tcPr>
            <w:tcW w:w="641"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4724CFFE"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c>
          <w:tcPr>
            <w:tcW w:w="641"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6A4C3144"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c>
          <w:tcPr>
            <w:tcW w:w="641"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080AF06C"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c>
          <w:tcPr>
            <w:tcW w:w="644"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26B6163C"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r>
    </w:tbl>
    <w:p w14:paraId="0F3F55D7" w14:textId="111BA8BB" w:rsidR="00D62405" w:rsidRDefault="00D62405"/>
    <w:p w14:paraId="6D24DB08" w14:textId="77777777" w:rsidR="00D62405" w:rsidRDefault="00D62405">
      <w:pPr>
        <w:jc w:val="left"/>
      </w:pPr>
      <w:r>
        <w:br w:type="page"/>
      </w:r>
    </w:p>
    <w:p w14:paraId="262C6B43" w14:textId="77777777" w:rsidR="00F03ABF" w:rsidRDefault="00F03ABF"/>
    <w:tbl>
      <w:tblPr>
        <w:tblW w:w="5000" w:type="pct"/>
        <w:tblCellMar>
          <w:left w:w="70" w:type="dxa"/>
          <w:right w:w="70" w:type="dxa"/>
        </w:tblCellMar>
        <w:tblLook w:val="04A0" w:firstRow="1" w:lastRow="0" w:firstColumn="1" w:lastColumn="0" w:noHBand="0" w:noVBand="1"/>
      </w:tblPr>
      <w:tblGrid>
        <w:gridCol w:w="1340"/>
        <w:gridCol w:w="1456"/>
        <w:gridCol w:w="1729"/>
        <w:gridCol w:w="1562"/>
        <w:gridCol w:w="1562"/>
        <w:gridCol w:w="1562"/>
        <w:gridCol w:w="1789"/>
      </w:tblGrid>
      <w:tr w:rsidR="00BA666D" w:rsidRPr="00D62405" w14:paraId="49A0A5AB" w14:textId="77777777" w:rsidTr="00D62405">
        <w:trPr>
          <w:trHeight w:val="367"/>
        </w:trPr>
        <w:tc>
          <w:tcPr>
            <w:tcW w:w="609"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31DCBD20"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PARTIDO</w:t>
            </w:r>
          </w:p>
        </w:tc>
        <w:tc>
          <w:tcPr>
            <w:tcW w:w="662"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6B389F17"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AGOSTO</w:t>
            </w:r>
          </w:p>
        </w:tc>
        <w:tc>
          <w:tcPr>
            <w:tcW w:w="786"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763C35B4"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SEPTIEMBRE</w:t>
            </w:r>
          </w:p>
        </w:tc>
        <w:tc>
          <w:tcPr>
            <w:tcW w:w="710"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7EE5406F"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OCTUBRE</w:t>
            </w:r>
          </w:p>
        </w:tc>
        <w:tc>
          <w:tcPr>
            <w:tcW w:w="710"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3BE5E0E1"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NOVIEMBRE</w:t>
            </w:r>
          </w:p>
        </w:tc>
        <w:tc>
          <w:tcPr>
            <w:tcW w:w="710"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7CF0E9A2"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DICIEMBRE</w:t>
            </w:r>
          </w:p>
        </w:tc>
        <w:tc>
          <w:tcPr>
            <w:tcW w:w="813" w:type="pct"/>
            <w:tcBorders>
              <w:top w:val="single" w:sz="8" w:space="0" w:color="auto"/>
              <w:left w:val="nil"/>
              <w:bottom w:val="single" w:sz="8" w:space="0" w:color="auto"/>
              <w:right w:val="single" w:sz="8" w:space="0" w:color="auto"/>
            </w:tcBorders>
            <w:shd w:val="clear" w:color="auto" w:fill="808080" w:themeFill="background1" w:themeFillShade="80"/>
            <w:noWrap/>
            <w:vAlign w:val="center"/>
            <w:hideMark/>
          </w:tcPr>
          <w:p w14:paraId="413FDA25"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TOTAL</w:t>
            </w:r>
          </w:p>
        </w:tc>
      </w:tr>
      <w:tr w:rsidR="00BA666D" w:rsidRPr="00D62405" w14:paraId="7652A521"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3005E00" w14:textId="77777777" w:rsidR="00BA666D" w:rsidRPr="00D62405" w:rsidRDefault="00BA666D" w:rsidP="00EC5CC2">
            <w:pPr>
              <w:jc w:val="center"/>
              <w:rPr>
                <w:rFonts w:eastAsia="Times New Roman" w:cs="Arial"/>
                <w:b/>
                <w:bCs/>
                <w:sz w:val="22"/>
                <w:szCs w:val="22"/>
                <w:lang w:eastAsia="es-MX"/>
              </w:rPr>
            </w:pPr>
            <w:r w:rsidRPr="00D62405">
              <w:rPr>
                <w:rFonts w:eastAsia="Times New Roman" w:cs="Arial"/>
                <w:b/>
                <w:bCs/>
                <w:sz w:val="22"/>
                <w:szCs w:val="22"/>
                <w:lang w:eastAsia="es-MX"/>
              </w:rPr>
              <w:t>PAN</w:t>
            </w:r>
          </w:p>
        </w:tc>
        <w:tc>
          <w:tcPr>
            <w:tcW w:w="662" w:type="pct"/>
            <w:tcBorders>
              <w:top w:val="single" w:sz="8" w:space="0" w:color="auto"/>
              <w:left w:val="nil"/>
              <w:bottom w:val="single" w:sz="4" w:space="0" w:color="auto"/>
              <w:right w:val="single" w:sz="4" w:space="0" w:color="auto"/>
            </w:tcBorders>
            <w:shd w:val="clear" w:color="auto" w:fill="auto"/>
            <w:noWrap/>
            <w:vAlign w:val="center"/>
            <w:hideMark/>
          </w:tcPr>
          <w:p w14:paraId="5E4C4E1C"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2,981,627.50</w:t>
            </w:r>
          </w:p>
        </w:tc>
        <w:tc>
          <w:tcPr>
            <w:tcW w:w="786" w:type="pct"/>
            <w:tcBorders>
              <w:top w:val="single" w:sz="8" w:space="0" w:color="auto"/>
              <w:left w:val="nil"/>
              <w:bottom w:val="single" w:sz="4" w:space="0" w:color="auto"/>
              <w:right w:val="single" w:sz="4" w:space="0" w:color="auto"/>
            </w:tcBorders>
            <w:shd w:val="clear" w:color="auto" w:fill="auto"/>
            <w:noWrap/>
            <w:vAlign w:val="center"/>
            <w:hideMark/>
          </w:tcPr>
          <w:p w14:paraId="305D708C"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2,981,627.50</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0BB385AD"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2,981,627.50</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011BF706"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2,981,627.50</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28E044FF"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2,981,627.51</w:t>
            </w:r>
          </w:p>
        </w:tc>
        <w:tc>
          <w:tcPr>
            <w:tcW w:w="813" w:type="pct"/>
            <w:tcBorders>
              <w:top w:val="single" w:sz="8" w:space="0" w:color="auto"/>
              <w:left w:val="nil"/>
              <w:bottom w:val="single" w:sz="4" w:space="0" w:color="auto"/>
              <w:right w:val="single" w:sz="8" w:space="0" w:color="auto"/>
            </w:tcBorders>
            <w:shd w:val="clear" w:color="auto" w:fill="auto"/>
            <w:noWrap/>
            <w:vAlign w:val="center"/>
            <w:hideMark/>
          </w:tcPr>
          <w:p w14:paraId="3EC3BDBC" w14:textId="77777777" w:rsidR="00BA666D" w:rsidRPr="00D62405" w:rsidRDefault="00BA666D" w:rsidP="00EC5CC2">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35,779,530.01</w:t>
            </w:r>
          </w:p>
        </w:tc>
      </w:tr>
      <w:tr w:rsidR="00BA666D" w:rsidRPr="00D62405" w14:paraId="0F657263"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5B95E49D" w14:textId="77777777" w:rsidR="00BA666D" w:rsidRPr="00D62405" w:rsidRDefault="00BA666D" w:rsidP="00EC5CC2">
            <w:pPr>
              <w:jc w:val="center"/>
              <w:rPr>
                <w:rFonts w:eastAsia="Times New Roman" w:cs="Arial"/>
                <w:b/>
                <w:bCs/>
                <w:sz w:val="22"/>
                <w:szCs w:val="22"/>
                <w:lang w:eastAsia="es-MX"/>
              </w:rPr>
            </w:pPr>
            <w:r w:rsidRPr="00D62405">
              <w:rPr>
                <w:rFonts w:eastAsia="Times New Roman" w:cs="Arial"/>
                <w:b/>
                <w:bCs/>
                <w:sz w:val="22"/>
                <w:szCs w:val="22"/>
                <w:lang w:eastAsia="es-MX"/>
              </w:rPr>
              <w:t>PRI</w:t>
            </w:r>
          </w:p>
        </w:tc>
        <w:tc>
          <w:tcPr>
            <w:tcW w:w="662"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4F0D7D3F"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2,050,497.49</w:t>
            </w:r>
          </w:p>
        </w:tc>
        <w:tc>
          <w:tcPr>
            <w:tcW w:w="786"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538ACC87"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2,050,497.49</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ED52D70"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2,050,497.49</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33CE5B9"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2,050,497.49</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7245C159"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2,050,497.49</w:t>
            </w:r>
          </w:p>
        </w:tc>
        <w:tc>
          <w:tcPr>
            <w:tcW w:w="813" w:type="pct"/>
            <w:tcBorders>
              <w:top w:val="single" w:sz="8" w:space="0" w:color="auto"/>
              <w:left w:val="nil"/>
              <w:bottom w:val="single" w:sz="4" w:space="0" w:color="auto"/>
              <w:right w:val="single" w:sz="8" w:space="0" w:color="auto"/>
            </w:tcBorders>
            <w:shd w:val="clear" w:color="auto" w:fill="F2F2F2" w:themeFill="background1" w:themeFillShade="F2"/>
            <w:noWrap/>
            <w:vAlign w:val="center"/>
            <w:hideMark/>
          </w:tcPr>
          <w:p w14:paraId="791756AF" w14:textId="77777777" w:rsidR="00BA666D" w:rsidRPr="00D62405" w:rsidRDefault="00BA666D" w:rsidP="00EC5CC2">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24,605,969.88</w:t>
            </w:r>
          </w:p>
        </w:tc>
      </w:tr>
      <w:tr w:rsidR="00BA666D" w:rsidRPr="00D62405" w14:paraId="681FB965"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1E1E85A" w14:textId="77777777" w:rsidR="00BA666D" w:rsidRPr="00D62405" w:rsidRDefault="00BA666D" w:rsidP="00EC5CC2">
            <w:pPr>
              <w:jc w:val="center"/>
              <w:rPr>
                <w:rFonts w:eastAsia="Times New Roman" w:cs="Arial"/>
                <w:b/>
                <w:bCs/>
                <w:sz w:val="22"/>
                <w:szCs w:val="22"/>
                <w:lang w:eastAsia="es-MX"/>
              </w:rPr>
            </w:pPr>
            <w:r w:rsidRPr="00D62405">
              <w:rPr>
                <w:rFonts w:eastAsia="Times New Roman" w:cs="Arial"/>
                <w:b/>
                <w:bCs/>
                <w:sz w:val="22"/>
                <w:szCs w:val="22"/>
                <w:lang w:eastAsia="es-MX"/>
              </w:rPr>
              <w:t>PRD</w:t>
            </w:r>
          </w:p>
        </w:tc>
        <w:tc>
          <w:tcPr>
            <w:tcW w:w="662" w:type="pct"/>
            <w:tcBorders>
              <w:top w:val="single" w:sz="8" w:space="0" w:color="auto"/>
              <w:left w:val="nil"/>
              <w:bottom w:val="single" w:sz="4" w:space="0" w:color="auto"/>
              <w:right w:val="single" w:sz="4" w:space="0" w:color="auto"/>
            </w:tcBorders>
            <w:shd w:val="clear" w:color="auto" w:fill="auto"/>
            <w:noWrap/>
            <w:vAlign w:val="center"/>
            <w:hideMark/>
          </w:tcPr>
          <w:p w14:paraId="3E205C6A"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624,820.51</w:t>
            </w:r>
          </w:p>
        </w:tc>
        <w:tc>
          <w:tcPr>
            <w:tcW w:w="786" w:type="pct"/>
            <w:tcBorders>
              <w:top w:val="single" w:sz="8" w:space="0" w:color="auto"/>
              <w:left w:val="nil"/>
              <w:bottom w:val="single" w:sz="4" w:space="0" w:color="auto"/>
              <w:right w:val="single" w:sz="4" w:space="0" w:color="auto"/>
            </w:tcBorders>
            <w:shd w:val="clear" w:color="auto" w:fill="auto"/>
            <w:noWrap/>
            <w:vAlign w:val="center"/>
            <w:hideMark/>
          </w:tcPr>
          <w:p w14:paraId="7A86147D"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624,820.51</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04CCF247"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624,820.51</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457752CD"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624,820.51</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0DB0677B"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624,820.54</w:t>
            </w:r>
          </w:p>
        </w:tc>
        <w:tc>
          <w:tcPr>
            <w:tcW w:w="813" w:type="pct"/>
            <w:tcBorders>
              <w:top w:val="single" w:sz="8" w:space="0" w:color="auto"/>
              <w:left w:val="nil"/>
              <w:bottom w:val="single" w:sz="4" w:space="0" w:color="auto"/>
              <w:right w:val="single" w:sz="8" w:space="0" w:color="auto"/>
            </w:tcBorders>
            <w:shd w:val="clear" w:color="auto" w:fill="auto"/>
            <w:noWrap/>
            <w:vAlign w:val="center"/>
            <w:hideMark/>
          </w:tcPr>
          <w:p w14:paraId="437E8777" w14:textId="77777777" w:rsidR="00BA666D" w:rsidRPr="00D62405" w:rsidRDefault="00BA666D" w:rsidP="00EC5CC2">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7,497,846.15</w:t>
            </w:r>
          </w:p>
        </w:tc>
      </w:tr>
      <w:tr w:rsidR="00BA666D" w:rsidRPr="00D62405" w14:paraId="48CC444A"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24183760" w14:textId="77777777" w:rsidR="00BA666D" w:rsidRPr="00D62405" w:rsidRDefault="00BA666D" w:rsidP="00EC5CC2">
            <w:pPr>
              <w:jc w:val="center"/>
              <w:rPr>
                <w:rFonts w:eastAsia="Times New Roman" w:cs="Arial"/>
                <w:b/>
                <w:bCs/>
                <w:sz w:val="22"/>
                <w:szCs w:val="22"/>
                <w:lang w:eastAsia="es-MX"/>
              </w:rPr>
            </w:pPr>
            <w:r w:rsidRPr="00D62405">
              <w:rPr>
                <w:rFonts w:eastAsia="Times New Roman" w:cs="Arial"/>
                <w:b/>
                <w:bCs/>
                <w:sz w:val="22"/>
                <w:szCs w:val="22"/>
                <w:lang w:eastAsia="es-MX"/>
              </w:rPr>
              <w:t>PVEM</w:t>
            </w:r>
          </w:p>
        </w:tc>
        <w:tc>
          <w:tcPr>
            <w:tcW w:w="662"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7A2AF56"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641,969.31</w:t>
            </w:r>
          </w:p>
        </w:tc>
        <w:tc>
          <w:tcPr>
            <w:tcW w:w="786"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72D50E8"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641,969.31</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1085A5E2"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641,969.31</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72397B28"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641,969.31</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236A63E"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641,969.33</w:t>
            </w:r>
          </w:p>
        </w:tc>
        <w:tc>
          <w:tcPr>
            <w:tcW w:w="813" w:type="pct"/>
            <w:tcBorders>
              <w:top w:val="single" w:sz="8" w:space="0" w:color="auto"/>
              <w:left w:val="nil"/>
              <w:bottom w:val="single" w:sz="4" w:space="0" w:color="auto"/>
              <w:right w:val="single" w:sz="8" w:space="0" w:color="auto"/>
            </w:tcBorders>
            <w:shd w:val="clear" w:color="auto" w:fill="F2F2F2" w:themeFill="background1" w:themeFillShade="F2"/>
            <w:noWrap/>
            <w:vAlign w:val="center"/>
            <w:hideMark/>
          </w:tcPr>
          <w:p w14:paraId="259463FA" w14:textId="77777777" w:rsidR="00BA666D" w:rsidRPr="00D62405" w:rsidRDefault="00BA666D" w:rsidP="00EC5CC2">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7,703,631.74</w:t>
            </w:r>
          </w:p>
        </w:tc>
      </w:tr>
      <w:tr w:rsidR="00BA666D" w:rsidRPr="00D62405" w14:paraId="520AFAE0"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5F6495E2" w14:textId="77777777" w:rsidR="00BA666D" w:rsidRPr="00D62405" w:rsidRDefault="00BA666D" w:rsidP="00EC5CC2">
            <w:pPr>
              <w:jc w:val="center"/>
              <w:rPr>
                <w:rFonts w:eastAsia="Times New Roman" w:cs="Arial"/>
                <w:b/>
                <w:bCs/>
                <w:sz w:val="22"/>
                <w:szCs w:val="22"/>
                <w:lang w:eastAsia="es-MX"/>
              </w:rPr>
            </w:pPr>
            <w:r w:rsidRPr="00D62405">
              <w:rPr>
                <w:rFonts w:eastAsia="Times New Roman" w:cs="Arial"/>
                <w:b/>
                <w:bCs/>
                <w:sz w:val="22"/>
                <w:szCs w:val="22"/>
                <w:lang w:eastAsia="es-MX"/>
              </w:rPr>
              <w:t>MC</w:t>
            </w:r>
          </w:p>
        </w:tc>
        <w:tc>
          <w:tcPr>
            <w:tcW w:w="662" w:type="pct"/>
            <w:tcBorders>
              <w:top w:val="single" w:sz="8" w:space="0" w:color="auto"/>
              <w:left w:val="nil"/>
              <w:bottom w:val="single" w:sz="4" w:space="0" w:color="auto"/>
              <w:right w:val="single" w:sz="4" w:space="0" w:color="auto"/>
            </w:tcBorders>
            <w:shd w:val="clear" w:color="000000" w:fill="FFFFFF"/>
            <w:noWrap/>
            <w:vAlign w:val="center"/>
            <w:hideMark/>
          </w:tcPr>
          <w:p w14:paraId="2AC9B8CE"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663,603.29</w:t>
            </w:r>
          </w:p>
        </w:tc>
        <w:tc>
          <w:tcPr>
            <w:tcW w:w="786" w:type="pct"/>
            <w:tcBorders>
              <w:top w:val="single" w:sz="8" w:space="0" w:color="auto"/>
              <w:left w:val="nil"/>
              <w:bottom w:val="single" w:sz="4" w:space="0" w:color="auto"/>
              <w:right w:val="single" w:sz="4" w:space="0" w:color="auto"/>
            </w:tcBorders>
            <w:shd w:val="clear" w:color="000000" w:fill="FFFFFF"/>
            <w:noWrap/>
            <w:vAlign w:val="center"/>
            <w:hideMark/>
          </w:tcPr>
          <w:p w14:paraId="17C374E1"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663,603.29</w:t>
            </w:r>
          </w:p>
        </w:tc>
        <w:tc>
          <w:tcPr>
            <w:tcW w:w="710" w:type="pct"/>
            <w:tcBorders>
              <w:top w:val="single" w:sz="8" w:space="0" w:color="auto"/>
              <w:left w:val="nil"/>
              <w:bottom w:val="single" w:sz="4" w:space="0" w:color="auto"/>
              <w:right w:val="single" w:sz="4" w:space="0" w:color="auto"/>
            </w:tcBorders>
            <w:shd w:val="clear" w:color="000000" w:fill="FFFFFF"/>
            <w:noWrap/>
            <w:vAlign w:val="center"/>
            <w:hideMark/>
          </w:tcPr>
          <w:p w14:paraId="40679E80"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663,603.29</w:t>
            </w:r>
          </w:p>
        </w:tc>
        <w:tc>
          <w:tcPr>
            <w:tcW w:w="710" w:type="pct"/>
            <w:tcBorders>
              <w:top w:val="single" w:sz="8" w:space="0" w:color="auto"/>
              <w:left w:val="nil"/>
              <w:bottom w:val="single" w:sz="4" w:space="0" w:color="auto"/>
              <w:right w:val="single" w:sz="4" w:space="0" w:color="auto"/>
            </w:tcBorders>
            <w:shd w:val="clear" w:color="000000" w:fill="FFFFFF"/>
            <w:noWrap/>
            <w:vAlign w:val="center"/>
            <w:hideMark/>
          </w:tcPr>
          <w:p w14:paraId="62386845"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663,603.29</w:t>
            </w:r>
          </w:p>
        </w:tc>
        <w:tc>
          <w:tcPr>
            <w:tcW w:w="710" w:type="pct"/>
            <w:tcBorders>
              <w:top w:val="single" w:sz="8" w:space="0" w:color="auto"/>
              <w:left w:val="nil"/>
              <w:bottom w:val="single" w:sz="4" w:space="0" w:color="auto"/>
              <w:right w:val="single" w:sz="4" w:space="0" w:color="auto"/>
            </w:tcBorders>
            <w:shd w:val="clear" w:color="000000" w:fill="FFFFFF"/>
            <w:noWrap/>
            <w:vAlign w:val="center"/>
            <w:hideMark/>
          </w:tcPr>
          <w:p w14:paraId="2904FBC1"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663,603.27</w:t>
            </w:r>
          </w:p>
        </w:tc>
        <w:tc>
          <w:tcPr>
            <w:tcW w:w="813" w:type="pct"/>
            <w:tcBorders>
              <w:top w:val="single" w:sz="8" w:space="0" w:color="auto"/>
              <w:left w:val="nil"/>
              <w:bottom w:val="single" w:sz="4" w:space="0" w:color="auto"/>
              <w:right w:val="single" w:sz="8" w:space="0" w:color="auto"/>
            </w:tcBorders>
            <w:shd w:val="clear" w:color="auto" w:fill="auto"/>
            <w:noWrap/>
            <w:vAlign w:val="center"/>
            <w:hideMark/>
          </w:tcPr>
          <w:p w14:paraId="3F3AE90A" w14:textId="77777777" w:rsidR="00BA666D" w:rsidRPr="00D62405" w:rsidRDefault="00BA666D" w:rsidP="00EC5CC2">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7,963,239.46</w:t>
            </w:r>
          </w:p>
        </w:tc>
      </w:tr>
      <w:tr w:rsidR="00BA666D" w:rsidRPr="00D62405" w14:paraId="39103F0F"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A473FD7" w14:textId="77777777" w:rsidR="00BA666D" w:rsidRPr="00D62405" w:rsidRDefault="00BA666D" w:rsidP="00EC5CC2">
            <w:pPr>
              <w:jc w:val="center"/>
              <w:rPr>
                <w:rFonts w:eastAsia="Times New Roman" w:cs="Arial"/>
                <w:b/>
                <w:bCs/>
                <w:sz w:val="22"/>
                <w:szCs w:val="22"/>
                <w:lang w:eastAsia="es-MX"/>
              </w:rPr>
            </w:pPr>
            <w:r w:rsidRPr="00D62405">
              <w:rPr>
                <w:rFonts w:eastAsia="Times New Roman" w:cs="Arial"/>
                <w:b/>
                <w:bCs/>
                <w:sz w:val="22"/>
                <w:szCs w:val="22"/>
                <w:lang w:eastAsia="es-MX"/>
              </w:rPr>
              <w:t>MORENA</w:t>
            </w:r>
          </w:p>
        </w:tc>
        <w:tc>
          <w:tcPr>
            <w:tcW w:w="662" w:type="pct"/>
            <w:tcBorders>
              <w:top w:val="single" w:sz="8" w:space="0" w:color="auto"/>
              <w:left w:val="nil"/>
              <w:bottom w:val="single" w:sz="4" w:space="0" w:color="auto"/>
              <w:right w:val="single" w:sz="4" w:space="0" w:color="auto"/>
            </w:tcBorders>
            <w:shd w:val="clear" w:color="auto" w:fill="auto"/>
            <w:noWrap/>
            <w:vAlign w:val="center"/>
            <w:hideMark/>
          </w:tcPr>
          <w:p w14:paraId="480A5316"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2,227,872.27</w:t>
            </w:r>
          </w:p>
        </w:tc>
        <w:tc>
          <w:tcPr>
            <w:tcW w:w="786" w:type="pct"/>
            <w:tcBorders>
              <w:top w:val="single" w:sz="8" w:space="0" w:color="auto"/>
              <w:left w:val="nil"/>
              <w:bottom w:val="single" w:sz="4" w:space="0" w:color="auto"/>
              <w:right w:val="single" w:sz="4" w:space="0" w:color="auto"/>
            </w:tcBorders>
            <w:shd w:val="clear" w:color="auto" w:fill="auto"/>
            <w:noWrap/>
            <w:vAlign w:val="center"/>
            <w:hideMark/>
          </w:tcPr>
          <w:p w14:paraId="4F225359"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2,227,872.27</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72E46DCC"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2,227,872.27</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40551D9A"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2,227,872.27</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1C5D6567"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2,227,872.30</w:t>
            </w:r>
          </w:p>
        </w:tc>
        <w:tc>
          <w:tcPr>
            <w:tcW w:w="813" w:type="pct"/>
            <w:tcBorders>
              <w:top w:val="single" w:sz="8" w:space="0" w:color="auto"/>
              <w:left w:val="nil"/>
              <w:bottom w:val="single" w:sz="4" w:space="0" w:color="auto"/>
              <w:right w:val="single" w:sz="8" w:space="0" w:color="auto"/>
            </w:tcBorders>
            <w:shd w:val="clear" w:color="auto" w:fill="auto"/>
            <w:noWrap/>
            <w:vAlign w:val="center"/>
            <w:hideMark/>
          </w:tcPr>
          <w:p w14:paraId="4607ECB2" w14:textId="77777777" w:rsidR="00BA666D" w:rsidRPr="00D62405" w:rsidRDefault="00BA666D" w:rsidP="00EC5CC2">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26,734,467.27</w:t>
            </w:r>
          </w:p>
        </w:tc>
      </w:tr>
      <w:tr w:rsidR="00BA666D" w:rsidRPr="00D62405" w14:paraId="22F850FE"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3F4FE67C" w14:textId="77777777" w:rsidR="00BA666D" w:rsidRPr="00D62405" w:rsidRDefault="00BA666D" w:rsidP="00EC5CC2">
            <w:pPr>
              <w:jc w:val="center"/>
              <w:rPr>
                <w:rFonts w:eastAsia="Times New Roman" w:cs="Arial"/>
                <w:b/>
                <w:bCs/>
                <w:sz w:val="22"/>
                <w:szCs w:val="22"/>
                <w:lang w:eastAsia="es-MX"/>
              </w:rPr>
            </w:pPr>
            <w:r w:rsidRPr="00D62405">
              <w:rPr>
                <w:rFonts w:eastAsia="Times New Roman" w:cs="Arial"/>
                <w:b/>
                <w:bCs/>
                <w:sz w:val="22"/>
                <w:szCs w:val="22"/>
                <w:lang w:eastAsia="es-MX"/>
              </w:rPr>
              <w:t>NAY</w:t>
            </w:r>
          </w:p>
        </w:tc>
        <w:tc>
          <w:tcPr>
            <w:tcW w:w="662"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4DC504FA"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574,663.61</w:t>
            </w:r>
          </w:p>
        </w:tc>
        <w:tc>
          <w:tcPr>
            <w:tcW w:w="786"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1A5CC9C2"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574,663.61</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74B4D045"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574,663.61</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57A6DB21"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574,663.61</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373168C4"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574,663.55</w:t>
            </w:r>
          </w:p>
        </w:tc>
        <w:tc>
          <w:tcPr>
            <w:tcW w:w="813" w:type="pct"/>
            <w:tcBorders>
              <w:top w:val="single" w:sz="8" w:space="0" w:color="auto"/>
              <w:left w:val="nil"/>
              <w:bottom w:val="single" w:sz="4" w:space="0" w:color="auto"/>
              <w:right w:val="single" w:sz="8" w:space="0" w:color="auto"/>
            </w:tcBorders>
            <w:shd w:val="clear" w:color="auto" w:fill="F2F2F2" w:themeFill="background1" w:themeFillShade="F2"/>
            <w:noWrap/>
            <w:vAlign w:val="center"/>
            <w:hideMark/>
          </w:tcPr>
          <w:p w14:paraId="7D8CF0A1" w14:textId="77777777" w:rsidR="00BA666D" w:rsidRPr="00D62405" w:rsidRDefault="00BA666D" w:rsidP="00EC5CC2">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6,895,963.26</w:t>
            </w:r>
          </w:p>
        </w:tc>
      </w:tr>
      <w:tr w:rsidR="00D62405" w:rsidRPr="00D62405" w14:paraId="392F1B4E" w14:textId="77777777" w:rsidTr="00D62405">
        <w:trPr>
          <w:trHeight w:val="367"/>
        </w:trPr>
        <w:tc>
          <w:tcPr>
            <w:tcW w:w="609" w:type="pct"/>
            <w:tcBorders>
              <w:top w:val="single" w:sz="8" w:space="0" w:color="auto"/>
              <w:left w:val="single" w:sz="8" w:space="0" w:color="auto"/>
              <w:bottom w:val="single" w:sz="8" w:space="0" w:color="auto"/>
              <w:right w:val="single" w:sz="4" w:space="0" w:color="auto"/>
            </w:tcBorders>
            <w:shd w:val="clear" w:color="auto" w:fill="auto"/>
            <w:noWrap/>
            <w:vAlign w:val="center"/>
          </w:tcPr>
          <w:p w14:paraId="18D63469" w14:textId="46DE1AFF" w:rsidR="00D62405" w:rsidRPr="00D62405" w:rsidRDefault="00D62405" w:rsidP="00EC5CC2">
            <w:pPr>
              <w:jc w:val="center"/>
              <w:rPr>
                <w:rFonts w:eastAsia="Times New Roman" w:cs="Arial"/>
                <w:b/>
                <w:bCs/>
                <w:i/>
                <w:iCs/>
                <w:sz w:val="22"/>
                <w:szCs w:val="22"/>
                <w:lang w:eastAsia="es-MX"/>
              </w:rPr>
            </w:pPr>
            <w:r w:rsidRPr="00D62405">
              <w:rPr>
                <w:rFonts w:eastAsia="Times New Roman" w:cs="Arial"/>
                <w:b/>
                <w:bCs/>
                <w:i/>
                <w:iCs/>
                <w:sz w:val="22"/>
                <w:szCs w:val="22"/>
                <w:lang w:eastAsia="es-MX"/>
              </w:rPr>
              <w:t>PT</w:t>
            </w:r>
          </w:p>
        </w:tc>
        <w:tc>
          <w:tcPr>
            <w:tcW w:w="4391" w:type="pct"/>
            <w:gridSpan w:val="6"/>
            <w:tcBorders>
              <w:top w:val="single" w:sz="8" w:space="0" w:color="auto"/>
              <w:left w:val="nil"/>
              <w:bottom w:val="single" w:sz="8" w:space="0" w:color="auto"/>
              <w:right w:val="single" w:sz="4" w:space="0" w:color="auto"/>
            </w:tcBorders>
            <w:shd w:val="clear" w:color="auto" w:fill="auto"/>
            <w:noWrap/>
            <w:vAlign w:val="center"/>
          </w:tcPr>
          <w:p w14:paraId="1318CAF7" w14:textId="137B3C53" w:rsidR="00D62405" w:rsidRPr="00D62405" w:rsidRDefault="00D62405" w:rsidP="00EC5CC2">
            <w:pPr>
              <w:jc w:val="center"/>
              <w:rPr>
                <w:rFonts w:eastAsia="Times New Roman" w:cs="Arial"/>
                <w:i/>
                <w:iCs/>
                <w:sz w:val="22"/>
                <w:szCs w:val="22"/>
                <w:lang w:eastAsia="es-MX"/>
              </w:rPr>
            </w:pPr>
            <w:r w:rsidRPr="00D62405">
              <w:rPr>
                <w:rFonts w:eastAsia="Times New Roman" w:cs="Arial"/>
                <w:i/>
                <w:iCs/>
                <w:sz w:val="22"/>
                <w:szCs w:val="22"/>
                <w:lang w:eastAsia="es-MX"/>
              </w:rPr>
              <w:t>NO TIENE DERECHO</w:t>
            </w:r>
          </w:p>
        </w:tc>
      </w:tr>
      <w:tr w:rsidR="00BA666D" w:rsidRPr="00D62405" w14:paraId="6FAC522F" w14:textId="77777777" w:rsidTr="00D62405">
        <w:trPr>
          <w:trHeight w:val="367"/>
        </w:trPr>
        <w:tc>
          <w:tcPr>
            <w:tcW w:w="609"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39F513E2"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TOTAL</w:t>
            </w:r>
          </w:p>
        </w:tc>
        <w:tc>
          <w:tcPr>
            <w:tcW w:w="662"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74B3E317"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9,765,053.98</w:t>
            </w:r>
          </w:p>
        </w:tc>
        <w:tc>
          <w:tcPr>
            <w:tcW w:w="786"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341BEF54"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9,765,053.98</w:t>
            </w:r>
          </w:p>
        </w:tc>
        <w:tc>
          <w:tcPr>
            <w:tcW w:w="710"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2EB93AAA"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9,765,053.98</w:t>
            </w:r>
          </w:p>
        </w:tc>
        <w:tc>
          <w:tcPr>
            <w:tcW w:w="710"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130C5ABC"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9,765,053.98</w:t>
            </w:r>
          </w:p>
        </w:tc>
        <w:tc>
          <w:tcPr>
            <w:tcW w:w="710"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5C01A301"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9,765,053.99</w:t>
            </w:r>
          </w:p>
        </w:tc>
        <w:tc>
          <w:tcPr>
            <w:tcW w:w="813"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45D74CDB"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117,180,647.77</w:t>
            </w:r>
          </w:p>
        </w:tc>
      </w:tr>
    </w:tbl>
    <w:p w14:paraId="53E9227B" w14:textId="77777777" w:rsidR="00BE78AE" w:rsidRDefault="00BE78AE"/>
    <w:p w14:paraId="4BD6D608" w14:textId="77777777" w:rsidR="00F03ABF" w:rsidRDefault="00F03ABF"/>
    <w:p w14:paraId="1E0E9C1A" w14:textId="1445620A" w:rsidR="00E2303D" w:rsidRDefault="00074DDB" w:rsidP="00C4669F">
      <w:pPr>
        <w:spacing w:before="240"/>
        <w:jc w:val="center"/>
      </w:pPr>
      <w:r>
        <w:t>F</w:t>
      </w:r>
      <w:r w:rsidR="008C3537">
        <w:t xml:space="preserve">UENTE: INSTITUTO ELECTORAL Y DE PARTICIPACIÓN CIUDADANA </w:t>
      </w:r>
      <w:r w:rsidR="0073435B">
        <w:t xml:space="preserve">DE </w:t>
      </w:r>
      <w:r w:rsidR="008C3537">
        <w:t>YUCATÁN</w:t>
      </w:r>
      <w:r w:rsidR="00C4669F">
        <w:t>.</w:t>
      </w:r>
    </w:p>
    <w:p w14:paraId="3116AB2B" w14:textId="77777777" w:rsidR="00C4669F" w:rsidRDefault="00C4669F" w:rsidP="00C4669F">
      <w:pPr>
        <w:spacing w:before="240"/>
        <w:jc w:val="center"/>
      </w:pPr>
    </w:p>
    <w:p w14:paraId="3F751261" w14:textId="77777777" w:rsidR="00C4669F" w:rsidRDefault="00C4669F" w:rsidP="00C4669F">
      <w:pPr>
        <w:spacing w:before="240"/>
        <w:jc w:val="center"/>
      </w:pPr>
    </w:p>
    <w:p w14:paraId="64139D28" w14:textId="77777777" w:rsidR="002C3005" w:rsidRDefault="002C3005">
      <w:pPr>
        <w:jc w:val="left"/>
        <w:rPr>
          <w:rFonts w:eastAsia="Times New Roman" w:cs="Arial"/>
          <w:b/>
          <w:bCs/>
          <w:lang w:eastAsia="es-MX"/>
        </w:rPr>
      </w:pPr>
      <w:bookmarkStart w:id="69" w:name="_Hlk151627588"/>
      <w:bookmarkStart w:id="70" w:name="X835b0008b7c7779a063010a894bf69aa9e9025d"/>
      <w:bookmarkEnd w:id="68"/>
      <w:r>
        <w:rPr>
          <w:rFonts w:eastAsia="Times New Roman" w:cs="Arial"/>
          <w:b/>
          <w:bCs/>
          <w:lang w:eastAsia="es-MX"/>
        </w:rPr>
        <w:br w:type="page"/>
      </w:r>
    </w:p>
    <w:p w14:paraId="14D9C5EF" w14:textId="582D7CA5" w:rsidR="002C3005" w:rsidRDefault="002C3005" w:rsidP="002C3005">
      <w:pPr>
        <w:rPr>
          <w:rFonts w:eastAsia="Times New Roman" w:cs="Arial"/>
          <w:b/>
          <w:bCs/>
          <w:lang w:eastAsia="es-MX"/>
        </w:rPr>
      </w:pPr>
      <w:r w:rsidRPr="003C3A4E">
        <w:rPr>
          <w:rFonts w:eastAsia="Times New Roman" w:cs="Arial"/>
          <w:b/>
          <w:bCs/>
          <w:lang w:eastAsia="es-MX"/>
        </w:rPr>
        <w:lastRenderedPageBreak/>
        <w:t>FINANCIAMIENTO PARA ACTIVIDADES ESPECÍFICAS PARTIDOS POLÍTICOS</w:t>
      </w:r>
    </w:p>
    <w:p w14:paraId="018B0E69" w14:textId="77777777" w:rsidR="002C3005" w:rsidRDefault="002C3005" w:rsidP="002C3005">
      <w:pPr>
        <w:rPr>
          <w:rFonts w:cs="Arial"/>
        </w:rPr>
      </w:pPr>
    </w:p>
    <w:tbl>
      <w:tblPr>
        <w:tblW w:w="5000" w:type="pct"/>
        <w:tblCellMar>
          <w:left w:w="70" w:type="dxa"/>
          <w:right w:w="70" w:type="dxa"/>
        </w:tblCellMar>
        <w:tblLook w:val="04A0" w:firstRow="1" w:lastRow="0" w:firstColumn="1" w:lastColumn="0" w:noHBand="0" w:noVBand="1"/>
      </w:tblPr>
      <w:tblGrid>
        <w:gridCol w:w="1260"/>
        <w:gridCol w:w="1414"/>
        <w:gridCol w:w="1405"/>
        <w:gridCol w:w="1404"/>
        <w:gridCol w:w="1409"/>
        <w:gridCol w:w="1371"/>
        <w:gridCol w:w="1371"/>
        <w:gridCol w:w="1371"/>
      </w:tblGrid>
      <w:tr w:rsidR="00AC5223" w:rsidRPr="00AC5223" w14:paraId="27E7EE74" w14:textId="77777777" w:rsidTr="00AC5223">
        <w:trPr>
          <w:trHeight w:val="336"/>
        </w:trPr>
        <w:tc>
          <w:tcPr>
            <w:tcW w:w="572"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bottom"/>
            <w:hideMark/>
          </w:tcPr>
          <w:p w14:paraId="708A6BF1" w14:textId="77777777" w:rsidR="00AC5223" w:rsidRPr="00AC5223" w:rsidRDefault="00AC5223" w:rsidP="00EC5CC2">
            <w:pPr>
              <w:jc w:val="center"/>
              <w:rPr>
                <w:rFonts w:eastAsia="Times New Roman" w:cs="Arial"/>
                <w:b/>
                <w:bCs/>
                <w:color w:val="FFFFFF" w:themeColor="background1"/>
                <w:lang w:eastAsia="es-MX"/>
              </w:rPr>
            </w:pPr>
            <w:bookmarkStart w:id="71" w:name="_Hlk151627577"/>
            <w:r w:rsidRPr="00AC5223">
              <w:rPr>
                <w:rFonts w:eastAsia="Times New Roman" w:cs="Arial"/>
                <w:b/>
                <w:bCs/>
                <w:color w:val="FFFFFF" w:themeColor="background1"/>
                <w:lang w:eastAsia="es-MX"/>
              </w:rPr>
              <w:t>PARTIDO</w:t>
            </w:r>
          </w:p>
        </w:tc>
        <w:tc>
          <w:tcPr>
            <w:tcW w:w="642"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095BF052"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ENERO</w:t>
            </w:r>
          </w:p>
        </w:tc>
        <w:tc>
          <w:tcPr>
            <w:tcW w:w="638"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271F1F54"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FEBRERO</w:t>
            </w:r>
          </w:p>
        </w:tc>
        <w:tc>
          <w:tcPr>
            <w:tcW w:w="638"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7001B36D"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MARZO</w:t>
            </w:r>
          </w:p>
        </w:tc>
        <w:tc>
          <w:tcPr>
            <w:tcW w:w="640"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0C4D5B9B"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ABRIL</w:t>
            </w:r>
          </w:p>
        </w:tc>
        <w:tc>
          <w:tcPr>
            <w:tcW w:w="623"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0EBFF84B"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MAYO</w:t>
            </w:r>
          </w:p>
        </w:tc>
        <w:tc>
          <w:tcPr>
            <w:tcW w:w="623"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75A50473"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JUNIO</w:t>
            </w:r>
          </w:p>
        </w:tc>
        <w:tc>
          <w:tcPr>
            <w:tcW w:w="623"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56A89A40"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JULIO</w:t>
            </w:r>
          </w:p>
        </w:tc>
      </w:tr>
      <w:tr w:rsidR="00AC5223" w:rsidRPr="00AC5223" w14:paraId="331A42F7" w14:textId="77777777" w:rsidTr="00AC5223">
        <w:trPr>
          <w:trHeight w:val="321"/>
        </w:trPr>
        <w:tc>
          <w:tcPr>
            <w:tcW w:w="572" w:type="pct"/>
            <w:tcBorders>
              <w:top w:val="nil"/>
              <w:left w:val="single" w:sz="8" w:space="0" w:color="auto"/>
              <w:bottom w:val="single" w:sz="4" w:space="0" w:color="auto"/>
              <w:right w:val="single" w:sz="4" w:space="0" w:color="auto"/>
            </w:tcBorders>
            <w:shd w:val="clear" w:color="auto" w:fill="auto"/>
            <w:noWrap/>
            <w:vAlign w:val="bottom"/>
            <w:hideMark/>
          </w:tcPr>
          <w:p w14:paraId="07B394E9"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PAN</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46E0A"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638" w:type="pct"/>
            <w:tcBorders>
              <w:top w:val="single" w:sz="4" w:space="0" w:color="auto"/>
              <w:left w:val="nil"/>
              <w:bottom w:val="single" w:sz="4" w:space="0" w:color="auto"/>
              <w:right w:val="single" w:sz="4" w:space="0" w:color="auto"/>
            </w:tcBorders>
            <w:shd w:val="clear" w:color="auto" w:fill="auto"/>
            <w:noWrap/>
            <w:vAlign w:val="bottom"/>
            <w:hideMark/>
          </w:tcPr>
          <w:p w14:paraId="1ADE1C60"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638" w:type="pct"/>
            <w:tcBorders>
              <w:top w:val="single" w:sz="4" w:space="0" w:color="auto"/>
              <w:left w:val="nil"/>
              <w:bottom w:val="single" w:sz="4" w:space="0" w:color="auto"/>
              <w:right w:val="single" w:sz="4" w:space="0" w:color="auto"/>
            </w:tcBorders>
            <w:shd w:val="clear" w:color="auto" w:fill="auto"/>
            <w:noWrap/>
            <w:vAlign w:val="bottom"/>
            <w:hideMark/>
          </w:tcPr>
          <w:p w14:paraId="55F33ED4"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6FBE2E71"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6E08A6AD"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5CEF1DFA"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5C5DE5A5"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r>
      <w:tr w:rsidR="00AC5223" w:rsidRPr="00AC5223" w14:paraId="7BEEE53B" w14:textId="77777777" w:rsidTr="00AC5223">
        <w:trPr>
          <w:trHeight w:val="321"/>
        </w:trPr>
        <w:tc>
          <w:tcPr>
            <w:tcW w:w="572"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1187DF5D"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PRI</w:t>
            </w:r>
          </w:p>
        </w:tc>
        <w:tc>
          <w:tcPr>
            <w:tcW w:w="64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490C043"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638" w:type="pct"/>
            <w:tcBorders>
              <w:top w:val="nil"/>
              <w:left w:val="nil"/>
              <w:bottom w:val="single" w:sz="4" w:space="0" w:color="auto"/>
              <w:right w:val="single" w:sz="4" w:space="0" w:color="auto"/>
            </w:tcBorders>
            <w:shd w:val="clear" w:color="auto" w:fill="F2F2F2" w:themeFill="background1" w:themeFillShade="F2"/>
            <w:noWrap/>
            <w:vAlign w:val="bottom"/>
            <w:hideMark/>
          </w:tcPr>
          <w:p w14:paraId="602C9D22"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638" w:type="pct"/>
            <w:tcBorders>
              <w:top w:val="nil"/>
              <w:left w:val="nil"/>
              <w:bottom w:val="single" w:sz="4" w:space="0" w:color="auto"/>
              <w:right w:val="single" w:sz="4" w:space="0" w:color="auto"/>
            </w:tcBorders>
            <w:shd w:val="clear" w:color="auto" w:fill="F2F2F2" w:themeFill="background1" w:themeFillShade="F2"/>
            <w:noWrap/>
            <w:vAlign w:val="bottom"/>
            <w:hideMark/>
          </w:tcPr>
          <w:p w14:paraId="2A95168B"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640" w:type="pct"/>
            <w:tcBorders>
              <w:top w:val="nil"/>
              <w:left w:val="nil"/>
              <w:bottom w:val="single" w:sz="4" w:space="0" w:color="auto"/>
              <w:right w:val="single" w:sz="4" w:space="0" w:color="auto"/>
            </w:tcBorders>
            <w:shd w:val="clear" w:color="auto" w:fill="F2F2F2" w:themeFill="background1" w:themeFillShade="F2"/>
            <w:noWrap/>
            <w:vAlign w:val="bottom"/>
            <w:hideMark/>
          </w:tcPr>
          <w:p w14:paraId="348E8945"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5B34ED70"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1885C592"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5EF92A62"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r>
      <w:tr w:rsidR="00AC5223" w:rsidRPr="00AC5223" w14:paraId="197DAC5A" w14:textId="77777777" w:rsidTr="00AC5223">
        <w:trPr>
          <w:trHeight w:val="321"/>
        </w:trPr>
        <w:tc>
          <w:tcPr>
            <w:tcW w:w="572" w:type="pct"/>
            <w:tcBorders>
              <w:top w:val="nil"/>
              <w:left w:val="single" w:sz="8" w:space="0" w:color="auto"/>
              <w:bottom w:val="single" w:sz="4" w:space="0" w:color="auto"/>
              <w:right w:val="single" w:sz="4" w:space="0" w:color="auto"/>
            </w:tcBorders>
            <w:shd w:val="clear" w:color="auto" w:fill="auto"/>
            <w:noWrap/>
            <w:vAlign w:val="bottom"/>
            <w:hideMark/>
          </w:tcPr>
          <w:p w14:paraId="16DD154D"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PRD</w:t>
            </w:r>
          </w:p>
        </w:tc>
        <w:tc>
          <w:tcPr>
            <w:tcW w:w="642" w:type="pct"/>
            <w:tcBorders>
              <w:top w:val="nil"/>
              <w:left w:val="single" w:sz="4" w:space="0" w:color="auto"/>
              <w:bottom w:val="single" w:sz="4" w:space="0" w:color="auto"/>
              <w:right w:val="single" w:sz="4" w:space="0" w:color="auto"/>
            </w:tcBorders>
            <w:shd w:val="clear" w:color="auto" w:fill="auto"/>
            <w:noWrap/>
            <w:vAlign w:val="bottom"/>
            <w:hideMark/>
          </w:tcPr>
          <w:p w14:paraId="3A86F108"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638" w:type="pct"/>
            <w:tcBorders>
              <w:top w:val="nil"/>
              <w:left w:val="nil"/>
              <w:bottom w:val="single" w:sz="4" w:space="0" w:color="auto"/>
              <w:right w:val="single" w:sz="4" w:space="0" w:color="auto"/>
            </w:tcBorders>
            <w:shd w:val="clear" w:color="auto" w:fill="auto"/>
            <w:noWrap/>
            <w:vAlign w:val="bottom"/>
            <w:hideMark/>
          </w:tcPr>
          <w:p w14:paraId="65D99360"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638" w:type="pct"/>
            <w:tcBorders>
              <w:top w:val="nil"/>
              <w:left w:val="nil"/>
              <w:bottom w:val="single" w:sz="4" w:space="0" w:color="auto"/>
              <w:right w:val="single" w:sz="4" w:space="0" w:color="auto"/>
            </w:tcBorders>
            <w:shd w:val="clear" w:color="auto" w:fill="auto"/>
            <w:noWrap/>
            <w:vAlign w:val="bottom"/>
            <w:hideMark/>
          </w:tcPr>
          <w:p w14:paraId="66F7B10D"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640" w:type="pct"/>
            <w:tcBorders>
              <w:top w:val="nil"/>
              <w:left w:val="nil"/>
              <w:bottom w:val="single" w:sz="4" w:space="0" w:color="auto"/>
              <w:right w:val="single" w:sz="4" w:space="0" w:color="auto"/>
            </w:tcBorders>
            <w:shd w:val="clear" w:color="auto" w:fill="auto"/>
            <w:noWrap/>
            <w:vAlign w:val="bottom"/>
            <w:hideMark/>
          </w:tcPr>
          <w:p w14:paraId="47501E22"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623" w:type="pct"/>
            <w:tcBorders>
              <w:top w:val="nil"/>
              <w:left w:val="nil"/>
              <w:bottom w:val="single" w:sz="4" w:space="0" w:color="auto"/>
              <w:right w:val="single" w:sz="4" w:space="0" w:color="auto"/>
            </w:tcBorders>
            <w:shd w:val="clear" w:color="auto" w:fill="auto"/>
            <w:noWrap/>
            <w:vAlign w:val="bottom"/>
            <w:hideMark/>
          </w:tcPr>
          <w:p w14:paraId="67A0D318"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623" w:type="pct"/>
            <w:tcBorders>
              <w:top w:val="nil"/>
              <w:left w:val="nil"/>
              <w:bottom w:val="single" w:sz="4" w:space="0" w:color="auto"/>
              <w:right w:val="single" w:sz="4" w:space="0" w:color="auto"/>
            </w:tcBorders>
            <w:shd w:val="clear" w:color="auto" w:fill="auto"/>
            <w:noWrap/>
            <w:vAlign w:val="bottom"/>
            <w:hideMark/>
          </w:tcPr>
          <w:p w14:paraId="1FCF2A45"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623" w:type="pct"/>
            <w:tcBorders>
              <w:top w:val="nil"/>
              <w:left w:val="nil"/>
              <w:bottom w:val="single" w:sz="4" w:space="0" w:color="auto"/>
              <w:right w:val="single" w:sz="4" w:space="0" w:color="auto"/>
            </w:tcBorders>
            <w:shd w:val="clear" w:color="auto" w:fill="auto"/>
            <w:noWrap/>
            <w:vAlign w:val="bottom"/>
            <w:hideMark/>
          </w:tcPr>
          <w:p w14:paraId="699557C7"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r>
      <w:tr w:rsidR="00AC5223" w:rsidRPr="00AC5223" w14:paraId="1BD42E25" w14:textId="77777777" w:rsidTr="00AC5223">
        <w:trPr>
          <w:trHeight w:val="321"/>
        </w:trPr>
        <w:tc>
          <w:tcPr>
            <w:tcW w:w="572"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0549B577"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PVEM</w:t>
            </w:r>
          </w:p>
        </w:tc>
        <w:tc>
          <w:tcPr>
            <w:tcW w:w="64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7C3559E"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638" w:type="pct"/>
            <w:tcBorders>
              <w:top w:val="nil"/>
              <w:left w:val="nil"/>
              <w:bottom w:val="single" w:sz="4" w:space="0" w:color="auto"/>
              <w:right w:val="single" w:sz="4" w:space="0" w:color="auto"/>
            </w:tcBorders>
            <w:shd w:val="clear" w:color="auto" w:fill="F2F2F2" w:themeFill="background1" w:themeFillShade="F2"/>
            <w:noWrap/>
            <w:vAlign w:val="bottom"/>
            <w:hideMark/>
          </w:tcPr>
          <w:p w14:paraId="1BB881DE"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638" w:type="pct"/>
            <w:tcBorders>
              <w:top w:val="nil"/>
              <w:left w:val="nil"/>
              <w:bottom w:val="single" w:sz="4" w:space="0" w:color="auto"/>
              <w:right w:val="single" w:sz="4" w:space="0" w:color="auto"/>
            </w:tcBorders>
            <w:shd w:val="clear" w:color="auto" w:fill="F2F2F2" w:themeFill="background1" w:themeFillShade="F2"/>
            <w:noWrap/>
            <w:vAlign w:val="bottom"/>
            <w:hideMark/>
          </w:tcPr>
          <w:p w14:paraId="105AD1AE"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640" w:type="pct"/>
            <w:tcBorders>
              <w:top w:val="nil"/>
              <w:left w:val="nil"/>
              <w:bottom w:val="single" w:sz="4" w:space="0" w:color="auto"/>
              <w:right w:val="single" w:sz="4" w:space="0" w:color="auto"/>
            </w:tcBorders>
            <w:shd w:val="clear" w:color="auto" w:fill="F2F2F2" w:themeFill="background1" w:themeFillShade="F2"/>
            <w:noWrap/>
            <w:vAlign w:val="bottom"/>
            <w:hideMark/>
          </w:tcPr>
          <w:p w14:paraId="072AC440"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0EB77C08"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301DFBE6"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09557ADA"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r>
      <w:tr w:rsidR="00AC5223" w:rsidRPr="00AC5223" w14:paraId="3D928A0C" w14:textId="77777777" w:rsidTr="00AC5223">
        <w:trPr>
          <w:trHeight w:val="321"/>
        </w:trPr>
        <w:tc>
          <w:tcPr>
            <w:tcW w:w="5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B0900"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MC</w:t>
            </w:r>
          </w:p>
        </w:tc>
        <w:tc>
          <w:tcPr>
            <w:tcW w:w="642" w:type="pct"/>
            <w:tcBorders>
              <w:top w:val="nil"/>
              <w:left w:val="nil"/>
              <w:bottom w:val="single" w:sz="4" w:space="0" w:color="auto"/>
              <w:right w:val="single" w:sz="4" w:space="0" w:color="auto"/>
            </w:tcBorders>
            <w:shd w:val="clear" w:color="auto" w:fill="auto"/>
            <w:noWrap/>
            <w:vAlign w:val="bottom"/>
            <w:hideMark/>
          </w:tcPr>
          <w:p w14:paraId="7A950A61"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638" w:type="pct"/>
            <w:tcBorders>
              <w:top w:val="nil"/>
              <w:left w:val="nil"/>
              <w:bottom w:val="single" w:sz="4" w:space="0" w:color="auto"/>
              <w:right w:val="single" w:sz="4" w:space="0" w:color="auto"/>
            </w:tcBorders>
            <w:shd w:val="clear" w:color="auto" w:fill="auto"/>
            <w:noWrap/>
            <w:vAlign w:val="bottom"/>
            <w:hideMark/>
          </w:tcPr>
          <w:p w14:paraId="42BC3315"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638" w:type="pct"/>
            <w:tcBorders>
              <w:top w:val="nil"/>
              <w:left w:val="nil"/>
              <w:bottom w:val="single" w:sz="4" w:space="0" w:color="auto"/>
              <w:right w:val="single" w:sz="4" w:space="0" w:color="auto"/>
            </w:tcBorders>
            <w:shd w:val="clear" w:color="auto" w:fill="auto"/>
            <w:noWrap/>
            <w:vAlign w:val="bottom"/>
            <w:hideMark/>
          </w:tcPr>
          <w:p w14:paraId="4900929B"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640" w:type="pct"/>
            <w:tcBorders>
              <w:top w:val="nil"/>
              <w:left w:val="nil"/>
              <w:bottom w:val="single" w:sz="4" w:space="0" w:color="auto"/>
              <w:right w:val="single" w:sz="4" w:space="0" w:color="auto"/>
            </w:tcBorders>
            <w:shd w:val="clear" w:color="auto" w:fill="auto"/>
            <w:noWrap/>
            <w:vAlign w:val="bottom"/>
            <w:hideMark/>
          </w:tcPr>
          <w:p w14:paraId="36052651"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623" w:type="pct"/>
            <w:tcBorders>
              <w:top w:val="nil"/>
              <w:left w:val="nil"/>
              <w:bottom w:val="single" w:sz="4" w:space="0" w:color="auto"/>
              <w:right w:val="single" w:sz="4" w:space="0" w:color="auto"/>
            </w:tcBorders>
            <w:shd w:val="clear" w:color="auto" w:fill="auto"/>
            <w:noWrap/>
            <w:vAlign w:val="bottom"/>
            <w:hideMark/>
          </w:tcPr>
          <w:p w14:paraId="7E9BBB60"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623" w:type="pct"/>
            <w:tcBorders>
              <w:top w:val="nil"/>
              <w:left w:val="nil"/>
              <w:bottom w:val="single" w:sz="4" w:space="0" w:color="auto"/>
              <w:right w:val="single" w:sz="4" w:space="0" w:color="auto"/>
            </w:tcBorders>
            <w:shd w:val="clear" w:color="auto" w:fill="auto"/>
            <w:noWrap/>
            <w:vAlign w:val="bottom"/>
            <w:hideMark/>
          </w:tcPr>
          <w:p w14:paraId="37705CCB"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623" w:type="pct"/>
            <w:tcBorders>
              <w:top w:val="nil"/>
              <w:left w:val="nil"/>
              <w:bottom w:val="single" w:sz="4" w:space="0" w:color="auto"/>
              <w:right w:val="single" w:sz="4" w:space="0" w:color="auto"/>
            </w:tcBorders>
            <w:shd w:val="clear" w:color="auto" w:fill="auto"/>
            <w:noWrap/>
            <w:vAlign w:val="bottom"/>
            <w:hideMark/>
          </w:tcPr>
          <w:p w14:paraId="6CA4A897"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r>
      <w:tr w:rsidR="00AC5223" w:rsidRPr="00AC5223" w14:paraId="7561F436" w14:textId="77777777" w:rsidTr="00AC5223">
        <w:trPr>
          <w:trHeight w:val="321"/>
        </w:trPr>
        <w:tc>
          <w:tcPr>
            <w:tcW w:w="572" w:type="pct"/>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14:paraId="39C6CB45"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MORENA</w:t>
            </w:r>
          </w:p>
        </w:tc>
        <w:tc>
          <w:tcPr>
            <w:tcW w:w="64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A70F8E6"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638" w:type="pct"/>
            <w:tcBorders>
              <w:top w:val="nil"/>
              <w:left w:val="nil"/>
              <w:bottom w:val="single" w:sz="4" w:space="0" w:color="auto"/>
              <w:right w:val="single" w:sz="4" w:space="0" w:color="auto"/>
            </w:tcBorders>
            <w:shd w:val="clear" w:color="auto" w:fill="F2F2F2" w:themeFill="background1" w:themeFillShade="F2"/>
            <w:noWrap/>
            <w:vAlign w:val="bottom"/>
            <w:hideMark/>
          </w:tcPr>
          <w:p w14:paraId="7B09596E"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638" w:type="pct"/>
            <w:tcBorders>
              <w:top w:val="nil"/>
              <w:left w:val="nil"/>
              <w:bottom w:val="single" w:sz="4" w:space="0" w:color="auto"/>
              <w:right w:val="single" w:sz="4" w:space="0" w:color="auto"/>
            </w:tcBorders>
            <w:shd w:val="clear" w:color="auto" w:fill="F2F2F2" w:themeFill="background1" w:themeFillShade="F2"/>
            <w:noWrap/>
            <w:vAlign w:val="bottom"/>
            <w:hideMark/>
          </w:tcPr>
          <w:p w14:paraId="30B8D4E9"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640" w:type="pct"/>
            <w:tcBorders>
              <w:top w:val="nil"/>
              <w:left w:val="nil"/>
              <w:bottom w:val="single" w:sz="4" w:space="0" w:color="auto"/>
              <w:right w:val="single" w:sz="4" w:space="0" w:color="auto"/>
            </w:tcBorders>
            <w:shd w:val="clear" w:color="auto" w:fill="F2F2F2" w:themeFill="background1" w:themeFillShade="F2"/>
            <w:noWrap/>
            <w:vAlign w:val="bottom"/>
            <w:hideMark/>
          </w:tcPr>
          <w:p w14:paraId="3DCCC38A"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73765740"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1DFE3574"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3C5558B7"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r>
      <w:tr w:rsidR="00AC5223" w:rsidRPr="00AC5223" w14:paraId="0163A376" w14:textId="77777777" w:rsidTr="00AC5223">
        <w:trPr>
          <w:trHeight w:val="321"/>
        </w:trPr>
        <w:tc>
          <w:tcPr>
            <w:tcW w:w="5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2B021"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NAY</w:t>
            </w:r>
          </w:p>
        </w:tc>
        <w:tc>
          <w:tcPr>
            <w:tcW w:w="642" w:type="pct"/>
            <w:tcBorders>
              <w:top w:val="nil"/>
              <w:left w:val="nil"/>
              <w:bottom w:val="single" w:sz="4" w:space="0" w:color="auto"/>
              <w:right w:val="single" w:sz="4" w:space="0" w:color="auto"/>
            </w:tcBorders>
            <w:shd w:val="clear" w:color="auto" w:fill="auto"/>
            <w:noWrap/>
            <w:vAlign w:val="bottom"/>
            <w:hideMark/>
          </w:tcPr>
          <w:p w14:paraId="188BCD37"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638" w:type="pct"/>
            <w:tcBorders>
              <w:top w:val="nil"/>
              <w:left w:val="nil"/>
              <w:bottom w:val="single" w:sz="4" w:space="0" w:color="auto"/>
              <w:right w:val="single" w:sz="4" w:space="0" w:color="auto"/>
            </w:tcBorders>
            <w:shd w:val="clear" w:color="auto" w:fill="auto"/>
            <w:noWrap/>
            <w:vAlign w:val="bottom"/>
            <w:hideMark/>
          </w:tcPr>
          <w:p w14:paraId="464C67AF"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638" w:type="pct"/>
            <w:tcBorders>
              <w:top w:val="nil"/>
              <w:left w:val="nil"/>
              <w:bottom w:val="single" w:sz="4" w:space="0" w:color="auto"/>
              <w:right w:val="single" w:sz="4" w:space="0" w:color="auto"/>
            </w:tcBorders>
            <w:shd w:val="clear" w:color="auto" w:fill="auto"/>
            <w:noWrap/>
            <w:vAlign w:val="bottom"/>
            <w:hideMark/>
          </w:tcPr>
          <w:p w14:paraId="7C3280F5"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640" w:type="pct"/>
            <w:tcBorders>
              <w:top w:val="nil"/>
              <w:left w:val="nil"/>
              <w:bottom w:val="single" w:sz="4" w:space="0" w:color="auto"/>
              <w:right w:val="single" w:sz="4" w:space="0" w:color="auto"/>
            </w:tcBorders>
            <w:shd w:val="clear" w:color="auto" w:fill="auto"/>
            <w:noWrap/>
            <w:vAlign w:val="bottom"/>
            <w:hideMark/>
          </w:tcPr>
          <w:p w14:paraId="388A35C9"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623" w:type="pct"/>
            <w:tcBorders>
              <w:top w:val="nil"/>
              <w:left w:val="nil"/>
              <w:bottom w:val="single" w:sz="4" w:space="0" w:color="auto"/>
              <w:right w:val="single" w:sz="4" w:space="0" w:color="auto"/>
            </w:tcBorders>
            <w:shd w:val="clear" w:color="auto" w:fill="auto"/>
            <w:noWrap/>
            <w:vAlign w:val="bottom"/>
            <w:hideMark/>
          </w:tcPr>
          <w:p w14:paraId="293E2062"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623" w:type="pct"/>
            <w:tcBorders>
              <w:top w:val="nil"/>
              <w:left w:val="nil"/>
              <w:bottom w:val="single" w:sz="4" w:space="0" w:color="auto"/>
              <w:right w:val="single" w:sz="4" w:space="0" w:color="auto"/>
            </w:tcBorders>
            <w:shd w:val="clear" w:color="auto" w:fill="auto"/>
            <w:noWrap/>
            <w:vAlign w:val="bottom"/>
            <w:hideMark/>
          </w:tcPr>
          <w:p w14:paraId="4F6D2A90"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623" w:type="pct"/>
            <w:tcBorders>
              <w:top w:val="nil"/>
              <w:left w:val="nil"/>
              <w:bottom w:val="single" w:sz="4" w:space="0" w:color="auto"/>
              <w:right w:val="single" w:sz="4" w:space="0" w:color="auto"/>
            </w:tcBorders>
            <w:shd w:val="clear" w:color="auto" w:fill="auto"/>
            <w:noWrap/>
            <w:vAlign w:val="bottom"/>
            <w:hideMark/>
          </w:tcPr>
          <w:p w14:paraId="2A06C3C9"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r>
      <w:tr w:rsidR="00AC5223" w:rsidRPr="00AC5223" w14:paraId="35740845" w14:textId="77777777" w:rsidTr="00AC5223">
        <w:trPr>
          <w:trHeight w:val="336"/>
        </w:trPr>
        <w:tc>
          <w:tcPr>
            <w:tcW w:w="572" w:type="pct"/>
            <w:tcBorders>
              <w:top w:val="nil"/>
              <w:left w:val="single" w:sz="8" w:space="0" w:color="auto"/>
              <w:bottom w:val="single" w:sz="8" w:space="0" w:color="auto"/>
              <w:right w:val="single" w:sz="8" w:space="0" w:color="auto"/>
            </w:tcBorders>
            <w:shd w:val="clear" w:color="auto" w:fill="808080" w:themeFill="background1" w:themeFillShade="80"/>
            <w:noWrap/>
            <w:vAlign w:val="bottom"/>
            <w:hideMark/>
          </w:tcPr>
          <w:p w14:paraId="6682A3FB" w14:textId="77777777" w:rsidR="00AC5223" w:rsidRPr="00AC5223" w:rsidRDefault="00AC5223" w:rsidP="00EC5CC2">
            <w:pPr>
              <w:rPr>
                <w:rFonts w:eastAsia="Times New Roman" w:cs="Arial"/>
                <w:b/>
                <w:bCs/>
                <w:color w:val="FFFFFF" w:themeColor="background1"/>
                <w:lang w:eastAsia="es-MX"/>
              </w:rPr>
            </w:pPr>
            <w:r w:rsidRPr="00AC5223">
              <w:rPr>
                <w:rFonts w:eastAsia="Times New Roman" w:cs="Arial"/>
                <w:b/>
                <w:bCs/>
                <w:color w:val="FFFFFF" w:themeColor="background1"/>
                <w:lang w:eastAsia="es-MX"/>
              </w:rPr>
              <w:t>TOTAL</w:t>
            </w:r>
          </w:p>
        </w:tc>
        <w:tc>
          <w:tcPr>
            <w:tcW w:w="642" w:type="pct"/>
            <w:tcBorders>
              <w:top w:val="nil"/>
              <w:left w:val="nil"/>
              <w:bottom w:val="single" w:sz="8" w:space="0" w:color="auto"/>
              <w:right w:val="single" w:sz="4" w:space="0" w:color="auto"/>
            </w:tcBorders>
            <w:shd w:val="clear" w:color="auto" w:fill="808080" w:themeFill="background1" w:themeFillShade="80"/>
            <w:noWrap/>
            <w:vAlign w:val="bottom"/>
            <w:hideMark/>
          </w:tcPr>
          <w:p w14:paraId="3CD9C447"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38" w:type="pct"/>
            <w:tcBorders>
              <w:top w:val="nil"/>
              <w:left w:val="nil"/>
              <w:bottom w:val="single" w:sz="8" w:space="0" w:color="auto"/>
              <w:right w:val="single" w:sz="4" w:space="0" w:color="auto"/>
            </w:tcBorders>
            <w:shd w:val="clear" w:color="auto" w:fill="808080" w:themeFill="background1" w:themeFillShade="80"/>
            <w:noWrap/>
            <w:vAlign w:val="bottom"/>
            <w:hideMark/>
          </w:tcPr>
          <w:p w14:paraId="094BB2E9"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38" w:type="pct"/>
            <w:tcBorders>
              <w:top w:val="nil"/>
              <w:left w:val="nil"/>
              <w:bottom w:val="single" w:sz="8" w:space="0" w:color="auto"/>
              <w:right w:val="single" w:sz="4" w:space="0" w:color="auto"/>
            </w:tcBorders>
            <w:shd w:val="clear" w:color="auto" w:fill="808080" w:themeFill="background1" w:themeFillShade="80"/>
            <w:noWrap/>
            <w:vAlign w:val="bottom"/>
            <w:hideMark/>
          </w:tcPr>
          <w:p w14:paraId="381B4353"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40" w:type="pct"/>
            <w:tcBorders>
              <w:top w:val="nil"/>
              <w:left w:val="nil"/>
              <w:bottom w:val="single" w:sz="8" w:space="0" w:color="auto"/>
              <w:right w:val="single" w:sz="4" w:space="0" w:color="auto"/>
            </w:tcBorders>
            <w:shd w:val="clear" w:color="auto" w:fill="808080" w:themeFill="background1" w:themeFillShade="80"/>
            <w:noWrap/>
            <w:vAlign w:val="bottom"/>
            <w:hideMark/>
          </w:tcPr>
          <w:p w14:paraId="08F2A737"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23" w:type="pct"/>
            <w:tcBorders>
              <w:top w:val="nil"/>
              <w:left w:val="nil"/>
              <w:bottom w:val="single" w:sz="8" w:space="0" w:color="auto"/>
              <w:right w:val="single" w:sz="4" w:space="0" w:color="auto"/>
            </w:tcBorders>
            <w:shd w:val="clear" w:color="auto" w:fill="808080" w:themeFill="background1" w:themeFillShade="80"/>
            <w:noWrap/>
            <w:vAlign w:val="bottom"/>
            <w:hideMark/>
          </w:tcPr>
          <w:p w14:paraId="60059736"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23" w:type="pct"/>
            <w:tcBorders>
              <w:top w:val="nil"/>
              <w:left w:val="nil"/>
              <w:bottom w:val="single" w:sz="8" w:space="0" w:color="auto"/>
              <w:right w:val="single" w:sz="4" w:space="0" w:color="auto"/>
            </w:tcBorders>
            <w:shd w:val="clear" w:color="auto" w:fill="808080" w:themeFill="background1" w:themeFillShade="80"/>
            <w:noWrap/>
            <w:vAlign w:val="bottom"/>
            <w:hideMark/>
          </w:tcPr>
          <w:p w14:paraId="5186CF3A"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23" w:type="pct"/>
            <w:tcBorders>
              <w:top w:val="nil"/>
              <w:left w:val="nil"/>
              <w:bottom w:val="single" w:sz="8" w:space="0" w:color="auto"/>
              <w:right w:val="single" w:sz="4" w:space="0" w:color="auto"/>
            </w:tcBorders>
            <w:shd w:val="clear" w:color="auto" w:fill="808080" w:themeFill="background1" w:themeFillShade="80"/>
            <w:noWrap/>
            <w:vAlign w:val="bottom"/>
            <w:hideMark/>
          </w:tcPr>
          <w:p w14:paraId="3BC8D164"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r>
      <w:bookmarkEnd w:id="71"/>
    </w:tbl>
    <w:p w14:paraId="1DE32793" w14:textId="77777777" w:rsidR="00AC5223" w:rsidRDefault="00AC5223" w:rsidP="002C3005">
      <w:pPr>
        <w:rPr>
          <w:rFonts w:cs="Arial"/>
        </w:rPr>
      </w:pPr>
    </w:p>
    <w:p w14:paraId="12E6EB19" w14:textId="77777777" w:rsidR="00AC5223" w:rsidRDefault="00AC5223" w:rsidP="002C3005">
      <w:pPr>
        <w:rPr>
          <w:rFonts w:cs="Arial"/>
        </w:rPr>
      </w:pPr>
    </w:p>
    <w:tbl>
      <w:tblPr>
        <w:tblW w:w="5000" w:type="pct"/>
        <w:tblCellMar>
          <w:left w:w="70" w:type="dxa"/>
          <w:right w:w="70" w:type="dxa"/>
        </w:tblCellMar>
        <w:tblLook w:val="04A0" w:firstRow="1" w:lastRow="0" w:firstColumn="1" w:lastColumn="0" w:noHBand="0" w:noVBand="1"/>
      </w:tblPr>
      <w:tblGrid>
        <w:gridCol w:w="1312"/>
        <w:gridCol w:w="1443"/>
        <w:gridCol w:w="1830"/>
        <w:gridCol w:w="1443"/>
        <w:gridCol w:w="1714"/>
        <w:gridCol w:w="1599"/>
        <w:gridCol w:w="1659"/>
      </w:tblGrid>
      <w:tr w:rsidR="00AC5223" w:rsidRPr="00AC5223" w14:paraId="4C890D93" w14:textId="77777777" w:rsidTr="0058062F">
        <w:trPr>
          <w:trHeight w:val="336"/>
        </w:trPr>
        <w:tc>
          <w:tcPr>
            <w:tcW w:w="596"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bottom"/>
            <w:hideMark/>
          </w:tcPr>
          <w:p w14:paraId="6A664684"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PARTIDO</w:t>
            </w:r>
          </w:p>
        </w:tc>
        <w:tc>
          <w:tcPr>
            <w:tcW w:w="656"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1AD126B0"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AGOSTO</w:t>
            </w:r>
          </w:p>
        </w:tc>
        <w:tc>
          <w:tcPr>
            <w:tcW w:w="832"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64C5E1DC"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SEPTIEMBRE</w:t>
            </w:r>
          </w:p>
        </w:tc>
        <w:tc>
          <w:tcPr>
            <w:tcW w:w="656"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1676B068"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OCTUBRE</w:t>
            </w:r>
          </w:p>
        </w:tc>
        <w:tc>
          <w:tcPr>
            <w:tcW w:w="779"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625A4671"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NOVIEMBRE</w:t>
            </w:r>
          </w:p>
        </w:tc>
        <w:tc>
          <w:tcPr>
            <w:tcW w:w="727"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3C4D53E3"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DICIEMBRE</w:t>
            </w:r>
          </w:p>
        </w:tc>
        <w:tc>
          <w:tcPr>
            <w:tcW w:w="754" w:type="pct"/>
            <w:tcBorders>
              <w:top w:val="single" w:sz="8" w:space="0" w:color="auto"/>
              <w:left w:val="nil"/>
              <w:bottom w:val="single" w:sz="8" w:space="0" w:color="auto"/>
              <w:right w:val="single" w:sz="8" w:space="0" w:color="auto"/>
            </w:tcBorders>
            <w:shd w:val="clear" w:color="auto" w:fill="808080" w:themeFill="background1" w:themeFillShade="80"/>
            <w:noWrap/>
            <w:vAlign w:val="bottom"/>
            <w:hideMark/>
          </w:tcPr>
          <w:p w14:paraId="7D980873"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TOTAL</w:t>
            </w:r>
          </w:p>
        </w:tc>
      </w:tr>
      <w:tr w:rsidR="00AC5223" w:rsidRPr="00AC5223" w14:paraId="64EA4795" w14:textId="77777777" w:rsidTr="0058062F">
        <w:trPr>
          <w:trHeight w:val="321"/>
        </w:trPr>
        <w:tc>
          <w:tcPr>
            <w:tcW w:w="596" w:type="pct"/>
            <w:tcBorders>
              <w:top w:val="nil"/>
              <w:left w:val="single" w:sz="8" w:space="0" w:color="auto"/>
              <w:bottom w:val="single" w:sz="4" w:space="0" w:color="auto"/>
              <w:right w:val="single" w:sz="4" w:space="0" w:color="auto"/>
            </w:tcBorders>
            <w:shd w:val="clear" w:color="auto" w:fill="auto"/>
            <w:noWrap/>
            <w:vAlign w:val="bottom"/>
            <w:hideMark/>
          </w:tcPr>
          <w:p w14:paraId="40DAAC86"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PAN</w:t>
            </w:r>
          </w:p>
        </w:tc>
        <w:tc>
          <w:tcPr>
            <w:tcW w:w="656" w:type="pct"/>
            <w:tcBorders>
              <w:top w:val="single" w:sz="4" w:space="0" w:color="auto"/>
              <w:left w:val="nil"/>
              <w:bottom w:val="single" w:sz="4" w:space="0" w:color="auto"/>
              <w:right w:val="single" w:sz="4" w:space="0" w:color="auto"/>
            </w:tcBorders>
            <w:shd w:val="clear" w:color="auto" w:fill="auto"/>
            <w:noWrap/>
            <w:vAlign w:val="bottom"/>
            <w:hideMark/>
          </w:tcPr>
          <w:p w14:paraId="03C31C17"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832" w:type="pct"/>
            <w:tcBorders>
              <w:top w:val="single" w:sz="4" w:space="0" w:color="auto"/>
              <w:left w:val="nil"/>
              <w:bottom w:val="single" w:sz="4" w:space="0" w:color="auto"/>
              <w:right w:val="single" w:sz="4" w:space="0" w:color="auto"/>
            </w:tcBorders>
            <w:shd w:val="clear" w:color="auto" w:fill="auto"/>
            <w:noWrap/>
            <w:vAlign w:val="bottom"/>
            <w:hideMark/>
          </w:tcPr>
          <w:p w14:paraId="6F1958F2"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656" w:type="pct"/>
            <w:tcBorders>
              <w:top w:val="single" w:sz="4" w:space="0" w:color="auto"/>
              <w:left w:val="nil"/>
              <w:bottom w:val="single" w:sz="4" w:space="0" w:color="auto"/>
              <w:right w:val="single" w:sz="4" w:space="0" w:color="auto"/>
            </w:tcBorders>
            <w:shd w:val="clear" w:color="auto" w:fill="auto"/>
            <w:noWrap/>
            <w:vAlign w:val="bottom"/>
            <w:hideMark/>
          </w:tcPr>
          <w:p w14:paraId="3A763DC4"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779" w:type="pct"/>
            <w:tcBorders>
              <w:top w:val="single" w:sz="4" w:space="0" w:color="auto"/>
              <w:left w:val="nil"/>
              <w:bottom w:val="single" w:sz="4" w:space="0" w:color="auto"/>
              <w:right w:val="single" w:sz="4" w:space="0" w:color="auto"/>
            </w:tcBorders>
            <w:shd w:val="clear" w:color="auto" w:fill="auto"/>
            <w:noWrap/>
            <w:vAlign w:val="bottom"/>
            <w:hideMark/>
          </w:tcPr>
          <w:p w14:paraId="652C59CC"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727" w:type="pct"/>
            <w:tcBorders>
              <w:top w:val="single" w:sz="4" w:space="0" w:color="auto"/>
              <w:left w:val="nil"/>
              <w:bottom w:val="single" w:sz="4" w:space="0" w:color="auto"/>
              <w:right w:val="single" w:sz="4" w:space="0" w:color="auto"/>
            </w:tcBorders>
            <w:shd w:val="clear" w:color="auto" w:fill="auto"/>
            <w:noWrap/>
            <w:vAlign w:val="bottom"/>
            <w:hideMark/>
          </w:tcPr>
          <w:p w14:paraId="717DDFE4"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208,713.87</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14:paraId="0503268B" w14:textId="77777777" w:rsidR="00AC5223" w:rsidRPr="00AC5223" w:rsidRDefault="00AC5223" w:rsidP="00EC5CC2">
            <w:pPr>
              <w:jc w:val="right"/>
              <w:rPr>
                <w:rFonts w:eastAsia="Times New Roman" w:cs="Arial"/>
                <w:b/>
                <w:bCs/>
                <w:color w:val="000000"/>
                <w:lang w:eastAsia="es-MX"/>
              </w:rPr>
            </w:pPr>
            <w:r w:rsidRPr="00AC5223">
              <w:rPr>
                <w:rFonts w:eastAsia="Times New Roman" w:cs="Arial"/>
                <w:b/>
                <w:bCs/>
                <w:color w:val="000000"/>
                <w:lang w:eastAsia="es-MX"/>
              </w:rPr>
              <w:t>2,504,567.10</w:t>
            </w:r>
          </w:p>
        </w:tc>
      </w:tr>
      <w:tr w:rsidR="00AC5223" w:rsidRPr="00AC5223" w14:paraId="12791158" w14:textId="77777777" w:rsidTr="0058062F">
        <w:trPr>
          <w:trHeight w:val="321"/>
        </w:trPr>
        <w:tc>
          <w:tcPr>
            <w:tcW w:w="596"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0AC91BF7"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PRI</w:t>
            </w:r>
          </w:p>
        </w:tc>
        <w:tc>
          <w:tcPr>
            <w:tcW w:w="656" w:type="pct"/>
            <w:tcBorders>
              <w:top w:val="nil"/>
              <w:left w:val="nil"/>
              <w:bottom w:val="single" w:sz="4" w:space="0" w:color="auto"/>
              <w:right w:val="single" w:sz="4" w:space="0" w:color="auto"/>
            </w:tcBorders>
            <w:shd w:val="clear" w:color="auto" w:fill="F2F2F2" w:themeFill="background1" w:themeFillShade="F2"/>
            <w:noWrap/>
            <w:vAlign w:val="bottom"/>
            <w:hideMark/>
          </w:tcPr>
          <w:p w14:paraId="56D0A359"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832" w:type="pct"/>
            <w:tcBorders>
              <w:top w:val="nil"/>
              <w:left w:val="nil"/>
              <w:bottom w:val="single" w:sz="4" w:space="0" w:color="auto"/>
              <w:right w:val="single" w:sz="4" w:space="0" w:color="auto"/>
            </w:tcBorders>
            <w:shd w:val="clear" w:color="auto" w:fill="F2F2F2" w:themeFill="background1" w:themeFillShade="F2"/>
            <w:noWrap/>
            <w:vAlign w:val="bottom"/>
            <w:hideMark/>
          </w:tcPr>
          <w:p w14:paraId="1D176AB2"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656" w:type="pct"/>
            <w:tcBorders>
              <w:top w:val="nil"/>
              <w:left w:val="nil"/>
              <w:bottom w:val="single" w:sz="4" w:space="0" w:color="auto"/>
              <w:right w:val="single" w:sz="4" w:space="0" w:color="auto"/>
            </w:tcBorders>
            <w:shd w:val="clear" w:color="auto" w:fill="F2F2F2" w:themeFill="background1" w:themeFillShade="F2"/>
            <w:noWrap/>
            <w:vAlign w:val="bottom"/>
            <w:hideMark/>
          </w:tcPr>
          <w:p w14:paraId="2664EE94"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779" w:type="pct"/>
            <w:tcBorders>
              <w:top w:val="nil"/>
              <w:left w:val="nil"/>
              <w:bottom w:val="single" w:sz="4" w:space="0" w:color="auto"/>
              <w:right w:val="single" w:sz="4" w:space="0" w:color="auto"/>
            </w:tcBorders>
            <w:shd w:val="clear" w:color="auto" w:fill="F2F2F2" w:themeFill="background1" w:themeFillShade="F2"/>
            <w:noWrap/>
            <w:vAlign w:val="bottom"/>
            <w:hideMark/>
          </w:tcPr>
          <w:p w14:paraId="09217B49"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727" w:type="pct"/>
            <w:tcBorders>
              <w:top w:val="nil"/>
              <w:left w:val="nil"/>
              <w:bottom w:val="single" w:sz="4" w:space="0" w:color="auto"/>
              <w:right w:val="single" w:sz="4" w:space="0" w:color="auto"/>
            </w:tcBorders>
            <w:shd w:val="clear" w:color="auto" w:fill="F2F2F2" w:themeFill="background1" w:themeFillShade="F2"/>
            <w:noWrap/>
            <w:vAlign w:val="bottom"/>
            <w:hideMark/>
          </w:tcPr>
          <w:p w14:paraId="648358FD"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143,534.87</w:t>
            </w:r>
          </w:p>
        </w:tc>
        <w:tc>
          <w:tcPr>
            <w:tcW w:w="754"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1DF9C7F7" w14:textId="77777777" w:rsidR="00AC5223" w:rsidRPr="00AC5223" w:rsidRDefault="00AC5223" w:rsidP="00EC5CC2">
            <w:pPr>
              <w:jc w:val="right"/>
              <w:rPr>
                <w:rFonts w:eastAsia="Times New Roman" w:cs="Arial"/>
                <w:b/>
                <w:bCs/>
                <w:color w:val="000000"/>
                <w:lang w:eastAsia="es-MX"/>
              </w:rPr>
            </w:pPr>
            <w:r w:rsidRPr="00AC5223">
              <w:rPr>
                <w:rFonts w:eastAsia="Times New Roman" w:cs="Arial"/>
                <w:b/>
                <w:bCs/>
                <w:color w:val="000000"/>
                <w:lang w:eastAsia="es-MX"/>
              </w:rPr>
              <w:t>1,722,417.89</w:t>
            </w:r>
          </w:p>
        </w:tc>
      </w:tr>
      <w:tr w:rsidR="00AC5223" w:rsidRPr="00AC5223" w14:paraId="562F0B84" w14:textId="77777777" w:rsidTr="0058062F">
        <w:trPr>
          <w:trHeight w:val="321"/>
        </w:trPr>
        <w:tc>
          <w:tcPr>
            <w:tcW w:w="596" w:type="pct"/>
            <w:tcBorders>
              <w:top w:val="nil"/>
              <w:left w:val="single" w:sz="8" w:space="0" w:color="auto"/>
              <w:bottom w:val="single" w:sz="4" w:space="0" w:color="auto"/>
              <w:right w:val="single" w:sz="4" w:space="0" w:color="auto"/>
            </w:tcBorders>
            <w:shd w:val="clear" w:color="auto" w:fill="auto"/>
            <w:noWrap/>
            <w:vAlign w:val="bottom"/>
            <w:hideMark/>
          </w:tcPr>
          <w:p w14:paraId="499B22CD"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PRD</w:t>
            </w:r>
          </w:p>
        </w:tc>
        <w:tc>
          <w:tcPr>
            <w:tcW w:w="656" w:type="pct"/>
            <w:tcBorders>
              <w:top w:val="nil"/>
              <w:left w:val="nil"/>
              <w:bottom w:val="single" w:sz="4" w:space="0" w:color="auto"/>
              <w:right w:val="single" w:sz="4" w:space="0" w:color="auto"/>
            </w:tcBorders>
            <w:shd w:val="clear" w:color="auto" w:fill="auto"/>
            <w:noWrap/>
            <w:vAlign w:val="bottom"/>
            <w:hideMark/>
          </w:tcPr>
          <w:p w14:paraId="64FA3896"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832" w:type="pct"/>
            <w:tcBorders>
              <w:top w:val="nil"/>
              <w:left w:val="nil"/>
              <w:bottom w:val="single" w:sz="4" w:space="0" w:color="auto"/>
              <w:right w:val="single" w:sz="4" w:space="0" w:color="auto"/>
            </w:tcBorders>
            <w:shd w:val="clear" w:color="auto" w:fill="auto"/>
            <w:noWrap/>
            <w:vAlign w:val="bottom"/>
            <w:hideMark/>
          </w:tcPr>
          <w:p w14:paraId="6E59BCD0"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656" w:type="pct"/>
            <w:tcBorders>
              <w:top w:val="nil"/>
              <w:left w:val="nil"/>
              <w:bottom w:val="single" w:sz="4" w:space="0" w:color="auto"/>
              <w:right w:val="single" w:sz="4" w:space="0" w:color="auto"/>
            </w:tcBorders>
            <w:shd w:val="clear" w:color="auto" w:fill="auto"/>
            <w:noWrap/>
            <w:vAlign w:val="bottom"/>
            <w:hideMark/>
          </w:tcPr>
          <w:p w14:paraId="03AD6E1A"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779" w:type="pct"/>
            <w:tcBorders>
              <w:top w:val="nil"/>
              <w:left w:val="nil"/>
              <w:bottom w:val="single" w:sz="4" w:space="0" w:color="auto"/>
              <w:right w:val="single" w:sz="4" w:space="0" w:color="auto"/>
            </w:tcBorders>
            <w:shd w:val="clear" w:color="auto" w:fill="auto"/>
            <w:noWrap/>
            <w:vAlign w:val="bottom"/>
            <w:hideMark/>
          </w:tcPr>
          <w:p w14:paraId="2F659CB6"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727" w:type="pct"/>
            <w:tcBorders>
              <w:top w:val="nil"/>
              <w:left w:val="nil"/>
              <w:bottom w:val="single" w:sz="4" w:space="0" w:color="auto"/>
              <w:right w:val="single" w:sz="4" w:space="0" w:color="auto"/>
            </w:tcBorders>
            <w:shd w:val="clear" w:color="auto" w:fill="auto"/>
            <w:noWrap/>
            <w:vAlign w:val="bottom"/>
            <w:hideMark/>
          </w:tcPr>
          <w:p w14:paraId="6839AD9C"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43,737.39</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14:paraId="07C61C0E" w14:textId="77777777" w:rsidR="00AC5223" w:rsidRPr="00AC5223" w:rsidRDefault="00AC5223" w:rsidP="00EC5CC2">
            <w:pPr>
              <w:jc w:val="right"/>
              <w:rPr>
                <w:rFonts w:eastAsia="Times New Roman" w:cs="Arial"/>
                <w:b/>
                <w:bCs/>
                <w:color w:val="000000"/>
                <w:lang w:eastAsia="es-MX"/>
              </w:rPr>
            </w:pPr>
            <w:r w:rsidRPr="00AC5223">
              <w:rPr>
                <w:rFonts w:eastAsia="Times New Roman" w:cs="Arial"/>
                <w:b/>
                <w:bCs/>
                <w:color w:val="000000"/>
                <w:lang w:eastAsia="es-MX"/>
              </w:rPr>
              <w:t>524,849.23</w:t>
            </w:r>
          </w:p>
        </w:tc>
      </w:tr>
      <w:tr w:rsidR="00AC5223" w:rsidRPr="00AC5223" w14:paraId="293C0E8B" w14:textId="77777777" w:rsidTr="0058062F">
        <w:trPr>
          <w:trHeight w:val="321"/>
        </w:trPr>
        <w:tc>
          <w:tcPr>
            <w:tcW w:w="596"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65D9BD43"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PVEM</w:t>
            </w:r>
          </w:p>
        </w:tc>
        <w:tc>
          <w:tcPr>
            <w:tcW w:w="656" w:type="pct"/>
            <w:tcBorders>
              <w:top w:val="nil"/>
              <w:left w:val="nil"/>
              <w:bottom w:val="single" w:sz="4" w:space="0" w:color="auto"/>
              <w:right w:val="single" w:sz="4" w:space="0" w:color="auto"/>
            </w:tcBorders>
            <w:shd w:val="clear" w:color="auto" w:fill="F2F2F2" w:themeFill="background1" w:themeFillShade="F2"/>
            <w:noWrap/>
            <w:vAlign w:val="bottom"/>
            <w:hideMark/>
          </w:tcPr>
          <w:p w14:paraId="09728A41"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832" w:type="pct"/>
            <w:tcBorders>
              <w:top w:val="nil"/>
              <w:left w:val="nil"/>
              <w:bottom w:val="single" w:sz="4" w:space="0" w:color="auto"/>
              <w:right w:val="single" w:sz="4" w:space="0" w:color="auto"/>
            </w:tcBorders>
            <w:shd w:val="clear" w:color="auto" w:fill="F2F2F2" w:themeFill="background1" w:themeFillShade="F2"/>
            <w:noWrap/>
            <w:vAlign w:val="bottom"/>
            <w:hideMark/>
          </w:tcPr>
          <w:p w14:paraId="0A2E847B"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656" w:type="pct"/>
            <w:tcBorders>
              <w:top w:val="nil"/>
              <w:left w:val="nil"/>
              <w:bottom w:val="single" w:sz="4" w:space="0" w:color="auto"/>
              <w:right w:val="single" w:sz="4" w:space="0" w:color="auto"/>
            </w:tcBorders>
            <w:shd w:val="clear" w:color="auto" w:fill="F2F2F2" w:themeFill="background1" w:themeFillShade="F2"/>
            <w:noWrap/>
            <w:vAlign w:val="bottom"/>
            <w:hideMark/>
          </w:tcPr>
          <w:p w14:paraId="359D243F"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779" w:type="pct"/>
            <w:tcBorders>
              <w:top w:val="nil"/>
              <w:left w:val="nil"/>
              <w:bottom w:val="single" w:sz="4" w:space="0" w:color="auto"/>
              <w:right w:val="single" w:sz="4" w:space="0" w:color="auto"/>
            </w:tcBorders>
            <w:shd w:val="clear" w:color="auto" w:fill="F2F2F2" w:themeFill="background1" w:themeFillShade="F2"/>
            <w:noWrap/>
            <w:vAlign w:val="bottom"/>
            <w:hideMark/>
          </w:tcPr>
          <w:p w14:paraId="68845C40"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727" w:type="pct"/>
            <w:tcBorders>
              <w:top w:val="nil"/>
              <w:left w:val="nil"/>
              <w:bottom w:val="single" w:sz="4" w:space="0" w:color="auto"/>
              <w:right w:val="single" w:sz="4" w:space="0" w:color="auto"/>
            </w:tcBorders>
            <w:shd w:val="clear" w:color="auto" w:fill="F2F2F2" w:themeFill="background1" w:themeFillShade="F2"/>
            <w:noWrap/>
            <w:vAlign w:val="bottom"/>
            <w:hideMark/>
          </w:tcPr>
          <w:p w14:paraId="38D3FB83"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44,937.87</w:t>
            </w:r>
          </w:p>
        </w:tc>
        <w:tc>
          <w:tcPr>
            <w:tcW w:w="754"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37649886" w14:textId="77777777" w:rsidR="00AC5223" w:rsidRPr="00AC5223" w:rsidRDefault="00AC5223" w:rsidP="00EC5CC2">
            <w:pPr>
              <w:jc w:val="right"/>
              <w:rPr>
                <w:rFonts w:eastAsia="Times New Roman" w:cs="Arial"/>
                <w:b/>
                <w:bCs/>
                <w:color w:val="000000"/>
                <w:lang w:eastAsia="es-MX"/>
              </w:rPr>
            </w:pPr>
            <w:r w:rsidRPr="00AC5223">
              <w:rPr>
                <w:rFonts w:eastAsia="Times New Roman" w:cs="Arial"/>
                <w:b/>
                <w:bCs/>
                <w:color w:val="000000"/>
                <w:lang w:eastAsia="es-MX"/>
              </w:rPr>
              <w:t>539,254.22</w:t>
            </w:r>
          </w:p>
        </w:tc>
      </w:tr>
      <w:tr w:rsidR="00AC5223" w:rsidRPr="00AC5223" w14:paraId="1ABD78C2" w14:textId="77777777" w:rsidTr="0058062F">
        <w:trPr>
          <w:trHeight w:val="321"/>
        </w:trPr>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6B760"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MC</w:t>
            </w:r>
          </w:p>
        </w:tc>
        <w:tc>
          <w:tcPr>
            <w:tcW w:w="656" w:type="pct"/>
            <w:tcBorders>
              <w:top w:val="nil"/>
              <w:left w:val="nil"/>
              <w:bottom w:val="single" w:sz="4" w:space="0" w:color="auto"/>
              <w:right w:val="single" w:sz="4" w:space="0" w:color="auto"/>
            </w:tcBorders>
            <w:shd w:val="clear" w:color="auto" w:fill="auto"/>
            <w:noWrap/>
            <w:vAlign w:val="bottom"/>
            <w:hideMark/>
          </w:tcPr>
          <w:p w14:paraId="5C67EBD3"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832" w:type="pct"/>
            <w:tcBorders>
              <w:top w:val="nil"/>
              <w:left w:val="nil"/>
              <w:bottom w:val="single" w:sz="4" w:space="0" w:color="auto"/>
              <w:right w:val="single" w:sz="4" w:space="0" w:color="auto"/>
            </w:tcBorders>
            <w:shd w:val="clear" w:color="auto" w:fill="auto"/>
            <w:noWrap/>
            <w:vAlign w:val="bottom"/>
            <w:hideMark/>
          </w:tcPr>
          <w:p w14:paraId="19CEF371"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656" w:type="pct"/>
            <w:tcBorders>
              <w:top w:val="nil"/>
              <w:left w:val="nil"/>
              <w:bottom w:val="single" w:sz="4" w:space="0" w:color="auto"/>
              <w:right w:val="single" w:sz="4" w:space="0" w:color="auto"/>
            </w:tcBorders>
            <w:shd w:val="clear" w:color="auto" w:fill="auto"/>
            <w:noWrap/>
            <w:vAlign w:val="bottom"/>
            <w:hideMark/>
          </w:tcPr>
          <w:p w14:paraId="335DFE35"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779" w:type="pct"/>
            <w:tcBorders>
              <w:top w:val="nil"/>
              <w:left w:val="nil"/>
              <w:bottom w:val="single" w:sz="4" w:space="0" w:color="auto"/>
              <w:right w:val="single" w:sz="4" w:space="0" w:color="auto"/>
            </w:tcBorders>
            <w:shd w:val="clear" w:color="auto" w:fill="auto"/>
            <w:noWrap/>
            <w:vAlign w:val="bottom"/>
            <w:hideMark/>
          </w:tcPr>
          <w:p w14:paraId="37EE0E06"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727" w:type="pct"/>
            <w:tcBorders>
              <w:top w:val="nil"/>
              <w:left w:val="nil"/>
              <w:bottom w:val="single" w:sz="4" w:space="0" w:color="auto"/>
              <w:right w:val="single" w:sz="4" w:space="0" w:color="auto"/>
            </w:tcBorders>
            <w:shd w:val="clear" w:color="auto" w:fill="auto"/>
            <w:noWrap/>
            <w:vAlign w:val="bottom"/>
            <w:hideMark/>
          </w:tcPr>
          <w:p w14:paraId="429CBCB1"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14:paraId="11FFBB34" w14:textId="77777777" w:rsidR="00AC5223" w:rsidRPr="00AC5223" w:rsidRDefault="00AC5223" w:rsidP="00EC5CC2">
            <w:pPr>
              <w:jc w:val="right"/>
              <w:rPr>
                <w:rFonts w:eastAsia="Times New Roman" w:cs="Arial"/>
                <w:b/>
                <w:bCs/>
                <w:color w:val="000000"/>
                <w:lang w:eastAsia="es-MX"/>
              </w:rPr>
            </w:pPr>
            <w:r w:rsidRPr="00AC5223">
              <w:rPr>
                <w:rFonts w:eastAsia="Times New Roman" w:cs="Arial"/>
                <w:b/>
                <w:bCs/>
                <w:color w:val="000000"/>
                <w:lang w:eastAsia="es-MX"/>
              </w:rPr>
              <w:t>557,426.76</w:t>
            </w:r>
          </w:p>
        </w:tc>
      </w:tr>
      <w:tr w:rsidR="00AC5223" w:rsidRPr="00AC5223" w14:paraId="376602D6" w14:textId="77777777" w:rsidTr="0058062F">
        <w:trPr>
          <w:trHeight w:val="321"/>
        </w:trPr>
        <w:tc>
          <w:tcPr>
            <w:tcW w:w="596" w:type="pct"/>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14:paraId="71CE6D29"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MORENA</w:t>
            </w:r>
          </w:p>
        </w:tc>
        <w:tc>
          <w:tcPr>
            <w:tcW w:w="656" w:type="pct"/>
            <w:tcBorders>
              <w:top w:val="nil"/>
              <w:left w:val="nil"/>
              <w:bottom w:val="single" w:sz="4" w:space="0" w:color="auto"/>
              <w:right w:val="single" w:sz="4" w:space="0" w:color="auto"/>
            </w:tcBorders>
            <w:shd w:val="clear" w:color="auto" w:fill="F2F2F2" w:themeFill="background1" w:themeFillShade="F2"/>
            <w:noWrap/>
            <w:vAlign w:val="bottom"/>
            <w:hideMark/>
          </w:tcPr>
          <w:p w14:paraId="22ACCAFF"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832" w:type="pct"/>
            <w:tcBorders>
              <w:top w:val="nil"/>
              <w:left w:val="nil"/>
              <w:bottom w:val="single" w:sz="4" w:space="0" w:color="auto"/>
              <w:right w:val="single" w:sz="4" w:space="0" w:color="auto"/>
            </w:tcBorders>
            <w:shd w:val="clear" w:color="auto" w:fill="F2F2F2" w:themeFill="background1" w:themeFillShade="F2"/>
            <w:noWrap/>
            <w:vAlign w:val="bottom"/>
            <w:hideMark/>
          </w:tcPr>
          <w:p w14:paraId="59F45E8B"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656" w:type="pct"/>
            <w:tcBorders>
              <w:top w:val="nil"/>
              <w:left w:val="nil"/>
              <w:bottom w:val="single" w:sz="4" w:space="0" w:color="auto"/>
              <w:right w:val="single" w:sz="4" w:space="0" w:color="auto"/>
            </w:tcBorders>
            <w:shd w:val="clear" w:color="auto" w:fill="F2F2F2" w:themeFill="background1" w:themeFillShade="F2"/>
            <w:noWrap/>
            <w:vAlign w:val="bottom"/>
            <w:hideMark/>
          </w:tcPr>
          <w:p w14:paraId="0EDBE665"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779" w:type="pct"/>
            <w:tcBorders>
              <w:top w:val="nil"/>
              <w:left w:val="nil"/>
              <w:bottom w:val="single" w:sz="4" w:space="0" w:color="auto"/>
              <w:right w:val="single" w:sz="4" w:space="0" w:color="auto"/>
            </w:tcBorders>
            <w:shd w:val="clear" w:color="auto" w:fill="F2F2F2" w:themeFill="background1" w:themeFillShade="F2"/>
            <w:noWrap/>
            <w:vAlign w:val="bottom"/>
            <w:hideMark/>
          </w:tcPr>
          <w:p w14:paraId="252279C0"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727" w:type="pct"/>
            <w:tcBorders>
              <w:top w:val="nil"/>
              <w:left w:val="nil"/>
              <w:bottom w:val="single" w:sz="4" w:space="0" w:color="auto"/>
              <w:right w:val="single" w:sz="4" w:space="0" w:color="auto"/>
            </w:tcBorders>
            <w:shd w:val="clear" w:color="auto" w:fill="F2F2F2" w:themeFill="background1" w:themeFillShade="F2"/>
            <w:noWrap/>
            <w:vAlign w:val="bottom"/>
            <w:hideMark/>
          </w:tcPr>
          <w:p w14:paraId="36A5720C"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155,951.05</w:t>
            </w:r>
          </w:p>
        </w:tc>
        <w:tc>
          <w:tcPr>
            <w:tcW w:w="754"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04151227" w14:textId="77777777" w:rsidR="00AC5223" w:rsidRPr="00AC5223" w:rsidRDefault="00AC5223" w:rsidP="00EC5CC2">
            <w:pPr>
              <w:jc w:val="right"/>
              <w:rPr>
                <w:rFonts w:eastAsia="Times New Roman" w:cs="Arial"/>
                <w:b/>
                <w:bCs/>
                <w:color w:val="000000"/>
                <w:lang w:eastAsia="es-MX"/>
              </w:rPr>
            </w:pPr>
            <w:r w:rsidRPr="00AC5223">
              <w:rPr>
                <w:rFonts w:eastAsia="Times New Roman" w:cs="Arial"/>
                <w:b/>
                <w:bCs/>
                <w:color w:val="000000"/>
                <w:lang w:eastAsia="es-MX"/>
              </w:rPr>
              <w:t>1,871,412.71</w:t>
            </w:r>
          </w:p>
        </w:tc>
      </w:tr>
      <w:tr w:rsidR="00AC5223" w:rsidRPr="00AC5223" w14:paraId="0E3D3CA9" w14:textId="77777777" w:rsidTr="0058062F">
        <w:trPr>
          <w:trHeight w:val="321"/>
        </w:trPr>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7AD13"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NAY</w:t>
            </w:r>
          </w:p>
        </w:tc>
        <w:tc>
          <w:tcPr>
            <w:tcW w:w="656" w:type="pct"/>
            <w:tcBorders>
              <w:top w:val="nil"/>
              <w:left w:val="nil"/>
              <w:bottom w:val="single" w:sz="4" w:space="0" w:color="auto"/>
              <w:right w:val="single" w:sz="4" w:space="0" w:color="auto"/>
            </w:tcBorders>
            <w:shd w:val="clear" w:color="auto" w:fill="auto"/>
            <w:noWrap/>
            <w:vAlign w:val="bottom"/>
            <w:hideMark/>
          </w:tcPr>
          <w:p w14:paraId="565D3B46"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832" w:type="pct"/>
            <w:tcBorders>
              <w:top w:val="nil"/>
              <w:left w:val="nil"/>
              <w:bottom w:val="single" w:sz="4" w:space="0" w:color="auto"/>
              <w:right w:val="single" w:sz="4" w:space="0" w:color="auto"/>
            </w:tcBorders>
            <w:shd w:val="clear" w:color="auto" w:fill="auto"/>
            <w:noWrap/>
            <w:vAlign w:val="bottom"/>
            <w:hideMark/>
          </w:tcPr>
          <w:p w14:paraId="51B7DC12"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656" w:type="pct"/>
            <w:tcBorders>
              <w:top w:val="nil"/>
              <w:left w:val="nil"/>
              <w:bottom w:val="single" w:sz="4" w:space="0" w:color="auto"/>
              <w:right w:val="single" w:sz="4" w:space="0" w:color="auto"/>
            </w:tcBorders>
            <w:shd w:val="clear" w:color="auto" w:fill="auto"/>
            <w:noWrap/>
            <w:vAlign w:val="bottom"/>
            <w:hideMark/>
          </w:tcPr>
          <w:p w14:paraId="1582911B"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779" w:type="pct"/>
            <w:tcBorders>
              <w:top w:val="nil"/>
              <w:left w:val="nil"/>
              <w:bottom w:val="single" w:sz="4" w:space="0" w:color="auto"/>
              <w:right w:val="single" w:sz="4" w:space="0" w:color="auto"/>
            </w:tcBorders>
            <w:shd w:val="clear" w:color="auto" w:fill="auto"/>
            <w:noWrap/>
            <w:vAlign w:val="bottom"/>
            <w:hideMark/>
          </w:tcPr>
          <w:p w14:paraId="4D05883B"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727" w:type="pct"/>
            <w:tcBorders>
              <w:top w:val="nil"/>
              <w:left w:val="nil"/>
              <w:bottom w:val="single" w:sz="4" w:space="0" w:color="auto"/>
              <w:right w:val="single" w:sz="4" w:space="0" w:color="auto"/>
            </w:tcBorders>
            <w:shd w:val="clear" w:color="auto" w:fill="auto"/>
            <w:noWrap/>
            <w:vAlign w:val="bottom"/>
            <w:hideMark/>
          </w:tcPr>
          <w:p w14:paraId="68482DF3"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40,226.48</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14:paraId="3417C069" w14:textId="77777777" w:rsidR="00AC5223" w:rsidRPr="00AC5223" w:rsidRDefault="00AC5223" w:rsidP="00EC5CC2">
            <w:pPr>
              <w:jc w:val="right"/>
              <w:rPr>
                <w:rFonts w:eastAsia="Times New Roman" w:cs="Arial"/>
                <w:b/>
                <w:bCs/>
                <w:color w:val="000000"/>
                <w:lang w:eastAsia="es-MX"/>
              </w:rPr>
            </w:pPr>
            <w:r w:rsidRPr="00AC5223">
              <w:rPr>
                <w:rFonts w:eastAsia="Times New Roman" w:cs="Arial"/>
                <w:b/>
                <w:bCs/>
                <w:color w:val="000000"/>
                <w:lang w:eastAsia="es-MX"/>
              </w:rPr>
              <w:t>482,717.43</w:t>
            </w:r>
          </w:p>
        </w:tc>
      </w:tr>
      <w:tr w:rsidR="00AC5223" w:rsidRPr="00AC5223" w14:paraId="03AB22B3" w14:textId="77777777" w:rsidTr="0058062F">
        <w:trPr>
          <w:trHeight w:val="336"/>
        </w:trPr>
        <w:tc>
          <w:tcPr>
            <w:tcW w:w="596" w:type="pct"/>
            <w:tcBorders>
              <w:top w:val="nil"/>
              <w:left w:val="single" w:sz="8" w:space="0" w:color="auto"/>
              <w:bottom w:val="single" w:sz="8" w:space="0" w:color="auto"/>
              <w:right w:val="single" w:sz="8" w:space="0" w:color="auto"/>
            </w:tcBorders>
            <w:shd w:val="clear" w:color="auto" w:fill="808080" w:themeFill="background1" w:themeFillShade="80"/>
            <w:noWrap/>
            <w:vAlign w:val="bottom"/>
            <w:hideMark/>
          </w:tcPr>
          <w:p w14:paraId="5E4CE1EE" w14:textId="77777777" w:rsidR="00AC5223" w:rsidRPr="00AC5223" w:rsidRDefault="00AC5223" w:rsidP="00EC5CC2">
            <w:pPr>
              <w:rPr>
                <w:rFonts w:eastAsia="Times New Roman" w:cs="Arial"/>
                <w:b/>
                <w:bCs/>
                <w:color w:val="FFFFFF" w:themeColor="background1"/>
                <w:lang w:eastAsia="es-MX"/>
              </w:rPr>
            </w:pPr>
            <w:r w:rsidRPr="00AC5223">
              <w:rPr>
                <w:rFonts w:eastAsia="Times New Roman" w:cs="Arial"/>
                <w:b/>
                <w:bCs/>
                <w:color w:val="FFFFFF" w:themeColor="background1"/>
                <w:lang w:eastAsia="es-MX"/>
              </w:rPr>
              <w:t>TOTAL</w:t>
            </w:r>
          </w:p>
        </w:tc>
        <w:tc>
          <w:tcPr>
            <w:tcW w:w="656" w:type="pct"/>
            <w:tcBorders>
              <w:top w:val="nil"/>
              <w:left w:val="nil"/>
              <w:bottom w:val="single" w:sz="8" w:space="0" w:color="auto"/>
              <w:right w:val="single" w:sz="4" w:space="0" w:color="auto"/>
            </w:tcBorders>
            <w:shd w:val="clear" w:color="auto" w:fill="808080" w:themeFill="background1" w:themeFillShade="80"/>
            <w:noWrap/>
            <w:vAlign w:val="bottom"/>
            <w:hideMark/>
          </w:tcPr>
          <w:p w14:paraId="6E0561EC"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832" w:type="pct"/>
            <w:tcBorders>
              <w:top w:val="nil"/>
              <w:left w:val="nil"/>
              <w:bottom w:val="single" w:sz="8" w:space="0" w:color="auto"/>
              <w:right w:val="single" w:sz="4" w:space="0" w:color="auto"/>
            </w:tcBorders>
            <w:shd w:val="clear" w:color="auto" w:fill="808080" w:themeFill="background1" w:themeFillShade="80"/>
            <w:noWrap/>
            <w:vAlign w:val="bottom"/>
            <w:hideMark/>
          </w:tcPr>
          <w:p w14:paraId="5F8A8F52"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56" w:type="pct"/>
            <w:tcBorders>
              <w:top w:val="nil"/>
              <w:left w:val="nil"/>
              <w:bottom w:val="single" w:sz="8" w:space="0" w:color="auto"/>
              <w:right w:val="single" w:sz="4" w:space="0" w:color="auto"/>
            </w:tcBorders>
            <w:shd w:val="clear" w:color="auto" w:fill="808080" w:themeFill="background1" w:themeFillShade="80"/>
            <w:noWrap/>
            <w:vAlign w:val="bottom"/>
            <w:hideMark/>
          </w:tcPr>
          <w:p w14:paraId="61A92EE7"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779" w:type="pct"/>
            <w:tcBorders>
              <w:top w:val="nil"/>
              <w:left w:val="nil"/>
              <w:bottom w:val="single" w:sz="8" w:space="0" w:color="auto"/>
              <w:right w:val="single" w:sz="4" w:space="0" w:color="auto"/>
            </w:tcBorders>
            <w:shd w:val="clear" w:color="auto" w:fill="808080" w:themeFill="background1" w:themeFillShade="80"/>
            <w:noWrap/>
            <w:vAlign w:val="bottom"/>
            <w:hideMark/>
          </w:tcPr>
          <w:p w14:paraId="32794642"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727" w:type="pct"/>
            <w:tcBorders>
              <w:top w:val="nil"/>
              <w:left w:val="nil"/>
              <w:bottom w:val="single" w:sz="8" w:space="0" w:color="auto"/>
              <w:right w:val="single" w:sz="4" w:space="0" w:color="auto"/>
            </w:tcBorders>
            <w:shd w:val="clear" w:color="auto" w:fill="808080" w:themeFill="background1" w:themeFillShade="80"/>
            <w:noWrap/>
            <w:vAlign w:val="bottom"/>
            <w:hideMark/>
          </w:tcPr>
          <w:p w14:paraId="718932DB"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683,553.76</w:t>
            </w:r>
          </w:p>
        </w:tc>
        <w:tc>
          <w:tcPr>
            <w:tcW w:w="754" w:type="pct"/>
            <w:tcBorders>
              <w:top w:val="nil"/>
              <w:left w:val="nil"/>
              <w:bottom w:val="single" w:sz="8" w:space="0" w:color="auto"/>
              <w:right w:val="single" w:sz="4" w:space="0" w:color="auto"/>
            </w:tcBorders>
            <w:shd w:val="clear" w:color="auto" w:fill="808080" w:themeFill="background1" w:themeFillShade="80"/>
            <w:noWrap/>
            <w:vAlign w:val="bottom"/>
            <w:hideMark/>
          </w:tcPr>
          <w:p w14:paraId="3770F671"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8,202,645.34</w:t>
            </w:r>
          </w:p>
        </w:tc>
      </w:tr>
    </w:tbl>
    <w:p w14:paraId="65EBBC6A" w14:textId="77777777" w:rsidR="00AC5223" w:rsidRPr="003C3A4E" w:rsidRDefault="00AC5223" w:rsidP="002C3005">
      <w:pPr>
        <w:rPr>
          <w:rFonts w:cs="Arial"/>
        </w:rPr>
      </w:pPr>
    </w:p>
    <w:bookmarkEnd w:id="69"/>
    <w:p w14:paraId="68406319" w14:textId="63D00AC2" w:rsidR="0058062F" w:rsidRDefault="0058062F" w:rsidP="0058062F">
      <w:pPr>
        <w:spacing w:before="240"/>
        <w:jc w:val="center"/>
      </w:pPr>
      <w:r>
        <w:t xml:space="preserve">FUENTE: INSTITUTO ELECTORAL Y DE PARTICIPACIÓN CIUDADANA </w:t>
      </w:r>
      <w:r w:rsidR="0073435B">
        <w:t xml:space="preserve">DE </w:t>
      </w:r>
      <w:r>
        <w:t>YUCATÁN.</w:t>
      </w:r>
    </w:p>
    <w:p w14:paraId="2F21EB8A" w14:textId="77777777" w:rsidR="00774045" w:rsidRDefault="00774045">
      <w:pPr>
        <w:jc w:val="left"/>
      </w:pPr>
    </w:p>
    <w:p w14:paraId="4E2F36CC" w14:textId="77777777" w:rsidR="00774045" w:rsidRDefault="00774045">
      <w:pPr>
        <w:jc w:val="left"/>
      </w:pPr>
      <w:r>
        <w:br w:type="page"/>
      </w:r>
    </w:p>
    <w:p w14:paraId="04560E13" w14:textId="77777777" w:rsidR="00774045" w:rsidRDefault="00774045" w:rsidP="00774045">
      <w:pPr>
        <w:rPr>
          <w:rFonts w:eastAsia="Times New Roman" w:cs="Arial"/>
          <w:b/>
          <w:bCs/>
          <w:lang w:eastAsia="es-MX"/>
        </w:rPr>
      </w:pPr>
      <w:r w:rsidRPr="003C3A4E">
        <w:rPr>
          <w:rFonts w:eastAsia="Times New Roman" w:cs="Arial"/>
          <w:b/>
          <w:bCs/>
          <w:lang w:eastAsia="es-MX"/>
        </w:rPr>
        <w:lastRenderedPageBreak/>
        <w:t>FINANCIAMIENTO PARA OBTENCIÓN DEL VOTO PARTIDOS POLÍTICOS</w:t>
      </w:r>
    </w:p>
    <w:tbl>
      <w:tblPr>
        <w:tblW w:w="5000" w:type="pct"/>
        <w:tblCellMar>
          <w:left w:w="70" w:type="dxa"/>
          <w:right w:w="70" w:type="dxa"/>
        </w:tblCellMar>
        <w:tblLook w:val="04A0" w:firstRow="1" w:lastRow="0" w:firstColumn="1" w:lastColumn="0" w:noHBand="0" w:noVBand="1"/>
      </w:tblPr>
      <w:tblGrid>
        <w:gridCol w:w="2665"/>
        <w:gridCol w:w="1258"/>
        <w:gridCol w:w="1235"/>
        <w:gridCol w:w="1235"/>
        <w:gridCol w:w="1235"/>
        <w:gridCol w:w="1235"/>
        <w:gridCol w:w="645"/>
        <w:gridCol w:w="625"/>
        <w:gridCol w:w="872"/>
      </w:tblGrid>
      <w:tr w:rsidR="004C2627" w:rsidRPr="00F04ADE" w14:paraId="71E6C5BF" w14:textId="77777777" w:rsidTr="00EC5CC2">
        <w:trPr>
          <w:trHeight w:val="340"/>
        </w:trPr>
        <w:tc>
          <w:tcPr>
            <w:tcW w:w="121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bottom"/>
            <w:hideMark/>
          </w:tcPr>
          <w:p w14:paraId="5EB45D6D" w14:textId="77777777" w:rsidR="004C2627" w:rsidRPr="00F04ADE" w:rsidRDefault="004C2627"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PARTIDO</w:t>
            </w:r>
          </w:p>
        </w:tc>
        <w:tc>
          <w:tcPr>
            <w:tcW w:w="572"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4871033A" w14:textId="77777777" w:rsidR="004C2627" w:rsidRPr="00F04ADE" w:rsidRDefault="004C2627"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ENERO</w:t>
            </w:r>
          </w:p>
        </w:tc>
        <w:tc>
          <w:tcPr>
            <w:tcW w:w="561"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32959FBD" w14:textId="77777777" w:rsidR="004C2627" w:rsidRPr="00F04ADE" w:rsidRDefault="004C2627"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FEBRERO</w:t>
            </w:r>
          </w:p>
        </w:tc>
        <w:tc>
          <w:tcPr>
            <w:tcW w:w="561"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311DDD11" w14:textId="77777777" w:rsidR="004C2627" w:rsidRPr="00F04ADE" w:rsidRDefault="004C2627"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MARZO</w:t>
            </w:r>
          </w:p>
        </w:tc>
        <w:tc>
          <w:tcPr>
            <w:tcW w:w="561"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61B6B2FC" w14:textId="77777777" w:rsidR="004C2627" w:rsidRPr="00F04ADE" w:rsidRDefault="004C2627"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ABRIL</w:t>
            </w:r>
          </w:p>
        </w:tc>
        <w:tc>
          <w:tcPr>
            <w:tcW w:w="561"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38FD5745" w14:textId="77777777" w:rsidR="004C2627" w:rsidRPr="00F04ADE" w:rsidRDefault="004C2627"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MAYO</w:t>
            </w:r>
          </w:p>
        </w:tc>
        <w:tc>
          <w:tcPr>
            <w:tcW w:w="293"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6A09D738" w14:textId="77777777" w:rsidR="004C2627" w:rsidRPr="00F04ADE" w:rsidRDefault="004C2627"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JUNIO</w:t>
            </w:r>
          </w:p>
        </w:tc>
        <w:tc>
          <w:tcPr>
            <w:tcW w:w="284"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1692616E" w14:textId="77777777" w:rsidR="004C2627" w:rsidRPr="00F04ADE" w:rsidRDefault="004C2627"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JULIO</w:t>
            </w:r>
          </w:p>
        </w:tc>
        <w:tc>
          <w:tcPr>
            <w:tcW w:w="396"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08B06386" w14:textId="77777777" w:rsidR="004C2627" w:rsidRPr="00F04ADE" w:rsidRDefault="004C2627"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AGOSTO</w:t>
            </w:r>
          </w:p>
        </w:tc>
      </w:tr>
      <w:tr w:rsidR="004C2627" w:rsidRPr="00F04ADE" w14:paraId="54048ED6" w14:textId="77777777" w:rsidTr="00EC5CC2">
        <w:trPr>
          <w:trHeight w:val="325"/>
        </w:trPr>
        <w:tc>
          <w:tcPr>
            <w:tcW w:w="1211" w:type="pct"/>
            <w:tcBorders>
              <w:top w:val="nil"/>
              <w:left w:val="single" w:sz="8" w:space="0" w:color="auto"/>
              <w:bottom w:val="single" w:sz="4" w:space="0" w:color="auto"/>
              <w:right w:val="single" w:sz="4" w:space="0" w:color="auto"/>
            </w:tcBorders>
            <w:shd w:val="clear" w:color="auto" w:fill="auto"/>
            <w:noWrap/>
            <w:vAlign w:val="bottom"/>
            <w:hideMark/>
          </w:tcPr>
          <w:p w14:paraId="3D3D27D3" w14:textId="77777777" w:rsidR="004C2627" w:rsidRPr="00F04ADE" w:rsidRDefault="004C2627" w:rsidP="00EC5CC2">
            <w:pPr>
              <w:rPr>
                <w:rFonts w:eastAsia="Times New Roman" w:cs="Arial"/>
                <w:b/>
                <w:bCs/>
                <w:sz w:val="16"/>
                <w:szCs w:val="16"/>
                <w:lang w:eastAsia="es-MX"/>
              </w:rPr>
            </w:pPr>
            <w:r w:rsidRPr="00F04ADE">
              <w:rPr>
                <w:rFonts w:eastAsia="Times New Roman" w:cs="Arial"/>
                <w:b/>
                <w:bCs/>
                <w:sz w:val="16"/>
                <w:szCs w:val="16"/>
                <w:lang w:eastAsia="es-MX"/>
              </w:rPr>
              <w:t>PAN</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D91CE"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14:paraId="653F88F7"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4,472,441.25</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14:paraId="517652C2"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4,472,441.25</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14:paraId="4351ACF3"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4,472,441.25</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14:paraId="2F64C344"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4,472,441.26</w:t>
            </w:r>
          </w:p>
        </w:tc>
        <w:tc>
          <w:tcPr>
            <w:tcW w:w="293" w:type="pct"/>
            <w:tcBorders>
              <w:top w:val="single" w:sz="4" w:space="0" w:color="auto"/>
              <w:left w:val="nil"/>
              <w:bottom w:val="single" w:sz="4" w:space="0" w:color="auto"/>
              <w:right w:val="single" w:sz="4" w:space="0" w:color="auto"/>
            </w:tcBorders>
            <w:shd w:val="clear" w:color="auto" w:fill="auto"/>
            <w:noWrap/>
            <w:vAlign w:val="bottom"/>
            <w:hideMark/>
          </w:tcPr>
          <w:p w14:paraId="47A3CB23"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14:paraId="71B4E9D5"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447B94B4"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r>
      <w:tr w:rsidR="004C2627" w:rsidRPr="00F04ADE" w14:paraId="7FA36258" w14:textId="77777777" w:rsidTr="00EC5CC2">
        <w:trPr>
          <w:trHeight w:val="325"/>
        </w:trPr>
        <w:tc>
          <w:tcPr>
            <w:tcW w:w="1211"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4DE89297" w14:textId="77777777" w:rsidR="004C2627" w:rsidRPr="00F04ADE" w:rsidRDefault="004C2627" w:rsidP="00EC5CC2">
            <w:pPr>
              <w:rPr>
                <w:rFonts w:eastAsia="Times New Roman" w:cs="Arial"/>
                <w:b/>
                <w:bCs/>
                <w:sz w:val="16"/>
                <w:szCs w:val="16"/>
                <w:lang w:eastAsia="es-MX"/>
              </w:rPr>
            </w:pPr>
            <w:r w:rsidRPr="00F04ADE">
              <w:rPr>
                <w:rFonts w:eastAsia="Times New Roman" w:cs="Arial"/>
                <w:b/>
                <w:bCs/>
                <w:sz w:val="16"/>
                <w:szCs w:val="16"/>
                <w:lang w:eastAsia="es-MX"/>
              </w:rPr>
              <w:t>PRI</w:t>
            </w:r>
          </w:p>
        </w:tc>
        <w:tc>
          <w:tcPr>
            <w:tcW w:w="57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E4C8571"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08A8310C"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3,075,746.23</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376E498A"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3,075,746.23</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1D08051B"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3,075,746.23</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57B8ABB5"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3,075,746.25</w:t>
            </w:r>
          </w:p>
        </w:tc>
        <w:tc>
          <w:tcPr>
            <w:tcW w:w="293" w:type="pct"/>
            <w:tcBorders>
              <w:top w:val="nil"/>
              <w:left w:val="nil"/>
              <w:bottom w:val="single" w:sz="4" w:space="0" w:color="auto"/>
              <w:right w:val="single" w:sz="4" w:space="0" w:color="auto"/>
            </w:tcBorders>
            <w:shd w:val="clear" w:color="auto" w:fill="F2F2F2" w:themeFill="background1" w:themeFillShade="F2"/>
            <w:noWrap/>
            <w:vAlign w:val="bottom"/>
            <w:hideMark/>
          </w:tcPr>
          <w:p w14:paraId="62A022DB"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F2F2F2" w:themeFill="background1" w:themeFillShade="F2"/>
            <w:noWrap/>
            <w:vAlign w:val="bottom"/>
            <w:hideMark/>
          </w:tcPr>
          <w:p w14:paraId="34661F2D"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F2F2F2" w:themeFill="background1" w:themeFillShade="F2"/>
            <w:noWrap/>
            <w:vAlign w:val="bottom"/>
            <w:hideMark/>
          </w:tcPr>
          <w:p w14:paraId="4CC6BF3D"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r>
      <w:tr w:rsidR="004C2627" w:rsidRPr="00F04ADE" w14:paraId="01E229E2" w14:textId="77777777" w:rsidTr="00EC5CC2">
        <w:trPr>
          <w:trHeight w:val="325"/>
        </w:trPr>
        <w:tc>
          <w:tcPr>
            <w:tcW w:w="1211" w:type="pct"/>
            <w:tcBorders>
              <w:top w:val="nil"/>
              <w:left w:val="single" w:sz="8" w:space="0" w:color="auto"/>
              <w:bottom w:val="single" w:sz="4" w:space="0" w:color="auto"/>
              <w:right w:val="single" w:sz="4" w:space="0" w:color="auto"/>
            </w:tcBorders>
            <w:shd w:val="clear" w:color="auto" w:fill="auto"/>
            <w:noWrap/>
            <w:vAlign w:val="bottom"/>
            <w:hideMark/>
          </w:tcPr>
          <w:p w14:paraId="3A00CC58" w14:textId="77777777" w:rsidR="004C2627" w:rsidRPr="00F04ADE" w:rsidRDefault="004C2627" w:rsidP="00EC5CC2">
            <w:pPr>
              <w:rPr>
                <w:rFonts w:eastAsia="Times New Roman" w:cs="Arial"/>
                <w:b/>
                <w:bCs/>
                <w:sz w:val="16"/>
                <w:szCs w:val="16"/>
                <w:lang w:eastAsia="es-MX"/>
              </w:rPr>
            </w:pPr>
            <w:r w:rsidRPr="00F04ADE">
              <w:rPr>
                <w:rFonts w:eastAsia="Times New Roman" w:cs="Arial"/>
                <w:b/>
                <w:bCs/>
                <w:sz w:val="16"/>
                <w:szCs w:val="16"/>
                <w:lang w:eastAsia="es-MX"/>
              </w:rPr>
              <w:t>PRD</w:t>
            </w:r>
          </w:p>
        </w:tc>
        <w:tc>
          <w:tcPr>
            <w:tcW w:w="572" w:type="pct"/>
            <w:tcBorders>
              <w:top w:val="nil"/>
              <w:left w:val="single" w:sz="4" w:space="0" w:color="auto"/>
              <w:bottom w:val="single" w:sz="4" w:space="0" w:color="auto"/>
              <w:right w:val="single" w:sz="4" w:space="0" w:color="auto"/>
            </w:tcBorders>
            <w:shd w:val="clear" w:color="auto" w:fill="auto"/>
            <w:noWrap/>
            <w:vAlign w:val="bottom"/>
            <w:hideMark/>
          </w:tcPr>
          <w:p w14:paraId="4BAC27E8"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auto"/>
            <w:noWrap/>
            <w:vAlign w:val="bottom"/>
            <w:hideMark/>
          </w:tcPr>
          <w:p w14:paraId="2683C440"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937,230.77</w:t>
            </w:r>
          </w:p>
        </w:tc>
        <w:tc>
          <w:tcPr>
            <w:tcW w:w="561" w:type="pct"/>
            <w:tcBorders>
              <w:top w:val="nil"/>
              <w:left w:val="nil"/>
              <w:bottom w:val="single" w:sz="4" w:space="0" w:color="auto"/>
              <w:right w:val="single" w:sz="4" w:space="0" w:color="auto"/>
            </w:tcBorders>
            <w:shd w:val="clear" w:color="auto" w:fill="auto"/>
            <w:noWrap/>
            <w:vAlign w:val="bottom"/>
            <w:hideMark/>
          </w:tcPr>
          <w:p w14:paraId="280CA457"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937,230.77</w:t>
            </w:r>
          </w:p>
        </w:tc>
        <w:tc>
          <w:tcPr>
            <w:tcW w:w="561" w:type="pct"/>
            <w:tcBorders>
              <w:top w:val="nil"/>
              <w:left w:val="nil"/>
              <w:bottom w:val="single" w:sz="4" w:space="0" w:color="auto"/>
              <w:right w:val="single" w:sz="4" w:space="0" w:color="auto"/>
            </w:tcBorders>
            <w:shd w:val="clear" w:color="auto" w:fill="auto"/>
            <w:noWrap/>
            <w:vAlign w:val="bottom"/>
            <w:hideMark/>
          </w:tcPr>
          <w:p w14:paraId="08097653"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937,230.77</w:t>
            </w:r>
          </w:p>
        </w:tc>
        <w:tc>
          <w:tcPr>
            <w:tcW w:w="561" w:type="pct"/>
            <w:tcBorders>
              <w:top w:val="nil"/>
              <w:left w:val="nil"/>
              <w:bottom w:val="single" w:sz="4" w:space="0" w:color="auto"/>
              <w:right w:val="single" w:sz="4" w:space="0" w:color="auto"/>
            </w:tcBorders>
            <w:shd w:val="clear" w:color="auto" w:fill="auto"/>
            <w:noWrap/>
            <w:vAlign w:val="bottom"/>
            <w:hideMark/>
          </w:tcPr>
          <w:p w14:paraId="6E0D0406"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937,230.77</w:t>
            </w:r>
          </w:p>
        </w:tc>
        <w:tc>
          <w:tcPr>
            <w:tcW w:w="293" w:type="pct"/>
            <w:tcBorders>
              <w:top w:val="nil"/>
              <w:left w:val="nil"/>
              <w:bottom w:val="single" w:sz="4" w:space="0" w:color="auto"/>
              <w:right w:val="single" w:sz="4" w:space="0" w:color="auto"/>
            </w:tcBorders>
            <w:shd w:val="clear" w:color="auto" w:fill="auto"/>
            <w:noWrap/>
            <w:vAlign w:val="bottom"/>
            <w:hideMark/>
          </w:tcPr>
          <w:p w14:paraId="04604B07"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auto"/>
            <w:noWrap/>
            <w:vAlign w:val="bottom"/>
            <w:hideMark/>
          </w:tcPr>
          <w:p w14:paraId="7D2AEDEF"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auto"/>
            <w:noWrap/>
            <w:vAlign w:val="bottom"/>
            <w:hideMark/>
          </w:tcPr>
          <w:p w14:paraId="72F6D1F9"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r>
      <w:tr w:rsidR="004C2627" w:rsidRPr="00F04ADE" w14:paraId="09026267" w14:textId="77777777" w:rsidTr="00EC5CC2">
        <w:trPr>
          <w:trHeight w:val="325"/>
        </w:trPr>
        <w:tc>
          <w:tcPr>
            <w:tcW w:w="1211"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5C6D7048" w14:textId="77777777" w:rsidR="004C2627" w:rsidRPr="00F04ADE" w:rsidRDefault="004C2627" w:rsidP="00EC5CC2">
            <w:pPr>
              <w:rPr>
                <w:rFonts w:eastAsia="Times New Roman" w:cs="Arial"/>
                <w:b/>
                <w:bCs/>
                <w:sz w:val="16"/>
                <w:szCs w:val="16"/>
                <w:lang w:eastAsia="es-MX"/>
              </w:rPr>
            </w:pPr>
            <w:r w:rsidRPr="00F04ADE">
              <w:rPr>
                <w:rFonts w:eastAsia="Times New Roman" w:cs="Arial"/>
                <w:b/>
                <w:bCs/>
                <w:sz w:val="16"/>
                <w:szCs w:val="16"/>
                <w:lang w:eastAsia="es-MX"/>
              </w:rPr>
              <w:t>PVEM</w:t>
            </w:r>
          </w:p>
        </w:tc>
        <w:tc>
          <w:tcPr>
            <w:tcW w:w="57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D79684D"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65A34343"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962,953.97</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435853C1"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962,953.97</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2E91FAF7"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962,953.97</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3155A621"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962,953.96</w:t>
            </w:r>
          </w:p>
        </w:tc>
        <w:tc>
          <w:tcPr>
            <w:tcW w:w="293" w:type="pct"/>
            <w:tcBorders>
              <w:top w:val="nil"/>
              <w:left w:val="nil"/>
              <w:bottom w:val="single" w:sz="4" w:space="0" w:color="auto"/>
              <w:right w:val="single" w:sz="4" w:space="0" w:color="auto"/>
            </w:tcBorders>
            <w:shd w:val="clear" w:color="auto" w:fill="F2F2F2" w:themeFill="background1" w:themeFillShade="F2"/>
            <w:noWrap/>
            <w:vAlign w:val="bottom"/>
            <w:hideMark/>
          </w:tcPr>
          <w:p w14:paraId="3DD31602"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F2F2F2" w:themeFill="background1" w:themeFillShade="F2"/>
            <w:noWrap/>
            <w:vAlign w:val="bottom"/>
            <w:hideMark/>
          </w:tcPr>
          <w:p w14:paraId="66001248"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F2F2F2" w:themeFill="background1" w:themeFillShade="F2"/>
            <w:noWrap/>
            <w:vAlign w:val="bottom"/>
            <w:hideMark/>
          </w:tcPr>
          <w:p w14:paraId="2BCA3FE8"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r>
      <w:tr w:rsidR="004C2627" w:rsidRPr="00F04ADE" w14:paraId="7A662108" w14:textId="77777777" w:rsidTr="00EC5CC2">
        <w:trPr>
          <w:trHeight w:val="340"/>
        </w:trPr>
        <w:tc>
          <w:tcPr>
            <w:tcW w:w="12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5C8F5" w14:textId="77777777" w:rsidR="004C2627" w:rsidRPr="00F04ADE" w:rsidRDefault="004C2627" w:rsidP="00EC5CC2">
            <w:pPr>
              <w:rPr>
                <w:rFonts w:eastAsia="Times New Roman" w:cs="Arial"/>
                <w:b/>
                <w:bCs/>
                <w:sz w:val="16"/>
                <w:szCs w:val="16"/>
                <w:lang w:eastAsia="es-MX"/>
              </w:rPr>
            </w:pPr>
            <w:r w:rsidRPr="00F04ADE">
              <w:rPr>
                <w:rFonts w:eastAsia="Times New Roman" w:cs="Arial"/>
                <w:b/>
                <w:bCs/>
                <w:sz w:val="16"/>
                <w:szCs w:val="16"/>
                <w:lang w:eastAsia="es-MX"/>
              </w:rPr>
              <w:t>MC</w:t>
            </w:r>
          </w:p>
        </w:tc>
        <w:tc>
          <w:tcPr>
            <w:tcW w:w="572" w:type="pct"/>
            <w:tcBorders>
              <w:top w:val="nil"/>
              <w:left w:val="nil"/>
              <w:bottom w:val="single" w:sz="4" w:space="0" w:color="auto"/>
              <w:right w:val="single" w:sz="4" w:space="0" w:color="auto"/>
            </w:tcBorders>
            <w:shd w:val="clear" w:color="auto" w:fill="auto"/>
            <w:noWrap/>
            <w:vAlign w:val="bottom"/>
            <w:hideMark/>
          </w:tcPr>
          <w:p w14:paraId="167B3A0B"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auto"/>
            <w:noWrap/>
            <w:vAlign w:val="bottom"/>
            <w:hideMark/>
          </w:tcPr>
          <w:p w14:paraId="106E8613"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995,404.93</w:t>
            </w:r>
          </w:p>
        </w:tc>
        <w:tc>
          <w:tcPr>
            <w:tcW w:w="561" w:type="pct"/>
            <w:tcBorders>
              <w:top w:val="nil"/>
              <w:left w:val="nil"/>
              <w:bottom w:val="single" w:sz="4" w:space="0" w:color="auto"/>
              <w:right w:val="single" w:sz="4" w:space="0" w:color="auto"/>
            </w:tcBorders>
            <w:shd w:val="clear" w:color="auto" w:fill="auto"/>
            <w:noWrap/>
            <w:vAlign w:val="bottom"/>
            <w:hideMark/>
          </w:tcPr>
          <w:p w14:paraId="7B1A44B7"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995,404.93</w:t>
            </w:r>
          </w:p>
        </w:tc>
        <w:tc>
          <w:tcPr>
            <w:tcW w:w="561" w:type="pct"/>
            <w:tcBorders>
              <w:top w:val="nil"/>
              <w:left w:val="nil"/>
              <w:bottom w:val="single" w:sz="4" w:space="0" w:color="auto"/>
              <w:right w:val="single" w:sz="4" w:space="0" w:color="auto"/>
            </w:tcBorders>
            <w:shd w:val="clear" w:color="auto" w:fill="auto"/>
            <w:noWrap/>
            <w:vAlign w:val="bottom"/>
            <w:hideMark/>
          </w:tcPr>
          <w:p w14:paraId="39CB1B10"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995,404.93</w:t>
            </w:r>
          </w:p>
        </w:tc>
        <w:tc>
          <w:tcPr>
            <w:tcW w:w="561" w:type="pct"/>
            <w:tcBorders>
              <w:top w:val="nil"/>
              <w:left w:val="nil"/>
              <w:bottom w:val="single" w:sz="4" w:space="0" w:color="auto"/>
              <w:right w:val="single" w:sz="4" w:space="0" w:color="auto"/>
            </w:tcBorders>
            <w:shd w:val="clear" w:color="auto" w:fill="auto"/>
            <w:noWrap/>
            <w:vAlign w:val="bottom"/>
            <w:hideMark/>
          </w:tcPr>
          <w:p w14:paraId="3FDA14F2"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995,404.94</w:t>
            </w:r>
          </w:p>
        </w:tc>
        <w:tc>
          <w:tcPr>
            <w:tcW w:w="293" w:type="pct"/>
            <w:tcBorders>
              <w:top w:val="nil"/>
              <w:left w:val="nil"/>
              <w:bottom w:val="single" w:sz="4" w:space="0" w:color="auto"/>
              <w:right w:val="single" w:sz="4" w:space="0" w:color="auto"/>
            </w:tcBorders>
            <w:shd w:val="clear" w:color="auto" w:fill="auto"/>
            <w:noWrap/>
            <w:vAlign w:val="bottom"/>
            <w:hideMark/>
          </w:tcPr>
          <w:p w14:paraId="2C62637A"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auto"/>
            <w:noWrap/>
            <w:vAlign w:val="bottom"/>
            <w:hideMark/>
          </w:tcPr>
          <w:p w14:paraId="558F17CF"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auto"/>
            <w:noWrap/>
            <w:vAlign w:val="bottom"/>
            <w:hideMark/>
          </w:tcPr>
          <w:p w14:paraId="6D914DE4"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r>
      <w:tr w:rsidR="004C2627" w:rsidRPr="00F04ADE" w14:paraId="37295AD5" w14:textId="77777777" w:rsidTr="00EC5CC2">
        <w:trPr>
          <w:trHeight w:val="325"/>
        </w:trPr>
        <w:tc>
          <w:tcPr>
            <w:tcW w:w="1211"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B0E1DD4" w14:textId="77777777" w:rsidR="004C2627" w:rsidRPr="00F04ADE" w:rsidRDefault="004C2627" w:rsidP="00EC5CC2">
            <w:pPr>
              <w:rPr>
                <w:rFonts w:eastAsia="Times New Roman" w:cs="Arial"/>
                <w:b/>
                <w:bCs/>
                <w:sz w:val="16"/>
                <w:szCs w:val="16"/>
                <w:lang w:eastAsia="es-MX"/>
              </w:rPr>
            </w:pPr>
            <w:r w:rsidRPr="00F04ADE">
              <w:rPr>
                <w:rFonts w:eastAsia="Times New Roman" w:cs="Arial"/>
                <w:b/>
                <w:bCs/>
                <w:sz w:val="16"/>
                <w:szCs w:val="16"/>
                <w:lang w:eastAsia="es-MX"/>
              </w:rPr>
              <w:t>MORENA</w:t>
            </w:r>
          </w:p>
        </w:tc>
        <w:tc>
          <w:tcPr>
            <w:tcW w:w="572" w:type="pct"/>
            <w:tcBorders>
              <w:top w:val="nil"/>
              <w:left w:val="nil"/>
              <w:bottom w:val="single" w:sz="4" w:space="0" w:color="auto"/>
              <w:right w:val="single" w:sz="4" w:space="0" w:color="auto"/>
            </w:tcBorders>
            <w:shd w:val="clear" w:color="auto" w:fill="F2F2F2" w:themeFill="background1" w:themeFillShade="F2"/>
            <w:noWrap/>
            <w:vAlign w:val="bottom"/>
            <w:hideMark/>
          </w:tcPr>
          <w:p w14:paraId="279B137A"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0346F169"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3,341,808.41</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53A80490"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3,341,808.41</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6FC3E3BA"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3,341,808.41</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49043820"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3,341,808.41</w:t>
            </w:r>
          </w:p>
        </w:tc>
        <w:tc>
          <w:tcPr>
            <w:tcW w:w="293" w:type="pct"/>
            <w:tcBorders>
              <w:top w:val="nil"/>
              <w:left w:val="nil"/>
              <w:bottom w:val="single" w:sz="4" w:space="0" w:color="auto"/>
              <w:right w:val="single" w:sz="4" w:space="0" w:color="auto"/>
            </w:tcBorders>
            <w:shd w:val="clear" w:color="auto" w:fill="F2F2F2" w:themeFill="background1" w:themeFillShade="F2"/>
            <w:noWrap/>
            <w:vAlign w:val="bottom"/>
            <w:hideMark/>
          </w:tcPr>
          <w:p w14:paraId="41EA10A5"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F2F2F2" w:themeFill="background1" w:themeFillShade="F2"/>
            <w:noWrap/>
            <w:vAlign w:val="bottom"/>
            <w:hideMark/>
          </w:tcPr>
          <w:p w14:paraId="4B8D6ECB"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F2F2F2" w:themeFill="background1" w:themeFillShade="F2"/>
            <w:noWrap/>
            <w:vAlign w:val="bottom"/>
            <w:hideMark/>
          </w:tcPr>
          <w:p w14:paraId="0BE04E52"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r>
      <w:tr w:rsidR="004C2627" w:rsidRPr="00F04ADE" w14:paraId="3A421B59" w14:textId="77777777" w:rsidTr="00EC5CC2">
        <w:trPr>
          <w:trHeight w:val="325"/>
        </w:trPr>
        <w:tc>
          <w:tcPr>
            <w:tcW w:w="1211" w:type="pct"/>
            <w:tcBorders>
              <w:top w:val="nil"/>
              <w:left w:val="single" w:sz="4" w:space="0" w:color="auto"/>
              <w:bottom w:val="single" w:sz="4" w:space="0" w:color="auto"/>
              <w:right w:val="single" w:sz="4" w:space="0" w:color="auto"/>
            </w:tcBorders>
            <w:shd w:val="clear" w:color="auto" w:fill="auto"/>
            <w:noWrap/>
            <w:vAlign w:val="bottom"/>
            <w:hideMark/>
          </w:tcPr>
          <w:p w14:paraId="488E7C50" w14:textId="77777777" w:rsidR="004C2627" w:rsidRPr="00F04ADE" w:rsidRDefault="004C2627" w:rsidP="00EC5CC2">
            <w:pPr>
              <w:rPr>
                <w:rFonts w:eastAsia="Times New Roman" w:cs="Arial"/>
                <w:b/>
                <w:bCs/>
                <w:sz w:val="16"/>
                <w:szCs w:val="16"/>
                <w:lang w:eastAsia="es-MX"/>
              </w:rPr>
            </w:pPr>
            <w:r w:rsidRPr="00F04ADE">
              <w:rPr>
                <w:rFonts w:eastAsia="Times New Roman" w:cs="Arial"/>
                <w:b/>
                <w:bCs/>
                <w:sz w:val="16"/>
                <w:szCs w:val="16"/>
                <w:lang w:eastAsia="es-MX"/>
              </w:rPr>
              <w:t>NAY</w:t>
            </w:r>
          </w:p>
        </w:tc>
        <w:tc>
          <w:tcPr>
            <w:tcW w:w="572" w:type="pct"/>
            <w:tcBorders>
              <w:top w:val="nil"/>
              <w:left w:val="nil"/>
              <w:bottom w:val="single" w:sz="4" w:space="0" w:color="auto"/>
              <w:right w:val="single" w:sz="4" w:space="0" w:color="auto"/>
            </w:tcBorders>
            <w:shd w:val="clear" w:color="auto" w:fill="auto"/>
            <w:noWrap/>
            <w:vAlign w:val="bottom"/>
            <w:hideMark/>
          </w:tcPr>
          <w:p w14:paraId="1D43E839"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auto"/>
            <w:noWrap/>
            <w:vAlign w:val="bottom"/>
            <w:hideMark/>
          </w:tcPr>
          <w:p w14:paraId="5130A068"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861,995.41</w:t>
            </w:r>
          </w:p>
        </w:tc>
        <w:tc>
          <w:tcPr>
            <w:tcW w:w="561" w:type="pct"/>
            <w:tcBorders>
              <w:top w:val="nil"/>
              <w:left w:val="nil"/>
              <w:bottom w:val="single" w:sz="4" w:space="0" w:color="auto"/>
              <w:right w:val="single" w:sz="4" w:space="0" w:color="auto"/>
            </w:tcBorders>
            <w:shd w:val="clear" w:color="auto" w:fill="auto"/>
            <w:noWrap/>
            <w:vAlign w:val="bottom"/>
            <w:hideMark/>
          </w:tcPr>
          <w:p w14:paraId="51869D7B"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861,995.41</w:t>
            </w:r>
          </w:p>
        </w:tc>
        <w:tc>
          <w:tcPr>
            <w:tcW w:w="561" w:type="pct"/>
            <w:tcBorders>
              <w:top w:val="nil"/>
              <w:left w:val="nil"/>
              <w:bottom w:val="single" w:sz="4" w:space="0" w:color="auto"/>
              <w:right w:val="single" w:sz="4" w:space="0" w:color="auto"/>
            </w:tcBorders>
            <w:shd w:val="clear" w:color="auto" w:fill="auto"/>
            <w:noWrap/>
            <w:vAlign w:val="bottom"/>
            <w:hideMark/>
          </w:tcPr>
          <w:p w14:paraId="34546082"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861,995.41</w:t>
            </w:r>
          </w:p>
        </w:tc>
        <w:tc>
          <w:tcPr>
            <w:tcW w:w="561" w:type="pct"/>
            <w:tcBorders>
              <w:top w:val="nil"/>
              <w:left w:val="nil"/>
              <w:bottom w:val="single" w:sz="4" w:space="0" w:color="auto"/>
              <w:right w:val="single" w:sz="4" w:space="0" w:color="auto"/>
            </w:tcBorders>
            <w:shd w:val="clear" w:color="auto" w:fill="auto"/>
            <w:noWrap/>
            <w:vAlign w:val="bottom"/>
            <w:hideMark/>
          </w:tcPr>
          <w:p w14:paraId="2407397D"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861,995.40</w:t>
            </w:r>
          </w:p>
        </w:tc>
        <w:tc>
          <w:tcPr>
            <w:tcW w:w="293" w:type="pct"/>
            <w:tcBorders>
              <w:top w:val="nil"/>
              <w:left w:val="nil"/>
              <w:bottom w:val="single" w:sz="4" w:space="0" w:color="auto"/>
              <w:right w:val="single" w:sz="4" w:space="0" w:color="auto"/>
            </w:tcBorders>
            <w:shd w:val="clear" w:color="auto" w:fill="auto"/>
            <w:noWrap/>
            <w:vAlign w:val="bottom"/>
            <w:hideMark/>
          </w:tcPr>
          <w:p w14:paraId="44353738"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auto"/>
            <w:noWrap/>
            <w:vAlign w:val="bottom"/>
            <w:hideMark/>
          </w:tcPr>
          <w:p w14:paraId="48942BC5"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auto"/>
            <w:noWrap/>
            <w:vAlign w:val="bottom"/>
            <w:hideMark/>
          </w:tcPr>
          <w:p w14:paraId="776008E4"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r>
      <w:tr w:rsidR="004C2627" w:rsidRPr="00F04ADE" w14:paraId="4588E1C0" w14:textId="77777777" w:rsidTr="00EC5CC2">
        <w:trPr>
          <w:trHeight w:val="340"/>
        </w:trPr>
        <w:tc>
          <w:tcPr>
            <w:tcW w:w="1211"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51FFD60" w14:textId="77777777" w:rsidR="004C2627" w:rsidRPr="00F04ADE" w:rsidRDefault="004C2627" w:rsidP="00EC5CC2">
            <w:pPr>
              <w:rPr>
                <w:rFonts w:eastAsia="Times New Roman" w:cs="Arial"/>
                <w:b/>
                <w:bCs/>
                <w:sz w:val="16"/>
                <w:szCs w:val="16"/>
                <w:lang w:eastAsia="es-MX"/>
              </w:rPr>
            </w:pPr>
            <w:r w:rsidRPr="00F04ADE">
              <w:rPr>
                <w:rFonts w:eastAsia="Times New Roman" w:cs="Arial"/>
                <w:b/>
                <w:bCs/>
                <w:sz w:val="16"/>
                <w:szCs w:val="16"/>
                <w:lang w:eastAsia="es-MX"/>
              </w:rPr>
              <w:t>PT</w:t>
            </w:r>
          </w:p>
        </w:tc>
        <w:tc>
          <w:tcPr>
            <w:tcW w:w="572" w:type="pct"/>
            <w:tcBorders>
              <w:top w:val="nil"/>
              <w:left w:val="nil"/>
              <w:bottom w:val="single" w:sz="4" w:space="0" w:color="auto"/>
              <w:right w:val="single" w:sz="4" w:space="0" w:color="auto"/>
            </w:tcBorders>
            <w:shd w:val="clear" w:color="auto" w:fill="F2F2F2" w:themeFill="background1" w:themeFillShade="F2"/>
            <w:noWrap/>
            <w:vAlign w:val="bottom"/>
            <w:hideMark/>
          </w:tcPr>
          <w:p w14:paraId="07480FC4"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7291750B"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585,903.24</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51441298"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585,903.24</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3B8A24C4"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585,903.24</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3DB13AFC"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585,903.24</w:t>
            </w:r>
          </w:p>
        </w:tc>
        <w:tc>
          <w:tcPr>
            <w:tcW w:w="293" w:type="pct"/>
            <w:tcBorders>
              <w:top w:val="nil"/>
              <w:left w:val="nil"/>
              <w:bottom w:val="single" w:sz="4" w:space="0" w:color="auto"/>
              <w:right w:val="single" w:sz="4" w:space="0" w:color="auto"/>
            </w:tcBorders>
            <w:shd w:val="clear" w:color="auto" w:fill="F2F2F2" w:themeFill="background1" w:themeFillShade="F2"/>
            <w:noWrap/>
            <w:vAlign w:val="bottom"/>
            <w:hideMark/>
          </w:tcPr>
          <w:p w14:paraId="5330AFD6"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F2F2F2" w:themeFill="background1" w:themeFillShade="F2"/>
            <w:noWrap/>
            <w:vAlign w:val="bottom"/>
            <w:hideMark/>
          </w:tcPr>
          <w:p w14:paraId="0DD679DD"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F2F2F2" w:themeFill="background1" w:themeFillShade="F2"/>
            <w:noWrap/>
            <w:vAlign w:val="bottom"/>
            <w:hideMark/>
          </w:tcPr>
          <w:p w14:paraId="780DD3F2"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r>
      <w:tr w:rsidR="004C2627" w:rsidRPr="00F04ADE" w14:paraId="086E5754" w14:textId="77777777" w:rsidTr="00EC5CC2">
        <w:trPr>
          <w:trHeight w:val="325"/>
        </w:trPr>
        <w:tc>
          <w:tcPr>
            <w:tcW w:w="1211" w:type="pct"/>
            <w:tcBorders>
              <w:top w:val="nil"/>
              <w:left w:val="single" w:sz="4" w:space="0" w:color="auto"/>
              <w:bottom w:val="single" w:sz="4" w:space="0" w:color="auto"/>
              <w:right w:val="single" w:sz="4" w:space="0" w:color="auto"/>
            </w:tcBorders>
            <w:shd w:val="clear" w:color="auto" w:fill="auto"/>
            <w:noWrap/>
            <w:vAlign w:val="bottom"/>
            <w:hideMark/>
          </w:tcPr>
          <w:p w14:paraId="2F495FE3" w14:textId="77777777" w:rsidR="004C2627" w:rsidRPr="00F04ADE" w:rsidRDefault="004C2627" w:rsidP="00EC5CC2">
            <w:pPr>
              <w:rPr>
                <w:rFonts w:eastAsia="Times New Roman" w:cs="Arial"/>
                <w:b/>
                <w:bCs/>
                <w:sz w:val="16"/>
                <w:szCs w:val="16"/>
                <w:lang w:eastAsia="es-MX"/>
              </w:rPr>
            </w:pPr>
            <w:r w:rsidRPr="00F04ADE">
              <w:rPr>
                <w:rFonts w:eastAsia="Times New Roman" w:cs="Arial"/>
                <w:b/>
                <w:bCs/>
                <w:sz w:val="16"/>
                <w:szCs w:val="16"/>
                <w:lang w:eastAsia="es-MX"/>
              </w:rPr>
              <w:t>CANDIDATURA INDEPENDIENTE</w:t>
            </w:r>
          </w:p>
        </w:tc>
        <w:tc>
          <w:tcPr>
            <w:tcW w:w="572" w:type="pct"/>
            <w:tcBorders>
              <w:top w:val="nil"/>
              <w:left w:val="nil"/>
              <w:bottom w:val="single" w:sz="4" w:space="0" w:color="auto"/>
              <w:right w:val="single" w:sz="4" w:space="0" w:color="auto"/>
            </w:tcBorders>
            <w:shd w:val="clear" w:color="auto" w:fill="auto"/>
            <w:noWrap/>
            <w:vAlign w:val="bottom"/>
            <w:hideMark/>
          </w:tcPr>
          <w:p w14:paraId="2CF058D7"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auto"/>
            <w:noWrap/>
            <w:vAlign w:val="bottom"/>
            <w:hideMark/>
          </w:tcPr>
          <w:p w14:paraId="1B8CEDA0"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585,903.24</w:t>
            </w:r>
          </w:p>
        </w:tc>
        <w:tc>
          <w:tcPr>
            <w:tcW w:w="561" w:type="pct"/>
            <w:tcBorders>
              <w:top w:val="nil"/>
              <w:left w:val="nil"/>
              <w:bottom w:val="single" w:sz="4" w:space="0" w:color="auto"/>
              <w:right w:val="single" w:sz="4" w:space="0" w:color="auto"/>
            </w:tcBorders>
            <w:shd w:val="clear" w:color="auto" w:fill="auto"/>
            <w:noWrap/>
            <w:vAlign w:val="bottom"/>
            <w:hideMark/>
          </w:tcPr>
          <w:p w14:paraId="0884CB7A"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585,903.24</w:t>
            </w:r>
          </w:p>
        </w:tc>
        <w:tc>
          <w:tcPr>
            <w:tcW w:w="561" w:type="pct"/>
            <w:tcBorders>
              <w:top w:val="nil"/>
              <w:left w:val="nil"/>
              <w:bottom w:val="single" w:sz="4" w:space="0" w:color="auto"/>
              <w:right w:val="single" w:sz="4" w:space="0" w:color="auto"/>
            </w:tcBorders>
            <w:shd w:val="clear" w:color="auto" w:fill="auto"/>
            <w:noWrap/>
            <w:vAlign w:val="bottom"/>
            <w:hideMark/>
          </w:tcPr>
          <w:p w14:paraId="697EAB35"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585,903.24</w:t>
            </w:r>
          </w:p>
        </w:tc>
        <w:tc>
          <w:tcPr>
            <w:tcW w:w="561" w:type="pct"/>
            <w:tcBorders>
              <w:top w:val="nil"/>
              <w:left w:val="nil"/>
              <w:bottom w:val="single" w:sz="4" w:space="0" w:color="auto"/>
              <w:right w:val="single" w:sz="4" w:space="0" w:color="auto"/>
            </w:tcBorders>
            <w:shd w:val="clear" w:color="auto" w:fill="auto"/>
            <w:noWrap/>
            <w:vAlign w:val="bottom"/>
            <w:hideMark/>
          </w:tcPr>
          <w:p w14:paraId="3B7B10AE"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585,903.24</w:t>
            </w:r>
          </w:p>
        </w:tc>
        <w:tc>
          <w:tcPr>
            <w:tcW w:w="293" w:type="pct"/>
            <w:tcBorders>
              <w:top w:val="nil"/>
              <w:left w:val="nil"/>
              <w:bottom w:val="single" w:sz="4" w:space="0" w:color="auto"/>
              <w:right w:val="single" w:sz="4" w:space="0" w:color="auto"/>
            </w:tcBorders>
            <w:shd w:val="clear" w:color="auto" w:fill="auto"/>
            <w:noWrap/>
            <w:vAlign w:val="bottom"/>
            <w:hideMark/>
          </w:tcPr>
          <w:p w14:paraId="7B3BC9C9"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auto"/>
            <w:noWrap/>
            <w:vAlign w:val="bottom"/>
            <w:hideMark/>
          </w:tcPr>
          <w:p w14:paraId="3FB91769"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auto"/>
            <w:noWrap/>
            <w:vAlign w:val="bottom"/>
            <w:hideMark/>
          </w:tcPr>
          <w:p w14:paraId="3AC3E67F"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r>
      <w:tr w:rsidR="004C2627" w:rsidRPr="00F04ADE" w14:paraId="65F28D3E" w14:textId="77777777" w:rsidTr="00EC5CC2">
        <w:trPr>
          <w:trHeight w:val="340"/>
        </w:trPr>
        <w:tc>
          <w:tcPr>
            <w:tcW w:w="1211" w:type="pct"/>
            <w:tcBorders>
              <w:top w:val="nil"/>
              <w:left w:val="single" w:sz="8" w:space="0" w:color="auto"/>
              <w:bottom w:val="single" w:sz="8" w:space="0" w:color="auto"/>
              <w:right w:val="single" w:sz="8" w:space="0" w:color="auto"/>
            </w:tcBorders>
            <w:shd w:val="clear" w:color="auto" w:fill="808080" w:themeFill="background1" w:themeFillShade="80"/>
            <w:noWrap/>
            <w:vAlign w:val="bottom"/>
            <w:hideMark/>
          </w:tcPr>
          <w:p w14:paraId="0C18E60B" w14:textId="77777777" w:rsidR="004C2627" w:rsidRPr="00F04ADE" w:rsidRDefault="004C2627" w:rsidP="00EC5CC2">
            <w:pP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TOTAL</w:t>
            </w:r>
          </w:p>
        </w:tc>
        <w:tc>
          <w:tcPr>
            <w:tcW w:w="572" w:type="pct"/>
            <w:tcBorders>
              <w:top w:val="nil"/>
              <w:left w:val="nil"/>
              <w:bottom w:val="single" w:sz="8" w:space="0" w:color="auto"/>
              <w:right w:val="single" w:sz="4" w:space="0" w:color="auto"/>
            </w:tcBorders>
            <w:shd w:val="clear" w:color="auto" w:fill="808080" w:themeFill="background1" w:themeFillShade="80"/>
            <w:noWrap/>
            <w:vAlign w:val="bottom"/>
            <w:hideMark/>
          </w:tcPr>
          <w:p w14:paraId="323DF423" w14:textId="77777777" w:rsidR="004C2627" w:rsidRPr="00F04ADE" w:rsidRDefault="004C2627"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561" w:type="pct"/>
            <w:tcBorders>
              <w:top w:val="nil"/>
              <w:left w:val="nil"/>
              <w:bottom w:val="single" w:sz="8" w:space="0" w:color="auto"/>
              <w:right w:val="single" w:sz="4" w:space="0" w:color="auto"/>
            </w:tcBorders>
            <w:shd w:val="clear" w:color="auto" w:fill="808080" w:themeFill="background1" w:themeFillShade="80"/>
            <w:noWrap/>
            <w:vAlign w:val="bottom"/>
            <w:hideMark/>
          </w:tcPr>
          <w:p w14:paraId="0DCBA8C7" w14:textId="77777777" w:rsidR="004C2627" w:rsidRPr="00F04ADE" w:rsidRDefault="004C2627"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15,819,387.45</w:t>
            </w:r>
          </w:p>
        </w:tc>
        <w:tc>
          <w:tcPr>
            <w:tcW w:w="561" w:type="pct"/>
            <w:tcBorders>
              <w:top w:val="nil"/>
              <w:left w:val="nil"/>
              <w:bottom w:val="single" w:sz="8" w:space="0" w:color="auto"/>
              <w:right w:val="single" w:sz="4" w:space="0" w:color="auto"/>
            </w:tcBorders>
            <w:shd w:val="clear" w:color="auto" w:fill="808080" w:themeFill="background1" w:themeFillShade="80"/>
            <w:noWrap/>
            <w:vAlign w:val="bottom"/>
            <w:hideMark/>
          </w:tcPr>
          <w:p w14:paraId="59168766" w14:textId="77777777" w:rsidR="004C2627" w:rsidRPr="00F04ADE" w:rsidRDefault="004C2627"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15,819,387.45</w:t>
            </w:r>
          </w:p>
        </w:tc>
        <w:tc>
          <w:tcPr>
            <w:tcW w:w="561" w:type="pct"/>
            <w:tcBorders>
              <w:top w:val="nil"/>
              <w:left w:val="nil"/>
              <w:bottom w:val="single" w:sz="8" w:space="0" w:color="auto"/>
              <w:right w:val="single" w:sz="4" w:space="0" w:color="auto"/>
            </w:tcBorders>
            <w:shd w:val="clear" w:color="auto" w:fill="808080" w:themeFill="background1" w:themeFillShade="80"/>
            <w:noWrap/>
            <w:vAlign w:val="bottom"/>
            <w:hideMark/>
          </w:tcPr>
          <w:p w14:paraId="50553B3B" w14:textId="77777777" w:rsidR="004C2627" w:rsidRPr="00F04ADE" w:rsidRDefault="004C2627"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15,819,387.45</w:t>
            </w:r>
          </w:p>
        </w:tc>
        <w:tc>
          <w:tcPr>
            <w:tcW w:w="561" w:type="pct"/>
            <w:tcBorders>
              <w:top w:val="nil"/>
              <w:left w:val="nil"/>
              <w:bottom w:val="single" w:sz="8" w:space="0" w:color="auto"/>
              <w:right w:val="single" w:sz="4" w:space="0" w:color="auto"/>
            </w:tcBorders>
            <w:shd w:val="clear" w:color="auto" w:fill="808080" w:themeFill="background1" w:themeFillShade="80"/>
            <w:noWrap/>
            <w:vAlign w:val="bottom"/>
            <w:hideMark/>
          </w:tcPr>
          <w:p w14:paraId="70CE24D7" w14:textId="77777777" w:rsidR="004C2627" w:rsidRPr="00F04ADE" w:rsidRDefault="004C2627"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15,819,387.47</w:t>
            </w:r>
          </w:p>
        </w:tc>
        <w:tc>
          <w:tcPr>
            <w:tcW w:w="293" w:type="pct"/>
            <w:tcBorders>
              <w:top w:val="nil"/>
              <w:left w:val="nil"/>
              <w:bottom w:val="single" w:sz="8" w:space="0" w:color="auto"/>
              <w:right w:val="single" w:sz="4" w:space="0" w:color="auto"/>
            </w:tcBorders>
            <w:shd w:val="clear" w:color="auto" w:fill="808080" w:themeFill="background1" w:themeFillShade="80"/>
            <w:noWrap/>
            <w:vAlign w:val="bottom"/>
            <w:hideMark/>
          </w:tcPr>
          <w:p w14:paraId="2F684737" w14:textId="77777777" w:rsidR="004C2627" w:rsidRPr="00F04ADE" w:rsidRDefault="004C2627"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284" w:type="pct"/>
            <w:tcBorders>
              <w:top w:val="nil"/>
              <w:left w:val="nil"/>
              <w:bottom w:val="single" w:sz="8" w:space="0" w:color="auto"/>
              <w:right w:val="single" w:sz="4" w:space="0" w:color="auto"/>
            </w:tcBorders>
            <w:shd w:val="clear" w:color="auto" w:fill="808080" w:themeFill="background1" w:themeFillShade="80"/>
            <w:noWrap/>
            <w:vAlign w:val="bottom"/>
            <w:hideMark/>
          </w:tcPr>
          <w:p w14:paraId="4E80CD3D" w14:textId="77777777" w:rsidR="004C2627" w:rsidRPr="00F04ADE" w:rsidRDefault="004C2627"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396" w:type="pct"/>
            <w:tcBorders>
              <w:top w:val="nil"/>
              <w:left w:val="nil"/>
              <w:bottom w:val="single" w:sz="8" w:space="0" w:color="auto"/>
              <w:right w:val="single" w:sz="4" w:space="0" w:color="auto"/>
            </w:tcBorders>
            <w:shd w:val="clear" w:color="auto" w:fill="808080" w:themeFill="background1" w:themeFillShade="80"/>
            <w:noWrap/>
            <w:vAlign w:val="bottom"/>
            <w:hideMark/>
          </w:tcPr>
          <w:p w14:paraId="3E4E8935" w14:textId="77777777" w:rsidR="004C2627" w:rsidRPr="00F04ADE" w:rsidRDefault="004C2627"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r>
    </w:tbl>
    <w:p w14:paraId="3ADF344D" w14:textId="77777777" w:rsidR="00F04ADE" w:rsidRDefault="00F04ADE">
      <w:pPr>
        <w:jc w:val="left"/>
      </w:pPr>
    </w:p>
    <w:tbl>
      <w:tblPr>
        <w:tblW w:w="5000" w:type="pct"/>
        <w:tblCellMar>
          <w:left w:w="70" w:type="dxa"/>
          <w:right w:w="70" w:type="dxa"/>
        </w:tblCellMar>
        <w:tblLook w:val="04A0" w:firstRow="1" w:lastRow="0" w:firstColumn="1" w:lastColumn="0" w:noHBand="0" w:noVBand="1"/>
      </w:tblPr>
      <w:tblGrid>
        <w:gridCol w:w="2665"/>
        <w:gridCol w:w="2015"/>
        <w:gridCol w:w="1384"/>
        <w:gridCol w:w="1069"/>
        <w:gridCol w:w="1297"/>
        <w:gridCol w:w="1207"/>
        <w:gridCol w:w="1363"/>
      </w:tblGrid>
      <w:tr w:rsidR="00F04ADE" w:rsidRPr="00F04ADE" w14:paraId="3B780DDE" w14:textId="77777777" w:rsidTr="00F04ADE">
        <w:trPr>
          <w:trHeight w:val="340"/>
        </w:trPr>
        <w:tc>
          <w:tcPr>
            <w:tcW w:w="1026"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bottom"/>
            <w:hideMark/>
          </w:tcPr>
          <w:p w14:paraId="1FE635C2" w14:textId="77777777" w:rsidR="00F04ADE" w:rsidRPr="00F04ADE" w:rsidRDefault="00F04ADE"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PARTIDO</w:t>
            </w:r>
          </w:p>
        </w:tc>
        <w:tc>
          <w:tcPr>
            <w:tcW w:w="947"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709A62B8" w14:textId="77777777" w:rsidR="00F04ADE" w:rsidRPr="00F04ADE" w:rsidRDefault="00F04ADE"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AGOSTO</w:t>
            </w:r>
          </w:p>
        </w:tc>
        <w:tc>
          <w:tcPr>
            <w:tcW w:w="660"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6DCA20C1" w14:textId="77777777" w:rsidR="00F04ADE" w:rsidRPr="00F04ADE" w:rsidRDefault="00F04ADE"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SEPTIEMBRE</w:t>
            </w:r>
          </w:p>
        </w:tc>
        <w:tc>
          <w:tcPr>
            <w:tcW w:w="517"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7E578C50" w14:textId="77777777" w:rsidR="00F04ADE" w:rsidRPr="00F04ADE" w:rsidRDefault="00F04ADE"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OCTUBRE</w:t>
            </w:r>
          </w:p>
        </w:tc>
        <w:tc>
          <w:tcPr>
            <w:tcW w:w="620"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7FAED12B" w14:textId="77777777" w:rsidR="00F04ADE" w:rsidRPr="00F04ADE" w:rsidRDefault="00F04ADE"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NOVIEMBRE</w:t>
            </w:r>
          </w:p>
        </w:tc>
        <w:tc>
          <w:tcPr>
            <w:tcW w:w="579"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709B656A" w14:textId="77777777" w:rsidR="00F04ADE" w:rsidRPr="00F04ADE" w:rsidRDefault="00F04ADE"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DICIEMBRE</w:t>
            </w:r>
          </w:p>
        </w:tc>
        <w:tc>
          <w:tcPr>
            <w:tcW w:w="650" w:type="pct"/>
            <w:tcBorders>
              <w:top w:val="single" w:sz="8" w:space="0" w:color="auto"/>
              <w:left w:val="nil"/>
              <w:bottom w:val="single" w:sz="8" w:space="0" w:color="auto"/>
              <w:right w:val="single" w:sz="8" w:space="0" w:color="auto"/>
            </w:tcBorders>
            <w:shd w:val="clear" w:color="auto" w:fill="808080" w:themeFill="background1" w:themeFillShade="80"/>
            <w:noWrap/>
            <w:vAlign w:val="bottom"/>
            <w:hideMark/>
          </w:tcPr>
          <w:p w14:paraId="148E8B05" w14:textId="77777777" w:rsidR="00F04ADE" w:rsidRPr="00F04ADE" w:rsidRDefault="00F04ADE"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TOTAL</w:t>
            </w:r>
          </w:p>
        </w:tc>
      </w:tr>
      <w:tr w:rsidR="00F04ADE" w:rsidRPr="00F04ADE" w14:paraId="0082DD22" w14:textId="77777777" w:rsidTr="00F04ADE">
        <w:trPr>
          <w:trHeight w:val="325"/>
        </w:trPr>
        <w:tc>
          <w:tcPr>
            <w:tcW w:w="1026" w:type="pct"/>
            <w:tcBorders>
              <w:top w:val="nil"/>
              <w:left w:val="single" w:sz="8" w:space="0" w:color="auto"/>
              <w:bottom w:val="single" w:sz="4" w:space="0" w:color="auto"/>
              <w:right w:val="single" w:sz="4" w:space="0" w:color="auto"/>
            </w:tcBorders>
            <w:shd w:val="clear" w:color="auto" w:fill="auto"/>
            <w:noWrap/>
            <w:vAlign w:val="bottom"/>
            <w:hideMark/>
          </w:tcPr>
          <w:p w14:paraId="07B8C954" w14:textId="77777777" w:rsidR="00F04ADE" w:rsidRPr="00F04ADE" w:rsidRDefault="00F04ADE" w:rsidP="00EC5CC2">
            <w:pPr>
              <w:rPr>
                <w:rFonts w:eastAsia="Times New Roman" w:cs="Arial"/>
                <w:b/>
                <w:bCs/>
                <w:sz w:val="16"/>
                <w:szCs w:val="16"/>
                <w:lang w:eastAsia="es-MX"/>
              </w:rPr>
            </w:pPr>
            <w:r w:rsidRPr="00F04ADE">
              <w:rPr>
                <w:rFonts w:eastAsia="Times New Roman" w:cs="Arial"/>
                <w:b/>
                <w:bCs/>
                <w:sz w:val="16"/>
                <w:szCs w:val="16"/>
                <w:lang w:eastAsia="es-MX"/>
              </w:rPr>
              <w:t>PAN</w:t>
            </w:r>
          </w:p>
        </w:tc>
        <w:tc>
          <w:tcPr>
            <w:tcW w:w="947" w:type="pct"/>
            <w:tcBorders>
              <w:top w:val="single" w:sz="4" w:space="0" w:color="auto"/>
              <w:left w:val="nil"/>
              <w:bottom w:val="single" w:sz="4" w:space="0" w:color="auto"/>
              <w:right w:val="single" w:sz="4" w:space="0" w:color="auto"/>
            </w:tcBorders>
            <w:shd w:val="clear" w:color="auto" w:fill="auto"/>
            <w:noWrap/>
            <w:vAlign w:val="bottom"/>
            <w:hideMark/>
          </w:tcPr>
          <w:p w14:paraId="5693D1A8"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14:paraId="7FDEF5E4"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17" w:type="pct"/>
            <w:tcBorders>
              <w:top w:val="single" w:sz="4" w:space="0" w:color="auto"/>
              <w:left w:val="nil"/>
              <w:bottom w:val="single" w:sz="4" w:space="0" w:color="auto"/>
              <w:right w:val="single" w:sz="4" w:space="0" w:color="auto"/>
            </w:tcBorders>
            <w:shd w:val="clear" w:color="auto" w:fill="auto"/>
            <w:noWrap/>
            <w:vAlign w:val="bottom"/>
            <w:hideMark/>
          </w:tcPr>
          <w:p w14:paraId="278C2032"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20" w:type="pct"/>
            <w:tcBorders>
              <w:top w:val="single" w:sz="4" w:space="0" w:color="auto"/>
              <w:left w:val="nil"/>
              <w:bottom w:val="single" w:sz="4" w:space="0" w:color="auto"/>
              <w:right w:val="single" w:sz="4" w:space="0" w:color="auto"/>
            </w:tcBorders>
            <w:shd w:val="clear" w:color="auto" w:fill="auto"/>
            <w:noWrap/>
            <w:vAlign w:val="bottom"/>
            <w:hideMark/>
          </w:tcPr>
          <w:p w14:paraId="45BBD516"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79" w:type="pct"/>
            <w:tcBorders>
              <w:top w:val="single" w:sz="4" w:space="0" w:color="auto"/>
              <w:left w:val="nil"/>
              <w:bottom w:val="single" w:sz="4" w:space="0" w:color="auto"/>
              <w:right w:val="single" w:sz="4" w:space="0" w:color="auto"/>
            </w:tcBorders>
            <w:shd w:val="clear" w:color="auto" w:fill="auto"/>
            <w:noWrap/>
            <w:vAlign w:val="bottom"/>
            <w:hideMark/>
          </w:tcPr>
          <w:p w14:paraId="51EA8C4D"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auto"/>
            <w:noWrap/>
            <w:vAlign w:val="bottom"/>
            <w:hideMark/>
          </w:tcPr>
          <w:p w14:paraId="2E15419D" w14:textId="77777777" w:rsidR="00F04ADE" w:rsidRPr="00F04ADE" w:rsidRDefault="00F04ADE" w:rsidP="00EC5CC2">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17,889,765.01</w:t>
            </w:r>
          </w:p>
        </w:tc>
      </w:tr>
      <w:tr w:rsidR="00F04ADE" w:rsidRPr="00F04ADE" w14:paraId="473E68B9" w14:textId="77777777" w:rsidTr="00F04ADE">
        <w:trPr>
          <w:trHeight w:val="325"/>
        </w:trPr>
        <w:tc>
          <w:tcPr>
            <w:tcW w:w="1026"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376A2490" w14:textId="77777777" w:rsidR="00F04ADE" w:rsidRPr="00F04ADE" w:rsidRDefault="00F04ADE" w:rsidP="00EC5CC2">
            <w:pPr>
              <w:rPr>
                <w:rFonts w:eastAsia="Times New Roman" w:cs="Arial"/>
                <w:b/>
                <w:bCs/>
                <w:sz w:val="16"/>
                <w:szCs w:val="16"/>
                <w:lang w:eastAsia="es-MX"/>
              </w:rPr>
            </w:pPr>
            <w:r w:rsidRPr="00F04ADE">
              <w:rPr>
                <w:rFonts w:eastAsia="Times New Roman" w:cs="Arial"/>
                <w:b/>
                <w:bCs/>
                <w:sz w:val="16"/>
                <w:szCs w:val="16"/>
                <w:lang w:eastAsia="es-MX"/>
              </w:rPr>
              <w:t>PRI</w:t>
            </w:r>
          </w:p>
        </w:tc>
        <w:tc>
          <w:tcPr>
            <w:tcW w:w="947" w:type="pct"/>
            <w:tcBorders>
              <w:top w:val="nil"/>
              <w:left w:val="nil"/>
              <w:bottom w:val="single" w:sz="4" w:space="0" w:color="auto"/>
              <w:right w:val="single" w:sz="4" w:space="0" w:color="auto"/>
            </w:tcBorders>
            <w:shd w:val="clear" w:color="auto" w:fill="F2F2F2" w:themeFill="background1" w:themeFillShade="F2"/>
            <w:noWrap/>
            <w:vAlign w:val="bottom"/>
            <w:hideMark/>
          </w:tcPr>
          <w:p w14:paraId="3EA41701"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F2F2F2" w:themeFill="background1" w:themeFillShade="F2"/>
            <w:noWrap/>
            <w:vAlign w:val="bottom"/>
            <w:hideMark/>
          </w:tcPr>
          <w:p w14:paraId="38135522"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F2F2F2" w:themeFill="background1" w:themeFillShade="F2"/>
            <w:noWrap/>
            <w:vAlign w:val="bottom"/>
            <w:hideMark/>
          </w:tcPr>
          <w:p w14:paraId="58B5D609"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F2F2F2" w:themeFill="background1" w:themeFillShade="F2"/>
            <w:noWrap/>
            <w:vAlign w:val="bottom"/>
            <w:hideMark/>
          </w:tcPr>
          <w:p w14:paraId="52E10B8F"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F2F2F2" w:themeFill="background1" w:themeFillShade="F2"/>
            <w:noWrap/>
            <w:vAlign w:val="bottom"/>
            <w:hideMark/>
          </w:tcPr>
          <w:p w14:paraId="1E854332"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796F8B42" w14:textId="77777777" w:rsidR="00F04ADE" w:rsidRPr="00F04ADE" w:rsidRDefault="00F04ADE" w:rsidP="00EC5CC2">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12,302,984.94</w:t>
            </w:r>
          </w:p>
        </w:tc>
      </w:tr>
      <w:tr w:rsidR="00F04ADE" w:rsidRPr="00F04ADE" w14:paraId="6FC18972" w14:textId="77777777" w:rsidTr="00F04ADE">
        <w:trPr>
          <w:trHeight w:val="325"/>
        </w:trPr>
        <w:tc>
          <w:tcPr>
            <w:tcW w:w="1026" w:type="pct"/>
            <w:tcBorders>
              <w:top w:val="nil"/>
              <w:left w:val="single" w:sz="8" w:space="0" w:color="auto"/>
              <w:bottom w:val="single" w:sz="4" w:space="0" w:color="auto"/>
              <w:right w:val="single" w:sz="4" w:space="0" w:color="auto"/>
            </w:tcBorders>
            <w:shd w:val="clear" w:color="auto" w:fill="auto"/>
            <w:noWrap/>
            <w:vAlign w:val="bottom"/>
            <w:hideMark/>
          </w:tcPr>
          <w:p w14:paraId="404463E3" w14:textId="77777777" w:rsidR="00F04ADE" w:rsidRPr="00F04ADE" w:rsidRDefault="00F04ADE" w:rsidP="00EC5CC2">
            <w:pPr>
              <w:rPr>
                <w:rFonts w:eastAsia="Times New Roman" w:cs="Arial"/>
                <w:b/>
                <w:bCs/>
                <w:sz w:val="16"/>
                <w:szCs w:val="16"/>
                <w:lang w:eastAsia="es-MX"/>
              </w:rPr>
            </w:pPr>
            <w:r w:rsidRPr="00F04ADE">
              <w:rPr>
                <w:rFonts w:eastAsia="Times New Roman" w:cs="Arial"/>
                <w:b/>
                <w:bCs/>
                <w:sz w:val="16"/>
                <w:szCs w:val="16"/>
                <w:lang w:eastAsia="es-MX"/>
              </w:rPr>
              <w:t>PRD</w:t>
            </w:r>
          </w:p>
        </w:tc>
        <w:tc>
          <w:tcPr>
            <w:tcW w:w="947" w:type="pct"/>
            <w:tcBorders>
              <w:top w:val="nil"/>
              <w:left w:val="nil"/>
              <w:bottom w:val="single" w:sz="4" w:space="0" w:color="auto"/>
              <w:right w:val="single" w:sz="4" w:space="0" w:color="auto"/>
            </w:tcBorders>
            <w:shd w:val="clear" w:color="auto" w:fill="auto"/>
            <w:noWrap/>
            <w:vAlign w:val="bottom"/>
            <w:hideMark/>
          </w:tcPr>
          <w:p w14:paraId="5BD8131D"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auto"/>
            <w:noWrap/>
            <w:vAlign w:val="bottom"/>
            <w:hideMark/>
          </w:tcPr>
          <w:p w14:paraId="0B6229A3"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auto"/>
            <w:noWrap/>
            <w:vAlign w:val="bottom"/>
            <w:hideMark/>
          </w:tcPr>
          <w:p w14:paraId="4FE40D7C"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auto"/>
            <w:noWrap/>
            <w:vAlign w:val="bottom"/>
            <w:hideMark/>
          </w:tcPr>
          <w:p w14:paraId="7AE61B85"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auto"/>
            <w:noWrap/>
            <w:vAlign w:val="bottom"/>
            <w:hideMark/>
          </w:tcPr>
          <w:p w14:paraId="68BAB679"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auto"/>
            <w:noWrap/>
            <w:vAlign w:val="bottom"/>
            <w:hideMark/>
          </w:tcPr>
          <w:p w14:paraId="5DF73538" w14:textId="77777777" w:rsidR="00F04ADE" w:rsidRPr="00F04ADE" w:rsidRDefault="00F04ADE" w:rsidP="00EC5CC2">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3,748,923.08</w:t>
            </w:r>
          </w:p>
        </w:tc>
      </w:tr>
      <w:tr w:rsidR="00F04ADE" w:rsidRPr="00F04ADE" w14:paraId="50070CEF" w14:textId="77777777" w:rsidTr="00F04ADE">
        <w:trPr>
          <w:trHeight w:val="325"/>
        </w:trPr>
        <w:tc>
          <w:tcPr>
            <w:tcW w:w="1026"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6EC2CE07" w14:textId="77777777" w:rsidR="00F04ADE" w:rsidRPr="00F04ADE" w:rsidRDefault="00F04ADE" w:rsidP="00EC5CC2">
            <w:pPr>
              <w:rPr>
                <w:rFonts w:eastAsia="Times New Roman" w:cs="Arial"/>
                <w:b/>
                <w:bCs/>
                <w:sz w:val="16"/>
                <w:szCs w:val="16"/>
                <w:lang w:eastAsia="es-MX"/>
              </w:rPr>
            </w:pPr>
            <w:r w:rsidRPr="00F04ADE">
              <w:rPr>
                <w:rFonts w:eastAsia="Times New Roman" w:cs="Arial"/>
                <w:b/>
                <w:bCs/>
                <w:sz w:val="16"/>
                <w:szCs w:val="16"/>
                <w:lang w:eastAsia="es-MX"/>
              </w:rPr>
              <w:t>PVEM</w:t>
            </w:r>
          </w:p>
        </w:tc>
        <w:tc>
          <w:tcPr>
            <w:tcW w:w="947" w:type="pct"/>
            <w:tcBorders>
              <w:top w:val="nil"/>
              <w:left w:val="nil"/>
              <w:bottom w:val="single" w:sz="4" w:space="0" w:color="auto"/>
              <w:right w:val="single" w:sz="4" w:space="0" w:color="auto"/>
            </w:tcBorders>
            <w:shd w:val="clear" w:color="auto" w:fill="F2F2F2" w:themeFill="background1" w:themeFillShade="F2"/>
            <w:noWrap/>
            <w:vAlign w:val="bottom"/>
            <w:hideMark/>
          </w:tcPr>
          <w:p w14:paraId="54F5B35A"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F2F2F2" w:themeFill="background1" w:themeFillShade="F2"/>
            <w:noWrap/>
            <w:vAlign w:val="bottom"/>
            <w:hideMark/>
          </w:tcPr>
          <w:p w14:paraId="70EE6CE4"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F2F2F2" w:themeFill="background1" w:themeFillShade="F2"/>
            <w:noWrap/>
            <w:vAlign w:val="bottom"/>
            <w:hideMark/>
          </w:tcPr>
          <w:p w14:paraId="05D467EF"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F2F2F2" w:themeFill="background1" w:themeFillShade="F2"/>
            <w:noWrap/>
            <w:vAlign w:val="bottom"/>
            <w:hideMark/>
          </w:tcPr>
          <w:p w14:paraId="40A3EE1A"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F2F2F2" w:themeFill="background1" w:themeFillShade="F2"/>
            <w:noWrap/>
            <w:vAlign w:val="bottom"/>
            <w:hideMark/>
          </w:tcPr>
          <w:p w14:paraId="6BF230B6"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4543AB15" w14:textId="77777777" w:rsidR="00F04ADE" w:rsidRPr="00F04ADE" w:rsidRDefault="00F04ADE" w:rsidP="00EC5CC2">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3,851,815.87</w:t>
            </w:r>
          </w:p>
        </w:tc>
      </w:tr>
      <w:tr w:rsidR="00F04ADE" w:rsidRPr="00F04ADE" w14:paraId="49BF6B3E" w14:textId="77777777" w:rsidTr="00F04ADE">
        <w:trPr>
          <w:trHeight w:val="340"/>
        </w:trPr>
        <w:tc>
          <w:tcPr>
            <w:tcW w:w="10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81187" w14:textId="77777777" w:rsidR="00F04ADE" w:rsidRPr="00F04ADE" w:rsidRDefault="00F04ADE" w:rsidP="00EC5CC2">
            <w:pPr>
              <w:rPr>
                <w:rFonts w:eastAsia="Times New Roman" w:cs="Arial"/>
                <w:b/>
                <w:bCs/>
                <w:sz w:val="16"/>
                <w:szCs w:val="16"/>
                <w:lang w:eastAsia="es-MX"/>
              </w:rPr>
            </w:pPr>
            <w:r w:rsidRPr="00F04ADE">
              <w:rPr>
                <w:rFonts w:eastAsia="Times New Roman" w:cs="Arial"/>
                <w:b/>
                <w:bCs/>
                <w:sz w:val="16"/>
                <w:szCs w:val="16"/>
                <w:lang w:eastAsia="es-MX"/>
              </w:rPr>
              <w:t>MC</w:t>
            </w:r>
          </w:p>
        </w:tc>
        <w:tc>
          <w:tcPr>
            <w:tcW w:w="947" w:type="pct"/>
            <w:tcBorders>
              <w:top w:val="nil"/>
              <w:left w:val="nil"/>
              <w:bottom w:val="single" w:sz="4" w:space="0" w:color="auto"/>
              <w:right w:val="single" w:sz="4" w:space="0" w:color="auto"/>
            </w:tcBorders>
            <w:shd w:val="clear" w:color="auto" w:fill="auto"/>
            <w:noWrap/>
            <w:vAlign w:val="bottom"/>
            <w:hideMark/>
          </w:tcPr>
          <w:p w14:paraId="15EE8E1A"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auto"/>
            <w:noWrap/>
            <w:vAlign w:val="bottom"/>
            <w:hideMark/>
          </w:tcPr>
          <w:p w14:paraId="7BCE367C"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auto"/>
            <w:noWrap/>
            <w:vAlign w:val="bottom"/>
            <w:hideMark/>
          </w:tcPr>
          <w:p w14:paraId="310D3858"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auto"/>
            <w:noWrap/>
            <w:vAlign w:val="bottom"/>
            <w:hideMark/>
          </w:tcPr>
          <w:p w14:paraId="63376733"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auto"/>
            <w:noWrap/>
            <w:vAlign w:val="bottom"/>
            <w:hideMark/>
          </w:tcPr>
          <w:p w14:paraId="5F7F0A8F"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auto"/>
            <w:noWrap/>
            <w:vAlign w:val="bottom"/>
            <w:hideMark/>
          </w:tcPr>
          <w:p w14:paraId="27C4F388" w14:textId="77777777" w:rsidR="00F04ADE" w:rsidRPr="00F04ADE" w:rsidRDefault="00F04ADE" w:rsidP="00EC5CC2">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3,981,619.73</w:t>
            </w:r>
          </w:p>
        </w:tc>
      </w:tr>
      <w:tr w:rsidR="00F04ADE" w:rsidRPr="00F04ADE" w14:paraId="08DB0EA7" w14:textId="77777777" w:rsidTr="00F04ADE">
        <w:trPr>
          <w:trHeight w:val="325"/>
        </w:trPr>
        <w:tc>
          <w:tcPr>
            <w:tcW w:w="1026"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F820443" w14:textId="77777777" w:rsidR="00F04ADE" w:rsidRPr="00F04ADE" w:rsidRDefault="00F04ADE" w:rsidP="00EC5CC2">
            <w:pPr>
              <w:rPr>
                <w:rFonts w:eastAsia="Times New Roman" w:cs="Arial"/>
                <w:b/>
                <w:bCs/>
                <w:sz w:val="16"/>
                <w:szCs w:val="16"/>
                <w:lang w:eastAsia="es-MX"/>
              </w:rPr>
            </w:pPr>
            <w:r w:rsidRPr="00F04ADE">
              <w:rPr>
                <w:rFonts w:eastAsia="Times New Roman" w:cs="Arial"/>
                <w:b/>
                <w:bCs/>
                <w:sz w:val="16"/>
                <w:szCs w:val="16"/>
                <w:lang w:eastAsia="es-MX"/>
              </w:rPr>
              <w:t>MORENA</w:t>
            </w:r>
          </w:p>
        </w:tc>
        <w:tc>
          <w:tcPr>
            <w:tcW w:w="947" w:type="pct"/>
            <w:tcBorders>
              <w:top w:val="nil"/>
              <w:left w:val="nil"/>
              <w:bottom w:val="single" w:sz="4" w:space="0" w:color="auto"/>
              <w:right w:val="single" w:sz="4" w:space="0" w:color="auto"/>
            </w:tcBorders>
            <w:shd w:val="clear" w:color="auto" w:fill="F2F2F2" w:themeFill="background1" w:themeFillShade="F2"/>
            <w:noWrap/>
            <w:vAlign w:val="bottom"/>
            <w:hideMark/>
          </w:tcPr>
          <w:p w14:paraId="10E1F345"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F2F2F2" w:themeFill="background1" w:themeFillShade="F2"/>
            <w:noWrap/>
            <w:vAlign w:val="bottom"/>
            <w:hideMark/>
          </w:tcPr>
          <w:p w14:paraId="473E6732"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F2F2F2" w:themeFill="background1" w:themeFillShade="F2"/>
            <w:noWrap/>
            <w:vAlign w:val="bottom"/>
            <w:hideMark/>
          </w:tcPr>
          <w:p w14:paraId="4009CDCB"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F2F2F2" w:themeFill="background1" w:themeFillShade="F2"/>
            <w:noWrap/>
            <w:vAlign w:val="bottom"/>
            <w:hideMark/>
          </w:tcPr>
          <w:p w14:paraId="5328BC69"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F2F2F2" w:themeFill="background1" w:themeFillShade="F2"/>
            <w:noWrap/>
            <w:vAlign w:val="bottom"/>
            <w:hideMark/>
          </w:tcPr>
          <w:p w14:paraId="5CD0F5EA"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5776EFD1" w14:textId="77777777" w:rsidR="00F04ADE" w:rsidRPr="00F04ADE" w:rsidRDefault="00F04ADE" w:rsidP="00EC5CC2">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13,367,233.64</w:t>
            </w:r>
          </w:p>
        </w:tc>
      </w:tr>
      <w:tr w:rsidR="00F04ADE" w:rsidRPr="00F04ADE" w14:paraId="1664BA13" w14:textId="77777777" w:rsidTr="00F04ADE">
        <w:trPr>
          <w:trHeight w:val="325"/>
        </w:trPr>
        <w:tc>
          <w:tcPr>
            <w:tcW w:w="1026" w:type="pct"/>
            <w:tcBorders>
              <w:top w:val="nil"/>
              <w:left w:val="single" w:sz="4" w:space="0" w:color="auto"/>
              <w:bottom w:val="single" w:sz="4" w:space="0" w:color="auto"/>
              <w:right w:val="single" w:sz="4" w:space="0" w:color="auto"/>
            </w:tcBorders>
            <w:shd w:val="clear" w:color="auto" w:fill="auto"/>
            <w:noWrap/>
            <w:vAlign w:val="bottom"/>
            <w:hideMark/>
          </w:tcPr>
          <w:p w14:paraId="56CDDB75" w14:textId="77777777" w:rsidR="00F04ADE" w:rsidRPr="00F04ADE" w:rsidRDefault="00F04ADE" w:rsidP="00EC5CC2">
            <w:pPr>
              <w:rPr>
                <w:rFonts w:eastAsia="Times New Roman" w:cs="Arial"/>
                <w:b/>
                <w:bCs/>
                <w:sz w:val="16"/>
                <w:szCs w:val="16"/>
                <w:lang w:eastAsia="es-MX"/>
              </w:rPr>
            </w:pPr>
            <w:r w:rsidRPr="00F04ADE">
              <w:rPr>
                <w:rFonts w:eastAsia="Times New Roman" w:cs="Arial"/>
                <w:b/>
                <w:bCs/>
                <w:sz w:val="16"/>
                <w:szCs w:val="16"/>
                <w:lang w:eastAsia="es-MX"/>
              </w:rPr>
              <w:t>NAY</w:t>
            </w:r>
          </w:p>
        </w:tc>
        <w:tc>
          <w:tcPr>
            <w:tcW w:w="947" w:type="pct"/>
            <w:tcBorders>
              <w:top w:val="nil"/>
              <w:left w:val="nil"/>
              <w:bottom w:val="single" w:sz="4" w:space="0" w:color="auto"/>
              <w:right w:val="single" w:sz="4" w:space="0" w:color="auto"/>
            </w:tcBorders>
            <w:shd w:val="clear" w:color="auto" w:fill="auto"/>
            <w:noWrap/>
            <w:vAlign w:val="bottom"/>
            <w:hideMark/>
          </w:tcPr>
          <w:p w14:paraId="57BFFC63"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auto"/>
            <w:noWrap/>
            <w:vAlign w:val="bottom"/>
            <w:hideMark/>
          </w:tcPr>
          <w:p w14:paraId="7B425979"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auto"/>
            <w:noWrap/>
            <w:vAlign w:val="bottom"/>
            <w:hideMark/>
          </w:tcPr>
          <w:p w14:paraId="3B6F6C4C"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auto"/>
            <w:noWrap/>
            <w:vAlign w:val="bottom"/>
            <w:hideMark/>
          </w:tcPr>
          <w:p w14:paraId="3C9A6478"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auto"/>
            <w:noWrap/>
            <w:vAlign w:val="bottom"/>
            <w:hideMark/>
          </w:tcPr>
          <w:p w14:paraId="0A0D26AA"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auto"/>
            <w:noWrap/>
            <w:vAlign w:val="bottom"/>
            <w:hideMark/>
          </w:tcPr>
          <w:p w14:paraId="3590FDC8" w14:textId="77777777" w:rsidR="00F04ADE" w:rsidRPr="00F04ADE" w:rsidRDefault="00F04ADE" w:rsidP="00EC5CC2">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3,447,981.63</w:t>
            </w:r>
          </w:p>
        </w:tc>
      </w:tr>
      <w:tr w:rsidR="00F04ADE" w:rsidRPr="00F04ADE" w14:paraId="2FB5C99A" w14:textId="77777777" w:rsidTr="00F04ADE">
        <w:trPr>
          <w:trHeight w:val="340"/>
        </w:trPr>
        <w:tc>
          <w:tcPr>
            <w:tcW w:w="1026"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1432B44" w14:textId="77777777" w:rsidR="00F04ADE" w:rsidRPr="00F04ADE" w:rsidRDefault="00F04ADE" w:rsidP="00EC5CC2">
            <w:pPr>
              <w:rPr>
                <w:rFonts w:eastAsia="Times New Roman" w:cs="Arial"/>
                <w:b/>
                <w:bCs/>
                <w:sz w:val="16"/>
                <w:szCs w:val="16"/>
                <w:lang w:eastAsia="es-MX"/>
              </w:rPr>
            </w:pPr>
            <w:r w:rsidRPr="00F04ADE">
              <w:rPr>
                <w:rFonts w:eastAsia="Times New Roman" w:cs="Arial"/>
                <w:b/>
                <w:bCs/>
                <w:sz w:val="16"/>
                <w:szCs w:val="16"/>
                <w:lang w:eastAsia="es-MX"/>
              </w:rPr>
              <w:t>PT</w:t>
            </w:r>
          </w:p>
        </w:tc>
        <w:tc>
          <w:tcPr>
            <w:tcW w:w="947" w:type="pct"/>
            <w:tcBorders>
              <w:top w:val="nil"/>
              <w:left w:val="nil"/>
              <w:bottom w:val="single" w:sz="4" w:space="0" w:color="auto"/>
              <w:right w:val="single" w:sz="4" w:space="0" w:color="auto"/>
            </w:tcBorders>
            <w:shd w:val="clear" w:color="auto" w:fill="F2F2F2" w:themeFill="background1" w:themeFillShade="F2"/>
            <w:noWrap/>
            <w:vAlign w:val="bottom"/>
            <w:hideMark/>
          </w:tcPr>
          <w:p w14:paraId="006C5F91"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F2F2F2" w:themeFill="background1" w:themeFillShade="F2"/>
            <w:noWrap/>
            <w:vAlign w:val="bottom"/>
            <w:hideMark/>
          </w:tcPr>
          <w:p w14:paraId="589AE3F7"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F2F2F2" w:themeFill="background1" w:themeFillShade="F2"/>
            <w:noWrap/>
            <w:vAlign w:val="bottom"/>
            <w:hideMark/>
          </w:tcPr>
          <w:p w14:paraId="49284D9A"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F2F2F2" w:themeFill="background1" w:themeFillShade="F2"/>
            <w:noWrap/>
            <w:vAlign w:val="bottom"/>
            <w:hideMark/>
          </w:tcPr>
          <w:p w14:paraId="2A35EE34"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F2F2F2" w:themeFill="background1" w:themeFillShade="F2"/>
            <w:noWrap/>
            <w:vAlign w:val="bottom"/>
            <w:hideMark/>
          </w:tcPr>
          <w:p w14:paraId="720011E3"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07BB18DF" w14:textId="77777777" w:rsidR="00F04ADE" w:rsidRPr="00F04ADE" w:rsidRDefault="00F04ADE" w:rsidP="00EC5CC2">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2,343,612.96</w:t>
            </w:r>
          </w:p>
        </w:tc>
      </w:tr>
      <w:tr w:rsidR="00F04ADE" w:rsidRPr="00F04ADE" w14:paraId="5D9FE4AE" w14:textId="77777777" w:rsidTr="00F04ADE">
        <w:trPr>
          <w:trHeight w:val="325"/>
        </w:trPr>
        <w:tc>
          <w:tcPr>
            <w:tcW w:w="1026" w:type="pct"/>
            <w:tcBorders>
              <w:top w:val="nil"/>
              <w:left w:val="single" w:sz="4" w:space="0" w:color="auto"/>
              <w:bottom w:val="single" w:sz="4" w:space="0" w:color="auto"/>
              <w:right w:val="single" w:sz="4" w:space="0" w:color="auto"/>
            </w:tcBorders>
            <w:shd w:val="clear" w:color="auto" w:fill="auto"/>
            <w:noWrap/>
            <w:vAlign w:val="bottom"/>
            <w:hideMark/>
          </w:tcPr>
          <w:p w14:paraId="6C03E153" w14:textId="77777777" w:rsidR="00F04ADE" w:rsidRPr="00F04ADE" w:rsidRDefault="00F04ADE" w:rsidP="00EC5CC2">
            <w:pPr>
              <w:rPr>
                <w:rFonts w:eastAsia="Times New Roman" w:cs="Arial"/>
                <w:b/>
                <w:bCs/>
                <w:sz w:val="16"/>
                <w:szCs w:val="16"/>
                <w:lang w:eastAsia="es-MX"/>
              </w:rPr>
            </w:pPr>
            <w:r w:rsidRPr="00F04ADE">
              <w:rPr>
                <w:rFonts w:eastAsia="Times New Roman" w:cs="Arial"/>
                <w:b/>
                <w:bCs/>
                <w:sz w:val="16"/>
                <w:szCs w:val="16"/>
                <w:lang w:eastAsia="es-MX"/>
              </w:rPr>
              <w:t>CANDIDATURA INDEPENDIENTE</w:t>
            </w:r>
          </w:p>
        </w:tc>
        <w:tc>
          <w:tcPr>
            <w:tcW w:w="947" w:type="pct"/>
            <w:tcBorders>
              <w:top w:val="nil"/>
              <w:left w:val="nil"/>
              <w:bottom w:val="single" w:sz="4" w:space="0" w:color="auto"/>
              <w:right w:val="single" w:sz="4" w:space="0" w:color="auto"/>
            </w:tcBorders>
            <w:shd w:val="clear" w:color="auto" w:fill="auto"/>
            <w:noWrap/>
            <w:vAlign w:val="bottom"/>
            <w:hideMark/>
          </w:tcPr>
          <w:p w14:paraId="072EE901"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auto"/>
            <w:noWrap/>
            <w:vAlign w:val="bottom"/>
            <w:hideMark/>
          </w:tcPr>
          <w:p w14:paraId="2DAD8B21"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auto"/>
            <w:noWrap/>
            <w:vAlign w:val="bottom"/>
            <w:hideMark/>
          </w:tcPr>
          <w:p w14:paraId="75BF4611"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auto"/>
            <w:noWrap/>
            <w:vAlign w:val="bottom"/>
            <w:hideMark/>
          </w:tcPr>
          <w:p w14:paraId="45EFF0E6"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auto"/>
            <w:noWrap/>
            <w:vAlign w:val="bottom"/>
            <w:hideMark/>
          </w:tcPr>
          <w:p w14:paraId="20F98D62"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auto"/>
            <w:noWrap/>
            <w:vAlign w:val="bottom"/>
            <w:hideMark/>
          </w:tcPr>
          <w:p w14:paraId="20B1BCAC" w14:textId="77777777" w:rsidR="00F04ADE" w:rsidRPr="00F04ADE" w:rsidRDefault="00F04ADE" w:rsidP="00EC5CC2">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2,343,612.96</w:t>
            </w:r>
          </w:p>
        </w:tc>
      </w:tr>
      <w:tr w:rsidR="00F04ADE" w:rsidRPr="00F04ADE" w14:paraId="08DE97B7" w14:textId="77777777" w:rsidTr="00F04ADE">
        <w:trPr>
          <w:trHeight w:val="340"/>
        </w:trPr>
        <w:tc>
          <w:tcPr>
            <w:tcW w:w="1026" w:type="pct"/>
            <w:tcBorders>
              <w:top w:val="nil"/>
              <w:left w:val="single" w:sz="8" w:space="0" w:color="auto"/>
              <w:bottom w:val="single" w:sz="8" w:space="0" w:color="auto"/>
              <w:right w:val="single" w:sz="8" w:space="0" w:color="auto"/>
            </w:tcBorders>
            <w:shd w:val="clear" w:color="auto" w:fill="808080" w:themeFill="background1" w:themeFillShade="80"/>
            <w:noWrap/>
            <w:vAlign w:val="bottom"/>
            <w:hideMark/>
          </w:tcPr>
          <w:p w14:paraId="5A14CB04" w14:textId="77777777" w:rsidR="00F04ADE" w:rsidRPr="00F04ADE" w:rsidRDefault="00F04ADE" w:rsidP="00EC5CC2">
            <w:pP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TOTAL</w:t>
            </w:r>
          </w:p>
        </w:tc>
        <w:tc>
          <w:tcPr>
            <w:tcW w:w="947" w:type="pct"/>
            <w:tcBorders>
              <w:top w:val="nil"/>
              <w:left w:val="nil"/>
              <w:bottom w:val="single" w:sz="8" w:space="0" w:color="auto"/>
              <w:right w:val="single" w:sz="4" w:space="0" w:color="auto"/>
            </w:tcBorders>
            <w:shd w:val="clear" w:color="auto" w:fill="808080" w:themeFill="background1" w:themeFillShade="80"/>
            <w:noWrap/>
            <w:vAlign w:val="bottom"/>
            <w:hideMark/>
          </w:tcPr>
          <w:p w14:paraId="77646014" w14:textId="77777777" w:rsidR="00F04ADE" w:rsidRPr="00F04ADE" w:rsidRDefault="00F04ADE"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660" w:type="pct"/>
            <w:tcBorders>
              <w:top w:val="nil"/>
              <w:left w:val="nil"/>
              <w:bottom w:val="single" w:sz="8" w:space="0" w:color="auto"/>
              <w:right w:val="single" w:sz="4" w:space="0" w:color="auto"/>
            </w:tcBorders>
            <w:shd w:val="clear" w:color="auto" w:fill="808080" w:themeFill="background1" w:themeFillShade="80"/>
            <w:noWrap/>
            <w:vAlign w:val="bottom"/>
            <w:hideMark/>
          </w:tcPr>
          <w:p w14:paraId="60C6CE28" w14:textId="77777777" w:rsidR="00F04ADE" w:rsidRPr="00F04ADE" w:rsidRDefault="00F04ADE"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517" w:type="pct"/>
            <w:tcBorders>
              <w:top w:val="nil"/>
              <w:left w:val="nil"/>
              <w:bottom w:val="single" w:sz="8" w:space="0" w:color="auto"/>
              <w:right w:val="single" w:sz="4" w:space="0" w:color="auto"/>
            </w:tcBorders>
            <w:shd w:val="clear" w:color="auto" w:fill="808080" w:themeFill="background1" w:themeFillShade="80"/>
            <w:noWrap/>
            <w:vAlign w:val="bottom"/>
            <w:hideMark/>
          </w:tcPr>
          <w:p w14:paraId="45DFCE24" w14:textId="77777777" w:rsidR="00F04ADE" w:rsidRPr="00F04ADE" w:rsidRDefault="00F04ADE"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620" w:type="pct"/>
            <w:tcBorders>
              <w:top w:val="nil"/>
              <w:left w:val="nil"/>
              <w:bottom w:val="single" w:sz="8" w:space="0" w:color="auto"/>
              <w:right w:val="single" w:sz="4" w:space="0" w:color="auto"/>
            </w:tcBorders>
            <w:shd w:val="clear" w:color="auto" w:fill="808080" w:themeFill="background1" w:themeFillShade="80"/>
            <w:noWrap/>
            <w:vAlign w:val="bottom"/>
            <w:hideMark/>
          </w:tcPr>
          <w:p w14:paraId="35F40D5A" w14:textId="77777777" w:rsidR="00F04ADE" w:rsidRPr="00F04ADE" w:rsidRDefault="00F04ADE"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579" w:type="pct"/>
            <w:tcBorders>
              <w:top w:val="nil"/>
              <w:left w:val="nil"/>
              <w:bottom w:val="single" w:sz="8" w:space="0" w:color="auto"/>
              <w:right w:val="single" w:sz="4" w:space="0" w:color="auto"/>
            </w:tcBorders>
            <w:shd w:val="clear" w:color="auto" w:fill="808080" w:themeFill="background1" w:themeFillShade="80"/>
            <w:noWrap/>
            <w:vAlign w:val="bottom"/>
            <w:hideMark/>
          </w:tcPr>
          <w:p w14:paraId="6EB0FA1A" w14:textId="77777777" w:rsidR="00F04ADE" w:rsidRPr="00F04ADE" w:rsidRDefault="00F04ADE"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650" w:type="pct"/>
            <w:tcBorders>
              <w:top w:val="nil"/>
              <w:left w:val="nil"/>
              <w:bottom w:val="single" w:sz="8" w:space="0" w:color="auto"/>
              <w:right w:val="single" w:sz="4" w:space="0" w:color="auto"/>
            </w:tcBorders>
            <w:shd w:val="clear" w:color="auto" w:fill="808080" w:themeFill="background1" w:themeFillShade="80"/>
            <w:noWrap/>
            <w:vAlign w:val="bottom"/>
            <w:hideMark/>
          </w:tcPr>
          <w:p w14:paraId="1677B16E" w14:textId="77777777" w:rsidR="00F04ADE" w:rsidRPr="00F04ADE" w:rsidRDefault="00F04ADE"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63,277,549.82</w:t>
            </w:r>
          </w:p>
        </w:tc>
      </w:tr>
    </w:tbl>
    <w:p w14:paraId="1515ED38" w14:textId="77777777" w:rsidR="00F04ADE" w:rsidRDefault="00F04ADE">
      <w:pPr>
        <w:jc w:val="left"/>
      </w:pPr>
    </w:p>
    <w:p w14:paraId="0085DADF" w14:textId="3CB24CE5" w:rsidR="00F04ADE" w:rsidRPr="00F04ADE" w:rsidRDefault="00F04ADE" w:rsidP="00F04ADE">
      <w:pPr>
        <w:spacing w:before="240"/>
        <w:jc w:val="center"/>
        <w:rPr>
          <w:sz w:val="16"/>
          <w:szCs w:val="16"/>
        </w:rPr>
      </w:pPr>
      <w:r w:rsidRPr="00F04ADE">
        <w:rPr>
          <w:sz w:val="16"/>
          <w:szCs w:val="16"/>
        </w:rPr>
        <w:lastRenderedPageBreak/>
        <w:t xml:space="preserve">FUENTE: INSTITUTO ELECTORAL Y DE PARTICIPACIÓN CIUDADANA </w:t>
      </w:r>
      <w:r w:rsidR="0073435B">
        <w:rPr>
          <w:sz w:val="16"/>
          <w:szCs w:val="16"/>
        </w:rPr>
        <w:t xml:space="preserve">DE </w:t>
      </w:r>
      <w:r w:rsidRPr="00F04ADE">
        <w:rPr>
          <w:sz w:val="16"/>
          <w:szCs w:val="16"/>
        </w:rPr>
        <w:t>YUCATÁN.</w:t>
      </w:r>
    </w:p>
    <w:p w14:paraId="4816C41B" w14:textId="1C2F9536" w:rsidR="00B3613B" w:rsidRDefault="007A08D8">
      <w:pPr>
        <w:pStyle w:val="Ttulo3"/>
      </w:pPr>
      <w:r>
        <w:t>ANEXO 11.8 MONTOS ASIGNADOS A FIDEICOMISOS PÚBLICOS</w:t>
      </w:r>
    </w:p>
    <w:p w14:paraId="4816C41C" w14:textId="77777777" w:rsidR="00B3613B" w:rsidRDefault="00B3613B"/>
    <w:tbl>
      <w:tblPr>
        <w:tblStyle w:val="Tablaconcuadrcula"/>
        <w:tblW w:w="5000" w:type="pct"/>
        <w:tblLook w:val="04A0" w:firstRow="1" w:lastRow="0" w:firstColumn="1" w:lastColumn="0" w:noHBand="0" w:noVBand="1"/>
      </w:tblPr>
      <w:tblGrid>
        <w:gridCol w:w="1431"/>
        <w:gridCol w:w="1150"/>
        <w:gridCol w:w="1399"/>
        <w:gridCol w:w="2640"/>
        <w:gridCol w:w="1514"/>
        <w:gridCol w:w="1325"/>
        <w:gridCol w:w="1551"/>
      </w:tblGrid>
      <w:tr w:rsidR="00F86BBD" w:rsidRPr="00F86BBD" w14:paraId="62C0552A" w14:textId="77777777" w:rsidTr="00F86BBD">
        <w:trPr>
          <w:tblHeader/>
        </w:trPr>
        <w:tc>
          <w:tcPr>
            <w:tcW w:w="641" w:type="pct"/>
            <w:shd w:val="clear" w:color="auto" w:fill="D9D9D9" w:themeFill="background1" w:themeFillShade="D9"/>
          </w:tcPr>
          <w:p w14:paraId="09E1A0B9" w14:textId="77777777" w:rsidR="00F86BBD" w:rsidRPr="00F86BBD" w:rsidRDefault="00F86BBD" w:rsidP="008856A8">
            <w:pPr>
              <w:jc w:val="center"/>
              <w:rPr>
                <w:rFonts w:cs="Arial"/>
                <w:b/>
                <w:bCs/>
                <w:sz w:val="16"/>
                <w:szCs w:val="16"/>
              </w:rPr>
            </w:pPr>
            <w:r w:rsidRPr="00F86BBD">
              <w:rPr>
                <w:rFonts w:cs="Arial"/>
                <w:b/>
                <w:bCs/>
                <w:sz w:val="16"/>
                <w:szCs w:val="16"/>
              </w:rPr>
              <w:t>SIGLAS</w:t>
            </w:r>
          </w:p>
        </w:tc>
        <w:tc>
          <w:tcPr>
            <w:tcW w:w="523" w:type="pct"/>
            <w:shd w:val="clear" w:color="auto" w:fill="D9D9D9" w:themeFill="background1" w:themeFillShade="D9"/>
          </w:tcPr>
          <w:p w14:paraId="2FDF9287" w14:textId="77777777" w:rsidR="00F86BBD" w:rsidRPr="00F86BBD" w:rsidRDefault="00F86BBD" w:rsidP="008856A8">
            <w:pPr>
              <w:jc w:val="center"/>
              <w:rPr>
                <w:rFonts w:cs="Arial"/>
                <w:b/>
                <w:sz w:val="16"/>
                <w:szCs w:val="16"/>
              </w:rPr>
            </w:pPr>
            <w:r w:rsidRPr="00F86BBD">
              <w:rPr>
                <w:rFonts w:cs="Arial"/>
                <w:b/>
                <w:sz w:val="16"/>
                <w:szCs w:val="16"/>
              </w:rPr>
              <w:t>Fideicomiso o Fondo</w:t>
            </w:r>
          </w:p>
        </w:tc>
        <w:tc>
          <w:tcPr>
            <w:tcW w:w="611" w:type="pct"/>
            <w:shd w:val="clear" w:color="auto" w:fill="D9D9D9" w:themeFill="background1" w:themeFillShade="D9"/>
          </w:tcPr>
          <w:p w14:paraId="2F051D29" w14:textId="77777777" w:rsidR="00F86BBD" w:rsidRPr="00F86BBD" w:rsidRDefault="00F86BBD" w:rsidP="008856A8">
            <w:pPr>
              <w:jc w:val="center"/>
              <w:rPr>
                <w:rFonts w:cs="Arial"/>
                <w:b/>
                <w:sz w:val="16"/>
                <w:szCs w:val="16"/>
              </w:rPr>
            </w:pPr>
            <w:r w:rsidRPr="00F86BBD">
              <w:rPr>
                <w:rFonts w:cs="Arial"/>
                <w:b/>
                <w:sz w:val="16"/>
                <w:szCs w:val="16"/>
              </w:rPr>
              <w:t>Entidad Administradora</w:t>
            </w:r>
          </w:p>
        </w:tc>
        <w:tc>
          <w:tcPr>
            <w:tcW w:w="1259" w:type="pct"/>
            <w:shd w:val="clear" w:color="auto" w:fill="D9D9D9" w:themeFill="background1" w:themeFillShade="D9"/>
          </w:tcPr>
          <w:p w14:paraId="723C78BF" w14:textId="77777777" w:rsidR="00F86BBD" w:rsidRPr="00F86BBD" w:rsidRDefault="00F86BBD" w:rsidP="008856A8">
            <w:pPr>
              <w:jc w:val="center"/>
              <w:rPr>
                <w:rFonts w:cs="Arial"/>
                <w:b/>
                <w:sz w:val="16"/>
                <w:szCs w:val="16"/>
              </w:rPr>
            </w:pPr>
            <w:r w:rsidRPr="00F86BBD">
              <w:rPr>
                <w:rFonts w:cs="Arial"/>
                <w:b/>
                <w:sz w:val="16"/>
                <w:szCs w:val="16"/>
              </w:rPr>
              <w:t>Nombre del Fideicomiso o Fondo</w:t>
            </w:r>
          </w:p>
        </w:tc>
        <w:tc>
          <w:tcPr>
            <w:tcW w:w="632" w:type="pct"/>
            <w:shd w:val="clear" w:color="auto" w:fill="D9D9D9" w:themeFill="background1" w:themeFillShade="D9"/>
          </w:tcPr>
          <w:p w14:paraId="14F122D6" w14:textId="77777777" w:rsidR="00F86BBD" w:rsidRPr="00F86BBD" w:rsidRDefault="00F86BBD" w:rsidP="008856A8">
            <w:pPr>
              <w:jc w:val="center"/>
              <w:rPr>
                <w:rFonts w:cs="Arial"/>
                <w:b/>
                <w:sz w:val="16"/>
                <w:szCs w:val="16"/>
              </w:rPr>
            </w:pPr>
            <w:r w:rsidRPr="00F86BBD">
              <w:rPr>
                <w:rFonts w:cs="Arial"/>
                <w:b/>
                <w:sz w:val="16"/>
                <w:szCs w:val="16"/>
              </w:rPr>
              <w:t>Fiduciario/Banco</w:t>
            </w:r>
          </w:p>
        </w:tc>
        <w:tc>
          <w:tcPr>
            <w:tcW w:w="632" w:type="pct"/>
            <w:shd w:val="clear" w:color="auto" w:fill="D9D9D9" w:themeFill="background1" w:themeFillShade="D9"/>
          </w:tcPr>
          <w:p w14:paraId="01D23181" w14:textId="77777777" w:rsidR="00F86BBD" w:rsidRPr="00F86BBD" w:rsidRDefault="00F86BBD" w:rsidP="008856A8">
            <w:pPr>
              <w:jc w:val="center"/>
              <w:rPr>
                <w:rFonts w:cs="Arial"/>
                <w:b/>
                <w:sz w:val="16"/>
                <w:szCs w:val="16"/>
              </w:rPr>
            </w:pPr>
            <w:r w:rsidRPr="00F86BBD">
              <w:rPr>
                <w:rFonts w:cs="Arial"/>
                <w:b/>
                <w:sz w:val="16"/>
                <w:szCs w:val="16"/>
              </w:rPr>
              <w:t>N° de contrato/ N° de Cuenta</w:t>
            </w:r>
          </w:p>
        </w:tc>
        <w:tc>
          <w:tcPr>
            <w:tcW w:w="702" w:type="pct"/>
            <w:shd w:val="clear" w:color="auto" w:fill="D9D9D9" w:themeFill="background1" w:themeFillShade="D9"/>
          </w:tcPr>
          <w:p w14:paraId="77C1D975" w14:textId="77777777" w:rsidR="00F86BBD" w:rsidRPr="00F86BBD" w:rsidRDefault="00F86BBD" w:rsidP="008856A8">
            <w:pPr>
              <w:jc w:val="center"/>
              <w:rPr>
                <w:rFonts w:cs="Arial"/>
                <w:b/>
                <w:sz w:val="16"/>
                <w:szCs w:val="16"/>
              </w:rPr>
            </w:pPr>
            <w:r w:rsidRPr="00F86BBD">
              <w:rPr>
                <w:rFonts w:cs="Arial"/>
                <w:b/>
                <w:sz w:val="16"/>
                <w:szCs w:val="16"/>
              </w:rPr>
              <w:t>Presupuestado 2024</w:t>
            </w:r>
          </w:p>
        </w:tc>
      </w:tr>
      <w:tr w:rsidR="00F86BBD" w:rsidRPr="00F86BBD" w14:paraId="2DFD7F0E" w14:textId="77777777" w:rsidTr="00F86BBD">
        <w:tc>
          <w:tcPr>
            <w:tcW w:w="641" w:type="pct"/>
            <w:shd w:val="clear" w:color="auto" w:fill="auto"/>
          </w:tcPr>
          <w:p w14:paraId="0790202D" w14:textId="77777777" w:rsidR="00F86BBD" w:rsidRPr="00F86BBD" w:rsidRDefault="00F86BBD" w:rsidP="008856A8">
            <w:pPr>
              <w:jc w:val="center"/>
              <w:rPr>
                <w:rFonts w:cs="Arial"/>
                <w:color w:val="000000"/>
                <w:sz w:val="16"/>
                <w:szCs w:val="16"/>
              </w:rPr>
            </w:pPr>
            <w:r w:rsidRPr="00F86BBD">
              <w:rPr>
                <w:rFonts w:cs="Arial"/>
                <w:color w:val="000000"/>
                <w:sz w:val="16"/>
                <w:szCs w:val="16"/>
              </w:rPr>
              <w:t>Manutención Yucatán</w:t>
            </w:r>
          </w:p>
          <w:p w14:paraId="3F2F11C0" w14:textId="77777777" w:rsidR="00F86BBD" w:rsidRPr="00F86BBD" w:rsidRDefault="00F86BBD" w:rsidP="008856A8">
            <w:pPr>
              <w:jc w:val="center"/>
              <w:rPr>
                <w:rFonts w:cs="Arial"/>
                <w:sz w:val="16"/>
                <w:szCs w:val="16"/>
              </w:rPr>
            </w:pPr>
          </w:p>
        </w:tc>
        <w:tc>
          <w:tcPr>
            <w:tcW w:w="523" w:type="pct"/>
            <w:shd w:val="clear" w:color="auto" w:fill="auto"/>
          </w:tcPr>
          <w:p w14:paraId="0BC8BD75"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2F18E8A7" w14:textId="77777777" w:rsidR="00F86BBD" w:rsidRPr="00F86BBD" w:rsidRDefault="00F86BBD" w:rsidP="008856A8">
            <w:pPr>
              <w:jc w:val="center"/>
              <w:rPr>
                <w:rFonts w:cs="Arial"/>
                <w:sz w:val="16"/>
                <w:szCs w:val="16"/>
              </w:rPr>
            </w:pPr>
          </w:p>
        </w:tc>
        <w:tc>
          <w:tcPr>
            <w:tcW w:w="611" w:type="pct"/>
            <w:shd w:val="clear" w:color="auto" w:fill="auto"/>
          </w:tcPr>
          <w:p w14:paraId="69A21C84" w14:textId="77777777" w:rsidR="00F86BBD" w:rsidRPr="00F86BBD" w:rsidRDefault="00F86BBD" w:rsidP="008856A8">
            <w:pPr>
              <w:jc w:val="center"/>
              <w:rPr>
                <w:rFonts w:cs="Arial"/>
                <w:color w:val="000000"/>
                <w:sz w:val="16"/>
                <w:szCs w:val="16"/>
              </w:rPr>
            </w:pPr>
            <w:r w:rsidRPr="00F86BBD">
              <w:rPr>
                <w:rFonts w:cs="Arial"/>
                <w:color w:val="000000"/>
                <w:sz w:val="16"/>
                <w:szCs w:val="16"/>
              </w:rPr>
              <w:t>SIIES</w:t>
            </w:r>
          </w:p>
          <w:p w14:paraId="0B2CE998" w14:textId="77777777" w:rsidR="00F86BBD" w:rsidRPr="00F86BBD" w:rsidRDefault="00F86BBD" w:rsidP="008856A8">
            <w:pPr>
              <w:jc w:val="center"/>
              <w:rPr>
                <w:rFonts w:cs="Arial"/>
                <w:sz w:val="16"/>
                <w:szCs w:val="16"/>
              </w:rPr>
            </w:pPr>
          </w:p>
        </w:tc>
        <w:tc>
          <w:tcPr>
            <w:tcW w:w="1259" w:type="pct"/>
            <w:shd w:val="clear" w:color="auto" w:fill="auto"/>
          </w:tcPr>
          <w:p w14:paraId="550A2670" w14:textId="77777777" w:rsidR="00F86BBD" w:rsidRPr="00F86BBD" w:rsidRDefault="00F86BBD" w:rsidP="008856A8">
            <w:pPr>
              <w:jc w:val="center"/>
              <w:rPr>
                <w:rFonts w:cs="Arial"/>
                <w:color w:val="000000"/>
                <w:sz w:val="16"/>
                <w:szCs w:val="16"/>
              </w:rPr>
            </w:pPr>
            <w:r w:rsidRPr="00F86BBD">
              <w:rPr>
                <w:rFonts w:cs="Arial"/>
                <w:color w:val="000000"/>
                <w:sz w:val="16"/>
                <w:szCs w:val="16"/>
              </w:rPr>
              <w:t>Programa de Becas Nacionales para la Educación Superior de Manutención en Yucatán</w:t>
            </w:r>
          </w:p>
          <w:p w14:paraId="017175B3" w14:textId="77777777" w:rsidR="00F86BBD" w:rsidRPr="00F86BBD" w:rsidRDefault="00F86BBD" w:rsidP="008856A8">
            <w:pPr>
              <w:jc w:val="center"/>
              <w:rPr>
                <w:rFonts w:cs="Arial"/>
                <w:sz w:val="16"/>
                <w:szCs w:val="16"/>
              </w:rPr>
            </w:pPr>
          </w:p>
        </w:tc>
        <w:tc>
          <w:tcPr>
            <w:tcW w:w="632" w:type="pct"/>
            <w:shd w:val="clear" w:color="auto" w:fill="auto"/>
          </w:tcPr>
          <w:p w14:paraId="78BD13CA" w14:textId="77777777" w:rsidR="00F86BBD" w:rsidRPr="00F86BBD" w:rsidRDefault="00F86BBD" w:rsidP="008856A8">
            <w:pPr>
              <w:jc w:val="center"/>
              <w:rPr>
                <w:rFonts w:cs="Arial"/>
                <w:color w:val="000000"/>
                <w:sz w:val="16"/>
                <w:szCs w:val="16"/>
              </w:rPr>
            </w:pPr>
            <w:r w:rsidRPr="00F86BBD">
              <w:rPr>
                <w:rFonts w:cs="Arial"/>
                <w:color w:val="000000"/>
                <w:sz w:val="16"/>
                <w:szCs w:val="16"/>
              </w:rPr>
              <w:t>Banamex</w:t>
            </w:r>
          </w:p>
          <w:p w14:paraId="08AD1C55" w14:textId="77777777" w:rsidR="00F86BBD" w:rsidRPr="00F86BBD" w:rsidRDefault="00F86BBD" w:rsidP="008856A8">
            <w:pPr>
              <w:jc w:val="center"/>
              <w:rPr>
                <w:rFonts w:cs="Arial"/>
                <w:sz w:val="16"/>
                <w:szCs w:val="16"/>
              </w:rPr>
            </w:pPr>
          </w:p>
        </w:tc>
        <w:tc>
          <w:tcPr>
            <w:tcW w:w="632" w:type="pct"/>
            <w:shd w:val="clear" w:color="auto" w:fill="auto"/>
          </w:tcPr>
          <w:p w14:paraId="74248FC4" w14:textId="77777777" w:rsidR="00F86BBD" w:rsidRPr="00F86BBD" w:rsidRDefault="00F86BBD" w:rsidP="008856A8">
            <w:pPr>
              <w:jc w:val="center"/>
              <w:rPr>
                <w:rFonts w:cs="Arial"/>
                <w:color w:val="000000"/>
                <w:sz w:val="16"/>
                <w:szCs w:val="16"/>
              </w:rPr>
            </w:pPr>
            <w:r w:rsidRPr="00F86BBD">
              <w:rPr>
                <w:rFonts w:cs="Arial"/>
                <w:color w:val="000000"/>
                <w:sz w:val="16"/>
                <w:szCs w:val="16"/>
              </w:rPr>
              <w:t>17891-6</w:t>
            </w:r>
          </w:p>
          <w:p w14:paraId="39AC3675" w14:textId="77777777" w:rsidR="00F86BBD" w:rsidRPr="00F86BBD" w:rsidRDefault="00F86BBD" w:rsidP="008856A8">
            <w:pPr>
              <w:jc w:val="center"/>
              <w:rPr>
                <w:rFonts w:cs="Arial"/>
                <w:sz w:val="16"/>
                <w:szCs w:val="16"/>
              </w:rPr>
            </w:pPr>
          </w:p>
        </w:tc>
        <w:tc>
          <w:tcPr>
            <w:tcW w:w="702" w:type="pct"/>
            <w:shd w:val="clear" w:color="auto" w:fill="auto"/>
          </w:tcPr>
          <w:p w14:paraId="1EB201D8"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tc>
      </w:tr>
      <w:tr w:rsidR="00F86BBD" w:rsidRPr="00F86BBD" w14:paraId="39EB9F42" w14:textId="77777777" w:rsidTr="00F86BBD">
        <w:tc>
          <w:tcPr>
            <w:tcW w:w="641" w:type="pct"/>
            <w:shd w:val="clear" w:color="auto" w:fill="auto"/>
          </w:tcPr>
          <w:p w14:paraId="71000FC7" w14:textId="77777777" w:rsidR="00F86BBD" w:rsidRPr="00F86BBD" w:rsidRDefault="00F86BBD" w:rsidP="008856A8">
            <w:pPr>
              <w:jc w:val="center"/>
              <w:rPr>
                <w:rFonts w:cs="Arial"/>
                <w:color w:val="000000"/>
                <w:sz w:val="16"/>
                <w:szCs w:val="16"/>
              </w:rPr>
            </w:pPr>
            <w:r w:rsidRPr="00F86BBD">
              <w:rPr>
                <w:rFonts w:cs="Arial"/>
                <w:color w:val="000000"/>
                <w:sz w:val="16"/>
                <w:szCs w:val="16"/>
              </w:rPr>
              <w:t>FOVIMYUC</w:t>
            </w:r>
          </w:p>
          <w:p w14:paraId="2A6A4160" w14:textId="77777777" w:rsidR="00F86BBD" w:rsidRPr="00F86BBD" w:rsidRDefault="00F86BBD" w:rsidP="008856A8">
            <w:pPr>
              <w:jc w:val="center"/>
              <w:rPr>
                <w:rFonts w:cs="Arial"/>
                <w:sz w:val="16"/>
                <w:szCs w:val="16"/>
              </w:rPr>
            </w:pPr>
          </w:p>
        </w:tc>
        <w:tc>
          <w:tcPr>
            <w:tcW w:w="523" w:type="pct"/>
            <w:shd w:val="clear" w:color="auto" w:fill="auto"/>
          </w:tcPr>
          <w:p w14:paraId="495AD1EC"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3C34209A" w14:textId="77777777" w:rsidR="00F86BBD" w:rsidRPr="00F86BBD" w:rsidRDefault="00F86BBD" w:rsidP="008856A8">
            <w:pPr>
              <w:jc w:val="center"/>
              <w:rPr>
                <w:rFonts w:cs="Arial"/>
                <w:sz w:val="16"/>
                <w:szCs w:val="16"/>
              </w:rPr>
            </w:pPr>
          </w:p>
        </w:tc>
        <w:tc>
          <w:tcPr>
            <w:tcW w:w="611" w:type="pct"/>
            <w:shd w:val="clear" w:color="auto" w:fill="auto"/>
          </w:tcPr>
          <w:p w14:paraId="36D393EE" w14:textId="77777777" w:rsidR="00F86BBD" w:rsidRPr="00F86BBD" w:rsidRDefault="00F86BBD" w:rsidP="008856A8">
            <w:pPr>
              <w:jc w:val="center"/>
              <w:rPr>
                <w:rFonts w:cs="Arial"/>
                <w:color w:val="000000"/>
                <w:sz w:val="16"/>
                <w:szCs w:val="16"/>
              </w:rPr>
            </w:pPr>
            <w:r w:rsidRPr="00F86BBD">
              <w:rPr>
                <w:rFonts w:cs="Arial"/>
                <w:color w:val="000000"/>
                <w:sz w:val="16"/>
                <w:szCs w:val="16"/>
              </w:rPr>
              <w:t>SEGEY</w:t>
            </w:r>
          </w:p>
          <w:p w14:paraId="6DDEDF16" w14:textId="77777777" w:rsidR="00F86BBD" w:rsidRPr="00F86BBD" w:rsidRDefault="00F86BBD" w:rsidP="008856A8">
            <w:pPr>
              <w:jc w:val="center"/>
              <w:rPr>
                <w:rFonts w:cs="Arial"/>
                <w:sz w:val="16"/>
                <w:szCs w:val="16"/>
              </w:rPr>
            </w:pPr>
          </w:p>
        </w:tc>
        <w:tc>
          <w:tcPr>
            <w:tcW w:w="1259" w:type="pct"/>
            <w:shd w:val="clear" w:color="auto" w:fill="auto"/>
          </w:tcPr>
          <w:p w14:paraId="1A212FBA"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del Fondo de Apoyo al Programa de Vivienda Magisterial</w:t>
            </w:r>
          </w:p>
          <w:p w14:paraId="0630B93B" w14:textId="77777777" w:rsidR="00F86BBD" w:rsidRPr="00F86BBD" w:rsidRDefault="00F86BBD" w:rsidP="008856A8">
            <w:pPr>
              <w:jc w:val="center"/>
              <w:rPr>
                <w:rFonts w:cs="Arial"/>
                <w:sz w:val="16"/>
                <w:szCs w:val="16"/>
              </w:rPr>
            </w:pPr>
          </w:p>
        </w:tc>
        <w:tc>
          <w:tcPr>
            <w:tcW w:w="632" w:type="pct"/>
            <w:shd w:val="clear" w:color="auto" w:fill="auto"/>
          </w:tcPr>
          <w:p w14:paraId="163ECAED" w14:textId="77777777" w:rsidR="00F86BBD" w:rsidRPr="00F86BBD" w:rsidRDefault="00F86BBD" w:rsidP="008856A8">
            <w:pPr>
              <w:jc w:val="center"/>
              <w:rPr>
                <w:rFonts w:cs="Arial"/>
                <w:color w:val="000000"/>
                <w:sz w:val="16"/>
                <w:szCs w:val="16"/>
              </w:rPr>
            </w:pPr>
            <w:r w:rsidRPr="00F86BBD">
              <w:rPr>
                <w:rFonts w:cs="Arial"/>
                <w:color w:val="000000"/>
                <w:sz w:val="16"/>
                <w:szCs w:val="16"/>
              </w:rPr>
              <w:t>Santander</w:t>
            </w:r>
          </w:p>
          <w:p w14:paraId="01FBAC4F" w14:textId="77777777" w:rsidR="00F86BBD" w:rsidRPr="00F86BBD" w:rsidRDefault="00F86BBD" w:rsidP="008856A8">
            <w:pPr>
              <w:jc w:val="center"/>
              <w:rPr>
                <w:rFonts w:cs="Arial"/>
                <w:sz w:val="16"/>
                <w:szCs w:val="16"/>
              </w:rPr>
            </w:pPr>
          </w:p>
        </w:tc>
        <w:tc>
          <w:tcPr>
            <w:tcW w:w="632" w:type="pct"/>
            <w:shd w:val="clear" w:color="auto" w:fill="auto"/>
          </w:tcPr>
          <w:p w14:paraId="2F0E0DBE" w14:textId="77777777" w:rsidR="00F86BBD" w:rsidRPr="00F86BBD" w:rsidRDefault="00F86BBD" w:rsidP="008856A8">
            <w:pPr>
              <w:jc w:val="center"/>
              <w:rPr>
                <w:rFonts w:cs="Arial"/>
                <w:sz w:val="16"/>
                <w:szCs w:val="16"/>
              </w:rPr>
            </w:pPr>
            <w:r w:rsidRPr="00F86BBD">
              <w:rPr>
                <w:rFonts w:cs="Arial"/>
                <w:color w:val="000000"/>
                <w:sz w:val="16"/>
                <w:szCs w:val="16"/>
              </w:rPr>
              <w:t xml:space="preserve">02112177-001 </w:t>
            </w:r>
          </w:p>
        </w:tc>
        <w:tc>
          <w:tcPr>
            <w:tcW w:w="702" w:type="pct"/>
            <w:shd w:val="clear" w:color="auto" w:fill="auto"/>
          </w:tcPr>
          <w:p w14:paraId="493210F6"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20C17D2B" w14:textId="77777777" w:rsidR="00F86BBD" w:rsidRPr="00F86BBD" w:rsidRDefault="00F86BBD" w:rsidP="008856A8">
            <w:pPr>
              <w:jc w:val="center"/>
              <w:rPr>
                <w:rFonts w:cs="Arial"/>
                <w:sz w:val="16"/>
                <w:szCs w:val="16"/>
              </w:rPr>
            </w:pPr>
          </w:p>
        </w:tc>
      </w:tr>
      <w:tr w:rsidR="00F86BBD" w:rsidRPr="00F86BBD" w14:paraId="6A8FAD6F" w14:textId="77777777" w:rsidTr="00F86BBD">
        <w:tc>
          <w:tcPr>
            <w:tcW w:w="641" w:type="pct"/>
            <w:shd w:val="clear" w:color="auto" w:fill="auto"/>
          </w:tcPr>
          <w:p w14:paraId="1F496924" w14:textId="77777777" w:rsidR="00F86BBD" w:rsidRPr="00F86BBD" w:rsidRDefault="00F86BBD" w:rsidP="008856A8">
            <w:pPr>
              <w:jc w:val="center"/>
              <w:rPr>
                <w:rFonts w:cs="Arial"/>
                <w:color w:val="000000"/>
                <w:sz w:val="16"/>
                <w:szCs w:val="16"/>
              </w:rPr>
            </w:pPr>
            <w:r w:rsidRPr="00F86BBD">
              <w:rPr>
                <w:rFonts w:cs="Arial"/>
                <w:color w:val="000000"/>
                <w:sz w:val="16"/>
                <w:szCs w:val="16"/>
              </w:rPr>
              <w:t>Becas Repetto Milán</w:t>
            </w:r>
          </w:p>
          <w:p w14:paraId="5E534C77" w14:textId="77777777" w:rsidR="00F86BBD" w:rsidRPr="00F86BBD" w:rsidRDefault="00F86BBD" w:rsidP="008856A8">
            <w:pPr>
              <w:jc w:val="center"/>
              <w:rPr>
                <w:rFonts w:cs="Arial"/>
                <w:sz w:val="16"/>
                <w:szCs w:val="16"/>
              </w:rPr>
            </w:pPr>
          </w:p>
        </w:tc>
        <w:tc>
          <w:tcPr>
            <w:tcW w:w="523" w:type="pct"/>
            <w:shd w:val="clear" w:color="auto" w:fill="auto"/>
          </w:tcPr>
          <w:p w14:paraId="3CA94886" w14:textId="77777777" w:rsidR="00F86BBD" w:rsidRPr="00F86BBD" w:rsidRDefault="00F86BBD" w:rsidP="008856A8">
            <w:pPr>
              <w:jc w:val="center"/>
              <w:rPr>
                <w:rFonts w:cs="Arial"/>
                <w:sz w:val="16"/>
                <w:szCs w:val="16"/>
              </w:rPr>
            </w:pPr>
            <w:r w:rsidRPr="00F86BBD">
              <w:rPr>
                <w:rFonts w:cs="Arial"/>
                <w:sz w:val="16"/>
                <w:szCs w:val="16"/>
              </w:rPr>
              <w:t>Fideicomiso</w:t>
            </w:r>
          </w:p>
          <w:p w14:paraId="4550079C" w14:textId="77777777" w:rsidR="00F86BBD" w:rsidRPr="00F86BBD" w:rsidRDefault="00F86BBD" w:rsidP="008856A8">
            <w:pPr>
              <w:jc w:val="center"/>
              <w:rPr>
                <w:rFonts w:cs="Arial"/>
                <w:sz w:val="16"/>
                <w:szCs w:val="16"/>
              </w:rPr>
            </w:pPr>
          </w:p>
        </w:tc>
        <w:tc>
          <w:tcPr>
            <w:tcW w:w="611" w:type="pct"/>
            <w:shd w:val="clear" w:color="auto" w:fill="auto"/>
          </w:tcPr>
          <w:p w14:paraId="2A40B7BA" w14:textId="77777777" w:rsidR="00F86BBD" w:rsidRPr="00F86BBD" w:rsidRDefault="00F86BBD" w:rsidP="008856A8">
            <w:pPr>
              <w:jc w:val="center"/>
              <w:rPr>
                <w:rFonts w:cs="Arial"/>
                <w:color w:val="000000"/>
                <w:sz w:val="16"/>
                <w:szCs w:val="16"/>
              </w:rPr>
            </w:pPr>
            <w:r w:rsidRPr="00F86BBD">
              <w:rPr>
                <w:rFonts w:cs="Arial"/>
                <w:color w:val="000000"/>
                <w:sz w:val="16"/>
                <w:szCs w:val="16"/>
              </w:rPr>
              <w:t>UADY</w:t>
            </w:r>
          </w:p>
          <w:p w14:paraId="0FD51C10" w14:textId="77777777" w:rsidR="00F86BBD" w:rsidRPr="00F86BBD" w:rsidRDefault="00F86BBD" w:rsidP="008856A8">
            <w:pPr>
              <w:jc w:val="center"/>
              <w:rPr>
                <w:rFonts w:cs="Arial"/>
                <w:sz w:val="16"/>
                <w:szCs w:val="16"/>
              </w:rPr>
            </w:pPr>
          </w:p>
        </w:tc>
        <w:tc>
          <w:tcPr>
            <w:tcW w:w="1259" w:type="pct"/>
            <w:shd w:val="clear" w:color="auto" w:fill="auto"/>
          </w:tcPr>
          <w:p w14:paraId="7DA23BD8"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Becas Abogado Francisco Repetto Milán</w:t>
            </w:r>
          </w:p>
          <w:p w14:paraId="53DEC9D9" w14:textId="77777777" w:rsidR="00F86BBD" w:rsidRPr="00F86BBD" w:rsidRDefault="00F86BBD" w:rsidP="008856A8">
            <w:pPr>
              <w:jc w:val="center"/>
              <w:rPr>
                <w:rFonts w:cs="Arial"/>
                <w:sz w:val="16"/>
                <w:szCs w:val="16"/>
              </w:rPr>
            </w:pPr>
          </w:p>
        </w:tc>
        <w:tc>
          <w:tcPr>
            <w:tcW w:w="632" w:type="pct"/>
            <w:shd w:val="clear" w:color="auto" w:fill="auto"/>
          </w:tcPr>
          <w:p w14:paraId="24F277C1" w14:textId="77777777" w:rsidR="00F86BBD" w:rsidRPr="00F86BBD" w:rsidRDefault="00F86BBD" w:rsidP="008856A8">
            <w:pPr>
              <w:jc w:val="center"/>
              <w:rPr>
                <w:rFonts w:cs="Arial"/>
                <w:color w:val="000000"/>
                <w:sz w:val="16"/>
                <w:szCs w:val="16"/>
              </w:rPr>
            </w:pPr>
            <w:r w:rsidRPr="00F86BBD">
              <w:rPr>
                <w:rFonts w:cs="Arial"/>
                <w:color w:val="000000"/>
                <w:sz w:val="16"/>
                <w:szCs w:val="16"/>
              </w:rPr>
              <w:t>Santander</w:t>
            </w:r>
          </w:p>
          <w:p w14:paraId="04E8EC80" w14:textId="77777777" w:rsidR="00F86BBD" w:rsidRPr="00F86BBD" w:rsidRDefault="00F86BBD" w:rsidP="008856A8">
            <w:pPr>
              <w:jc w:val="center"/>
              <w:rPr>
                <w:rFonts w:cs="Arial"/>
                <w:sz w:val="16"/>
                <w:szCs w:val="16"/>
              </w:rPr>
            </w:pPr>
          </w:p>
        </w:tc>
        <w:tc>
          <w:tcPr>
            <w:tcW w:w="632" w:type="pct"/>
            <w:shd w:val="clear" w:color="auto" w:fill="auto"/>
          </w:tcPr>
          <w:p w14:paraId="76C5A59E" w14:textId="77777777" w:rsidR="00F86BBD" w:rsidRPr="00F86BBD" w:rsidRDefault="00F86BBD" w:rsidP="008856A8">
            <w:pPr>
              <w:jc w:val="center"/>
              <w:rPr>
                <w:rFonts w:cs="Arial"/>
                <w:color w:val="000000"/>
                <w:sz w:val="16"/>
                <w:szCs w:val="16"/>
              </w:rPr>
            </w:pPr>
            <w:r w:rsidRPr="00F86BBD">
              <w:rPr>
                <w:rFonts w:cs="Arial"/>
                <w:color w:val="000000"/>
                <w:sz w:val="16"/>
                <w:szCs w:val="16"/>
              </w:rPr>
              <w:t>2001393-1</w:t>
            </w:r>
          </w:p>
          <w:p w14:paraId="176F844E" w14:textId="77777777" w:rsidR="00F86BBD" w:rsidRPr="00F86BBD" w:rsidRDefault="00F86BBD" w:rsidP="008856A8">
            <w:pPr>
              <w:jc w:val="center"/>
              <w:rPr>
                <w:rFonts w:cs="Arial"/>
                <w:sz w:val="16"/>
                <w:szCs w:val="16"/>
              </w:rPr>
            </w:pPr>
          </w:p>
        </w:tc>
        <w:tc>
          <w:tcPr>
            <w:tcW w:w="702" w:type="pct"/>
            <w:shd w:val="clear" w:color="auto" w:fill="auto"/>
          </w:tcPr>
          <w:p w14:paraId="2C335903"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48EA962A" w14:textId="77777777" w:rsidR="00F86BBD" w:rsidRPr="00F86BBD" w:rsidRDefault="00F86BBD" w:rsidP="008856A8">
            <w:pPr>
              <w:jc w:val="center"/>
              <w:rPr>
                <w:rFonts w:cs="Arial"/>
                <w:sz w:val="16"/>
                <w:szCs w:val="16"/>
              </w:rPr>
            </w:pPr>
          </w:p>
        </w:tc>
      </w:tr>
      <w:tr w:rsidR="00F86BBD" w:rsidRPr="00F86BBD" w14:paraId="7AFAFD9B" w14:textId="77777777" w:rsidTr="00F86BBD">
        <w:tc>
          <w:tcPr>
            <w:tcW w:w="641" w:type="pct"/>
            <w:shd w:val="clear" w:color="auto" w:fill="auto"/>
          </w:tcPr>
          <w:p w14:paraId="24FD75E9"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Rancho </w:t>
            </w:r>
            <w:proofErr w:type="spellStart"/>
            <w:r w:rsidRPr="00F86BBD">
              <w:rPr>
                <w:rFonts w:cs="Arial"/>
                <w:color w:val="000000"/>
                <w:sz w:val="16"/>
                <w:szCs w:val="16"/>
              </w:rPr>
              <w:t>Hobonil</w:t>
            </w:r>
            <w:proofErr w:type="spellEnd"/>
          </w:p>
          <w:p w14:paraId="2AA1256A" w14:textId="77777777" w:rsidR="00F86BBD" w:rsidRPr="00F86BBD" w:rsidRDefault="00F86BBD" w:rsidP="008856A8">
            <w:pPr>
              <w:jc w:val="center"/>
              <w:rPr>
                <w:rFonts w:cs="Arial"/>
                <w:color w:val="000000"/>
                <w:sz w:val="16"/>
                <w:szCs w:val="16"/>
              </w:rPr>
            </w:pPr>
          </w:p>
        </w:tc>
        <w:tc>
          <w:tcPr>
            <w:tcW w:w="523" w:type="pct"/>
            <w:shd w:val="clear" w:color="auto" w:fill="auto"/>
          </w:tcPr>
          <w:p w14:paraId="03252F13"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448B9E08" w14:textId="77777777" w:rsidR="00F86BBD" w:rsidRPr="00F86BBD" w:rsidRDefault="00F86BBD" w:rsidP="008856A8">
            <w:pPr>
              <w:jc w:val="center"/>
              <w:rPr>
                <w:rFonts w:cs="Arial"/>
                <w:sz w:val="16"/>
                <w:szCs w:val="16"/>
              </w:rPr>
            </w:pPr>
          </w:p>
        </w:tc>
        <w:tc>
          <w:tcPr>
            <w:tcW w:w="611" w:type="pct"/>
            <w:shd w:val="clear" w:color="auto" w:fill="auto"/>
          </w:tcPr>
          <w:p w14:paraId="3B3A603E" w14:textId="77777777" w:rsidR="00F86BBD" w:rsidRPr="00F86BBD" w:rsidRDefault="00F86BBD" w:rsidP="008856A8">
            <w:pPr>
              <w:jc w:val="center"/>
              <w:rPr>
                <w:rFonts w:cs="Arial"/>
                <w:color w:val="000000"/>
                <w:sz w:val="16"/>
                <w:szCs w:val="16"/>
              </w:rPr>
            </w:pPr>
            <w:r w:rsidRPr="00F86BBD">
              <w:rPr>
                <w:rFonts w:cs="Arial"/>
                <w:color w:val="000000"/>
                <w:sz w:val="16"/>
                <w:szCs w:val="16"/>
              </w:rPr>
              <w:t>UADY</w:t>
            </w:r>
          </w:p>
          <w:p w14:paraId="498AF201" w14:textId="77777777" w:rsidR="00F86BBD" w:rsidRPr="00F86BBD" w:rsidRDefault="00F86BBD" w:rsidP="008856A8">
            <w:pPr>
              <w:jc w:val="center"/>
              <w:rPr>
                <w:rFonts w:cs="Arial"/>
                <w:color w:val="000000"/>
                <w:sz w:val="16"/>
                <w:szCs w:val="16"/>
              </w:rPr>
            </w:pPr>
          </w:p>
        </w:tc>
        <w:tc>
          <w:tcPr>
            <w:tcW w:w="1259" w:type="pct"/>
            <w:shd w:val="clear" w:color="auto" w:fill="auto"/>
          </w:tcPr>
          <w:p w14:paraId="7272F524"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Fideicomiso Rancho </w:t>
            </w:r>
            <w:proofErr w:type="spellStart"/>
            <w:r w:rsidRPr="00F86BBD">
              <w:rPr>
                <w:rFonts w:cs="Arial"/>
                <w:color w:val="000000"/>
                <w:sz w:val="16"/>
                <w:szCs w:val="16"/>
              </w:rPr>
              <w:t>Hobonil</w:t>
            </w:r>
            <w:proofErr w:type="spellEnd"/>
          </w:p>
          <w:p w14:paraId="3F334BAE" w14:textId="77777777" w:rsidR="00F86BBD" w:rsidRPr="00F86BBD" w:rsidRDefault="00F86BBD" w:rsidP="008856A8">
            <w:pPr>
              <w:jc w:val="center"/>
              <w:rPr>
                <w:rFonts w:cs="Arial"/>
                <w:color w:val="000000"/>
                <w:sz w:val="16"/>
                <w:szCs w:val="16"/>
              </w:rPr>
            </w:pPr>
          </w:p>
        </w:tc>
        <w:tc>
          <w:tcPr>
            <w:tcW w:w="632" w:type="pct"/>
            <w:shd w:val="clear" w:color="auto" w:fill="auto"/>
          </w:tcPr>
          <w:p w14:paraId="2DEB37BD" w14:textId="77777777" w:rsidR="00F86BBD" w:rsidRPr="00F86BBD" w:rsidRDefault="00F86BBD" w:rsidP="008856A8">
            <w:pPr>
              <w:jc w:val="center"/>
              <w:rPr>
                <w:rFonts w:cs="Arial"/>
                <w:color w:val="000000"/>
                <w:sz w:val="16"/>
                <w:szCs w:val="16"/>
              </w:rPr>
            </w:pPr>
            <w:r w:rsidRPr="00F86BBD">
              <w:rPr>
                <w:rFonts w:cs="Arial"/>
                <w:color w:val="000000"/>
                <w:sz w:val="16"/>
                <w:szCs w:val="16"/>
              </w:rPr>
              <w:t>Santander</w:t>
            </w:r>
          </w:p>
          <w:p w14:paraId="33C62C39" w14:textId="77777777" w:rsidR="00F86BBD" w:rsidRPr="00F86BBD" w:rsidRDefault="00F86BBD" w:rsidP="008856A8">
            <w:pPr>
              <w:jc w:val="center"/>
              <w:rPr>
                <w:rFonts w:cs="Arial"/>
                <w:color w:val="000000"/>
                <w:sz w:val="16"/>
                <w:szCs w:val="16"/>
              </w:rPr>
            </w:pPr>
          </w:p>
        </w:tc>
        <w:tc>
          <w:tcPr>
            <w:tcW w:w="632" w:type="pct"/>
            <w:shd w:val="clear" w:color="auto" w:fill="auto"/>
          </w:tcPr>
          <w:p w14:paraId="549B4306" w14:textId="77777777" w:rsidR="00F86BBD" w:rsidRPr="00F86BBD" w:rsidRDefault="00F86BBD" w:rsidP="008856A8">
            <w:pPr>
              <w:jc w:val="center"/>
              <w:rPr>
                <w:rFonts w:cs="Arial"/>
                <w:color w:val="000000"/>
                <w:sz w:val="16"/>
                <w:szCs w:val="16"/>
              </w:rPr>
            </w:pPr>
            <w:r w:rsidRPr="00F86BBD">
              <w:rPr>
                <w:rFonts w:cs="Arial"/>
                <w:color w:val="000000"/>
                <w:sz w:val="16"/>
                <w:szCs w:val="16"/>
              </w:rPr>
              <w:t>65500536778</w:t>
            </w:r>
          </w:p>
          <w:p w14:paraId="63671F7C" w14:textId="77777777" w:rsidR="00F86BBD" w:rsidRPr="00F86BBD" w:rsidRDefault="00F86BBD" w:rsidP="008856A8">
            <w:pPr>
              <w:jc w:val="center"/>
              <w:rPr>
                <w:rFonts w:cs="Arial"/>
                <w:color w:val="000000"/>
                <w:sz w:val="16"/>
                <w:szCs w:val="16"/>
              </w:rPr>
            </w:pPr>
          </w:p>
        </w:tc>
        <w:tc>
          <w:tcPr>
            <w:tcW w:w="702" w:type="pct"/>
            <w:shd w:val="clear" w:color="auto" w:fill="auto"/>
          </w:tcPr>
          <w:p w14:paraId="062FBDE1"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70940E71" w14:textId="77777777" w:rsidR="00F86BBD" w:rsidRPr="00F86BBD" w:rsidRDefault="00F86BBD" w:rsidP="008856A8">
            <w:pPr>
              <w:jc w:val="center"/>
              <w:rPr>
                <w:rFonts w:cs="Arial"/>
                <w:color w:val="000000"/>
                <w:sz w:val="16"/>
                <w:szCs w:val="16"/>
              </w:rPr>
            </w:pPr>
          </w:p>
        </w:tc>
      </w:tr>
      <w:tr w:rsidR="00F86BBD" w:rsidRPr="00F86BBD" w14:paraId="3F564816" w14:textId="77777777" w:rsidTr="00F86BBD">
        <w:tc>
          <w:tcPr>
            <w:tcW w:w="641" w:type="pct"/>
            <w:shd w:val="clear" w:color="auto" w:fill="auto"/>
          </w:tcPr>
          <w:p w14:paraId="09E02D8E" w14:textId="77777777" w:rsidR="00F86BBD" w:rsidRPr="00F86BBD" w:rsidRDefault="00F86BBD" w:rsidP="008856A8">
            <w:pPr>
              <w:jc w:val="center"/>
              <w:rPr>
                <w:rFonts w:cs="Arial"/>
                <w:color w:val="000000"/>
                <w:sz w:val="16"/>
                <w:szCs w:val="16"/>
              </w:rPr>
            </w:pPr>
            <w:r w:rsidRPr="00F86BBD">
              <w:rPr>
                <w:rFonts w:cs="Arial"/>
                <w:color w:val="000000"/>
                <w:sz w:val="16"/>
                <w:szCs w:val="16"/>
              </w:rPr>
              <w:t>FYDITRAC</w:t>
            </w:r>
          </w:p>
          <w:p w14:paraId="78405901" w14:textId="77777777" w:rsidR="00F86BBD" w:rsidRPr="00F86BBD" w:rsidRDefault="00F86BBD" w:rsidP="008856A8">
            <w:pPr>
              <w:jc w:val="center"/>
              <w:rPr>
                <w:rFonts w:cs="Arial"/>
                <w:sz w:val="16"/>
                <w:szCs w:val="16"/>
              </w:rPr>
            </w:pPr>
          </w:p>
        </w:tc>
        <w:tc>
          <w:tcPr>
            <w:tcW w:w="523" w:type="pct"/>
            <w:shd w:val="clear" w:color="auto" w:fill="auto"/>
          </w:tcPr>
          <w:p w14:paraId="57A372F3"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347DAA39" w14:textId="77777777" w:rsidR="00F86BBD" w:rsidRPr="00F86BBD" w:rsidRDefault="00F86BBD" w:rsidP="008856A8">
            <w:pPr>
              <w:jc w:val="center"/>
              <w:rPr>
                <w:rFonts w:cs="Arial"/>
                <w:sz w:val="16"/>
                <w:szCs w:val="16"/>
              </w:rPr>
            </w:pPr>
          </w:p>
        </w:tc>
        <w:tc>
          <w:tcPr>
            <w:tcW w:w="611" w:type="pct"/>
            <w:shd w:val="clear" w:color="auto" w:fill="auto"/>
          </w:tcPr>
          <w:p w14:paraId="53F80D4B" w14:textId="77777777" w:rsidR="00F86BBD" w:rsidRPr="00F86BBD" w:rsidRDefault="00F86BBD" w:rsidP="008856A8">
            <w:pPr>
              <w:tabs>
                <w:tab w:val="left" w:pos="1335"/>
              </w:tabs>
              <w:jc w:val="center"/>
              <w:rPr>
                <w:rFonts w:cs="Arial"/>
                <w:sz w:val="16"/>
                <w:szCs w:val="16"/>
              </w:rPr>
            </w:pPr>
          </w:p>
          <w:p w14:paraId="6E22E61D" w14:textId="77777777" w:rsidR="00F86BBD" w:rsidRPr="00F86BBD" w:rsidRDefault="00F86BBD" w:rsidP="008856A8">
            <w:pPr>
              <w:jc w:val="center"/>
              <w:rPr>
                <w:rFonts w:cs="Arial"/>
                <w:color w:val="000000"/>
                <w:sz w:val="16"/>
                <w:szCs w:val="16"/>
              </w:rPr>
            </w:pPr>
            <w:r w:rsidRPr="00F86BBD">
              <w:rPr>
                <w:rFonts w:cs="Arial"/>
                <w:color w:val="000000"/>
                <w:sz w:val="16"/>
                <w:szCs w:val="16"/>
              </w:rPr>
              <w:t>SOP</w:t>
            </w:r>
          </w:p>
          <w:p w14:paraId="4BE2C7A4" w14:textId="77777777" w:rsidR="00F86BBD" w:rsidRPr="00F86BBD" w:rsidRDefault="00F86BBD" w:rsidP="008856A8">
            <w:pPr>
              <w:tabs>
                <w:tab w:val="left" w:pos="1335"/>
              </w:tabs>
              <w:jc w:val="center"/>
              <w:rPr>
                <w:rFonts w:cs="Arial"/>
                <w:sz w:val="16"/>
                <w:szCs w:val="16"/>
              </w:rPr>
            </w:pPr>
          </w:p>
        </w:tc>
        <w:tc>
          <w:tcPr>
            <w:tcW w:w="1259" w:type="pct"/>
            <w:shd w:val="clear" w:color="auto" w:fill="auto"/>
          </w:tcPr>
          <w:p w14:paraId="5611C800"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Yucateco para la Dignificación y Desarrollo Integral de los Trabajadores de la Construcción</w:t>
            </w:r>
          </w:p>
          <w:p w14:paraId="033297A6" w14:textId="77777777" w:rsidR="00F86BBD" w:rsidRPr="00F86BBD" w:rsidRDefault="00F86BBD" w:rsidP="008856A8">
            <w:pPr>
              <w:jc w:val="center"/>
              <w:rPr>
                <w:rFonts w:cs="Arial"/>
                <w:sz w:val="16"/>
                <w:szCs w:val="16"/>
              </w:rPr>
            </w:pPr>
          </w:p>
        </w:tc>
        <w:tc>
          <w:tcPr>
            <w:tcW w:w="632" w:type="pct"/>
            <w:shd w:val="clear" w:color="auto" w:fill="auto"/>
          </w:tcPr>
          <w:p w14:paraId="46F06125" w14:textId="77777777" w:rsidR="00F86BBD" w:rsidRPr="00F86BBD" w:rsidRDefault="00F86BBD" w:rsidP="008856A8">
            <w:pPr>
              <w:jc w:val="center"/>
              <w:rPr>
                <w:rFonts w:cs="Arial"/>
                <w:color w:val="000000"/>
                <w:sz w:val="16"/>
                <w:szCs w:val="16"/>
              </w:rPr>
            </w:pPr>
            <w:r w:rsidRPr="00F86BBD">
              <w:rPr>
                <w:rFonts w:cs="Arial"/>
                <w:color w:val="000000"/>
                <w:sz w:val="16"/>
                <w:szCs w:val="16"/>
              </w:rPr>
              <w:t>Nacional Financiera</w:t>
            </w:r>
          </w:p>
          <w:p w14:paraId="0ECB97DF" w14:textId="77777777" w:rsidR="00F86BBD" w:rsidRPr="00F86BBD" w:rsidRDefault="00F86BBD" w:rsidP="008856A8">
            <w:pPr>
              <w:jc w:val="center"/>
              <w:rPr>
                <w:rFonts w:cs="Arial"/>
                <w:sz w:val="16"/>
                <w:szCs w:val="16"/>
              </w:rPr>
            </w:pPr>
          </w:p>
        </w:tc>
        <w:tc>
          <w:tcPr>
            <w:tcW w:w="632" w:type="pct"/>
            <w:shd w:val="clear" w:color="auto" w:fill="auto"/>
          </w:tcPr>
          <w:p w14:paraId="338DFECF" w14:textId="77777777" w:rsidR="00F86BBD" w:rsidRPr="00F86BBD" w:rsidRDefault="00F86BBD" w:rsidP="008856A8">
            <w:pPr>
              <w:jc w:val="center"/>
              <w:rPr>
                <w:rFonts w:cs="Arial"/>
                <w:color w:val="000000"/>
                <w:sz w:val="16"/>
                <w:szCs w:val="16"/>
              </w:rPr>
            </w:pPr>
          </w:p>
          <w:p w14:paraId="697518E6" w14:textId="77777777" w:rsidR="00F86BBD" w:rsidRPr="00F86BBD" w:rsidRDefault="00F86BBD" w:rsidP="008856A8">
            <w:pPr>
              <w:jc w:val="center"/>
              <w:rPr>
                <w:rFonts w:cs="Arial"/>
                <w:color w:val="000000"/>
                <w:sz w:val="16"/>
                <w:szCs w:val="16"/>
              </w:rPr>
            </w:pPr>
            <w:r w:rsidRPr="00F86BBD">
              <w:rPr>
                <w:rFonts w:cs="Arial"/>
                <w:color w:val="000000"/>
                <w:sz w:val="16"/>
                <w:szCs w:val="16"/>
              </w:rPr>
              <w:t>1063770</w:t>
            </w:r>
          </w:p>
          <w:p w14:paraId="4C491741" w14:textId="77777777" w:rsidR="00F86BBD" w:rsidRPr="00F86BBD" w:rsidRDefault="00F86BBD" w:rsidP="008856A8">
            <w:pPr>
              <w:jc w:val="center"/>
              <w:rPr>
                <w:rFonts w:cs="Arial"/>
                <w:sz w:val="16"/>
                <w:szCs w:val="16"/>
              </w:rPr>
            </w:pPr>
          </w:p>
        </w:tc>
        <w:tc>
          <w:tcPr>
            <w:tcW w:w="702" w:type="pct"/>
            <w:shd w:val="clear" w:color="auto" w:fill="auto"/>
          </w:tcPr>
          <w:p w14:paraId="2B0E0171"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535A03F2" w14:textId="77777777" w:rsidR="00F86BBD" w:rsidRPr="00F86BBD" w:rsidRDefault="00F86BBD" w:rsidP="008856A8">
            <w:pPr>
              <w:jc w:val="center"/>
              <w:rPr>
                <w:rFonts w:cs="Arial"/>
                <w:sz w:val="16"/>
                <w:szCs w:val="16"/>
              </w:rPr>
            </w:pPr>
          </w:p>
        </w:tc>
      </w:tr>
      <w:tr w:rsidR="00F86BBD" w:rsidRPr="00F86BBD" w14:paraId="79910171" w14:textId="77777777" w:rsidTr="00F86BBD">
        <w:trPr>
          <w:trHeight w:val="843"/>
        </w:trPr>
        <w:tc>
          <w:tcPr>
            <w:tcW w:w="641" w:type="pct"/>
            <w:shd w:val="clear" w:color="auto" w:fill="auto"/>
          </w:tcPr>
          <w:p w14:paraId="6C18406B" w14:textId="77777777" w:rsidR="00F86BBD" w:rsidRPr="00F86BBD" w:rsidRDefault="00F86BBD" w:rsidP="008856A8">
            <w:pPr>
              <w:jc w:val="center"/>
              <w:rPr>
                <w:rFonts w:cs="Arial"/>
                <w:color w:val="000000"/>
                <w:sz w:val="16"/>
                <w:szCs w:val="16"/>
              </w:rPr>
            </w:pPr>
            <w:r w:rsidRPr="00F86BBD">
              <w:rPr>
                <w:rFonts w:cs="Arial"/>
                <w:color w:val="000000"/>
                <w:sz w:val="16"/>
                <w:szCs w:val="16"/>
              </w:rPr>
              <w:t>FASP</w:t>
            </w:r>
          </w:p>
          <w:p w14:paraId="796C2D32" w14:textId="77777777" w:rsidR="00F86BBD" w:rsidRPr="00F86BBD" w:rsidRDefault="00F86BBD" w:rsidP="008856A8">
            <w:pPr>
              <w:jc w:val="center"/>
              <w:rPr>
                <w:rFonts w:cs="Arial"/>
                <w:sz w:val="16"/>
                <w:szCs w:val="16"/>
              </w:rPr>
            </w:pPr>
          </w:p>
        </w:tc>
        <w:tc>
          <w:tcPr>
            <w:tcW w:w="523" w:type="pct"/>
            <w:shd w:val="clear" w:color="auto" w:fill="auto"/>
          </w:tcPr>
          <w:p w14:paraId="460EDFC2"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43AAF469" w14:textId="77777777" w:rsidR="00F86BBD" w:rsidRPr="00F86BBD" w:rsidRDefault="00F86BBD" w:rsidP="008856A8">
            <w:pPr>
              <w:jc w:val="center"/>
              <w:rPr>
                <w:rFonts w:cs="Arial"/>
                <w:sz w:val="16"/>
                <w:szCs w:val="16"/>
              </w:rPr>
            </w:pPr>
          </w:p>
        </w:tc>
        <w:tc>
          <w:tcPr>
            <w:tcW w:w="611" w:type="pct"/>
            <w:shd w:val="clear" w:color="auto" w:fill="auto"/>
          </w:tcPr>
          <w:p w14:paraId="106F3F4F" w14:textId="77777777" w:rsidR="00F86BBD" w:rsidRPr="00F86BBD" w:rsidRDefault="00F86BBD" w:rsidP="008856A8">
            <w:pPr>
              <w:jc w:val="center"/>
              <w:rPr>
                <w:rFonts w:cs="Arial"/>
                <w:color w:val="000000"/>
                <w:sz w:val="16"/>
                <w:szCs w:val="16"/>
              </w:rPr>
            </w:pPr>
            <w:r w:rsidRPr="00F86BBD">
              <w:rPr>
                <w:rFonts w:cs="Arial"/>
                <w:color w:val="000000"/>
                <w:sz w:val="16"/>
                <w:szCs w:val="16"/>
              </w:rPr>
              <w:t>SSP</w:t>
            </w:r>
          </w:p>
          <w:p w14:paraId="16DC610A" w14:textId="77777777" w:rsidR="00F86BBD" w:rsidRPr="00F86BBD" w:rsidRDefault="00F86BBD" w:rsidP="008856A8">
            <w:pPr>
              <w:jc w:val="center"/>
              <w:rPr>
                <w:rFonts w:cs="Arial"/>
                <w:sz w:val="16"/>
                <w:szCs w:val="16"/>
              </w:rPr>
            </w:pPr>
          </w:p>
        </w:tc>
        <w:tc>
          <w:tcPr>
            <w:tcW w:w="1259" w:type="pct"/>
            <w:shd w:val="clear" w:color="auto" w:fill="auto"/>
          </w:tcPr>
          <w:p w14:paraId="1F837DF9"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Aportaciones para la Seguridad Pública de los Estados y del Distrito Federal</w:t>
            </w:r>
          </w:p>
          <w:p w14:paraId="12847BEC" w14:textId="77777777" w:rsidR="00F86BBD" w:rsidRPr="00F86BBD" w:rsidRDefault="00F86BBD" w:rsidP="008856A8">
            <w:pPr>
              <w:jc w:val="center"/>
              <w:rPr>
                <w:rFonts w:cs="Arial"/>
                <w:sz w:val="16"/>
                <w:szCs w:val="16"/>
              </w:rPr>
            </w:pPr>
          </w:p>
        </w:tc>
        <w:tc>
          <w:tcPr>
            <w:tcW w:w="632" w:type="pct"/>
            <w:shd w:val="clear" w:color="auto" w:fill="auto"/>
          </w:tcPr>
          <w:p w14:paraId="7F92C4A1" w14:textId="77777777" w:rsidR="00F86BBD" w:rsidRPr="00F86BBD" w:rsidRDefault="00F86BBD" w:rsidP="008856A8">
            <w:pPr>
              <w:jc w:val="center"/>
              <w:rPr>
                <w:rFonts w:cs="Arial"/>
                <w:sz w:val="16"/>
                <w:szCs w:val="16"/>
              </w:rPr>
            </w:pPr>
            <w:r w:rsidRPr="00F86BBD">
              <w:rPr>
                <w:rFonts w:cs="Arial"/>
                <w:sz w:val="16"/>
                <w:szCs w:val="16"/>
              </w:rPr>
              <w:t>Banco Azteca</w:t>
            </w:r>
          </w:p>
        </w:tc>
        <w:tc>
          <w:tcPr>
            <w:tcW w:w="632" w:type="pct"/>
            <w:shd w:val="clear" w:color="auto" w:fill="auto"/>
          </w:tcPr>
          <w:p w14:paraId="3C8E41A9" w14:textId="77777777" w:rsidR="00F86BBD" w:rsidRPr="00F86BBD" w:rsidRDefault="00F86BBD" w:rsidP="008856A8">
            <w:pPr>
              <w:jc w:val="center"/>
              <w:rPr>
                <w:rFonts w:cs="Arial"/>
                <w:sz w:val="16"/>
                <w:szCs w:val="16"/>
              </w:rPr>
            </w:pPr>
            <w:r w:rsidRPr="00F86BBD">
              <w:rPr>
                <w:rFonts w:cs="Arial"/>
                <w:sz w:val="16"/>
                <w:szCs w:val="16"/>
              </w:rPr>
              <w:t>Sin número</w:t>
            </w:r>
          </w:p>
        </w:tc>
        <w:tc>
          <w:tcPr>
            <w:tcW w:w="702" w:type="pct"/>
            <w:shd w:val="clear" w:color="auto" w:fill="auto"/>
          </w:tcPr>
          <w:p w14:paraId="3879BCE6" w14:textId="77777777" w:rsidR="00F86BBD" w:rsidRPr="00F86BBD" w:rsidRDefault="00F86BBD" w:rsidP="008856A8">
            <w:pPr>
              <w:jc w:val="center"/>
              <w:rPr>
                <w:rFonts w:cs="Arial"/>
                <w:color w:val="000000"/>
                <w:sz w:val="16"/>
                <w:szCs w:val="16"/>
              </w:rPr>
            </w:pPr>
            <w:r w:rsidRPr="00F86BBD">
              <w:rPr>
                <w:rFonts w:cs="Arial"/>
                <w:color w:val="000000"/>
                <w:sz w:val="16"/>
                <w:szCs w:val="16"/>
              </w:rPr>
              <w:t>$252,257,722.00</w:t>
            </w:r>
          </w:p>
          <w:p w14:paraId="3150887D" w14:textId="77777777" w:rsidR="00F86BBD" w:rsidRPr="00F86BBD" w:rsidRDefault="00F86BBD" w:rsidP="008856A8">
            <w:pPr>
              <w:jc w:val="center"/>
              <w:rPr>
                <w:rFonts w:cs="Arial"/>
                <w:sz w:val="16"/>
                <w:szCs w:val="16"/>
              </w:rPr>
            </w:pPr>
          </w:p>
        </w:tc>
      </w:tr>
      <w:tr w:rsidR="00F86BBD" w:rsidRPr="00F86BBD" w14:paraId="50F01EDD" w14:textId="77777777" w:rsidTr="00F86BBD">
        <w:tc>
          <w:tcPr>
            <w:tcW w:w="641" w:type="pct"/>
            <w:shd w:val="clear" w:color="auto" w:fill="auto"/>
          </w:tcPr>
          <w:p w14:paraId="4AF14AAE" w14:textId="77777777" w:rsidR="00F86BBD" w:rsidRPr="00F86BBD" w:rsidRDefault="00F86BBD" w:rsidP="008856A8">
            <w:pPr>
              <w:jc w:val="center"/>
              <w:rPr>
                <w:rFonts w:cs="Arial"/>
                <w:color w:val="000000"/>
                <w:sz w:val="16"/>
                <w:szCs w:val="16"/>
              </w:rPr>
            </w:pPr>
            <w:r w:rsidRPr="00F86BBD">
              <w:rPr>
                <w:rFonts w:cs="Arial"/>
                <w:color w:val="000000"/>
                <w:sz w:val="16"/>
                <w:szCs w:val="16"/>
              </w:rPr>
              <w:t>FOSEG</w:t>
            </w:r>
          </w:p>
        </w:tc>
        <w:tc>
          <w:tcPr>
            <w:tcW w:w="523" w:type="pct"/>
            <w:shd w:val="clear" w:color="auto" w:fill="auto"/>
          </w:tcPr>
          <w:p w14:paraId="25CACE27"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Fideicomiso </w:t>
            </w:r>
          </w:p>
        </w:tc>
        <w:tc>
          <w:tcPr>
            <w:tcW w:w="611" w:type="pct"/>
            <w:shd w:val="clear" w:color="auto" w:fill="auto"/>
          </w:tcPr>
          <w:p w14:paraId="705378F2" w14:textId="77777777" w:rsidR="00F86BBD" w:rsidRPr="00F86BBD" w:rsidRDefault="00F86BBD" w:rsidP="008856A8">
            <w:pPr>
              <w:jc w:val="center"/>
              <w:rPr>
                <w:rFonts w:cs="Arial"/>
                <w:color w:val="000000"/>
                <w:sz w:val="16"/>
                <w:szCs w:val="16"/>
              </w:rPr>
            </w:pPr>
            <w:r w:rsidRPr="00F86BBD">
              <w:rPr>
                <w:rFonts w:cs="Arial"/>
                <w:color w:val="000000"/>
                <w:sz w:val="16"/>
                <w:szCs w:val="16"/>
              </w:rPr>
              <w:t>SSP</w:t>
            </w:r>
          </w:p>
        </w:tc>
        <w:tc>
          <w:tcPr>
            <w:tcW w:w="1259" w:type="pct"/>
            <w:shd w:val="clear" w:color="auto" w:fill="auto"/>
          </w:tcPr>
          <w:p w14:paraId="4D53C064"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del Fondo de Seguridad P</w:t>
            </w:r>
            <w:r w:rsidRPr="00F86BBD">
              <w:rPr>
                <w:rFonts w:cs="Arial"/>
                <w:sz w:val="16"/>
                <w:szCs w:val="16"/>
              </w:rPr>
              <w:t>ú</w:t>
            </w:r>
            <w:r w:rsidRPr="00F86BBD">
              <w:rPr>
                <w:rFonts w:cs="Arial"/>
                <w:color w:val="000000"/>
                <w:sz w:val="16"/>
                <w:szCs w:val="16"/>
              </w:rPr>
              <w:t>blica</w:t>
            </w:r>
          </w:p>
        </w:tc>
        <w:tc>
          <w:tcPr>
            <w:tcW w:w="632" w:type="pct"/>
            <w:shd w:val="clear" w:color="auto" w:fill="auto"/>
          </w:tcPr>
          <w:p w14:paraId="2108AC7F" w14:textId="77777777" w:rsidR="00F86BBD" w:rsidRPr="00F86BBD" w:rsidRDefault="00F86BBD" w:rsidP="008856A8">
            <w:pPr>
              <w:jc w:val="center"/>
              <w:rPr>
                <w:rFonts w:cs="Arial"/>
                <w:sz w:val="16"/>
                <w:szCs w:val="16"/>
                <w:highlight w:val="yellow"/>
              </w:rPr>
            </w:pPr>
            <w:r w:rsidRPr="00F86BBD">
              <w:rPr>
                <w:rFonts w:cs="Arial"/>
                <w:color w:val="000000"/>
                <w:sz w:val="16"/>
                <w:szCs w:val="16"/>
              </w:rPr>
              <w:t>Nacional Financiera</w:t>
            </w:r>
          </w:p>
        </w:tc>
        <w:tc>
          <w:tcPr>
            <w:tcW w:w="632" w:type="pct"/>
            <w:shd w:val="clear" w:color="auto" w:fill="auto"/>
          </w:tcPr>
          <w:p w14:paraId="64CE5AC0" w14:textId="77777777" w:rsidR="00F86BBD" w:rsidRPr="00F86BBD" w:rsidRDefault="00F86BBD" w:rsidP="008856A8">
            <w:pPr>
              <w:jc w:val="center"/>
              <w:rPr>
                <w:rFonts w:cs="Arial"/>
                <w:sz w:val="16"/>
                <w:szCs w:val="16"/>
              </w:rPr>
            </w:pPr>
            <w:r w:rsidRPr="00F86BBD">
              <w:rPr>
                <w:rFonts w:cs="Arial"/>
                <w:color w:val="000000"/>
                <w:sz w:val="16"/>
                <w:szCs w:val="16"/>
              </w:rPr>
              <w:t>80317</w:t>
            </w:r>
          </w:p>
        </w:tc>
        <w:tc>
          <w:tcPr>
            <w:tcW w:w="702" w:type="pct"/>
            <w:shd w:val="clear" w:color="auto" w:fill="auto"/>
          </w:tcPr>
          <w:p w14:paraId="5B7C770D"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tc>
      </w:tr>
      <w:tr w:rsidR="00F86BBD" w:rsidRPr="00F86BBD" w14:paraId="6BDD5B52" w14:textId="77777777" w:rsidTr="00F86BBD">
        <w:tc>
          <w:tcPr>
            <w:tcW w:w="641" w:type="pct"/>
            <w:shd w:val="clear" w:color="auto" w:fill="auto"/>
          </w:tcPr>
          <w:p w14:paraId="26DCE8C4" w14:textId="77777777" w:rsidR="00F86BBD" w:rsidRPr="00F86BBD" w:rsidRDefault="00F86BBD" w:rsidP="008856A8">
            <w:pPr>
              <w:jc w:val="center"/>
              <w:rPr>
                <w:rFonts w:cs="Arial"/>
                <w:color w:val="000000"/>
                <w:sz w:val="16"/>
                <w:szCs w:val="16"/>
              </w:rPr>
            </w:pPr>
            <w:r w:rsidRPr="00F86BBD">
              <w:rPr>
                <w:rFonts w:cs="Arial"/>
                <w:color w:val="000000"/>
                <w:sz w:val="16"/>
                <w:szCs w:val="16"/>
              </w:rPr>
              <w:t>FOMEY</w:t>
            </w:r>
          </w:p>
        </w:tc>
        <w:tc>
          <w:tcPr>
            <w:tcW w:w="523" w:type="pct"/>
            <w:shd w:val="clear" w:color="auto" w:fill="auto"/>
          </w:tcPr>
          <w:p w14:paraId="03DA70F0"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6E2B5078" w14:textId="77777777" w:rsidR="00F86BBD" w:rsidRPr="00F86BBD" w:rsidRDefault="00F86BBD" w:rsidP="008856A8">
            <w:pPr>
              <w:jc w:val="center"/>
              <w:rPr>
                <w:rFonts w:cs="Arial"/>
                <w:sz w:val="16"/>
                <w:szCs w:val="16"/>
              </w:rPr>
            </w:pPr>
          </w:p>
        </w:tc>
        <w:tc>
          <w:tcPr>
            <w:tcW w:w="611" w:type="pct"/>
            <w:shd w:val="clear" w:color="auto" w:fill="auto"/>
          </w:tcPr>
          <w:p w14:paraId="0EBB0F05" w14:textId="77777777" w:rsidR="00F86BBD" w:rsidRPr="00F86BBD" w:rsidRDefault="00F86BBD" w:rsidP="008856A8">
            <w:pPr>
              <w:jc w:val="center"/>
              <w:rPr>
                <w:rFonts w:cs="Arial"/>
                <w:color w:val="000000"/>
                <w:sz w:val="16"/>
                <w:szCs w:val="16"/>
              </w:rPr>
            </w:pPr>
            <w:r w:rsidRPr="00F86BBD">
              <w:rPr>
                <w:rFonts w:cs="Arial"/>
                <w:color w:val="000000"/>
                <w:sz w:val="16"/>
                <w:szCs w:val="16"/>
              </w:rPr>
              <w:t>IMDUT</w:t>
            </w:r>
          </w:p>
          <w:p w14:paraId="393BFD5F" w14:textId="77777777" w:rsidR="00F86BBD" w:rsidRPr="00F86BBD" w:rsidRDefault="00F86BBD" w:rsidP="008856A8">
            <w:pPr>
              <w:jc w:val="center"/>
              <w:rPr>
                <w:rFonts w:cs="Arial"/>
                <w:sz w:val="16"/>
                <w:szCs w:val="16"/>
              </w:rPr>
            </w:pPr>
          </w:p>
        </w:tc>
        <w:tc>
          <w:tcPr>
            <w:tcW w:w="1259" w:type="pct"/>
            <w:shd w:val="clear" w:color="auto" w:fill="auto"/>
          </w:tcPr>
          <w:p w14:paraId="4D73F516" w14:textId="77777777" w:rsidR="00F86BBD" w:rsidRPr="00F86BBD" w:rsidRDefault="00F86BBD" w:rsidP="008856A8">
            <w:pPr>
              <w:jc w:val="center"/>
              <w:rPr>
                <w:rFonts w:cs="Arial"/>
                <w:color w:val="000000"/>
                <w:sz w:val="16"/>
                <w:szCs w:val="16"/>
              </w:rPr>
            </w:pPr>
            <w:r w:rsidRPr="00F86BBD">
              <w:rPr>
                <w:rFonts w:cs="Arial"/>
                <w:color w:val="000000"/>
                <w:sz w:val="16"/>
                <w:szCs w:val="16"/>
              </w:rPr>
              <w:t>Fondo Metropolitano de Yucatán</w:t>
            </w:r>
          </w:p>
          <w:p w14:paraId="748E2315" w14:textId="77777777" w:rsidR="00F86BBD" w:rsidRPr="00F86BBD" w:rsidRDefault="00F86BBD" w:rsidP="008856A8">
            <w:pPr>
              <w:jc w:val="center"/>
              <w:rPr>
                <w:rFonts w:cs="Arial"/>
                <w:sz w:val="16"/>
                <w:szCs w:val="16"/>
              </w:rPr>
            </w:pPr>
          </w:p>
        </w:tc>
        <w:tc>
          <w:tcPr>
            <w:tcW w:w="632" w:type="pct"/>
            <w:shd w:val="clear" w:color="auto" w:fill="auto"/>
          </w:tcPr>
          <w:p w14:paraId="0BE4D185" w14:textId="77777777" w:rsidR="00F86BBD" w:rsidRPr="00F86BBD" w:rsidRDefault="00F86BBD" w:rsidP="008856A8">
            <w:pPr>
              <w:jc w:val="center"/>
              <w:rPr>
                <w:rFonts w:cs="Arial"/>
                <w:color w:val="000000"/>
                <w:sz w:val="16"/>
                <w:szCs w:val="16"/>
              </w:rPr>
            </w:pPr>
            <w:r w:rsidRPr="00F86BBD">
              <w:rPr>
                <w:rFonts w:cs="Arial"/>
                <w:color w:val="000000"/>
                <w:sz w:val="16"/>
                <w:szCs w:val="16"/>
              </w:rPr>
              <w:t>Banobras</w:t>
            </w:r>
          </w:p>
          <w:p w14:paraId="64469C94" w14:textId="77777777" w:rsidR="00F86BBD" w:rsidRPr="00F86BBD" w:rsidRDefault="00F86BBD" w:rsidP="008856A8">
            <w:pPr>
              <w:jc w:val="center"/>
              <w:rPr>
                <w:rFonts w:cs="Arial"/>
                <w:sz w:val="16"/>
                <w:szCs w:val="16"/>
              </w:rPr>
            </w:pPr>
          </w:p>
        </w:tc>
        <w:tc>
          <w:tcPr>
            <w:tcW w:w="632" w:type="pct"/>
            <w:shd w:val="clear" w:color="auto" w:fill="auto"/>
          </w:tcPr>
          <w:p w14:paraId="03F1BBA0" w14:textId="77777777" w:rsidR="00F86BBD" w:rsidRPr="00F86BBD" w:rsidRDefault="00F86BBD" w:rsidP="008856A8">
            <w:pPr>
              <w:jc w:val="center"/>
              <w:rPr>
                <w:rFonts w:cs="Arial"/>
                <w:sz w:val="16"/>
                <w:szCs w:val="16"/>
              </w:rPr>
            </w:pPr>
            <w:r w:rsidRPr="00F86BBD">
              <w:rPr>
                <w:rFonts w:cs="Arial"/>
                <w:sz w:val="16"/>
                <w:szCs w:val="16"/>
              </w:rPr>
              <w:t>165121779</w:t>
            </w:r>
          </w:p>
        </w:tc>
        <w:tc>
          <w:tcPr>
            <w:tcW w:w="702" w:type="pct"/>
            <w:shd w:val="clear" w:color="auto" w:fill="auto"/>
          </w:tcPr>
          <w:p w14:paraId="6BB7A524"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7F4742DF" w14:textId="77777777" w:rsidR="00F86BBD" w:rsidRPr="00F86BBD" w:rsidRDefault="00F86BBD" w:rsidP="008856A8">
            <w:pPr>
              <w:jc w:val="center"/>
              <w:rPr>
                <w:rFonts w:cs="Arial"/>
                <w:sz w:val="16"/>
                <w:szCs w:val="16"/>
              </w:rPr>
            </w:pPr>
          </w:p>
        </w:tc>
      </w:tr>
      <w:tr w:rsidR="00F86BBD" w:rsidRPr="00F86BBD" w14:paraId="653441C4" w14:textId="77777777" w:rsidTr="00F86BBD">
        <w:tc>
          <w:tcPr>
            <w:tcW w:w="641" w:type="pct"/>
            <w:shd w:val="clear" w:color="auto" w:fill="auto"/>
          </w:tcPr>
          <w:p w14:paraId="260551CD" w14:textId="77777777" w:rsidR="00F86BBD" w:rsidRPr="00F86BBD" w:rsidRDefault="00F86BBD" w:rsidP="008856A8">
            <w:pPr>
              <w:jc w:val="center"/>
              <w:rPr>
                <w:rFonts w:cs="Arial"/>
                <w:color w:val="000000"/>
                <w:sz w:val="16"/>
                <w:szCs w:val="16"/>
              </w:rPr>
            </w:pPr>
            <w:r w:rsidRPr="00F86BBD">
              <w:rPr>
                <w:rFonts w:cs="Arial"/>
                <w:color w:val="000000"/>
                <w:sz w:val="16"/>
                <w:szCs w:val="16"/>
              </w:rPr>
              <w:t>SIT-MERIDA</w:t>
            </w:r>
          </w:p>
          <w:p w14:paraId="351FE670" w14:textId="77777777" w:rsidR="00F86BBD" w:rsidRPr="00F86BBD" w:rsidRDefault="00F86BBD" w:rsidP="008856A8">
            <w:pPr>
              <w:jc w:val="center"/>
              <w:rPr>
                <w:rFonts w:cs="Arial"/>
                <w:sz w:val="16"/>
                <w:szCs w:val="16"/>
              </w:rPr>
            </w:pPr>
          </w:p>
        </w:tc>
        <w:tc>
          <w:tcPr>
            <w:tcW w:w="523" w:type="pct"/>
            <w:shd w:val="clear" w:color="auto" w:fill="auto"/>
          </w:tcPr>
          <w:p w14:paraId="23D81CAC"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34D0BEFD" w14:textId="77777777" w:rsidR="00F86BBD" w:rsidRPr="00F86BBD" w:rsidRDefault="00F86BBD" w:rsidP="008856A8">
            <w:pPr>
              <w:jc w:val="center"/>
              <w:rPr>
                <w:rFonts w:cs="Arial"/>
                <w:sz w:val="16"/>
                <w:szCs w:val="16"/>
              </w:rPr>
            </w:pPr>
          </w:p>
        </w:tc>
        <w:tc>
          <w:tcPr>
            <w:tcW w:w="611" w:type="pct"/>
            <w:shd w:val="clear" w:color="auto" w:fill="auto"/>
          </w:tcPr>
          <w:p w14:paraId="473BB4D8" w14:textId="77777777" w:rsidR="00F86BBD" w:rsidRPr="00F86BBD" w:rsidRDefault="00F86BBD" w:rsidP="008856A8">
            <w:pPr>
              <w:jc w:val="center"/>
              <w:rPr>
                <w:rFonts w:cs="Arial"/>
                <w:color w:val="000000"/>
                <w:sz w:val="16"/>
                <w:szCs w:val="16"/>
              </w:rPr>
            </w:pPr>
            <w:r w:rsidRPr="00F86BBD">
              <w:rPr>
                <w:rFonts w:cs="Arial"/>
                <w:color w:val="000000"/>
                <w:sz w:val="16"/>
                <w:szCs w:val="16"/>
              </w:rPr>
              <w:t>IMDUT</w:t>
            </w:r>
          </w:p>
          <w:p w14:paraId="5895A081" w14:textId="77777777" w:rsidR="00F86BBD" w:rsidRPr="00F86BBD" w:rsidRDefault="00F86BBD" w:rsidP="008856A8">
            <w:pPr>
              <w:jc w:val="center"/>
              <w:rPr>
                <w:rFonts w:cs="Arial"/>
                <w:sz w:val="16"/>
                <w:szCs w:val="16"/>
              </w:rPr>
            </w:pPr>
          </w:p>
        </w:tc>
        <w:tc>
          <w:tcPr>
            <w:tcW w:w="1259" w:type="pct"/>
            <w:shd w:val="clear" w:color="auto" w:fill="auto"/>
          </w:tcPr>
          <w:p w14:paraId="7F3B4D20"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2272 Sistema Integrado de Transporte en la zona metropolitana de Mérida Yucatán</w:t>
            </w:r>
          </w:p>
          <w:p w14:paraId="210AC3C8" w14:textId="77777777" w:rsidR="00F86BBD" w:rsidRPr="00F86BBD" w:rsidRDefault="00F86BBD" w:rsidP="008856A8">
            <w:pPr>
              <w:jc w:val="center"/>
              <w:rPr>
                <w:rFonts w:cs="Arial"/>
                <w:sz w:val="16"/>
                <w:szCs w:val="16"/>
              </w:rPr>
            </w:pPr>
          </w:p>
        </w:tc>
        <w:tc>
          <w:tcPr>
            <w:tcW w:w="632" w:type="pct"/>
            <w:shd w:val="clear" w:color="auto" w:fill="auto"/>
          </w:tcPr>
          <w:p w14:paraId="35058C93" w14:textId="77777777" w:rsidR="00F86BBD" w:rsidRPr="00F86BBD" w:rsidRDefault="00F86BBD" w:rsidP="008856A8">
            <w:pPr>
              <w:jc w:val="center"/>
              <w:rPr>
                <w:rFonts w:cs="Arial"/>
                <w:color w:val="000000"/>
                <w:sz w:val="16"/>
                <w:szCs w:val="16"/>
              </w:rPr>
            </w:pPr>
            <w:r w:rsidRPr="00F86BBD">
              <w:rPr>
                <w:rFonts w:cs="Arial"/>
                <w:color w:val="000000"/>
                <w:sz w:val="16"/>
                <w:szCs w:val="16"/>
              </w:rPr>
              <w:t>Banobras</w:t>
            </w:r>
          </w:p>
          <w:p w14:paraId="30EEB0BB" w14:textId="77777777" w:rsidR="00F86BBD" w:rsidRPr="00F86BBD" w:rsidRDefault="00F86BBD" w:rsidP="008856A8">
            <w:pPr>
              <w:jc w:val="center"/>
              <w:rPr>
                <w:rFonts w:cs="Arial"/>
                <w:sz w:val="16"/>
                <w:szCs w:val="16"/>
              </w:rPr>
            </w:pPr>
          </w:p>
        </w:tc>
        <w:tc>
          <w:tcPr>
            <w:tcW w:w="632" w:type="pct"/>
            <w:shd w:val="clear" w:color="auto" w:fill="auto"/>
          </w:tcPr>
          <w:p w14:paraId="4FFEBACB" w14:textId="77777777" w:rsidR="00F86BBD" w:rsidRPr="00F86BBD" w:rsidRDefault="00F86BBD" w:rsidP="008856A8">
            <w:pPr>
              <w:jc w:val="center"/>
              <w:rPr>
                <w:rFonts w:cs="Arial"/>
                <w:sz w:val="16"/>
                <w:szCs w:val="16"/>
              </w:rPr>
            </w:pPr>
            <w:r w:rsidRPr="00F86BBD">
              <w:rPr>
                <w:rFonts w:cs="Arial"/>
                <w:sz w:val="16"/>
                <w:szCs w:val="16"/>
              </w:rPr>
              <w:t>116369073</w:t>
            </w:r>
          </w:p>
        </w:tc>
        <w:tc>
          <w:tcPr>
            <w:tcW w:w="702" w:type="pct"/>
            <w:shd w:val="clear" w:color="auto" w:fill="auto"/>
          </w:tcPr>
          <w:p w14:paraId="7A50D4CF"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0A010BF4" w14:textId="77777777" w:rsidR="00F86BBD" w:rsidRPr="00F86BBD" w:rsidRDefault="00F86BBD" w:rsidP="008856A8">
            <w:pPr>
              <w:jc w:val="center"/>
              <w:rPr>
                <w:rFonts w:cs="Arial"/>
                <w:sz w:val="16"/>
                <w:szCs w:val="16"/>
              </w:rPr>
            </w:pPr>
          </w:p>
        </w:tc>
      </w:tr>
      <w:tr w:rsidR="00F86BBD" w:rsidRPr="00F86BBD" w14:paraId="229ED736" w14:textId="77777777" w:rsidTr="00F86BBD">
        <w:tc>
          <w:tcPr>
            <w:tcW w:w="641" w:type="pct"/>
            <w:shd w:val="clear" w:color="auto" w:fill="auto"/>
          </w:tcPr>
          <w:p w14:paraId="20CBE9E6" w14:textId="77777777" w:rsidR="00F86BBD" w:rsidRPr="00F86BBD" w:rsidRDefault="00F86BBD" w:rsidP="008856A8">
            <w:pPr>
              <w:jc w:val="center"/>
              <w:rPr>
                <w:rFonts w:cs="Arial"/>
                <w:color w:val="000000"/>
                <w:sz w:val="16"/>
                <w:szCs w:val="16"/>
              </w:rPr>
            </w:pPr>
            <w:r w:rsidRPr="00F86BBD">
              <w:rPr>
                <w:rFonts w:cs="Arial"/>
                <w:color w:val="000000"/>
                <w:sz w:val="16"/>
                <w:szCs w:val="16"/>
              </w:rPr>
              <w:t>FONDO ESTATAL MOVILIDAD</w:t>
            </w:r>
          </w:p>
          <w:p w14:paraId="49D8F365" w14:textId="77777777" w:rsidR="00F86BBD" w:rsidRPr="00F86BBD" w:rsidRDefault="00F86BBD" w:rsidP="008856A8">
            <w:pPr>
              <w:jc w:val="center"/>
              <w:rPr>
                <w:rFonts w:cs="Arial"/>
                <w:sz w:val="16"/>
                <w:szCs w:val="16"/>
              </w:rPr>
            </w:pPr>
          </w:p>
        </w:tc>
        <w:tc>
          <w:tcPr>
            <w:tcW w:w="523" w:type="pct"/>
            <w:shd w:val="clear" w:color="auto" w:fill="auto"/>
          </w:tcPr>
          <w:p w14:paraId="22FE578A"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1271078D" w14:textId="77777777" w:rsidR="00F86BBD" w:rsidRPr="00F86BBD" w:rsidRDefault="00F86BBD" w:rsidP="008856A8">
            <w:pPr>
              <w:jc w:val="center"/>
              <w:rPr>
                <w:rFonts w:cs="Arial"/>
                <w:sz w:val="16"/>
                <w:szCs w:val="16"/>
              </w:rPr>
            </w:pPr>
          </w:p>
          <w:p w14:paraId="153B6B77" w14:textId="77777777" w:rsidR="00F86BBD" w:rsidRPr="00F86BBD" w:rsidRDefault="00F86BBD" w:rsidP="008856A8">
            <w:pPr>
              <w:jc w:val="center"/>
              <w:rPr>
                <w:rFonts w:cs="Arial"/>
                <w:sz w:val="16"/>
                <w:szCs w:val="16"/>
              </w:rPr>
            </w:pPr>
          </w:p>
        </w:tc>
        <w:tc>
          <w:tcPr>
            <w:tcW w:w="611" w:type="pct"/>
            <w:shd w:val="clear" w:color="auto" w:fill="auto"/>
          </w:tcPr>
          <w:p w14:paraId="23967366" w14:textId="77777777" w:rsidR="00F86BBD" w:rsidRPr="00F86BBD" w:rsidRDefault="00F86BBD" w:rsidP="008856A8">
            <w:pPr>
              <w:jc w:val="center"/>
              <w:rPr>
                <w:rFonts w:cs="Arial"/>
                <w:color w:val="000000"/>
                <w:sz w:val="16"/>
                <w:szCs w:val="16"/>
              </w:rPr>
            </w:pPr>
            <w:r w:rsidRPr="00F86BBD">
              <w:rPr>
                <w:rFonts w:cs="Arial"/>
                <w:color w:val="000000"/>
                <w:sz w:val="16"/>
                <w:szCs w:val="16"/>
              </w:rPr>
              <w:t>IMDUT</w:t>
            </w:r>
          </w:p>
          <w:p w14:paraId="5DD5C840" w14:textId="77777777" w:rsidR="00F86BBD" w:rsidRPr="00F86BBD" w:rsidRDefault="00F86BBD" w:rsidP="008856A8">
            <w:pPr>
              <w:jc w:val="center"/>
              <w:rPr>
                <w:rFonts w:cs="Arial"/>
                <w:sz w:val="16"/>
                <w:szCs w:val="16"/>
              </w:rPr>
            </w:pPr>
          </w:p>
        </w:tc>
        <w:tc>
          <w:tcPr>
            <w:tcW w:w="1259" w:type="pct"/>
            <w:shd w:val="clear" w:color="auto" w:fill="auto"/>
          </w:tcPr>
          <w:p w14:paraId="6D7021EE" w14:textId="77777777" w:rsidR="00F86BBD" w:rsidRPr="00F86BBD" w:rsidRDefault="00F86BBD" w:rsidP="008856A8">
            <w:pPr>
              <w:jc w:val="center"/>
              <w:rPr>
                <w:rFonts w:cs="Arial"/>
                <w:color w:val="000000"/>
                <w:sz w:val="16"/>
                <w:szCs w:val="16"/>
              </w:rPr>
            </w:pPr>
            <w:r w:rsidRPr="00F86BBD">
              <w:rPr>
                <w:rFonts w:cs="Arial"/>
                <w:color w:val="000000"/>
                <w:sz w:val="16"/>
                <w:szCs w:val="16"/>
              </w:rPr>
              <w:t>Fondo Estatal de Movilidad</w:t>
            </w:r>
          </w:p>
          <w:p w14:paraId="01D289C5" w14:textId="77777777" w:rsidR="00F86BBD" w:rsidRPr="00F86BBD" w:rsidRDefault="00F86BBD" w:rsidP="008856A8">
            <w:pPr>
              <w:jc w:val="center"/>
              <w:rPr>
                <w:rFonts w:cs="Arial"/>
                <w:sz w:val="16"/>
                <w:szCs w:val="16"/>
              </w:rPr>
            </w:pPr>
          </w:p>
        </w:tc>
        <w:tc>
          <w:tcPr>
            <w:tcW w:w="632" w:type="pct"/>
            <w:shd w:val="clear" w:color="auto" w:fill="auto"/>
          </w:tcPr>
          <w:p w14:paraId="04FC0A09" w14:textId="77777777" w:rsidR="00F86BBD" w:rsidRPr="00F86BBD" w:rsidRDefault="00F86BBD" w:rsidP="008856A8">
            <w:pPr>
              <w:jc w:val="center"/>
              <w:rPr>
                <w:rFonts w:cs="Arial"/>
                <w:color w:val="000000"/>
                <w:sz w:val="16"/>
                <w:szCs w:val="16"/>
              </w:rPr>
            </w:pPr>
            <w:r w:rsidRPr="00F86BBD">
              <w:rPr>
                <w:rFonts w:cs="Arial"/>
                <w:color w:val="000000"/>
                <w:sz w:val="16"/>
                <w:szCs w:val="16"/>
              </w:rPr>
              <w:t>Banamex</w:t>
            </w:r>
          </w:p>
          <w:p w14:paraId="5419A8FA" w14:textId="77777777" w:rsidR="00F86BBD" w:rsidRPr="00F86BBD" w:rsidRDefault="00F86BBD" w:rsidP="008856A8">
            <w:pPr>
              <w:jc w:val="center"/>
              <w:rPr>
                <w:rFonts w:cs="Arial"/>
                <w:sz w:val="16"/>
                <w:szCs w:val="16"/>
              </w:rPr>
            </w:pPr>
          </w:p>
        </w:tc>
        <w:tc>
          <w:tcPr>
            <w:tcW w:w="632" w:type="pct"/>
            <w:shd w:val="clear" w:color="auto" w:fill="auto"/>
          </w:tcPr>
          <w:p w14:paraId="77746802" w14:textId="77777777" w:rsidR="00F86BBD" w:rsidRPr="00F86BBD" w:rsidRDefault="00F86BBD" w:rsidP="008856A8">
            <w:pPr>
              <w:jc w:val="center"/>
              <w:rPr>
                <w:rFonts w:cs="Arial"/>
                <w:sz w:val="16"/>
                <w:szCs w:val="16"/>
              </w:rPr>
            </w:pPr>
            <w:r w:rsidRPr="00F86BBD">
              <w:rPr>
                <w:rFonts w:cs="Arial"/>
                <w:sz w:val="16"/>
                <w:szCs w:val="16"/>
              </w:rPr>
              <w:t>8377280</w:t>
            </w:r>
          </w:p>
          <w:p w14:paraId="47C7068B" w14:textId="77777777" w:rsidR="00F86BBD" w:rsidRPr="00F86BBD" w:rsidRDefault="00F86BBD" w:rsidP="008856A8">
            <w:pPr>
              <w:jc w:val="center"/>
              <w:rPr>
                <w:rFonts w:cs="Arial"/>
                <w:sz w:val="16"/>
                <w:szCs w:val="16"/>
              </w:rPr>
            </w:pPr>
          </w:p>
        </w:tc>
        <w:tc>
          <w:tcPr>
            <w:tcW w:w="702" w:type="pct"/>
            <w:shd w:val="clear" w:color="auto" w:fill="auto"/>
          </w:tcPr>
          <w:p w14:paraId="3952D90A" w14:textId="77777777" w:rsidR="00F86BBD" w:rsidRPr="00F86BBD" w:rsidRDefault="00F86BBD" w:rsidP="008856A8">
            <w:pPr>
              <w:jc w:val="center"/>
              <w:rPr>
                <w:rFonts w:cs="Arial"/>
                <w:color w:val="000000"/>
                <w:sz w:val="16"/>
                <w:szCs w:val="16"/>
              </w:rPr>
            </w:pPr>
            <w:r w:rsidRPr="00F86BBD">
              <w:rPr>
                <w:rFonts w:cs="Arial"/>
                <w:color w:val="000000"/>
                <w:sz w:val="16"/>
                <w:szCs w:val="16"/>
              </w:rPr>
              <w:t>$11,077,662.21</w:t>
            </w:r>
          </w:p>
          <w:p w14:paraId="3A5D269B" w14:textId="77777777" w:rsidR="00F86BBD" w:rsidRPr="00F86BBD" w:rsidRDefault="00F86BBD" w:rsidP="008856A8">
            <w:pPr>
              <w:jc w:val="center"/>
              <w:rPr>
                <w:rFonts w:cs="Arial"/>
                <w:sz w:val="16"/>
                <w:szCs w:val="16"/>
              </w:rPr>
            </w:pPr>
          </w:p>
        </w:tc>
      </w:tr>
      <w:tr w:rsidR="00F86BBD" w:rsidRPr="00F86BBD" w14:paraId="44C6814E" w14:textId="77777777" w:rsidTr="00F86BBD">
        <w:tc>
          <w:tcPr>
            <w:tcW w:w="641" w:type="pct"/>
            <w:shd w:val="clear" w:color="auto" w:fill="auto"/>
          </w:tcPr>
          <w:p w14:paraId="42B2F05C" w14:textId="77777777" w:rsidR="00F86BBD" w:rsidRPr="00F86BBD" w:rsidRDefault="00F86BBD" w:rsidP="008856A8">
            <w:pPr>
              <w:jc w:val="center"/>
              <w:rPr>
                <w:rFonts w:cs="Arial"/>
                <w:color w:val="000000"/>
                <w:sz w:val="16"/>
                <w:szCs w:val="16"/>
              </w:rPr>
            </w:pPr>
            <w:r w:rsidRPr="00F86BBD">
              <w:rPr>
                <w:rFonts w:cs="Arial"/>
                <w:color w:val="000000"/>
                <w:sz w:val="16"/>
                <w:szCs w:val="16"/>
              </w:rPr>
              <w:t>SIT MERIDA-ETAPA 2</w:t>
            </w:r>
          </w:p>
        </w:tc>
        <w:tc>
          <w:tcPr>
            <w:tcW w:w="523" w:type="pct"/>
            <w:shd w:val="clear" w:color="auto" w:fill="auto"/>
          </w:tcPr>
          <w:p w14:paraId="65BBC6AC"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Fideicomiso </w:t>
            </w:r>
          </w:p>
        </w:tc>
        <w:tc>
          <w:tcPr>
            <w:tcW w:w="611" w:type="pct"/>
            <w:shd w:val="clear" w:color="auto" w:fill="auto"/>
          </w:tcPr>
          <w:p w14:paraId="6FC198BC" w14:textId="77777777" w:rsidR="00F86BBD" w:rsidRPr="00F86BBD" w:rsidRDefault="00F86BBD" w:rsidP="008856A8">
            <w:pPr>
              <w:jc w:val="center"/>
              <w:rPr>
                <w:rFonts w:cs="Arial"/>
                <w:color w:val="000000"/>
                <w:sz w:val="16"/>
                <w:szCs w:val="16"/>
              </w:rPr>
            </w:pPr>
            <w:r w:rsidRPr="00F86BBD">
              <w:rPr>
                <w:rFonts w:cs="Arial"/>
                <w:color w:val="000000"/>
                <w:sz w:val="16"/>
                <w:szCs w:val="16"/>
              </w:rPr>
              <w:t>IMDUT</w:t>
            </w:r>
          </w:p>
        </w:tc>
        <w:tc>
          <w:tcPr>
            <w:tcW w:w="1259" w:type="pct"/>
            <w:shd w:val="clear" w:color="auto" w:fill="auto"/>
          </w:tcPr>
          <w:p w14:paraId="710D65D8"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2283 Sistema Integrado de Transporte en la zona metropolitana de Mérida Yucatán Etapa 2</w:t>
            </w:r>
          </w:p>
          <w:p w14:paraId="2A0911EC" w14:textId="77777777" w:rsidR="00F86BBD" w:rsidRPr="00F86BBD" w:rsidRDefault="00F86BBD" w:rsidP="008856A8">
            <w:pPr>
              <w:jc w:val="center"/>
              <w:rPr>
                <w:rFonts w:cs="Arial"/>
                <w:color w:val="000000"/>
                <w:sz w:val="16"/>
                <w:szCs w:val="16"/>
              </w:rPr>
            </w:pPr>
          </w:p>
        </w:tc>
        <w:tc>
          <w:tcPr>
            <w:tcW w:w="632" w:type="pct"/>
            <w:shd w:val="clear" w:color="auto" w:fill="auto"/>
          </w:tcPr>
          <w:p w14:paraId="3901475A" w14:textId="77777777" w:rsidR="00F86BBD" w:rsidRPr="00F86BBD" w:rsidRDefault="00F86BBD" w:rsidP="008856A8">
            <w:pPr>
              <w:jc w:val="center"/>
              <w:rPr>
                <w:rFonts w:cs="Arial"/>
                <w:color w:val="000000"/>
                <w:sz w:val="16"/>
                <w:szCs w:val="16"/>
              </w:rPr>
            </w:pPr>
            <w:r w:rsidRPr="00F86BBD">
              <w:rPr>
                <w:rFonts w:cs="Arial"/>
                <w:color w:val="000000"/>
                <w:sz w:val="16"/>
                <w:szCs w:val="16"/>
              </w:rPr>
              <w:lastRenderedPageBreak/>
              <w:t xml:space="preserve">Banobras </w:t>
            </w:r>
          </w:p>
        </w:tc>
        <w:tc>
          <w:tcPr>
            <w:tcW w:w="632" w:type="pct"/>
            <w:shd w:val="clear" w:color="auto" w:fill="auto"/>
          </w:tcPr>
          <w:p w14:paraId="011B1F84" w14:textId="77777777" w:rsidR="00F86BBD" w:rsidRPr="00F86BBD" w:rsidRDefault="00F86BBD" w:rsidP="008856A8">
            <w:pPr>
              <w:jc w:val="center"/>
              <w:rPr>
                <w:rFonts w:cs="Arial"/>
                <w:sz w:val="16"/>
                <w:szCs w:val="16"/>
              </w:rPr>
            </w:pPr>
            <w:r w:rsidRPr="00F86BBD">
              <w:rPr>
                <w:rFonts w:cs="Arial"/>
                <w:sz w:val="16"/>
                <w:szCs w:val="16"/>
              </w:rPr>
              <w:t>120922234</w:t>
            </w:r>
          </w:p>
          <w:p w14:paraId="0894B9F0" w14:textId="77777777" w:rsidR="00F86BBD" w:rsidRPr="00F86BBD" w:rsidRDefault="00F86BBD" w:rsidP="008856A8">
            <w:pPr>
              <w:jc w:val="center"/>
              <w:rPr>
                <w:rFonts w:cs="Arial"/>
                <w:sz w:val="16"/>
                <w:szCs w:val="16"/>
              </w:rPr>
            </w:pPr>
          </w:p>
        </w:tc>
        <w:tc>
          <w:tcPr>
            <w:tcW w:w="702" w:type="pct"/>
            <w:shd w:val="clear" w:color="auto" w:fill="auto"/>
          </w:tcPr>
          <w:p w14:paraId="4CADDB65"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tc>
      </w:tr>
      <w:tr w:rsidR="00F86BBD" w:rsidRPr="00F86BBD" w14:paraId="619142EA" w14:textId="77777777" w:rsidTr="00F86BBD">
        <w:tc>
          <w:tcPr>
            <w:tcW w:w="641" w:type="pct"/>
            <w:shd w:val="clear" w:color="auto" w:fill="auto"/>
          </w:tcPr>
          <w:p w14:paraId="0E5B53C6" w14:textId="77777777" w:rsidR="00F86BBD" w:rsidRPr="00F86BBD" w:rsidRDefault="00F86BBD" w:rsidP="008856A8">
            <w:pPr>
              <w:jc w:val="center"/>
              <w:rPr>
                <w:rFonts w:cs="Arial"/>
                <w:color w:val="000000"/>
                <w:sz w:val="16"/>
                <w:szCs w:val="16"/>
              </w:rPr>
            </w:pPr>
            <w:r w:rsidRPr="00F86BBD">
              <w:rPr>
                <w:rFonts w:cs="Arial"/>
                <w:color w:val="000000"/>
                <w:sz w:val="16"/>
                <w:szCs w:val="16"/>
              </w:rPr>
              <w:lastRenderedPageBreak/>
              <w:t>FIDEY</w:t>
            </w:r>
          </w:p>
          <w:p w14:paraId="60A97C83" w14:textId="77777777" w:rsidR="00F86BBD" w:rsidRPr="00F86BBD" w:rsidRDefault="00F86BBD" w:rsidP="008856A8">
            <w:pPr>
              <w:jc w:val="center"/>
              <w:rPr>
                <w:rFonts w:cs="Arial"/>
                <w:sz w:val="16"/>
                <w:szCs w:val="16"/>
              </w:rPr>
            </w:pPr>
          </w:p>
        </w:tc>
        <w:tc>
          <w:tcPr>
            <w:tcW w:w="523" w:type="pct"/>
            <w:shd w:val="clear" w:color="auto" w:fill="auto"/>
          </w:tcPr>
          <w:p w14:paraId="611AA686" w14:textId="77777777" w:rsidR="00F86BBD" w:rsidRPr="00F86BBD" w:rsidRDefault="00F86BBD" w:rsidP="008856A8">
            <w:pPr>
              <w:jc w:val="center"/>
              <w:rPr>
                <w:rFonts w:cs="Arial"/>
                <w:sz w:val="16"/>
                <w:szCs w:val="16"/>
              </w:rPr>
            </w:pPr>
            <w:r w:rsidRPr="00F86BBD">
              <w:rPr>
                <w:rFonts w:cs="Arial"/>
                <w:sz w:val="16"/>
                <w:szCs w:val="16"/>
              </w:rPr>
              <w:t>Fideicomiso</w:t>
            </w:r>
          </w:p>
          <w:p w14:paraId="567342F6" w14:textId="77777777" w:rsidR="00F86BBD" w:rsidRPr="00F86BBD" w:rsidRDefault="00F86BBD" w:rsidP="008856A8">
            <w:pPr>
              <w:jc w:val="center"/>
              <w:rPr>
                <w:rFonts w:cs="Arial"/>
                <w:sz w:val="16"/>
                <w:szCs w:val="16"/>
              </w:rPr>
            </w:pPr>
          </w:p>
        </w:tc>
        <w:tc>
          <w:tcPr>
            <w:tcW w:w="611" w:type="pct"/>
            <w:shd w:val="clear" w:color="auto" w:fill="auto"/>
          </w:tcPr>
          <w:p w14:paraId="1EDCC0DE" w14:textId="77777777" w:rsidR="00F86BBD" w:rsidRPr="00F86BBD" w:rsidRDefault="00F86BBD" w:rsidP="008856A8">
            <w:pPr>
              <w:jc w:val="center"/>
              <w:rPr>
                <w:rFonts w:cs="Arial"/>
                <w:color w:val="000000"/>
                <w:sz w:val="16"/>
                <w:szCs w:val="16"/>
              </w:rPr>
            </w:pPr>
            <w:r w:rsidRPr="00F86BBD">
              <w:rPr>
                <w:rFonts w:cs="Arial"/>
                <w:color w:val="000000"/>
                <w:sz w:val="16"/>
                <w:szCs w:val="16"/>
              </w:rPr>
              <w:t>SEFOET</w:t>
            </w:r>
          </w:p>
          <w:p w14:paraId="15DFD4E6" w14:textId="77777777" w:rsidR="00F86BBD" w:rsidRPr="00F86BBD" w:rsidRDefault="00F86BBD" w:rsidP="008856A8">
            <w:pPr>
              <w:jc w:val="center"/>
              <w:rPr>
                <w:rFonts w:cs="Arial"/>
                <w:sz w:val="16"/>
                <w:szCs w:val="16"/>
              </w:rPr>
            </w:pPr>
          </w:p>
        </w:tc>
        <w:tc>
          <w:tcPr>
            <w:tcW w:w="1259" w:type="pct"/>
            <w:shd w:val="clear" w:color="auto" w:fill="auto"/>
          </w:tcPr>
          <w:p w14:paraId="46F743A3" w14:textId="77777777" w:rsidR="00F86BBD" w:rsidRPr="00F86BBD" w:rsidRDefault="00F86BBD" w:rsidP="008856A8">
            <w:pPr>
              <w:jc w:val="center"/>
              <w:rPr>
                <w:rFonts w:cs="Arial"/>
                <w:color w:val="000000"/>
                <w:sz w:val="16"/>
                <w:szCs w:val="16"/>
              </w:rPr>
            </w:pPr>
            <w:r w:rsidRPr="00F86BBD">
              <w:rPr>
                <w:rFonts w:cs="Arial"/>
                <w:color w:val="000000"/>
                <w:sz w:val="16"/>
                <w:szCs w:val="16"/>
              </w:rPr>
              <w:t>Fondo Integral para el Desarrollo Económico de Yucatán</w:t>
            </w:r>
          </w:p>
          <w:p w14:paraId="16EA9404" w14:textId="77777777" w:rsidR="00F86BBD" w:rsidRPr="00F86BBD" w:rsidRDefault="00F86BBD" w:rsidP="008856A8">
            <w:pPr>
              <w:jc w:val="center"/>
              <w:rPr>
                <w:rFonts w:cs="Arial"/>
                <w:sz w:val="16"/>
                <w:szCs w:val="16"/>
              </w:rPr>
            </w:pPr>
          </w:p>
        </w:tc>
        <w:tc>
          <w:tcPr>
            <w:tcW w:w="632" w:type="pct"/>
            <w:shd w:val="clear" w:color="auto" w:fill="auto"/>
          </w:tcPr>
          <w:p w14:paraId="403D2216" w14:textId="77777777" w:rsidR="00F86BBD" w:rsidRPr="00F86BBD" w:rsidRDefault="00F86BBD" w:rsidP="008856A8">
            <w:pPr>
              <w:jc w:val="center"/>
              <w:rPr>
                <w:rFonts w:cs="Arial"/>
                <w:color w:val="000000"/>
                <w:sz w:val="16"/>
                <w:szCs w:val="16"/>
              </w:rPr>
            </w:pPr>
            <w:r w:rsidRPr="00F86BBD">
              <w:rPr>
                <w:rFonts w:cs="Arial"/>
                <w:color w:val="000000"/>
                <w:sz w:val="16"/>
                <w:szCs w:val="16"/>
              </w:rPr>
              <w:t>Nacional Financiera</w:t>
            </w:r>
          </w:p>
          <w:p w14:paraId="04518E85" w14:textId="77777777" w:rsidR="00F86BBD" w:rsidRPr="00F86BBD" w:rsidRDefault="00F86BBD" w:rsidP="008856A8">
            <w:pPr>
              <w:jc w:val="center"/>
              <w:rPr>
                <w:rFonts w:cs="Arial"/>
                <w:sz w:val="16"/>
                <w:szCs w:val="16"/>
              </w:rPr>
            </w:pPr>
          </w:p>
        </w:tc>
        <w:tc>
          <w:tcPr>
            <w:tcW w:w="632" w:type="pct"/>
            <w:shd w:val="clear" w:color="auto" w:fill="auto"/>
          </w:tcPr>
          <w:p w14:paraId="47D546B4" w14:textId="77777777" w:rsidR="00F86BBD" w:rsidRPr="00F86BBD" w:rsidRDefault="00F86BBD" w:rsidP="008856A8">
            <w:pPr>
              <w:jc w:val="center"/>
              <w:rPr>
                <w:rFonts w:cs="Arial"/>
                <w:color w:val="000000"/>
                <w:sz w:val="16"/>
                <w:szCs w:val="16"/>
              </w:rPr>
            </w:pPr>
            <w:r w:rsidRPr="00F86BBD">
              <w:rPr>
                <w:rFonts w:cs="Arial"/>
                <w:color w:val="000000"/>
                <w:sz w:val="16"/>
                <w:szCs w:val="16"/>
              </w:rPr>
              <w:t>80159</w:t>
            </w:r>
          </w:p>
        </w:tc>
        <w:tc>
          <w:tcPr>
            <w:tcW w:w="702" w:type="pct"/>
            <w:shd w:val="clear" w:color="auto" w:fill="auto"/>
          </w:tcPr>
          <w:p w14:paraId="5C063EAE" w14:textId="77777777" w:rsidR="00F86BBD" w:rsidRPr="00F86BBD" w:rsidRDefault="00F86BBD" w:rsidP="008856A8">
            <w:pPr>
              <w:jc w:val="center"/>
              <w:rPr>
                <w:rFonts w:cs="Arial"/>
                <w:color w:val="000000"/>
                <w:sz w:val="16"/>
                <w:szCs w:val="16"/>
              </w:rPr>
            </w:pPr>
            <w:r w:rsidRPr="00F86BBD">
              <w:rPr>
                <w:rFonts w:cs="Arial"/>
                <w:color w:val="000000"/>
                <w:sz w:val="16"/>
                <w:szCs w:val="16"/>
              </w:rPr>
              <w:t>$400,000.00</w:t>
            </w:r>
          </w:p>
          <w:p w14:paraId="769F8A80" w14:textId="77777777" w:rsidR="00F86BBD" w:rsidRPr="00F86BBD" w:rsidRDefault="00F86BBD" w:rsidP="008856A8">
            <w:pPr>
              <w:jc w:val="center"/>
              <w:rPr>
                <w:rFonts w:cs="Arial"/>
                <w:sz w:val="16"/>
                <w:szCs w:val="16"/>
              </w:rPr>
            </w:pPr>
          </w:p>
        </w:tc>
      </w:tr>
      <w:tr w:rsidR="00F86BBD" w:rsidRPr="00F86BBD" w14:paraId="00114C6E" w14:textId="77777777" w:rsidTr="00F86BBD">
        <w:tc>
          <w:tcPr>
            <w:tcW w:w="641" w:type="pct"/>
            <w:shd w:val="clear" w:color="auto" w:fill="auto"/>
          </w:tcPr>
          <w:p w14:paraId="1CC0F2F0" w14:textId="77777777" w:rsidR="00F86BBD" w:rsidRPr="00F86BBD" w:rsidRDefault="00F86BBD" w:rsidP="008856A8">
            <w:pPr>
              <w:jc w:val="center"/>
              <w:rPr>
                <w:rFonts w:cs="Arial"/>
                <w:color w:val="000000"/>
                <w:sz w:val="16"/>
                <w:szCs w:val="16"/>
              </w:rPr>
            </w:pPr>
            <w:r w:rsidRPr="00F86BBD">
              <w:rPr>
                <w:rFonts w:cs="Arial"/>
                <w:color w:val="000000"/>
                <w:sz w:val="16"/>
                <w:szCs w:val="16"/>
              </w:rPr>
              <w:t>FOPROFEY</w:t>
            </w:r>
          </w:p>
          <w:p w14:paraId="31349231" w14:textId="77777777" w:rsidR="00F86BBD" w:rsidRPr="00F86BBD" w:rsidRDefault="00F86BBD" w:rsidP="008856A8">
            <w:pPr>
              <w:jc w:val="center"/>
              <w:rPr>
                <w:rFonts w:cs="Arial"/>
                <w:sz w:val="16"/>
                <w:szCs w:val="16"/>
              </w:rPr>
            </w:pPr>
          </w:p>
        </w:tc>
        <w:tc>
          <w:tcPr>
            <w:tcW w:w="523" w:type="pct"/>
            <w:shd w:val="clear" w:color="auto" w:fill="auto"/>
          </w:tcPr>
          <w:p w14:paraId="48D933B2"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4FA121F5" w14:textId="77777777" w:rsidR="00F86BBD" w:rsidRPr="00F86BBD" w:rsidRDefault="00F86BBD" w:rsidP="008856A8">
            <w:pPr>
              <w:jc w:val="center"/>
              <w:rPr>
                <w:rFonts w:cs="Arial"/>
                <w:sz w:val="16"/>
                <w:szCs w:val="16"/>
              </w:rPr>
            </w:pPr>
          </w:p>
        </w:tc>
        <w:tc>
          <w:tcPr>
            <w:tcW w:w="611" w:type="pct"/>
            <w:shd w:val="clear" w:color="auto" w:fill="auto"/>
          </w:tcPr>
          <w:p w14:paraId="73A09C3A" w14:textId="77777777" w:rsidR="00F86BBD" w:rsidRPr="00F86BBD" w:rsidRDefault="00F86BBD" w:rsidP="008856A8">
            <w:pPr>
              <w:jc w:val="center"/>
              <w:rPr>
                <w:rFonts w:cs="Arial"/>
                <w:color w:val="000000"/>
                <w:sz w:val="16"/>
                <w:szCs w:val="16"/>
              </w:rPr>
            </w:pPr>
            <w:r w:rsidRPr="00F86BBD">
              <w:rPr>
                <w:rFonts w:cs="Arial"/>
                <w:color w:val="000000"/>
                <w:sz w:val="16"/>
                <w:szCs w:val="16"/>
              </w:rPr>
              <w:t>SEFOET</w:t>
            </w:r>
          </w:p>
          <w:p w14:paraId="7396504F" w14:textId="77777777" w:rsidR="00F86BBD" w:rsidRPr="00F86BBD" w:rsidRDefault="00F86BBD" w:rsidP="008856A8">
            <w:pPr>
              <w:jc w:val="center"/>
              <w:rPr>
                <w:rFonts w:cs="Arial"/>
                <w:sz w:val="16"/>
                <w:szCs w:val="16"/>
              </w:rPr>
            </w:pPr>
          </w:p>
        </w:tc>
        <w:tc>
          <w:tcPr>
            <w:tcW w:w="1259" w:type="pct"/>
            <w:shd w:val="clear" w:color="auto" w:fill="auto"/>
          </w:tcPr>
          <w:p w14:paraId="6893CE9F"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Promoción y Fomento a las Empresas en el Estado de Yucatán</w:t>
            </w:r>
          </w:p>
          <w:p w14:paraId="096AA792" w14:textId="77777777" w:rsidR="00F86BBD" w:rsidRPr="00F86BBD" w:rsidRDefault="00F86BBD" w:rsidP="008856A8">
            <w:pPr>
              <w:jc w:val="center"/>
              <w:rPr>
                <w:rFonts w:cs="Arial"/>
                <w:sz w:val="16"/>
                <w:szCs w:val="16"/>
              </w:rPr>
            </w:pPr>
          </w:p>
        </w:tc>
        <w:tc>
          <w:tcPr>
            <w:tcW w:w="632" w:type="pct"/>
            <w:shd w:val="clear" w:color="auto" w:fill="auto"/>
          </w:tcPr>
          <w:p w14:paraId="5BAB3E8A" w14:textId="77777777" w:rsidR="00F86BBD" w:rsidRPr="00F86BBD" w:rsidRDefault="00F86BBD" w:rsidP="008856A8">
            <w:pPr>
              <w:jc w:val="center"/>
              <w:rPr>
                <w:rFonts w:cs="Arial"/>
                <w:sz w:val="16"/>
                <w:szCs w:val="16"/>
              </w:rPr>
            </w:pPr>
            <w:r w:rsidRPr="00F86BBD">
              <w:rPr>
                <w:rFonts w:cs="Arial"/>
                <w:sz w:val="16"/>
                <w:szCs w:val="16"/>
              </w:rPr>
              <w:t>Banamex</w:t>
            </w:r>
          </w:p>
        </w:tc>
        <w:tc>
          <w:tcPr>
            <w:tcW w:w="632" w:type="pct"/>
            <w:shd w:val="clear" w:color="auto" w:fill="auto"/>
          </w:tcPr>
          <w:p w14:paraId="538B1E4E" w14:textId="77777777" w:rsidR="00F86BBD" w:rsidRPr="00F86BBD" w:rsidRDefault="00F86BBD" w:rsidP="008856A8">
            <w:pPr>
              <w:jc w:val="center"/>
              <w:rPr>
                <w:rFonts w:cs="Arial"/>
                <w:color w:val="000000"/>
                <w:sz w:val="16"/>
                <w:szCs w:val="16"/>
              </w:rPr>
            </w:pPr>
            <w:r w:rsidRPr="00F86BBD">
              <w:rPr>
                <w:rFonts w:cs="Arial"/>
                <w:color w:val="000000"/>
                <w:sz w:val="16"/>
                <w:szCs w:val="16"/>
              </w:rPr>
              <w:t>Acuerdo 34 del 22/dic/2003</w:t>
            </w:r>
          </w:p>
          <w:p w14:paraId="1B167EF0" w14:textId="77777777" w:rsidR="00F86BBD" w:rsidRPr="00F86BBD" w:rsidRDefault="00F86BBD" w:rsidP="008856A8">
            <w:pPr>
              <w:jc w:val="center"/>
              <w:rPr>
                <w:rFonts w:cs="Arial"/>
                <w:sz w:val="16"/>
                <w:szCs w:val="16"/>
              </w:rPr>
            </w:pPr>
          </w:p>
        </w:tc>
        <w:tc>
          <w:tcPr>
            <w:tcW w:w="702" w:type="pct"/>
            <w:shd w:val="clear" w:color="auto" w:fill="auto"/>
          </w:tcPr>
          <w:p w14:paraId="4910868B" w14:textId="77777777" w:rsidR="00F86BBD" w:rsidRPr="00F86BBD" w:rsidRDefault="00F86BBD" w:rsidP="008856A8">
            <w:pPr>
              <w:jc w:val="center"/>
              <w:rPr>
                <w:rFonts w:cs="Arial"/>
                <w:color w:val="000000"/>
                <w:sz w:val="16"/>
                <w:szCs w:val="16"/>
              </w:rPr>
            </w:pPr>
            <w:r w:rsidRPr="00F86BBD">
              <w:rPr>
                <w:rFonts w:cs="Arial"/>
                <w:color w:val="000000"/>
                <w:sz w:val="16"/>
                <w:szCs w:val="16"/>
              </w:rPr>
              <w:t>$223,400,000.00</w:t>
            </w:r>
          </w:p>
          <w:p w14:paraId="1A0655AB" w14:textId="77777777" w:rsidR="00F86BBD" w:rsidRPr="00F86BBD" w:rsidRDefault="00F86BBD" w:rsidP="008856A8">
            <w:pPr>
              <w:jc w:val="center"/>
              <w:rPr>
                <w:rFonts w:cs="Arial"/>
                <w:sz w:val="16"/>
                <w:szCs w:val="16"/>
              </w:rPr>
            </w:pPr>
          </w:p>
        </w:tc>
      </w:tr>
      <w:tr w:rsidR="00F86BBD" w:rsidRPr="00F86BBD" w14:paraId="2908F588" w14:textId="77777777" w:rsidTr="00F86BBD">
        <w:tc>
          <w:tcPr>
            <w:tcW w:w="641" w:type="pct"/>
            <w:shd w:val="clear" w:color="auto" w:fill="auto"/>
          </w:tcPr>
          <w:p w14:paraId="32ADBA21" w14:textId="77777777" w:rsidR="00F86BBD" w:rsidRPr="00F86BBD" w:rsidRDefault="00F86BBD" w:rsidP="008856A8">
            <w:pPr>
              <w:jc w:val="center"/>
              <w:rPr>
                <w:rFonts w:cs="Arial"/>
                <w:color w:val="000000"/>
                <w:sz w:val="16"/>
                <w:szCs w:val="16"/>
              </w:rPr>
            </w:pPr>
            <w:r w:rsidRPr="00F86BBD">
              <w:rPr>
                <w:rFonts w:cs="Arial"/>
                <w:color w:val="000000"/>
                <w:sz w:val="16"/>
                <w:szCs w:val="16"/>
              </w:rPr>
              <w:t>EMPLEO PERMANENTE</w:t>
            </w:r>
          </w:p>
          <w:p w14:paraId="4DCA573C" w14:textId="77777777" w:rsidR="00F86BBD" w:rsidRPr="00F86BBD" w:rsidRDefault="00F86BBD" w:rsidP="008856A8">
            <w:pPr>
              <w:jc w:val="center"/>
              <w:rPr>
                <w:rFonts w:cs="Arial"/>
                <w:sz w:val="16"/>
                <w:szCs w:val="16"/>
              </w:rPr>
            </w:pPr>
          </w:p>
        </w:tc>
        <w:tc>
          <w:tcPr>
            <w:tcW w:w="523" w:type="pct"/>
            <w:shd w:val="clear" w:color="auto" w:fill="auto"/>
          </w:tcPr>
          <w:p w14:paraId="668178B4"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10007E6A" w14:textId="77777777" w:rsidR="00F86BBD" w:rsidRPr="00F86BBD" w:rsidRDefault="00F86BBD" w:rsidP="008856A8">
            <w:pPr>
              <w:jc w:val="center"/>
              <w:rPr>
                <w:rFonts w:cs="Arial"/>
                <w:sz w:val="16"/>
                <w:szCs w:val="16"/>
              </w:rPr>
            </w:pPr>
          </w:p>
        </w:tc>
        <w:tc>
          <w:tcPr>
            <w:tcW w:w="611" w:type="pct"/>
            <w:shd w:val="clear" w:color="auto" w:fill="auto"/>
          </w:tcPr>
          <w:p w14:paraId="7DFE66FF" w14:textId="77777777" w:rsidR="00F86BBD" w:rsidRPr="00F86BBD" w:rsidRDefault="00F86BBD" w:rsidP="008856A8">
            <w:pPr>
              <w:jc w:val="center"/>
              <w:rPr>
                <w:rFonts w:cs="Arial"/>
                <w:color w:val="000000"/>
                <w:sz w:val="16"/>
                <w:szCs w:val="16"/>
              </w:rPr>
            </w:pPr>
            <w:r w:rsidRPr="00F86BBD">
              <w:rPr>
                <w:rFonts w:cs="Arial"/>
                <w:color w:val="000000"/>
                <w:sz w:val="16"/>
                <w:szCs w:val="16"/>
              </w:rPr>
              <w:t>SEFOET</w:t>
            </w:r>
          </w:p>
          <w:p w14:paraId="23C23136" w14:textId="77777777" w:rsidR="00F86BBD" w:rsidRPr="00F86BBD" w:rsidRDefault="00F86BBD" w:rsidP="008856A8">
            <w:pPr>
              <w:jc w:val="center"/>
              <w:rPr>
                <w:rFonts w:cs="Arial"/>
                <w:sz w:val="16"/>
                <w:szCs w:val="16"/>
              </w:rPr>
            </w:pPr>
          </w:p>
        </w:tc>
        <w:tc>
          <w:tcPr>
            <w:tcW w:w="1259" w:type="pct"/>
            <w:shd w:val="clear" w:color="auto" w:fill="auto"/>
          </w:tcPr>
          <w:p w14:paraId="6BE69FBC" w14:textId="77777777" w:rsidR="00F86BBD" w:rsidRPr="00F86BBD" w:rsidRDefault="00F86BBD" w:rsidP="008856A8">
            <w:pPr>
              <w:jc w:val="center"/>
              <w:rPr>
                <w:rFonts w:cs="Arial"/>
                <w:color w:val="000000"/>
                <w:sz w:val="16"/>
                <w:szCs w:val="16"/>
              </w:rPr>
            </w:pPr>
            <w:r w:rsidRPr="00F86BBD">
              <w:rPr>
                <w:rFonts w:cs="Arial"/>
                <w:color w:val="000000"/>
                <w:sz w:val="16"/>
                <w:szCs w:val="16"/>
              </w:rPr>
              <w:t>Fondo para la Consolidación y Fomento del Empleo Permanente del Estado de Yucatán</w:t>
            </w:r>
          </w:p>
          <w:p w14:paraId="098AD534" w14:textId="77777777" w:rsidR="00F86BBD" w:rsidRPr="00F86BBD" w:rsidRDefault="00F86BBD" w:rsidP="008856A8">
            <w:pPr>
              <w:jc w:val="center"/>
              <w:rPr>
                <w:rFonts w:cs="Arial"/>
                <w:sz w:val="16"/>
                <w:szCs w:val="16"/>
              </w:rPr>
            </w:pPr>
          </w:p>
        </w:tc>
        <w:tc>
          <w:tcPr>
            <w:tcW w:w="632" w:type="pct"/>
            <w:shd w:val="clear" w:color="auto" w:fill="auto"/>
          </w:tcPr>
          <w:p w14:paraId="2E21E091" w14:textId="77777777" w:rsidR="00F86BBD" w:rsidRPr="00F86BBD" w:rsidRDefault="00F86BBD" w:rsidP="008856A8">
            <w:pPr>
              <w:jc w:val="center"/>
              <w:rPr>
                <w:rFonts w:cs="Arial"/>
                <w:sz w:val="16"/>
                <w:szCs w:val="16"/>
              </w:rPr>
            </w:pPr>
            <w:r w:rsidRPr="00F86BBD">
              <w:rPr>
                <w:rFonts w:cs="Arial"/>
                <w:sz w:val="16"/>
                <w:szCs w:val="16"/>
              </w:rPr>
              <w:t>BBVA</w:t>
            </w:r>
          </w:p>
        </w:tc>
        <w:tc>
          <w:tcPr>
            <w:tcW w:w="632" w:type="pct"/>
            <w:shd w:val="clear" w:color="auto" w:fill="auto"/>
          </w:tcPr>
          <w:p w14:paraId="64B0E8C0" w14:textId="77777777" w:rsidR="00F86BBD" w:rsidRPr="00F86BBD" w:rsidRDefault="00F86BBD" w:rsidP="008856A8">
            <w:pPr>
              <w:jc w:val="center"/>
              <w:rPr>
                <w:rFonts w:cs="Arial"/>
                <w:color w:val="000000"/>
                <w:sz w:val="16"/>
                <w:szCs w:val="16"/>
              </w:rPr>
            </w:pPr>
            <w:r w:rsidRPr="00F86BBD">
              <w:rPr>
                <w:rFonts w:cs="Arial"/>
                <w:color w:val="000000"/>
                <w:sz w:val="16"/>
                <w:szCs w:val="16"/>
              </w:rPr>
              <w:t>137139667</w:t>
            </w:r>
          </w:p>
          <w:p w14:paraId="71DDF1ED" w14:textId="77777777" w:rsidR="00F86BBD" w:rsidRPr="00F86BBD" w:rsidRDefault="00F86BBD" w:rsidP="008856A8">
            <w:pPr>
              <w:jc w:val="center"/>
              <w:rPr>
                <w:rFonts w:cs="Arial"/>
                <w:sz w:val="16"/>
                <w:szCs w:val="16"/>
              </w:rPr>
            </w:pPr>
          </w:p>
        </w:tc>
        <w:tc>
          <w:tcPr>
            <w:tcW w:w="702" w:type="pct"/>
            <w:shd w:val="clear" w:color="auto" w:fill="auto"/>
          </w:tcPr>
          <w:p w14:paraId="6A970BAE"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3FA7F258" w14:textId="77777777" w:rsidR="00F86BBD" w:rsidRPr="00F86BBD" w:rsidRDefault="00F86BBD" w:rsidP="008856A8">
            <w:pPr>
              <w:jc w:val="center"/>
              <w:rPr>
                <w:rFonts w:cs="Arial"/>
                <w:sz w:val="16"/>
                <w:szCs w:val="16"/>
              </w:rPr>
            </w:pPr>
          </w:p>
        </w:tc>
      </w:tr>
      <w:tr w:rsidR="00F86BBD" w:rsidRPr="00F86BBD" w14:paraId="4EB266F5" w14:textId="77777777" w:rsidTr="00F86BBD">
        <w:tc>
          <w:tcPr>
            <w:tcW w:w="641" w:type="pct"/>
            <w:shd w:val="clear" w:color="auto" w:fill="auto"/>
          </w:tcPr>
          <w:p w14:paraId="57C03AE5"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FONDO YUCATÁN </w:t>
            </w:r>
          </w:p>
        </w:tc>
        <w:tc>
          <w:tcPr>
            <w:tcW w:w="523" w:type="pct"/>
            <w:shd w:val="clear" w:color="auto" w:fill="auto"/>
          </w:tcPr>
          <w:p w14:paraId="04A050E4"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tc>
        <w:tc>
          <w:tcPr>
            <w:tcW w:w="611" w:type="pct"/>
            <w:shd w:val="clear" w:color="auto" w:fill="auto"/>
          </w:tcPr>
          <w:p w14:paraId="154BEB4F" w14:textId="77777777" w:rsidR="00F86BBD" w:rsidRPr="00F86BBD" w:rsidRDefault="00F86BBD" w:rsidP="008856A8">
            <w:pPr>
              <w:jc w:val="center"/>
              <w:rPr>
                <w:rFonts w:cs="Arial"/>
                <w:color w:val="000000"/>
                <w:sz w:val="16"/>
                <w:szCs w:val="16"/>
              </w:rPr>
            </w:pPr>
            <w:r w:rsidRPr="00F86BBD">
              <w:rPr>
                <w:rFonts w:cs="Arial"/>
                <w:color w:val="000000"/>
                <w:sz w:val="16"/>
                <w:szCs w:val="16"/>
              </w:rPr>
              <w:t>SEFOET</w:t>
            </w:r>
          </w:p>
        </w:tc>
        <w:tc>
          <w:tcPr>
            <w:tcW w:w="1259" w:type="pct"/>
            <w:shd w:val="clear" w:color="auto" w:fill="auto"/>
          </w:tcPr>
          <w:p w14:paraId="1C8EFD2F"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Fondo Yucatán</w:t>
            </w:r>
          </w:p>
        </w:tc>
        <w:tc>
          <w:tcPr>
            <w:tcW w:w="632" w:type="pct"/>
            <w:shd w:val="clear" w:color="auto" w:fill="auto"/>
          </w:tcPr>
          <w:p w14:paraId="3493B27E" w14:textId="77777777" w:rsidR="00F86BBD" w:rsidRPr="00F86BBD" w:rsidRDefault="00F86BBD" w:rsidP="008856A8">
            <w:pPr>
              <w:jc w:val="center"/>
              <w:rPr>
                <w:rFonts w:cs="Arial"/>
                <w:sz w:val="16"/>
                <w:szCs w:val="16"/>
              </w:rPr>
            </w:pPr>
            <w:r w:rsidRPr="00F86BBD">
              <w:rPr>
                <w:rFonts w:cs="Arial"/>
                <w:color w:val="000000"/>
                <w:sz w:val="16"/>
                <w:szCs w:val="16"/>
              </w:rPr>
              <w:t>Nacional Financiera</w:t>
            </w:r>
          </w:p>
        </w:tc>
        <w:tc>
          <w:tcPr>
            <w:tcW w:w="632" w:type="pct"/>
            <w:shd w:val="clear" w:color="auto" w:fill="auto"/>
          </w:tcPr>
          <w:p w14:paraId="21334B04" w14:textId="77777777" w:rsidR="00F86BBD" w:rsidRPr="00F86BBD" w:rsidRDefault="00F86BBD" w:rsidP="008856A8">
            <w:pPr>
              <w:jc w:val="center"/>
              <w:rPr>
                <w:rFonts w:cs="Arial"/>
                <w:color w:val="000000"/>
                <w:sz w:val="16"/>
                <w:szCs w:val="16"/>
              </w:rPr>
            </w:pPr>
            <w:r w:rsidRPr="00F86BBD">
              <w:rPr>
                <w:rFonts w:cs="Arial"/>
                <w:color w:val="000000"/>
                <w:sz w:val="16"/>
                <w:szCs w:val="16"/>
              </w:rPr>
              <w:t>1064608</w:t>
            </w:r>
          </w:p>
        </w:tc>
        <w:tc>
          <w:tcPr>
            <w:tcW w:w="702" w:type="pct"/>
            <w:shd w:val="clear" w:color="auto" w:fill="auto"/>
          </w:tcPr>
          <w:p w14:paraId="47D1979E"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tc>
      </w:tr>
      <w:tr w:rsidR="00F86BBD" w:rsidRPr="00F86BBD" w14:paraId="5EBF9321" w14:textId="77777777" w:rsidTr="00F86BBD">
        <w:tc>
          <w:tcPr>
            <w:tcW w:w="641" w:type="pct"/>
            <w:shd w:val="clear" w:color="auto" w:fill="auto"/>
          </w:tcPr>
          <w:p w14:paraId="2D24A7B0" w14:textId="77777777" w:rsidR="00F86BBD" w:rsidRPr="00F86BBD" w:rsidRDefault="00F86BBD" w:rsidP="008856A8">
            <w:pPr>
              <w:jc w:val="center"/>
              <w:rPr>
                <w:rFonts w:cs="Arial"/>
                <w:color w:val="000000"/>
                <w:sz w:val="16"/>
                <w:szCs w:val="16"/>
              </w:rPr>
            </w:pPr>
            <w:r w:rsidRPr="00F86BBD">
              <w:rPr>
                <w:rFonts w:cs="Arial"/>
                <w:color w:val="000000"/>
                <w:sz w:val="16"/>
                <w:szCs w:val="16"/>
              </w:rPr>
              <w:t>FIPROTUY</w:t>
            </w:r>
          </w:p>
          <w:p w14:paraId="7241C6E1" w14:textId="77777777" w:rsidR="00F86BBD" w:rsidRPr="00F86BBD" w:rsidRDefault="00F86BBD" w:rsidP="008856A8">
            <w:pPr>
              <w:jc w:val="center"/>
              <w:rPr>
                <w:rFonts w:cs="Arial"/>
                <w:sz w:val="16"/>
                <w:szCs w:val="16"/>
              </w:rPr>
            </w:pPr>
          </w:p>
        </w:tc>
        <w:tc>
          <w:tcPr>
            <w:tcW w:w="523" w:type="pct"/>
            <w:shd w:val="clear" w:color="auto" w:fill="auto"/>
          </w:tcPr>
          <w:p w14:paraId="60778B90"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65320DD1" w14:textId="77777777" w:rsidR="00F86BBD" w:rsidRPr="00F86BBD" w:rsidRDefault="00F86BBD" w:rsidP="008856A8">
            <w:pPr>
              <w:jc w:val="center"/>
              <w:rPr>
                <w:rFonts w:cs="Arial"/>
                <w:sz w:val="16"/>
                <w:szCs w:val="16"/>
              </w:rPr>
            </w:pPr>
          </w:p>
        </w:tc>
        <w:tc>
          <w:tcPr>
            <w:tcW w:w="611" w:type="pct"/>
            <w:shd w:val="clear" w:color="auto" w:fill="auto"/>
          </w:tcPr>
          <w:p w14:paraId="4C490A74" w14:textId="77777777" w:rsidR="00F86BBD" w:rsidRPr="00F86BBD" w:rsidRDefault="00F86BBD" w:rsidP="008856A8">
            <w:pPr>
              <w:jc w:val="center"/>
              <w:rPr>
                <w:rFonts w:cs="Arial"/>
                <w:color w:val="000000"/>
                <w:sz w:val="16"/>
                <w:szCs w:val="16"/>
              </w:rPr>
            </w:pPr>
            <w:r w:rsidRPr="00F86BBD">
              <w:rPr>
                <w:rFonts w:cs="Arial"/>
                <w:color w:val="000000"/>
                <w:sz w:val="16"/>
                <w:szCs w:val="16"/>
              </w:rPr>
              <w:t>SEFOTUR</w:t>
            </w:r>
          </w:p>
          <w:p w14:paraId="2922E3D3" w14:textId="77777777" w:rsidR="00F86BBD" w:rsidRPr="00F86BBD" w:rsidRDefault="00F86BBD" w:rsidP="008856A8">
            <w:pPr>
              <w:jc w:val="center"/>
              <w:rPr>
                <w:rFonts w:cs="Arial"/>
                <w:sz w:val="16"/>
                <w:szCs w:val="16"/>
              </w:rPr>
            </w:pPr>
          </w:p>
        </w:tc>
        <w:tc>
          <w:tcPr>
            <w:tcW w:w="1259" w:type="pct"/>
            <w:shd w:val="clear" w:color="auto" w:fill="auto"/>
          </w:tcPr>
          <w:p w14:paraId="3A8AEDC5"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para la Promoción Turística del Estado de Yucatán</w:t>
            </w:r>
          </w:p>
          <w:p w14:paraId="7ED0696B" w14:textId="77777777" w:rsidR="00F86BBD" w:rsidRPr="00F86BBD" w:rsidRDefault="00F86BBD" w:rsidP="008856A8">
            <w:pPr>
              <w:jc w:val="center"/>
              <w:rPr>
                <w:rFonts w:cs="Arial"/>
                <w:sz w:val="16"/>
                <w:szCs w:val="16"/>
              </w:rPr>
            </w:pPr>
          </w:p>
        </w:tc>
        <w:tc>
          <w:tcPr>
            <w:tcW w:w="632" w:type="pct"/>
            <w:shd w:val="clear" w:color="auto" w:fill="auto"/>
          </w:tcPr>
          <w:p w14:paraId="1C691952" w14:textId="77777777" w:rsidR="00F86BBD" w:rsidRPr="00F86BBD" w:rsidRDefault="00F86BBD" w:rsidP="008856A8">
            <w:pPr>
              <w:jc w:val="center"/>
              <w:rPr>
                <w:rFonts w:cs="Arial"/>
                <w:color w:val="000000"/>
                <w:sz w:val="16"/>
                <w:szCs w:val="16"/>
              </w:rPr>
            </w:pPr>
            <w:r w:rsidRPr="00F86BBD">
              <w:rPr>
                <w:rFonts w:cs="Arial"/>
                <w:color w:val="000000"/>
                <w:sz w:val="16"/>
                <w:szCs w:val="16"/>
              </w:rPr>
              <w:t>Banorte</w:t>
            </w:r>
          </w:p>
          <w:p w14:paraId="06FD248D" w14:textId="77777777" w:rsidR="00F86BBD" w:rsidRPr="00F86BBD" w:rsidRDefault="00F86BBD" w:rsidP="008856A8">
            <w:pPr>
              <w:jc w:val="center"/>
              <w:rPr>
                <w:rFonts w:cs="Arial"/>
                <w:sz w:val="16"/>
                <w:szCs w:val="16"/>
              </w:rPr>
            </w:pPr>
          </w:p>
        </w:tc>
        <w:tc>
          <w:tcPr>
            <w:tcW w:w="632" w:type="pct"/>
            <w:shd w:val="clear" w:color="auto" w:fill="auto"/>
          </w:tcPr>
          <w:p w14:paraId="386FECD2" w14:textId="77777777" w:rsidR="00F86BBD" w:rsidRPr="00F86BBD" w:rsidRDefault="00F86BBD" w:rsidP="008856A8">
            <w:pPr>
              <w:jc w:val="center"/>
              <w:rPr>
                <w:rFonts w:cs="Arial"/>
                <w:color w:val="000000"/>
                <w:sz w:val="16"/>
                <w:szCs w:val="16"/>
              </w:rPr>
            </w:pPr>
            <w:r w:rsidRPr="00F86BBD">
              <w:rPr>
                <w:rFonts w:cs="Arial"/>
                <w:color w:val="000000"/>
                <w:sz w:val="16"/>
                <w:szCs w:val="16"/>
              </w:rPr>
              <w:t>0736304</w:t>
            </w:r>
          </w:p>
          <w:p w14:paraId="38DD0596" w14:textId="77777777" w:rsidR="00F86BBD" w:rsidRPr="00F86BBD" w:rsidRDefault="00F86BBD" w:rsidP="008856A8">
            <w:pPr>
              <w:jc w:val="center"/>
              <w:rPr>
                <w:rFonts w:cs="Arial"/>
                <w:sz w:val="16"/>
                <w:szCs w:val="16"/>
              </w:rPr>
            </w:pPr>
          </w:p>
        </w:tc>
        <w:tc>
          <w:tcPr>
            <w:tcW w:w="702" w:type="pct"/>
            <w:shd w:val="clear" w:color="auto" w:fill="auto"/>
          </w:tcPr>
          <w:p w14:paraId="122C2868" w14:textId="77777777" w:rsidR="00F86BBD" w:rsidRPr="00F86BBD" w:rsidRDefault="00F86BBD" w:rsidP="008856A8">
            <w:pPr>
              <w:jc w:val="center"/>
              <w:rPr>
                <w:rFonts w:cs="Arial"/>
                <w:color w:val="000000"/>
                <w:sz w:val="16"/>
                <w:szCs w:val="16"/>
              </w:rPr>
            </w:pPr>
            <w:r w:rsidRPr="00F86BBD">
              <w:rPr>
                <w:rFonts w:cs="Arial"/>
                <w:color w:val="000000"/>
                <w:sz w:val="16"/>
                <w:szCs w:val="16"/>
              </w:rPr>
              <w:t>$110,652,440.00</w:t>
            </w:r>
          </w:p>
          <w:p w14:paraId="4316DA40" w14:textId="77777777" w:rsidR="00F86BBD" w:rsidRPr="00F86BBD" w:rsidRDefault="00F86BBD" w:rsidP="008856A8">
            <w:pPr>
              <w:jc w:val="center"/>
              <w:rPr>
                <w:rFonts w:cs="Arial"/>
                <w:sz w:val="16"/>
                <w:szCs w:val="16"/>
              </w:rPr>
            </w:pPr>
          </w:p>
        </w:tc>
      </w:tr>
      <w:tr w:rsidR="00F86BBD" w:rsidRPr="00F86BBD" w14:paraId="6A656EEB" w14:textId="77777777" w:rsidTr="00F86BBD">
        <w:tc>
          <w:tcPr>
            <w:tcW w:w="641" w:type="pct"/>
            <w:shd w:val="clear" w:color="auto" w:fill="auto"/>
          </w:tcPr>
          <w:p w14:paraId="767C3692" w14:textId="77777777" w:rsidR="00F86BBD" w:rsidRPr="00F86BBD" w:rsidRDefault="00F86BBD" w:rsidP="008856A8">
            <w:pPr>
              <w:jc w:val="center"/>
              <w:rPr>
                <w:rFonts w:cs="Arial"/>
                <w:color w:val="000000"/>
                <w:sz w:val="16"/>
                <w:szCs w:val="16"/>
              </w:rPr>
            </w:pPr>
            <w:r w:rsidRPr="00F86BBD">
              <w:rPr>
                <w:rFonts w:cs="Arial"/>
                <w:color w:val="000000"/>
                <w:sz w:val="16"/>
                <w:szCs w:val="16"/>
              </w:rPr>
              <w:t>FOFAY</w:t>
            </w:r>
          </w:p>
          <w:p w14:paraId="16467A39" w14:textId="77777777" w:rsidR="00F86BBD" w:rsidRPr="00F86BBD" w:rsidRDefault="00F86BBD" w:rsidP="008856A8">
            <w:pPr>
              <w:jc w:val="center"/>
              <w:rPr>
                <w:rFonts w:cs="Arial"/>
                <w:sz w:val="16"/>
                <w:szCs w:val="16"/>
              </w:rPr>
            </w:pPr>
          </w:p>
        </w:tc>
        <w:tc>
          <w:tcPr>
            <w:tcW w:w="523" w:type="pct"/>
            <w:shd w:val="clear" w:color="auto" w:fill="auto"/>
          </w:tcPr>
          <w:p w14:paraId="28CBA7DD"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27F383E2" w14:textId="77777777" w:rsidR="00F86BBD" w:rsidRPr="00F86BBD" w:rsidRDefault="00F86BBD" w:rsidP="008856A8">
            <w:pPr>
              <w:jc w:val="center"/>
              <w:rPr>
                <w:rFonts w:cs="Arial"/>
                <w:sz w:val="16"/>
                <w:szCs w:val="16"/>
              </w:rPr>
            </w:pPr>
          </w:p>
        </w:tc>
        <w:tc>
          <w:tcPr>
            <w:tcW w:w="611" w:type="pct"/>
            <w:shd w:val="clear" w:color="auto" w:fill="auto"/>
          </w:tcPr>
          <w:p w14:paraId="44172A3A" w14:textId="77777777" w:rsidR="00F86BBD" w:rsidRPr="00F86BBD" w:rsidRDefault="00F86BBD" w:rsidP="008856A8">
            <w:pPr>
              <w:jc w:val="center"/>
              <w:rPr>
                <w:rFonts w:cs="Arial"/>
                <w:color w:val="000000"/>
                <w:sz w:val="16"/>
                <w:szCs w:val="16"/>
              </w:rPr>
            </w:pPr>
            <w:r w:rsidRPr="00F86BBD">
              <w:rPr>
                <w:rFonts w:cs="Arial"/>
                <w:color w:val="000000"/>
                <w:sz w:val="16"/>
                <w:szCs w:val="16"/>
              </w:rPr>
              <w:t>SEDER</w:t>
            </w:r>
          </w:p>
          <w:p w14:paraId="47BBC498" w14:textId="77777777" w:rsidR="00F86BBD" w:rsidRPr="00F86BBD" w:rsidRDefault="00F86BBD" w:rsidP="008856A8">
            <w:pPr>
              <w:jc w:val="center"/>
              <w:rPr>
                <w:rFonts w:cs="Arial"/>
                <w:sz w:val="16"/>
                <w:szCs w:val="16"/>
              </w:rPr>
            </w:pPr>
          </w:p>
        </w:tc>
        <w:tc>
          <w:tcPr>
            <w:tcW w:w="1259" w:type="pct"/>
            <w:shd w:val="clear" w:color="auto" w:fill="auto"/>
          </w:tcPr>
          <w:p w14:paraId="0971C6AD"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Fomento Agropecuario del Estado Yucatán</w:t>
            </w:r>
          </w:p>
          <w:p w14:paraId="6CDF8AF3" w14:textId="77777777" w:rsidR="00F86BBD" w:rsidRPr="00F86BBD" w:rsidRDefault="00F86BBD" w:rsidP="008856A8">
            <w:pPr>
              <w:jc w:val="center"/>
              <w:rPr>
                <w:rFonts w:cs="Arial"/>
                <w:sz w:val="16"/>
                <w:szCs w:val="16"/>
              </w:rPr>
            </w:pPr>
          </w:p>
        </w:tc>
        <w:tc>
          <w:tcPr>
            <w:tcW w:w="632" w:type="pct"/>
            <w:shd w:val="clear" w:color="auto" w:fill="auto"/>
          </w:tcPr>
          <w:p w14:paraId="56E27DA5" w14:textId="77777777" w:rsidR="00F86BBD" w:rsidRPr="00F86BBD" w:rsidRDefault="00F86BBD" w:rsidP="008856A8">
            <w:pPr>
              <w:jc w:val="center"/>
              <w:rPr>
                <w:rFonts w:cs="Arial"/>
                <w:color w:val="000000"/>
                <w:sz w:val="16"/>
                <w:szCs w:val="16"/>
              </w:rPr>
            </w:pPr>
            <w:r w:rsidRPr="00F86BBD">
              <w:rPr>
                <w:rFonts w:cs="Arial"/>
                <w:color w:val="000000"/>
                <w:sz w:val="16"/>
                <w:szCs w:val="16"/>
              </w:rPr>
              <w:t>Banorte</w:t>
            </w:r>
          </w:p>
          <w:p w14:paraId="49FAF609" w14:textId="77777777" w:rsidR="00F86BBD" w:rsidRPr="00F86BBD" w:rsidRDefault="00F86BBD" w:rsidP="008856A8">
            <w:pPr>
              <w:jc w:val="center"/>
              <w:rPr>
                <w:rFonts w:cs="Arial"/>
                <w:sz w:val="16"/>
                <w:szCs w:val="16"/>
              </w:rPr>
            </w:pPr>
          </w:p>
        </w:tc>
        <w:tc>
          <w:tcPr>
            <w:tcW w:w="632" w:type="pct"/>
            <w:shd w:val="clear" w:color="auto" w:fill="auto"/>
          </w:tcPr>
          <w:p w14:paraId="3BBDA1F8" w14:textId="77777777" w:rsidR="00F86BBD" w:rsidRPr="00F86BBD" w:rsidRDefault="00F86BBD" w:rsidP="008856A8">
            <w:pPr>
              <w:jc w:val="center"/>
              <w:rPr>
                <w:rFonts w:cs="Arial"/>
                <w:color w:val="000000"/>
                <w:sz w:val="16"/>
                <w:szCs w:val="16"/>
              </w:rPr>
            </w:pPr>
            <w:r w:rsidRPr="00F86BBD">
              <w:rPr>
                <w:rFonts w:cs="Arial"/>
                <w:color w:val="000000"/>
                <w:sz w:val="16"/>
                <w:szCs w:val="16"/>
              </w:rPr>
              <w:t>2373</w:t>
            </w:r>
          </w:p>
          <w:p w14:paraId="74FB73BE" w14:textId="77777777" w:rsidR="00F86BBD" w:rsidRPr="00F86BBD" w:rsidRDefault="00F86BBD" w:rsidP="008856A8">
            <w:pPr>
              <w:jc w:val="center"/>
              <w:rPr>
                <w:rFonts w:cs="Arial"/>
                <w:sz w:val="16"/>
                <w:szCs w:val="16"/>
              </w:rPr>
            </w:pPr>
          </w:p>
        </w:tc>
        <w:tc>
          <w:tcPr>
            <w:tcW w:w="702" w:type="pct"/>
            <w:shd w:val="clear" w:color="auto" w:fill="auto"/>
          </w:tcPr>
          <w:p w14:paraId="6D943941" w14:textId="77777777" w:rsidR="00F86BBD" w:rsidRPr="00F86BBD" w:rsidRDefault="00F86BBD" w:rsidP="008856A8">
            <w:pPr>
              <w:jc w:val="center"/>
              <w:rPr>
                <w:rFonts w:cs="Arial"/>
                <w:sz w:val="16"/>
                <w:szCs w:val="16"/>
              </w:rPr>
            </w:pPr>
            <w:r w:rsidRPr="00F86BBD">
              <w:rPr>
                <w:rFonts w:cs="Arial"/>
                <w:sz w:val="16"/>
                <w:szCs w:val="16"/>
              </w:rPr>
              <w:t>$110,674,835.00</w:t>
            </w:r>
          </w:p>
        </w:tc>
      </w:tr>
      <w:tr w:rsidR="00F86BBD" w:rsidRPr="00F86BBD" w14:paraId="2C29D61C" w14:textId="77777777" w:rsidTr="00F86BBD">
        <w:tc>
          <w:tcPr>
            <w:tcW w:w="641" w:type="pct"/>
            <w:shd w:val="clear" w:color="auto" w:fill="auto"/>
          </w:tcPr>
          <w:p w14:paraId="505D1466" w14:textId="77777777" w:rsidR="00F86BBD" w:rsidRPr="00F86BBD" w:rsidRDefault="00F86BBD" w:rsidP="008856A8">
            <w:pPr>
              <w:jc w:val="center"/>
              <w:rPr>
                <w:rFonts w:cs="Arial"/>
                <w:color w:val="000000"/>
                <w:sz w:val="16"/>
                <w:szCs w:val="16"/>
              </w:rPr>
            </w:pPr>
            <w:r w:rsidRPr="00F86BBD">
              <w:rPr>
                <w:rFonts w:cs="Arial"/>
                <w:color w:val="000000"/>
                <w:sz w:val="16"/>
                <w:szCs w:val="16"/>
              </w:rPr>
              <w:t>FOCAPY</w:t>
            </w:r>
          </w:p>
          <w:p w14:paraId="1DE45D88" w14:textId="77777777" w:rsidR="00F86BBD" w:rsidRPr="00F86BBD" w:rsidRDefault="00F86BBD" w:rsidP="008856A8">
            <w:pPr>
              <w:jc w:val="center"/>
              <w:rPr>
                <w:rFonts w:cs="Arial"/>
                <w:sz w:val="16"/>
                <w:szCs w:val="16"/>
              </w:rPr>
            </w:pPr>
          </w:p>
        </w:tc>
        <w:tc>
          <w:tcPr>
            <w:tcW w:w="523" w:type="pct"/>
            <w:shd w:val="clear" w:color="auto" w:fill="auto"/>
          </w:tcPr>
          <w:p w14:paraId="5CE4E107"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5399B357" w14:textId="77777777" w:rsidR="00F86BBD" w:rsidRPr="00F86BBD" w:rsidRDefault="00F86BBD" w:rsidP="008856A8">
            <w:pPr>
              <w:jc w:val="center"/>
              <w:rPr>
                <w:rFonts w:cs="Arial"/>
                <w:sz w:val="16"/>
                <w:szCs w:val="16"/>
              </w:rPr>
            </w:pPr>
          </w:p>
        </w:tc>
        <w:tc>
          <w:tcPr>
            <w:tcW w:w="611" w:type="pct"/>
            <w:shd w:val="clear" w:color="auto" w:fill="auto"/>
          </w:tcPr>
          <w:p w14:paraId="4A81FCBA" w14:textId="77777777" w:rsidR="00F86BBD" w:rsidRPr="00F86BBD" w:rsidRDefault="00F86BBD" w:rsidP="008856A8">
            <w:pPr>
              <w:jc w:val="center"/>
              <w:rPr>
                <w:rFonts w:cs="Arial"/>
                <w:color w:val="000000"/>
                <w:sz w:val="16"/>
                <w:szCs w:val="16"/>
              </w:rPr>
            </w:pPr>
            <w:r w:rsidRPr="00F86BBD">
              <w:rPr>
                <w:rFonts w:cs="Arial"/>
                <w:color w:val="000000"/>
                <w:sz w:val="16"/>
                <w:szCs w:val="16"/>
              </w:rPr>
              <w:t>SEDER</w:t>
            </w:r>
          </w:p>
          <w:p w14:paraId="77C94987" w14:textId="77777777" w:rsidR="00F86BBD" w:rsidRPr="00F86BBD" w:rsidRDefault="00F86BBD" w:rsidP="008856A8">
            <w:pPr>
              <w:jc w:val="center"/>
              <w:rPr>
                <w:rFonts w:cs="Arial"/>
                <w:sz w:val="16"/>
                <w:szCs w:val="16"/>
              </w:rPr>
            </w:pPr>
          </w:p>
        </w:tc>
        <w:tc>
          <w:tcPr>
            <w:tcW w:w="1259" w:type="pct"/>
            <w:shd w:val="clear" w:color="auto" w:fill="auto"/>
          </w:tcPr>
          <w:p w14:paraId="0016B7B5"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Crédito Agropecuario y Pesquero de Yucatán</w:t>
            </w:r>
          </w:p>
          <w:p w14:paraId="02925161" w14:textId="77777777" w:rsidR="00F86BBD" w:rsidRPr="00F86BBD" w:rsidRDefault="00F86BBD" w:rsidP="008856A8">
            <w:pPr>
              <w:jc w:val="center"/>
              <w:rPr>
                <w:rFonts w:cs="Arial"/>
                <w:sz w:val="16"/>
                <w:szCs w:val="16"/>
              </w:rPr>
            </w:pPr>
          </w:p>
        </w:tc>
        <w:tc>
          <w:tcPr>
            <w:tcW w:w="632" w:type="pct"/>
            <w:shd w:val="clear" w:color="auto" w:fill="auto"/>
          </w:tcPr>
          <w:p w14:paraId="4248B9AD" w14:textId="77777777" w:rsidR="00F86BBD" w:rsidRPr="00F86BBD" w:rsidRDefault="00F86BBD" w:rsidP="008856A8">
            <w:pPr>
              <w:jc w:val="center"/>
              <w:rPr>
                <w:rFonts w:cs="Arial"/>
                <w:sz w:val="16"/>
                <w:szCs w:val="16"/>
              </w:rPr>
            </w:pPr>
            <w:r w:rsidRPr="00F86BBD">
              <w:rPr>
                <w:rFonts w:cs="Arial"/>
                <w:sz w:val="16"/>
                <w:szCs w:val="16"/>
              </w:rPr>
              <w:t>Banorte</w:t>
            </w:r>
          </w:p>
          <w:p w14:paraId="7B07F542" w14:textId="77777777" w:rsidR="00F86BBD" w:rsidRPr="00F86BBD" w:rsidRDefault="00F86BBD" w:rsidP="008856A8">
            <w:pPr>
              <w:jc w:val="center"/>
              <w:rPr>
                <w:rFonts w:cs="Arial"/>
                <w:sz w:val="16"/>
                <w:szCs w:val="16"/>
              </w:rPr>
            </w:pPr>
          </w:p>
        </w:tc>
        <w:tc>
          <w:tcPr>
            <w:tcW w:w="632" w:type="pct"/>
            <w:shd w:val="clear" w:color="auto" w:fill="auto"/>
          </w:tcPr>
          <w:p w14:paraId="7B58E3AD" w14:textId="77777777" w:rsidR="00F86BBD" w:rsidRPr="00F86BBD" w:rsidRDefault="00F86BBD" w:rsidP="008856A8">
            <w:pPr>
              <w:jc w:val="center"/>
              <w:rPr>
                <w:rFonts w:cs="Arial"/>
                <w:sz w:val="16"/>
                <w:szCs w:val="16"/>
              </w:rPr>
            </w:pPr>
            <w:r w:rsidRPr="00F86BBD">
              <w:rPr>
                <w:rFonts w:cs="Arial"/>
                <w:sz w:val="16"/>
                <w:szCs w:val="16"/>
              </w:rPr>
              <w:t>0633654690</w:t>
            </w:r>
          </w:p>
          <w:p w14:paraId="1C236A0C" w14:textId="77777777" w:rsidR="00F86BBD" w:rsidRPr="00F86BBD" w:rsidRDefault="00F86BBD" w:rsidP="008856A8">
            <w:pPr>
              <w:jc w:val="center"/>
              <w:rPr>
                <w:rFonts w:cs="Arial"/>
                <w:sz w:val="16"/>
                <w:szCs w:val="16"/>
              </w:rPr>
            </w:pPr>
            <w:r w:rsidRPr="00F86BBD">
              <w:rPr>
                <w:rFonts w:cs="Arial"/>
                <w:sz w:val="16"/>
                <w:szCs w:val="16"/>
              </w:rPr>
              <w:t>1094477796</w:t>
            </w:r>
          </w:p>
          <w:p w14:paraId="15A80E20" w14:textId="77777777" w:rsidR="00F86BBD" w:rsidRPr="00F86BBD" w:rsidRDefault="00F86BBD" w:rsidP="008856A8">
            <w:pPr>
              <w:rPr>
                <w:rFonts w:cs="Arial"/>
                <w:sz w:val="16"/>
                <w:szCs w:val="16"/>
              </w:rPr>
            </w:pPr>
          </w:p>
        </w:tc>
        <w:tc>
          <w:tcPr>
            <w:tcW w:w="702" w:type="pct"/>
            <w:shd w:val="clear" w:color="auto" w:fill="auto"/>
          </w:tcPr>
          <w:p w14:paraId="6B32AB34"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11DED1F8" w14:textId="77777777" w:rsidR="00F86BBD" w:rsidRPr="00F86BBD" w:rsidRDefault="00F86BBD" w:rsidP="008856A8">
            <w:pPr>
              <w:jc w:val="center"/>
              <w:rPr>
                <w:rFonts w:cs="Arial"/>
                <w:sz w:val="16"/>
                <w:szCs w:val="16"/>
              </w:rPr>
            </w:pPr>
          </w:p>
        </w:tc>
      </w:tr>
      <w:tr w:rsidR="00F86BBD" w:rsidRPr="00F86BBD" w14:paraId="5D20AE45" w14:textId="77777777" w:rsidTr="00F86BBD">
        <w:tc>
          <w:tcPr>
            <w:tcW w:w="641" w:type="pct"/>
            <w:shd w:val="clear" w:color="auto" w:fill="auto"/>
          </w:tcPr>
          <w:p w14:paraId="5C07C0CB" w14:textId="77777777" w:rsidR="00F86BBD" w:rsidRPr="00F86BBD" w:rsidRDefault="00F86BBD" w:rsidP="008856A8">
            <w:pPr>
              <w:jc w:val="center"/>
              <w:rPr>
                <w:rFonts w:cs="Arial"/>
                <w:color w:val="000000"/>
                <w:sz w:val="16"/>
                <w:szCs w:val="16"/>
              </w:rPr>
            </w:pPr>
            <w:r w:rsidRPr="00F86BBD">
              <w:rPr>
                <w:rFonts w:cs="Arial"/>
                <w:color w:val="000000"/>
                <w:sz w:val="16"/>
                <w:szCs w:val="16"/>
              </w:rPr>
              <w:t>FOMICY</w:t>
            </w:r>
          </w:p>
          <w:p w14:paraId="307C16AC" w14:textId="77777777" w:rsidR="00F86BBD" w:rsidRPr="00F86BBD" w:rsidRDefault="00F86BBD" w:rsidP="008856A8">
            <w:pPr>
              <w:tabs>
                <w:tab w:val="left" w:pos="1215"/>
              </w:tabs>
              <w:rPr>
                <w:rFonts w:cs="Arial"/>
                <w:sz w:val="16"/>
                <w:szCs w:val="16"/>
              </w:rPr>
            </w:pPr>
            <w:r w:rsidRPr="00F86BBD">
              <w:rPr>
                <w:rFonts w:cs="Arial"/>
                <w:sz w:val="16"/>
                <w:szCs w:val="16"/>
              </w:rPr>
              <w:tab/>
            </w:r>
          </w:p>
        </w:tc>
        <w:tc>
          <w:tcPr>
            <w:tcW w:w="523" w:type="pct"/>
            <w:shd w:val="clear" w:color="auto" w:fill="auto"/>
          </w:tcPr>
          <w:p w14:paraId="237E7FAE"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46F4FCB8" w14:textId="77777777" w:rsidR="00F86BBD" w:rsidRPr="00F86BBD" w:rsidRDefault="00F86BBD" w:rsidP="008856A8">
            <w:pPr>
              <w:jc w:val="center"/>
              <w:rPr>
                <w:rFonts w:cs="Arial"/>
                <w:sz w:val="16"/>
                <w:szCs w:val="16"/>
              </w:rPr>
            </w:pPr>
          </w:p>
        </w:tc>
        <w:tc>
          <w:tcPr>
            <w:tcW w:w="611" w:type="pct"/>
            <w:shd w:val="clear" w:color="auto" w:fill="auto"/>
          </w:tcPr>
          <w:p w14:paraId="3F8FF5C3" w14:textId="77777777" w:rsidR="00F86BBD" w:rsidRPr="00F86BBD" w:rsidRDefault="00F86BBD" w:rsidP="008856A8">
            <w:pPr>
              <w:jc w:val="center"/>
              <w:rPr>
                <w:rFonts w:cs="Arial"/>
                <w:color w:val="000000"/>
                <w:sz w:val="16"/>
                <w:szCs w:val="16"/>
              </w:rPr>
            </w:pPr>
            <w:r w:rsidRPr="00F86BBD">
              <w:rPr>
                <w:rFonts w:cs="Arial"/>
                <w:color w:val="000000"/>
                <w:sz w:val="16"/>
                <w:szCs w:val="16"/>
              </w:rPr>
              <w:t>SEDER</w:t>
            </w:r>
          </w:p>
          <w:p w14:paraId="10D4084B" w14:textId="77777777" w:rsidR="00F86BBD" w:rsidRPr="00F86BBD" w:rsidRDefault="00F86BBD" w:rsidP="008856A8">
            <w:pPr>
              <w:jc w:val="center"/>
              <w:rPr>
                <w:rFonts w:cs="Arial"/>
                <w:sz w:val="16"/>
                <w:szCs w:val="16"/>
              </w:rPr>
            </w:pPr>
          </w:p>
        </w:tc>
        <w:tc>
          <w:tcPr>
            <w:tcW w:w="1259" w:type="pct"/>
            <w:shd w:val="clear" w:color="auto" w:fill="auto"/>
          </w:tcPr>
          <w:p w14:paraId="314EDF8B" w14:textId="7BAC5479" w:rsidR="00F86BBD" w:rsidRPr="00F86BBD" w:rsidRDefault="00F86BBD" w:rsidP="008856A8">
            <w:pPr>
              <w:jc w:val="center"/>
              <w:rPr>
                <w:rFonts w:cs="Arial"/>
                <w:color w:val="000000"/>
                <w:sz w:val="16"/>
                <w:szCs w:val="16"/>
              </w:rPr>
            </w:pPr>
            <w:r w:rsidRPr="00F86BBD">
              <w:rPr>
                <w:rFonts w:cs="Arial"/>
                <w:color w:val="000000"/>
                <w:sz w:val="16"/>
                <w:szCs w:val="16"/>
              </w:rPr>
              <w:t>Fondo de Micro</w:t>
            </w:r>
            <w:r w:rsidR="00210D08">
              <w:rPr>
                <w:rFonts w:cs="Arial"/>
                <w:color w:val="000000"/>
                <w:sz w:val="16"/>
                <w:szCs w:val="16"/>
              </w:rPr>
              <w:t xml:space="preserve"> </w:t>
            </w:r>
            <w:r w:rsidRPr="00F86BBD">
              <w:rPr>
                <w:rFonts w:cs="Arial"/>
                <w:color w:val="000000"/>
                <w:sz w:val="16"/>
                <w:szCs w:val="16"/>
              </w:rPr>
              <w:t>Créditos del Estado de Yucatán</w:t>
            </w:r>
          </w:p>
          <w:p w14:paraId="39E2971C" w14:textId="77777777" w:rsidR="00F86BBD" w:rsidRPr="00F86BBD" w:rsidRDefault="00F86BBD" w:rsidP="008856A8">
            <w:pPr>
              <w:jc w:val="center"/>
              <w:rPr>
                <w:rFonts w:cs="Arial"/>
                <w:sz w:val="16"/>
                <w:szCs w:val="16"/>
              </w:rPr>
            </w:pPr>
          </w:p>
        </w:tc>
        <w:tc>
          <w:tcPr>
            <w:tcW w:w="632" w:type="pct"/>
            <w:shd w:val="clear" w:color="auto" w:fill="auto"/>
          </w:tcPr>
          <w:p w14:paraId="44CBEF2E" w14:textId="77777777" w:rsidR="00F86BBD" w:rsidRPr="00F86BBD" w:rsidRDefault="00F86BBD" w:rsidP="008856A8">
            <w:pPr>
              <w:jc w:val="center"/>
              <w:rPr>
                <w:rFonts w:cs="Arial"/>
                <w:sz w:val="16"/>
                <w:szCs w:val="16"/>
              </w:rPr>
            </w:pPr>
            <w:r w:rsidRPr="00F86BBD">
              <w:rPr>
                <w:rFonts w:cs="Arial"/>
                <w:sz w:val="16"/>
                <w:szCs w:val="16"/>
              </w:rPr>
              <w:t>BBVA</w:t>
            </w:r>
          </w:p>
          <w:p w14:paraId="5EA381AA" w14:textId="77777777" w:rsidR="00F86BBD" w:rsidRPr="00F86BBD" w:rsidRDefault="00F86BBD" w:rsidP="008856A8">
            <w:pPr>
              <w:jc w:val="center"/>
              <w:rPr>
                <w:rFonts w:cs="Arial"/>
                <w:sz w:val="16"/>
                <w:szCs w:val="16"/>
              </w:rPr>
            </w:pPr>
          </w:p>
          <w:p w14:paraId="41B23B50" w14:textId="77777777" w:rsidR="00F86BBD" w:rsidRPr="00F86BBD" w:rsidRDefault="00F86BBD" w:rsidP="008856A8">
            <w:pPr>
              <w:jc w:val="center"/>
              <w:rPr>
                <w:rFonts w:cs="Arial"/>
                <w:sz w:val="16"/>
                <w:szCs w:val="16"/>
              </w:rPr>
            </w:pPr>
          </w:p>
        </w:tc>
        <w:tc>
          <w:tcPr>
            <w:tcW w:w="632" w:type="pct"/>
            <w:shd w:val="clear" w:color="auto" w:fill="auto"/>
          </w:tcPr>
          <w:p w14:paraId="6D9A3CC2" w14:textId="77777777" w:rsidR="00F86BBD" w:rsidRPr="00F86BBD" w:rsidRDefault="00F86BBD" w:rsidP="008856A8">
            <w:pPr>
              <w:jc w:val="center"/>
              <w:rPr>
                <w:rFonts w:cs="Arial"/>
                <w:sz w:val="16"/>
                <w:szCs w:val="16"/>
              </w:rPr>
            </w:pPr>
            <w:r w:rsidRPr="00F86BBD">
              <w:rPr>
                <w:rFonts w:cs="Arial"/>
                <w:sz w:val="16"/>
                <w:szCs w:val="16"/>
              </w:rPr>
              <w:t>0112496783</w:t>
            </w:r>
          </w:p>
          <w:p w14:paraId="5119D05E" w14:textId="77777777" w:rsidR="00F86BBD" w:rsidRPr="00F86BBD" w:rsidRDefault="00F86BBD" w:rsidP="008856A8">
            <w:pPr>
              <w:jc w:val="center"/>
              <w:rPr>
                <w:rFonts w:cs="Arial"/>
                <w:sz w:val="16"/>
                <w:szCs w:val="16"/>
              </w:rPr>
            </w:pPr>
          </w:p>
        </w:tc>
        <w:tc>
          <w:tcPr>
            <w:tcW w:w="702" w:type="pct"/>
            <w:shd w:val="clear" w:color="auto" w:fill="auto"/>
          </w:tcPr>
          <w:p w14:paraId="665B8395"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5FD3D85F" w14:textId="77777777" w:rsidR="00F86BBD" w:rsidRPr="00F86BBD" w:rsidRDefault="00F86BBD" w:rsidP="008856A8">
            <w:pPr>
              <w:jc w:val="center"/>
              <w:rPr>
                <w:rFonts w:cs="Arial"/>
                <w:sz w:val="16"/>
                <w:szCs w:val="16"/>
              </w:rPr>
            </w:pPr>
          </w:p>
        </w:tc>
      </w:tr>
      <w:tr w:rsidR="00F86BBD" w:rsidRPr="00F86BBD" w14:paraId="50E1CDE6" w14:textId="77777777" w:rsidTr="00F86BBD">
        <w:tc>
          <w:tcPr>
            <w:tcW w:w="641" w:type="pct"/>
            <w:shd w:val="clear" w:color="auto" w:fill="auto"/>
          </w:tcPr>
          <w:p w14:paraId="49CA6D46" w14:textId="77777777" w:rsidR="00F86BBD" w:rsidRPr="00F86BBD" w:rsidRDefault="00F86BBD" w:rsidP="008856A8">
            <w:pPr>
              <w:jc w:val="center"/>
              <w:rPr>
                <w:rFonts w:cs="Arial"/>
                <w:color w:val="000000"/>
                <w:sz w:val="16"/>
                <w:szCs w:val="16"/>
              </w:rPr>
            </w:pPr>
            <w:r w:rsidRPr="00F86BBD">
              <w:rPr>
                <w:rFonts w:cs="Arial"/>
                <w:color w:val="000000"/>
                <w:sz w:val="16"/>
                <w:szCs w:val="16"/>
              </w:rPr>
              <w:t>FOPROYUC</w:t>
            </w:r>
          </w:p>
          <w:p w14:paraId="75CEF8F5" w14:textId="77777777" w:rsidR="00F86BBD" w:rsidRPr="00F86BBD" w:rsidRDefault="00F86BBD" w:rsidP="008856A8">
            <w:pPr>
              <w:jc w:val="center"/>
              <w:rPr>
                <w:rFonts w:cs="Arial"/>
                <w:sz w:val="16"/>
                <w:szCs w:val="16"/>
              </w:rPr>
            </w:pPr>
          </w:p>
        </w:tc>
        <w:tc>
          <w:tcPr>
            <w:tcW w:w="523" w:type="pct"/>
            <w:shd w:val="clear" w:color="auto" w:fill="auto"/>
          </w:tcPr>
          <w:p w14:paraId="2031C9BD"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31151F85" w14:textId="77777777" w:rsidR="00F86BBD" w:rsidRPr="00F86BBD" w:rsidRDefault="00F86BBD" w:rsidP="008856A8">
            <w:pPr>
              <w:jc w:val="center"/>
              <w:rPr>
                <w:rFonts w:cs="Arial"/>
                <w:sz w:val="16"/>
                <w:szCs w:val="16"/>
              </w:rPr>
            </w:pPr>
          </w:p>
        </w:tc>
        <w:tc>
          <w:tcPr>
            <w:tcW w:w="611" w:type="pct"/>
            <w:shd w:val="clear" w:color="auto" w:fill="auto"/>
          </w:tcPr>
          <w:p w14:paraId="1266EC37" w14:textId="77777777" w:rsidR="00F86BBD" w:rsidRPr="00F86BBD" w:rsidRDefault="00F86BBD" w:rsidP="008856A8">
            <w:pPr>
              <w:jc w:val="center"/>
              <w:rPr>
                <w:rFonts w:cs="Arial"/>
                <w:color w:val="000000"/>
                <w:sz w:val="16"/>
                <w:szCs w:val="16"/>
              </w:rPr>
            </w:pPr>
            <w:r w:rsidRPr="00F86BBD">
              <w:rPr>
                <w:rFonts w:cs="Arial"/>
                <w:color w:val="000000"/>
                <w:sz w:val="16"/>
                <w:szCs w:val="16"/>
              </w:rPr>
              <w:t>SEDER</w:t>
            </w:r>
          </w:p>
          <w:p w14:paraId="1180A49E" w14:textId="77777777" w:rsidR="00F86BBD" w:rsidRPr="00F86BBD" w:rsidRDefault="00F86BBD" w:rsidP="008856A8">
            <w:pPr>
              <w:jc w:val="center"/>
              <w:rPr>
                <w:rFonts w:cs="Arial"/>
                <w:sz w:val="16"/>
                <w:szCs w:val="16"/>
                <w:u w:val="single"/>
              </w:rPr>
            </w:pPr>
          </w:p>
        </w:tc>
        <w:tc>
          <w:tcPr>
            <w:tcW w:w="1259" w:type="pct"/>
            <w:shd w:val="clear" w:color="auto" w:fill="auto"/>
          </w:tcPr>
          <w:p w14:paraId="0F380271"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Apoyo a la Productividad Agropecuaria en el Estado de Yucatán</w:t>
            </w:r>
          </w:p>
          <w:p w14:paraId="72C24FA3" w14:textId="77777777" w:rsidR="00F86BBD" w:rsidRPr="00F86BBD" w:rsidRDefault="00F86BBD" w:rsidP="008856A8">
            <w:pPr>
              <w:jc w:val="center"/>
              <w:rPr>
                <w:rFonts w:cs="Arial"/>
                <w:sz w:val="16"/>
                <w:szCs w:val="16"/>
              </w:rPr>
            </w:pPr>
          </w:p>
        </w:tc>
        <w:tc>
          <w:tcPr>
            <w:tcW w:w="632" w:type="pct"/>
            <w:tcBorders>
              <w:bottom w:val="single" w:sz="4" w:space="0" w:color="auto"/>
            </w:tcBorders>
            <w:shd w:val="clear" w:color="auto" w:fill="auto"/>
          </w:tcPr>
          <w:p w14:paraId="23760EF6" w14:textId="77777777" w:rsidR="00F86BBD" w:rsidRPr="00F86BBD" w:rsidRDefault="00F86BBD" w:rsidP="008856A8">
            <w:pPr>
              <w:jc w:val="center"/>
              <w:rPr>
                <w:rFonts w:cs="Arial"/>
                <w:sz w:val="16"/>
                <w:szCs w:val="16"/>
              </w:rPr>
            </w:pPr>
            <w:r w:rsidRPr="00F86BBD">
              <w:rPr>
                <w:rFonts w:cs="Arial"/>
                <w:sz w:val="16"/>
                <w:szCs w:val="16"/>
              </w:rPr>
              <w:t xml:space="preserve">Banorte </w:t>
            </w:r>
          </w:p>
        </w:tc>
        <w:tc>
          <w:tcPr>
            <w:tcW w:w="632" w:type="pct"/>
            <w:tcBorders>
              <w:bottom w:val="single" w:sz="4" w:space="0" w:color="auto"/>
            </w:tcBorders>
            <w:shd w:val="clear" w:color="auto" w:fill="auto"/>
          </w:tcPr>
          <w:p w14:paraId="0328B8D4" w14:textId="77777777" w:rsidR="00F86BBD" w:rsidRPr="00F86BBD" w:rsidRDefault="00F86BBD" w:rsidP="008856A8">
            <w:pPr>
              <w:jc w:val="center"/>
              <w:rPr>
                <w:rFonts w:cs="Arial"/>
                <w:sz w:val="16"/>
                <w:szCs w:val="16"/>
              </w:rPr>
            </w:pPr>
            <w:r w:rsidRPr="00F86BBD">
              <w:rPr>
                <w:rFonts w:cs="Arial"/>
                <w:sz w:val="16"/>
                <w:szCs w:val="16"/>
              </w:rPr>
              <w:t>0738023064</w:t>
            </w:r>
          </w:p>
          <w:p w14:paraId="4C475F1A" w14:textId="77777777" w:rsidR="00F86BBD" w:rsidRPr="00F86BBD" w:rsidRDefault="00F86BBD" w:rsidP="008856A8">
            <w:pPr>
              <w:jc w:val="center"/>
              <w:rPr>
                <w:rFonts w:cs="Arial"/>
                <w:sz w:val="16"/>
                <w:szCs w:val="16"/>
              </w:rPr>
            </w:pPr>
          </w:p>
        </w:tc>
        <w:tc>
          <w:tcPr>
            <w:tcW w:w="702" w:type="pct"/>
            <w:tcBorders>
              <w:bottom w:val="single" w:sz="4" w:space="0" w:color="auto"/>
            </w:tcBorders>
            <w:shd w:val="clear" w:color="auto" w:fill="auto"/>
          </w:tcPr>
          <w:p w14:paraId="69184A3A"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63E4857C" w14:textId="77777777" w:rsidR="00F86BBD" w:rsidRPr="00F86BBD" w:rsidRDefault="00F86BBD" w:rsidP="008856A8">
            <w:pPr>
              <w:jc w:val="center"/>
              <w:rPr>
                <w:rFonts w:cs="Arial"/>
                <w:sz w:val="16"/>
                <w:szCs w:val="16"/>
              </w:rPr>
            </w:pPr>
          </w:p>
        </w:tc>
      </w:tr>
      <w:tr w:rsidR="00F86BBD" w:rsidRPr="00F86BBD" w14:paraId="1060F1A9" w14:textId="77777777" w:rsidTr="00F86BBD">
        <w:tc>
          <w:tcPr>
            <w:tcW w:w="641" w:type="pct"/>
            <w:shd w:val="clear" w:color="auto" w:fill="auto"/>
          </w:tcPr>
          <w:p w14:paraId="01A4C0F5" w14:textId="77777777" w:rsidR="00F86BBD" w:rsidRPr="00F86BBD" w:rsidRDefault="00F86BBD" w:rsidP="008856A8">
            <w:pPr>
              <w:jc w:val="center"/>
              <w:rPr>
                <w:rFonts w:cs="Arial"/>
                <w:color w:val="000000"/>
                <w:sz w:val="16"/>
                <w:szCs w:val="16"/>
              </w:rPr>
            </w:pPr>
            <w:r w:rsidRPr="00F86BBD">
              <w:rPr>
                <w:rFonts w:cs="Arial"/>
                <w:color w:val="000000"/>
                <w:sz w:val="16"/>
                <w:szCs w:val="16"/>
              </w:rPr>
              <w:t>FAED</w:t>
            </w:r>
          </w:p>
          <w:p w14:paraId="288B26A9" w14:textId="77777777" w:rsidR="00F86BBD" w:rsidRPr="00F86BBD" w:rsidRDefault="00F86BBD" w:rsidP="008856A8">
            <w:pPr>
              <w:jc w:val="center"/>
              <w:rPr>
                <w:rFonts w:cs="Arial"/>
                <w:sz w:val="16"/>
                <w:szCs w:val="16"/>
              </w:rPr>
            </w:pPr>
          </w:p>
        </w:tc>
        <w:tc>
          <w:tcPr>
            <w:tcW w:w="523" w:type="pct"/>
            <w:shd w:val="clear" w:color="auto" w:fill="auto"/>
          </w:tcPr>
          <w:p w14:paraId="7D56E8F3"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0A33A988" w14:textId="77777777" w:rsidR="00F86BBD" w:rsidRPr="00F86BBD" w:rsidRDefault="00F86BBD" w:rsidP="008856A8">
            <w:pPr>
              <w:jc w:val="center"/>
              <w:rPr>
                <w:rFonts w:cs="Arial"/>
                <w:sz w:val="16"/>
                <w:szCs w:val="16"/>
              </w:rPr>
            </w:pPr>
          </w:p>
        </w:tc>
        <w:tc>
          <w:tcPr>
            <w:tcW w:w="611" w:type="pct"/>
            <w:shd w:val="clear" w:color="auto" w:fill="auto"/>
          </w:tcPr>
          <w:p w14:paraId="7AFB69D8" w14:textId="77777777" w:rsidR="00F86BBD" w:rsidRPr="00F86BBD" w:rsidRDefault="00F86BBD" w:rsidP="008856A8">
            <w:pPr>
              <w:jc w:val="center"/>
              <w:rPr>
                <w:rFonts w:cs="Arial"/>
                <w:color w:val="000000"/>
                <w:sz w:val="16"/>
                <w:szCs w:val="16"/>
              </w:rPr>
            </w:pPr>
            <w:r w:rsidRPr="00F86BBD">
              <w:rPr>
                <w:rFonts w:cs="Arial"/>
                <w:color w:val="000000"/>
                <w:sz w:val="16"/>
                <w:szCs w:val="16"/>
              </w:rPr>
              <w:t>SGG</w:t>
            </w:r>
          </w:p>
          <w:p w14:paraId="1A188074" w14:textId="77777777" w:rsidR="00F86BBD" w:rsidRPr="00F86BBD" w:rsidRDefault="00F86BBD" w:rsidP="008856A8">
            <w:pPr>
              <w:jc w:val="center"/>
              <w:rPr>
                <w:rFonts w:cs="Arial"/>
                <w:sz w:val="16"/>
                <w:szCs w:val="16"/>
              </w:rPr>
            </w:pPr>
          </w:p>
        </w:tc>
        <w:tc>
          <w:tcPr>
            <w:tcW w:w="1259" w:type="pct"/>
            <w:shd w:val="clear" w:color="auto" w:fill="auto"/>
          </w:tcPr>
          <w:p w14:paraId="390494B8" w14:textId="77777777" w:rsidR="00F86BBD" w:rsidRPr="00F86BBD" w:rsidRDefault="00F86BBD" w:rsidP="008856A8">
            <w:pPr>
              <w:jc w:val="center"/>
              <w:rPr>
                <w:rFonts w:cs="Arial"/>
                <w:color w:val="000000"/>
                <w:sz w:val="16"/>
                <w:szCs w:val="16"/>
              </w:rPr>
            </w:pPr>
            <w:r w:rsidRPr="00F86BBD">
              <w:rPr>
                <w:rFonts w:cs="Arial"/>
                <w:color w:val="000000"/>
                <w:sz w:val="16"/>
                <w:szCs w:val="16"/>
              </w:rPr>
              <w:t>Fondo para la Atención de Emergencias y Desastres del Estado de Yucatán</w:t>
            </w:r>
          </w:p>
          <w:p w14:paraId="7FCA219E" w14:textId="77777777" w:rsidR="00F86BBD" w:rsidRPr="00F86BBD" w:rsidRDefault="00F86BBD" w:rsidP="008856A8">
            <w:pPr>
              <w:jc w:val="center"/>
              <w:rPr>
                <w:rFonts w:cs="Arial"/>
                <w:sz w:val="16"/>
                <w:szCs w:val="16"/>
              </w:rPr>
            </w:pPr>
          </w:p>
        </w:tc>
        <w:tc>
          <w:tcPr>
            <w:tcW w:w="632" w:type="pct"/>
            <w:tcBorders>
              <w:bottom w:val="single" w:sz="4" w:space="0" w:color="auto"/>
            </w:tcBorders>
            <w:shd w:val="clear" w:color="auto" w:fill="auto"/>
          </w:tcPr>
          <w:p w14:paraId="0878B53F" w14:textId="77777777" w:rsidR="00F86BBD" w:rsidRPr="00F86BBD" w:rsidRDefault="00F86BBD" w:rsidP="008856A8">
            <w:pPr>
              <w:jc w:val="center"/>
              <w:rPr>
                <w:rFonts w:cs="Arial"/>
                <w:sz w:val="16"/>
                <w:szCs w:val="16"/>
              </w:rPr>
            </w:pPr>
            <w:r w:rsidRPr="00F86BBD">
              <w:rPr>
                <w:rFonts w:cs="Arial"/>
                <w:sz w:val="16"/>
                <w:szCs w:val="16"/>
              </w:rPr>
              <w:t>BBVA</w:t>
            </w:r>
          </w:p>
          <w:p w14:paraId="19CDD555" w14:textId="77777777" w:rsidR="00F86BBD" w:rsidRPr="00F86BBD" w:rsidRDefault="00F86BBD" w:rsidP="008856A8">
            <w:pPr>
              <w:jc w:val="center"/>
              <w:rPr>
                <w:rFonts w:cs="Arial"/>
                <w:sz w:val="16"/>
                <w:szCs w:val="16"/>
              </w:rPr>
            </w:pPr>
          </w:p>
          <w:p w14:paraId="087DCE23" w14:textId="77777777" w:rsidR="00F86BBD" w:rsidRPr="00F86BBD" w:rsidRDefault="00F86BBD" w:rsidP="008856A8">
            <w:pPr>
              <w:jc w:val="center"/>
              <w:rPr>
                <w:rFonts w:cs="Arial"/>
                <w:sz w:val="16"/>
                <w:szCs w:val="16"/>
              </w:rPr>
            </w:pPr>
          </w:p>
        </w:tc>
        <w:tc>
          <w:tcPr>
            <w:tcW w:w="632" w:type="pct"/>
            <w:tcBorders>
              <w:bottom w:val="single" w:sz="4" w:space="0" w:color="auto"/>
            </w:tcBorders>
            <w:shd w:val="clear" w:color="auto" w:fill="auto"/>
          </w:tcPr>
          <w:p w14:paraId="5D59C74A" w14:textId="77777777" w:rsidR="00F86BBD" w:rsidRPr="00F86BBD" w:rsidRDefault="00F86BBD" w:rsidP="008856A8">
            <w:pPr>
              <w:jc w:val="center"/>
              <w:rPr>
                <w:rFonts w:cs="Arial"/>
                <w:sz w:val="16"/>
                <w:szCs w:val="16"/>
              </w:rPr>
            </w:pPr>
            <w:r w:rsidRPr="00F86BBD">
              <w:rPr>
                <w:rFonts w:cs="Arial"/>
                <w:bCs/>
                <w:sz w:val="16"/>
                <w:szCs w:val="16"/>
              </w:rPr>
              <w:t>70369-4</w:t>
            </w:r>
            <w:r w:rsidRPr="00F86BBD">
              <w:rPr>
                <w:rFonts w:cs="Arial"/>
                <w:sz w:val="16"/>
                <w:szCs w:val="16"/>
              </w:rPr>
              <w:t xml:space="preserve"> </w:t>
            </w:r>
          </w:p>
        </w:tc>
        <w:tc>
          <w:tcPr>
            <w:tcW w:w="702" w:type="pct"/>
            <w:tcBorders>
              <w:bottom w:val="single" w:sz="4" w:space="0" w:color="auto"/>
            </w:tcBorders>
            <w:shd w:val="clear" w:color="auto" w:fill="auto"/>
          </w:tcPr>
          <w:p w14:paraId="583F5306" w14:textId="77777777" w:rsidR="00F86BBD" w:rsidRPr="00F86BBD" w:rsidRDefault="00F86BBD" w:rsidP="008856A8">
            <w:pPr>
              <w:jc w:val="center"/>
              <w:rPr>
                <w:rFonts w:cs="Arial"/>
                <w:color w:val="000000"/>
                <w:sz w:val="16"/>
                <w:szCs w:val="16"/>
              </w:rPr>
            </w:pPr>
            <w:r w:rsidRPr="00F86BBD">
              <w:rPr>
                <w:rFonts w:cs="Arial"/>
                <w:color w:val="000000"/>
                <w:sz w:val="16"/>
                <w:szCs w:val="16"/>
              </w:rPr>
              <w:t>$3,000,000.00</w:t>
            </w:r>
          </w:p>
        </w:tc>
      </w:tr>
      <w:tr w:rsidR="00F86BBD" w:rsidRPr="00F86BBD" w14:paraId="05DC0487" w14:textId="77777777" w:rsidTr="00F86BBD">
        <w:tc>
          <w:tcPr>
            <w:tcW w:w="641" w:type="pct"/>
            <w:shd w:val="clear" w:color="auto" w:fill="auto"/>
          </w:tcPr>
          <w:p w14:paraId="7223AA1F" w14:textId="77777777" w:rsidR="00F86BBD" w:rsidRPr="00F86BBD" w:rsidRDefault="00F86BBD" w:rsidP="008856A8">
            <w:pPr>
              <w:jc w:val="center"/>
              <w:rPr>
                <w:rFonts w:cs="Arial"/>
                <w:color w:val="000000"/>
                <w:sz w:val="16"/>
                <w:szCs w:val="16"/>
              </w:rPr>
            </w:pPr>
            <w:r w:rsidRPr="00F86BBD">
              <w:rPr>
                <w:rFonts w:cs="Arial"/>
                <w:color w:val="000000"/>
                <w:sz w:val="16"/>
                <w:szCs w:val="16"/>
              </w:rPr>
              <w:t>FEAARI</w:t>
            </w:r>
          </w:p>
          <w:p w14:paraId="5D425D46" w14:textId="77777777" w:rsidR="00F86BBD" w:rsidRPr="00F86BBD" w:rsidRDefault="00F86BBD" w:rsidP="008856A8">
            <w:pPr>
              <w:rPr>
                <w:rFonts w:cs="Arial"/>
                <w:sz w:val="16"/>
                <w:szCs w:val="16"/>
              </w:rPr>
            </w:pPr>
          </w:p>
        </w:tc>
        <w:tc>
          <w:tcPr>
            <w:tcW w:w="523" w:type="pct"/>
            <w:shd w:val="clear" w:color="auto" w:fill="auto"/>
          </w:tcPr>
          <w:p w14:paraId="56012391"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04BE430D" w14:textId="77777777" w:rsidR="00F86BBD" w:rsidRPr="00F86BBD" w:rsidRDefault="00F86BBD" w:rsidP="008856A8">
            <w:pPr>
              <w:jc w:val="center"/>
              <w:rPr>
                <w:rFonts w:cs="Arial"/>
                <w:sz w:val="16"/>
                <w:szCs w:val="16"/>
              </w:rPr>
            </w:pPr>
          </w:p>
        </w:tc>
        <w:tc>
          <w:tcPr>
            <w:tcW w:w="611" w:type="pct"/>
            <w:shd w:val="clear" w:color="auto" w:fill="auto"/>
          </w:tcPr>
          <w:p w14:paraId="121F073E" w14:textId="77777777" w:rsidR="00F86BBD" w:rsidRPr="00F86BBD" w:rsidRDefault="00F86BBD" w:rsidP="008856A8">
            <w:pPr>
              <w:jc w:val="center"/>
              <w:rPr>
                <w:rFonts w:cs="Arial"/>
                <w:color w:val="000000"/>
                <w:sz w:val="16"/>
                <w:szCs w:val="16"/>
              </w:rPr>
            </w:pPr>
            <w:r w:rsidRPr="00F86BBD">
              <w:rPr>
                <w:rFonts w:cs="Arial"/>
                <w:color w:val="000000"/>
                <w:sz w:val="16"/>
                <w:szCs w:val="16"/>
              </w:rPr>
              <w:t>CEEAV</w:t>
            </w:r>
          </w:p>
          <w:p w14:paraId="4B658DDF" w14:textId="77777777" w:rsidR="00F86BBD" w:rsidRPr="00F86BBD" w:rsidRDefault="00F86BBD" w:rsidP="008856A8">
            <w:pPr>
              <w:jc w:val="center"/>
              <w:rPr>
                <w:rFonts w:cs="Arial"/>
                <w:sz w:val="16"/>
                <w:szCs w:val="16"/>
              </w:rPr>
            </w:pPr>
          </w:p>
        </w:tc>
        <w:tc>
          <w:tcPr>
            <w:tcW w:w="1259" w:type="pct"/>
            <w:shd w:val="clear" w:color="auto" w:fill="auto"/>
          </w:tcPr>
          <w:p w14:paraId="12006E45" w14:textId="77777777" w:rsidR="00F86BBD" w:rsidRPr="00F86BBD" w:rsidRDefault="00F86BBD" w:rsidP="008856A8">
            <w:pPr>
              <w:jc w:val="center"/>
              <w:rPr>
                <w:rFonts w:cs="Arial"/>
                <w:color w:val="000000"/>
                <w:sz w:val="16"/>
                <w:szCs w:val="16"/>
              </w:rPr>
            </w:pPr>
            <w:r w:rsidRPr="00F86BBD">
              <w:rPr>
                <w:rFonts w:cs="Arial"/>
                <w:color w:val="000000"/>
                <w:sz w:val="16"/>
                <w:szCs w:val="16"/>
              </w:rPr>
              <w:t>Fondo Estatal de Ayuda, Asistencia y Reparación Integral</w:t>
            </w:r>
          </w:p>
          <w:p w14:paraId="359300C5" w14:textId="77777777" w:rsidR="00F86BBD" w:rsidRPr="00F86BBD" w:rsidRDefault="00F86BBD" w:rsidP="008856A8">
            <w:pPr>
              <w:jc w:val="center"/>
              <w:rPr>
                <w:rFonts w:cs="Arial"/>
                <w:sz w:val="16"/>
                <w:szCs w:val="16"/>
              </w:rPr>
            </w:pPr>
          </w:p>
        </w:tc>
        <w:tc>
          <w:tcPr>
            <w:tcW w:w="632" w:type="pct"/>
            <w:tcBorders>
              <w:top w:val="single" w:sz="4" w:space="0" w:color="auto"/>
            </w:tcBorders>
            <w:shd w:val="clear" w:color="auto" w:fill="auto"/>
          </w:tcPr>
          <w:p w14:paraId="639145C7" w14:textId="77777777" w:rsidR="00F86BBD" w:rsidRPr="00F86BBD" w:rsidRDefault="00F86BBD" w:rsidP="008856A8">
            <w:pPr>
              <w:jc w:val="center"/>
              <w:rPr>
                <w:rFonts w:cs="Arial"/>
                <w:color w:val="000000"/>
                <w:sz w:val="16"/>
                <w:szCs w:val="16"/>
              </w:rPr>
            </w:pPr>
            <w:r w:rsidRPr="00F86BBD">
              <w:rPr>
                <w:rFonts w:cs="Arial"/>
                <w:color w:val="000000"/>
                <w:sz w:val="16"/>
                <w:szCs w:val="16"/>
              </w:rPr>
              <w:t>BBVA</w:t>
            </w:r>
          </w:p>
          <w:p w14:paraId="572ED6AE" w14:textId="77777777" w:rsidR="00F86BBD" w:rsidRPr="00F86BBD" w:rsidRDefault="00F86BBD" w:rsidP="008856A8">
            <w:pPr>
              <w:jc w:val="center"/>
              <w:rPr>
                <w:rFonts w:cs="Arial"/>
                <w:sz w:val="16"/>
                <w:szCs w:val="16"/>
              </w:rPr>
            </w:pPr>
          </w:p>
        </w:tc>
        <w:tc>
          <w:tcPr>
            <w:tcW w:w="632" w:type="pct"/>
            <w:tcBorders>
              <w:top w:val="single" w:sz="4" w:space="0" w:color="auto"/>
            </w:tcBorders>
            <w:shd w:val="clear" w:color="auto" w:fill="auto"/>
          </w:tcPr>
          <w:p w14:paraId="3AEEC6ED" w14:textId="77777777" w:rsidR="00F86BBD" w:rsidRPr="00F86BBD" w:rsidRDefault="00F86BBD" w:rsidP="008856A8">
            <w:pPr>
              <w:jc w:val="center"/>
              <w:rPr>
                <w:rFonts w:cs="Arial"/>
                <w:color w:val="000000"/>
                <w:sz w:val="16"/>
                <w:szCs w:val="16"/>
              </w:rPr>
            </w:pPr>
            <w:r w:rsidRPr="00F86BBD">
              <w:rPr>
                <w:rFonts w:cs="Arial"/>
                <w:color w:val="000000"/>
                <w:sz w:val="16"/>
                <w:szCs w:val="16"/>
              </w:rPr>
              <w:t>F/4108163</w:t>
            </w:r>
          </w:p>
          <w:p w14:paraId="75523348" w14:textId="77777777" w:rsidR="00F86BBD" w:rsidRPr="00F86BBD" w:rsidRDefault="00F86BBD" w:rsidP="008856A8">
            <w:pPr>
              <w:jc w:val="center"/>
              <w:rPr>
                <w:rFonts w:cs="Arial"/>
                <w:sz w:val="16"/>
                <w:szCs w:val="16"/>
              </w:rPr>
            </w:pPr>
          </w:p>
        </w:tc>
        <w:tc>
          <w:tcPr>
            <w:tcW w:w="702" w:type="pct"/>
            <w:tcBorders>
              <w:top w:val="single" w:sz="4" w:space="0" w:color="auto"/>
            </w:tcBorders>
            <w:shd w:val="clear" w:color="auto" w:fill="auto"/>
          </w:tcPr>
          <w:p w14:paraId="6D865268" w14:textId="77777777" w:rsidR="00F86BBD" w:rsidRPr="00F86BBD" w:rsidRDefault="00F86BBD" w:rsidP="008856A8">
            <w:pPr>
              <w:jc w:val="center"/>
              <w:rPr>
                <w:rFonts w:cs="Arial"/>
                <w:color w:val="000000"/>
                <w:sz w:val="16"/>
                <w:szCs w:val="16"/>
              </w:rPr>
            </w:pPr>
            <w:r w:rsidRPr="00F86BBD">
              <w:rPr>
                <w:rFonts w:cs="Arial"/>
                <w:color w:val="000000"/>
                <w:sz w:val="16"/>
                <w:szCs w:val="16"/>
              </w:rPr>
              <w:t>$1,000,000.00</w:t>
            </w:r>
          </w:p>
          <w:p w14:paraId="5514465B" w14:textId="77777777" w:rsidR="00F86BBD" w:rsidRPr="00F86BBD" w:rsidRDefault="00F86BBD" w:rsidP="008856A8">
            <w:pPr>
              <w:jc w:val="center"/>
              <w:rPr>
                <w:rFonts w:cs="Arial"/>
                <w:sz w:val="16"/>
                <w:szCs w:val="16"/>
              </w:rPr>
            </w:pPr>
          </w:p>
        </w:tc>
      </w:tr>
      <w:tr w:rsidR="00F86BBD" w:rsidRPr="00F86BBD" w14:paraId="166E458B" w14:textId="77777777" w:rsidTr="00210D08">
        <w:trPr>
          <w:trHeight w:val="339"/>
        </w:trPr>
        <w:tc>
          <w:tcPr>
            <w:tcW w:w="641" w:type="pct"/>
            <w:shd w:val="clear" w:color="auto" w:fill="auto"/>
          </w:tcPr>
          <w:p w14:paraId="64A65EFF" w14:textId="77777777" w:rsidR="00F86BBD" w:rsidRPr="00F86BBD" w:rsidRDefault="00F86BBD" w:rsidP="008856A8">
            <w:pPr>
              <w:jc w:val="center"/>
              <w:rPr>
                <w:rFonts w:cs="Arial"/>
                <w:color w:val="000000"/>
                <w:sz w:val="16"/>
                <w:szCs w:val="16"/>
              </w:rPr>
            </w:pPr>
            <w:r w:rsidRPr="00F86BBD">
              <w:rPr>
                <w:rFonts w:cs="Arial"/>
                <w:color w:val="000000"/>
                <w:sz w:val="16"/>
                <w:szCs w:val="16"/>
              </w:rPr>
              <w:t>F/0002</w:t>
            </w:r>
          </w:p>
          <w:p w14:paraId="5D974011" w14:textId="77777777" w:rsidR="00F86BBD" w:rsidRPr="00F86BBD" w:rsidRDefault="00F86BBD" w:rsidP="008856A8">
            <w:pPr>
              <w:jc w:val="center"/>
              <w:rPr>
                <w:rFonts w:cs="Arial"/>
                <w:sz w:val="16"/>
                <w:szCs w:val="16"/>
              </w:rPr>
            </w:pPr>
          </w:p>
        </w:tc>
        <w:tc>
          <w:tcPr>
            <w:tcW w:w="523" w:type="pct"/>
            <w:shd w:val="clear" w:color="auto" w:fill="auto"/>
          </w:tcPr>
          <w:p w14:paraId="0E81A771"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1F0156AC" w14:textId="77777777" w:rsidR="00F86BBD" w:rsidRPr="00F86BBD" w:rsidRDefault="00F86BBD" w:rsidP="008856A8">
            <w:pPr>
              <w:jc w:val="center"/>
              <w:rPr>
                <w:rFonts w:cs="Arial"/>
                <w:sz w:val="16"/>
                <w:szCs w:val="16"/>
              </w:rPr>
            </w:pPr>
          </w:p>
        </w:tc>
        <w:tc>
          <w:tcPr>
            <w:tcW w:w="611" w:type="pct"/>
            <w:shd w:val="clear" w:color="auto" w:fill="auto"/>
          </w:tcPr>
          <w:p w14:paraId="1166B5F1"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2C5E8D88" w14:textId="77777777" w:rsidR="00F86BBD" w:rsidRPr="00F86BBD" w:rsidRDefault="00F86BBD" w:rsidP="008856A8">
            <w:pPr>
              <w:jc w:val="center"/>
              <w:rPr>
                <w:rFonts w:cs="Arial"/>
                <w:sz w:val="16"/>
                <w:szCs w:val="16"/>
              </w:rPr>
            </w:pPr>
          </w:p>
        </w:tc>
        <w:tc>
          <w:tcPr>
            <w:tcW w:w="1259" w:type="pct"/>
            <w:shd w:val="clear" w:color="auto" w:fill="auto"/>
          </w:tcPr>
          <w:p w14:paraId="3B9C8DEE" w14:textId="5B375FA9" w:rsidR="00F86BBD" w:rsidRPr="00F86BBD" w:rsidRDefault="00F86BBD" w:rsidP="00210D08">
            <w:pPr>
              <w:jc w:val="center"/>
              <w:rPr>
                <w:rFonts w:cs="Arial"/>
                <w:sz w:val="16"/>
                <w:szCs w:val="16"/>
              </w:rPr>
            </w:pPr>
            <w:r w:rsidRPr="00F86BBD">
              <w:rPr>
                <w:rFonts w:cs="Arial"/>
                <w:sz w:val="16"/>
                <w:szCs w:val="16"/>
              </w:rPr>
              <w:t>Fideicomiso Maestro Irrevocable de Administración y Fuente de Pago identificado bajo el número F/0002</w:t>
            </w:r>
          </w:p>
        </w:tc>
        <w:tc>
          <w:tcPr>
            <w:tcW w:w="632" w:type="pct"/>
            <w:shd w:val="clear" w:color="auto" w:fill="auto"/>
          </w:tcPr>
          <w:p w14:paraId="7FFDC191" w14:textId="77777777" w:rsidR="00F86BBD" w:rsidRPr="00F86BBD" w:rsidRDefault="00F86BBD" w:rsidP="008856A8">
            <w:pPr>
              <w:jc w:val="center"/>
              <w:rPr>
                <w:rFonts w:cs="Arial"/>
                <w:color w:val="000000"/>
                <w:sz w:val="16"/>
                <w:szCs w:val="16"/>
              </w:rPr>
            </w:pPr>
            <w:r w:rsidRPr="00F86BBD">
              <w:rPr>
                <w:rFonts w:cs="Arial"/>
                <w:color w:val="000000"/>
                <w:sz w:val="16"/>
                <w:szCs w:val="16"/>
              </w:rPr>
              <w:t>CIBanco</w:t>
            </w:r>
          </w:p>
          <w:p w14:paraId="44F7DD46" w14:textId="77777777" w:rsidR="00F86BBD" w:rsidRPr="00F86BBD" w:rsidRDefault="00F86BBD" w:rsidP="008856A8">
            <w:pPr>
              <w:jc w:val="center"/>
              <w:rPr>
                <w:rFonts w:cs="Arial"/>
                <w:sz w:val="16"/>
                <w:szCs w:val="16"/>
              </w:rPr>
            </w:pPr>
          </w:p>
        </w:tc>
        <w:tc>
          <w:tcPr>
            <w:tcW w:w="632" w:type="pct"/>
            <w:shd w:val="clear" w:color="auto" w:fill="auto"/>
          </w:tcPr>
          <w:p w14:paraId="73F09B2C" w14:textId="77777777" w:rsidR="00F86BBD" w:rsidRPr="00F86BBD" w:rsidRDefault="00F86BBD" w:rsidP="008856A8">
            <w:pPr>
              <w:jc w:val="center"/>
              <w:rPr>
                <w:rFonts w:cs="Arial"/>
                <w:color w:val="000000"/>
                <w:sz w:val="16"/>
                <w:szCs w:val="16"/>
              </w:rPr>
            </w:pPr>
            <w:r w:rsidRPr="00F86BBD">
              <w:rPr>
                <w:rFonts w:cs="Arial"/>
                <w:color w:val="000000"/>
                <w:sz w:val="16"/>
                <w:szCs w:val="16"/>
              </w:rPr>
              <w:t>0169010777</w:t>
            </w:r>
          </w:p>
          <w:p w14:paraId="707DD188" w14:textId="77777777" w:rsidR="00F86BBD" w:rsidRPr="00F86BBD" w:rsidRDefault="00F86BBD" w:rsidP="008856A8">
            <w:pPr>
              <w:jc w:val="center"/>
              <w:rPr>
                <w:rFonts w:cs="Arial"/>
                <w:sz w:val="16"/>
                <w:szCs w:val="16"/>
              </w:rPr>
            </w:pPr>
          </w:p>
          <w:p w14:paraId="25DC33A3" w14:textId="77777777" w:rsidR="00F86BBD" w:rsidRPr="00F86BBD" w:rsidRDefault="00F86BBD" w:rsidP="008856A8">
            <w:pPr>
              <w:jc w:val="center"/>
              <w:rPr>
                <w:rFonts w:cs="Arial"/>
                <w:sz w:val="16"/>
                <w:szCs w:val="16"/>
              </w:rPr>
            </w:pPr>
          </w:p>
        </w:tc>
        <w:tc>
          <w:tcPr>
            <w:tcW w:w="702" w:type="pct"/>
            <w:shd w:val="clear" w:color="auto" w:fill="auto"/>
          </w:tcPr>
          <w:p w14:paraId="0BB5B6FB" w14:textId="77777777" w:rsidR="00F86BBD" w:rsidRPr="00F86BBD" w:rsidRDefault="00F86BBD" w:rsidP="008856A8">
            <w:pPr>
              <w:jc w:val="center"/>
              <w:rPr>
                <w:rFonts w:cs="Arial"/>
                <w:color w:val="000000"/>
                <w:sz w:val="16"/>
                <w:szCs w:val="16"/>
              </w:rPr>
            </w:pPr>
            <w:r w:rsidRPr="00F86BBD">
              <w:rPr>
                <w:rFonts w:cs="Arial"/>
                <w:color w:val="000000"/>
                <w:sz w:val="16"/>
                <w:szCs w:val="16"/>
              </w:rPr>
              <w:t>$498,386.00</w:t>
            </w:r>
          </w:p>
          <w:p w14:paraId="55396897" w14:textId="77777777" w:rsidR="00F86BBD" w:rsidRPr="00F86BBD" w:rsidRDefault="00F86BBD" w:rsidP="008856A8">
            <w:pPr>
              <w:jc w:val="center"/>
              <w:rPr>
                <w:rFonts w:cs="Arial"/>
                <w:sz w:val="16"/>
                <w:szCs w:val="16"/>
              </w:rPr>
            </w:pPr>
          </w:p>
        </w:tc>
      </w:tr>
      <w:tr w:rsidR="00F86BBD" w:rsidRPr="00F86BBD" w14:paraId="4B2A14E1" w14:textId="77777777" w:rsidTr="00F86BBD">
        <w:tc>
          <w:tcPr>
            <w:tcW w:w="641" w:type="pct"/>
            <w:shd w:val="clear" w:color="auto" w:fill="auto"/>
          </w:tcPr>
          <w:p w14:paraId="1F6EB36D" w14:textId="77777777" w:rsidR="00F86BBD" w:rsidRPr="00F86BBD" w:rsidRDefault="00F86BBD" w:rsidP="008856A8">
            <w:pPr>
              <w:jc w:val="center"/>
              <w:rPr>
                <w:rFonts w:cs="Arial"/>
                <w:color w:val="000000"/>
                <w:sz w:val="16"/>
                <w:szCs w:val="16"/>
              </w:rPr>
            </w:pPr>
            <w:r w:rsidRPr="00F86BBD">
              <w:rPr>
                <w:rFonts w:cs="Arial"/>
                <w:color w:val="000000"/>
                <w:sz w:val="16"/>
                <w:szCs w:val="16"/>
              </w:rPr>
              <w:lastRenderedPageBreak/>
              <w:t>F/0007</w:t>
            </w:r>
          </w:p>
          <w:p w14:paraId="74E60C79" w14:textId="77777777" w:rsidR="00F86BBD" w:rsidRPr="00F86BBD" w:rsidRDefault="00F86BBD" w:rsidP="008856A8">
            <w:pPr>
              <w:jc w:val="center"/>
              <w:rPr>
                <w:rFonts w:cs="Arial"/>
                <w:sz w:val="16"/>
                <w:szCs w:val="16"/>
              </w:rPr>
            </w:pPr>
          </w:p>
        </w:tc>
        <w:tc>
          <w:tcPr>
            <w:tcW w:w="523" w:type="pct"/>
            <w:shd w:val="clear" w:color="auto" w:fill="auto"/>
          </w:tcPr>
          <w:p w14:paraId="387980C8"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284E5831" w14:textId="77777777" w:rsidR="00F86BBD" w:rsidRPr="00F86BBD" w:rsidRDefault="00F86BBD" w:rsidP="008856A8">
            <w:pPr>
              <w:jc w:val="center"/>
              <w:rPr>
                <w:rFonts w:cs="Arial"/>
                <w:sz w:val="16"/>
                <w:szCs w:val="16"/>
              </w:rPr>
            </w:pPr>
          </w:p>
        </w:tc>
        <w:tc>
          <w:tcPr>
            <w:tcW w:w="611" w:type="pct"/>
            <w:shd w:val="clear" w:color="auto" w:fill="auto"/>
          </w:tcPr>
          <w:p w14:paraId="609A19FA"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12E38548" w14:textId="77777777" w:rsidR="00F86BBD" w:rsidRPr="00F86BBD" w:rsidRDefault="00F86BBD" w:rsidP="008856A8">
            <w:pPr>
              <w:jc w:val="center"/>
              <w:rPr>
                <w:rFonts w:cs="Arial"/>
                <w:sz w:val="16"/>
                <w:szCs w:val="16"/>
              </w:rPr>
            </w:pPr>
          </w:p>
        </w:tc>
        <w:tc>
          <w:tcPr>
            <w:tcW w:w="1259" w:type="pct"/>
            <w:shd w:val="clear" w:color="auto" w:fill="auto"/>
          </w:tcPr>
          <w:p w14:paraId="7A96B16C" w14:textId="32D798A3" w:rsidR="00F86BBD" w:rsidRPr="00F86BBD" w:rsidRDefault="00F86BBD" w:rsidP="00210D08">
            <w:pPr>
              <w:jc w:val="center"/>
              <w:rPr>
                <w:rFonts w:cs="Arial"/>
                <w:sz w:val="16"/>
                <w:szCs w:val="16"/>
              </w:rPr>
            </w:pPr>
            <w:r w:rsidRPr="00F86BBD">
              <w:rPr>
                <w:rFonts w:cs="Arial"/>
                <w:sz w:val="16"/>
                <w:szCs w:val="16"/>
              </w:rPr>
              <w:t>Fideicomiso Público de Administración e Inversión número F/0007</w:t>
            </w:r>
          </w:p>
        </w:tc>
        <w:tc>
          <w:tcPr>
            <w:tcW w:w="632" w:type="pct"/>
            <w:shd w:val="clear" w:color="auto" w:fill="auto"/>
          </w:tcPr>
          <w:p w14:paraId="02217579" w14:textId="77777777" w:rsidR="00F86BBD" w:rsidRPr="00F86BBD" w:rsidRDefault="00F86BBD" w:rsidP="008856A8">
            <w:pPr>
              <w:jc w:val="center"/>
              <w:rPr>
                <w:rFonts w:cs="Arial"/>
                <w:color w:val="000000"/>
                <w:sz w:val="16"/>
                <w:szCs w:val="16"/>
              </w:rPr>
            </w:pPr>
            <w:r w:rsidRPr="00F86BBD">
              <w:rPr>
                <w:rFonts w:cs="Arial"/>
                <w:color w:val="000000"/>
                <w:sz w:val="16"/>
                <w:szCs w:val="16"/>
              </w:rPr>
              <w:t>CIBanco</w:t>
            </w:r>
          </w:p>
          <w:p w14:paraId="58A45289" w14:textId="77777777" w:rsidR="00F86BBD" w:rsidRPr="00F86BBD" w:rsidRDefault="00F86BBD" w:rsidP="008856A8">
            <w:pPr>
              <w:jc w:val="center"/>
              <w:rPr>
                <w:rFonts w:cs="Arial"/>
                <w:sz w:val="16"/>
                <w:szCs w:val="16"/>
              </w:rPr>
            </w:pPr>
          </w:p>
        </w:tc>
        <w:tc>
          <w:tcPr>
            <w:tcW w:w="632" w:type="pct"/>
            <w:shd w:val="clear" w:color="auto" w:fill="auto"/>
          </w:tcPr>
          <w:p w14:paraId="32FF38B9" w14:textId="77777777" w:rsidR="00F86BBD" w:rsidRPr="00F86BBD" w:rsidRDefault="00F86BBD" w:rsidP="008856A8">
            <w:pPr>
              <w:jc w:val="center"/>
              <w:rPr>
                <w:rFonts w:cs="Arial"/>
                <w:sz w:val="16"/>
                <w:szCs w:val="16"/>
              </w:rPr>
            </w:pPr>
            <w:r w:rsidRPr="00F86BBD">
              <w:rPr>
                <w:rFonts w:cs="Arial"/>
                <w:sz w:val="16"/>
                <w:szCs w:val="16"/>
              </w:rPr>
              <w:t>0183421643</w:t>
            </w:r>
          </w:p>
          <w:p w14:paraId="042FF1B8" w14:textId="77777777" w:rsidR="00F86BBD" w:rsidRPr="00F86BBD" w:rsidRDefault="00F86BBD" w:rsidP="008856A8">
            <w:pPr>
              <w:jc w:val="center"/>
              <w:rPr>
                <w:rFonts w:cs="Arial"/>
                <w:sz w:val="16"/>
                <w:szCs w:val="16"/>
              </w:rPr>
            </w:pPr>
            <w:r w:rsidRPr="00F86BBD">
              <w:rPr>
                <w:rFonts w:cs="Arial"/>
                <w:sz w:val="16"/>
                <w:szCs w:val="16"/>
              </w:rPr>
              <w:t>0183421856</w:t>
            </w:r>
          </w:p>
        </w:tc>
        <w:tc>
          <w:tcPr>
            <w:tcW w:w="702" w:type="pct"/>
            <w:shd w:val="clear" w:color="auto" w:fill="auto"/>
          </w:tcPr>
          <w:p w14:paraId="3E58D186" w14:textId="77777777" w:rsidR="00F86BBD" w:rsidRPr="00F86BBD" w:rsidRDefault="00F86BBD" w:rsidP="008856A8">
            <w:pPr>
              <w:jc w:val="center"/>
              <w:rPr>
                <w:rFonts w:cs="Arial"/>
                <w:color w:val="000000"/>
                <w:sz w:val="16"/>
                <w:szCs w:val="16"/>
              </w:rPr>
            </w:pPr>
            <w:r w:rsidRPr="00F86BBD">
              <w:rPr>
                <w:rFonts w:cs="Arial"/>
                <w:color w:val="000000"/>
                <w:sz w:val="16"/>
                <w:szCs w:val="16"/>
              </w:rPr>
              <w:t>$619,298.00</w:t>
            </w:r>
          </w:p>
          <w:p w14:paraId="706AC590" w14:textId="77777777" w:rsidR="00F86BBD" w:rsidRPr="00F86BBD" w:rsidRDefault="00F86BBD" w:rsidP="008856A8">
            <w:pPr>
              <w:jc w:val="center"/>
              <w:rPr>
                <w:rFonts w:cs="Arial"/>
                <w:sz w:val="16"/>
                <w:szCs w:val="16"/>
              </w:rPr>
            </w:pPr>
          </w:p>
        </w:tc>
      </w:tr>
      <w:tr w:rsidR="00F86BBD" w:rsidRPr="00F86BBD" w14:paraId="7DFD6B00" w14:textId="77777777" w:rsidTr="00F86BBD">
        <w:tc>
          <w:tcPr>
            <w:tcW w:w="641" w:type="pct"/>
            <w:shd w:val="clear" w:color="auto" w:fill="auto"/>
          </w:tcPr>
          <w:p w14:paraId="286FE769" w14:textId="77777777" w:rsidR="00F86BBD" w:rsidRPr="00F86BBD" w:rsidRDefault="00F86BBD" w:rsidP="008856A8">
            <w:pPr>
              <w:jc w:val="center"/>
              <w:rPr>
                <w:rFonts w:cs="Arial"/>
                <w:color w:val="000000"/>
                <w:sz w:val="16"/>
                <w:szCs w:val="16"/>
              </w:rPr>
            </w:pPr>
            <w:r w:rsidRPr="00F86BBD">
              <w:rPr>
                <w:rFonts w:cs="Arial"/>
                <w:color w:val="000000"/>
                <w:sz w:val="16"/>
                <w:szCs w:val="16"/>
              </w:rPr>
              <w:t>F/0019</w:t>
            </w:r>
          </w:p>
          <w:p w14:paraId="680D81A8" w14:textId="77777777" w:rsidR="00F86BBD" w:rsidRPr="00F86BBD" w:rsidRDefault="00F86BBD" w:rsidP="008856A8">
            <w:pPr>
              <w:jc w:val="center"/>
              <w:rPr>
                <w:rFonts w:cs="Arial"/>
                <w:sz w:val="16"/>
                <w:szCs w:val="16"/>
              </w:rPr>
            </w:pPr>
          </w:p>
        </w:tc>
        <w:tc>
          <w:tcPr>
            <w:tcW w:w="523" w:type="pct"/>
            <w:shd w:val="clear" w:color="auto" w:fill="auto"/>
          </w:tcPr>
          <w:p w14:paraId="6933F40D"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092697C1" w14:textId="77777777" w:rsidR="00F86BBD" w:rsidRPr="00F86BBD" w:rsidRDefault="00F86BBD" w:rsidP="008856A8">
            <w:pPr>
              <w:jc w:val="center"/>
              <w:rPr>
                <w:rFonts w:cs="Arial"/>
                <w:sz w:val="16"/>
                <w:szCs w:val="16"/>
              </w:rPr>
            </w:pPr>
          </w:p>
        </w:tc>
        <w:tc>
          <w:tcPr>
            <w:tcW w:w="611" w:type="pct"/>
            <w:shd w:val="clear" w:color="auto" w:fill="auto"/>
          </w:tcPr>
          <w:p w14:paraId="28987259"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7B6792C0" w14:textId="77777777" w:rsidR="00F86BBD" w:rsidRPr="00F86BBD" w:rsidRDefault="00F86BBD" w:rsidP="008856A8">
            <w:pPr>
              <w:jc w:val="center"/>
              <w:rPr>
                <w:rFonts w:cs="Arial"/>
                <w:sz w:val="16"/>
                <w:szCs w:val="16"/>
              </w:rPr>
            </w:pPr>
          </w:p>
        </w:tc>
        <w:tc>
          <w:tcPr>
            <w:tcW w:w="1259" w:type="pct"/>
            <w:shd w:val="clear" w:color="auto" w:fill="auto"/>
          </w:tcPr>
          <w:p w14:paraId="4F75C875" w14:textId="77777777" w:rsidR="00F86BBD" w:rsidRPr="00F86BBD" w:rsidRDefault="00F86BBD" w:rsidP="008856A8">
            <w:pPr>
              <w:jc w:val="center"/>
              <w:rPr>
                <w:rFonts w:cs="Arial"/>
                <w:sz w:val="16"/>
                <w:szCs w:val="16"/>
              </w:rPr>
            </w:pPr>
            <w:r w:rsidRPr="00F86BBD">
              <w:rPr>
                <w:rFonts w:cs="Arial"/>
                <w:sz w:val="16"/>
                <w:szCs w:val="16"/>
              </w:rPr>
              <w:t>Fideicomiso Irrevocable de Administración y Fuente Alterna de Pago F/0019</w:t>
            </w:r>
          </w:p>
          <w:p w14:paraId="74982251" w14:textId="77777777" w:rsidR="00F86BBD" w:rsidRPr="00F86BBD" w:rsidRDefault="00F86BBD" w:rsidP="008856A8">
            <w:pPr>
              <w:jc w:val="center"/>
              <w:rPr>
                <w:rFonts w:cs="Arial"/>
                <w:sz w:val="16"/>
                <w:szCs w:val="16"/>
              </w:rPr>
            </w:pPr>
          </w:p>
        </w:tc>
        <w:tc>
          <w:tcPr>
            <w:tcW w:w="632" w:type="pct"/>
            <w:shd w:val="clear" w:color="auto" w:fill="auto"/>
          </w:tcPr>
          <w:p w14:paraId="0B697A43" w14:textId="77777777" w:rsidR="00F86BBD" w:rsidRPr="00F86BBD" w:rsidRDefault="00F86BBD" w:rsidP="008856A8">
            <w:pPr>
              <w:jc w:val="center"/>
              <w:rPr>
                <w:rFonts w:cs="Arial"/>
                <w:color w:val="000000"/>
                <w:sz w:val="16"/>
                <w:szCs w:val="16"/>
              </w:rPr>
            </w:pPr>
            <w:r w:rsidRPr="00F86BBD">
              <w:rPr>
                <w:rFonts w:cs="Arial"/>
                <w:color w:val="000000"/>
                <w:sz w:val="16"/>
                <w:szCs w:val="16"/>
              </w:rPr>
              <w:t>CIBanco</w:t>
            </w:r>
          </w:p>
          <w:p w14:paraId="68840121" w14:textId="77777777" w:rsidR="00F86BBD" w:rsidRPr="00F86BBD" w:rsidRDefault="00F86BBD" w:rsidP="008856A8">
            <w:pPr>
              <w:jc w:val="center"/>
              <w:rPr>
                <w:rFonts w:cs="Arial"/>
                <w:sz w:val="16"/>
                <w:szCs w:val="16"/>
              </w:rPr>
            </w:pPr>
          </w:p>
        </w:tc>
        <w:tc>
          <w:tcPr>
            <w:tcW w:w="632" w:type="pct"/>
            <w:shd w:val="clear" w:color="auto" w:fill="auto"/>
          </w:tcPr>
          <w:p w14:paraId="2B2C2FF2" w14:textId="77777777" w:rsidR="00F86BBD" w:rsidRPr="00F86BBD" w:rsidRDefault="00F86BBD" w:rsidP="008856A8">
            <w:pPr>
              <w:jc w:val="center"/>
              <w:rPr>
                <w:rFonts w:cs="Arial"/>
                <w:sz w:val="16"/>
                <w:szCs w:val="16"/>
              </w:rPr>
            </w:pPr>
            <w:r w:rsidRPr="00F86BBD">
              <w:rPr>
                <w:rFonts w:cs="Arial"/>
                <w:sz w:val="16"/>
                <w:szCs w:val="16"/>
              </w:rPr>
              <w:t>65-50301694-1</w:t>
            </w:r>
          </w:p>
        </w:tc>
        <w:tc>
          <w:tcPr>
            <w:tcW w:w="702" w:type="pct"/>
            <w:shd w:val="clear" w:color="auto" w:fill="auto"/>
          </w:tcPr>
          <w:p w14:paraId="59383266" w14:textId="77777777" w:rsidR="00F86BBD" w:rsidRPr="00F86BBD" w:rsidRDefault="00F86BBD" w:rsidP="008856A8">
            <w:pPr>
              <w:jc w:val="center"/>
              <w:rPr>
                <w:rFonts w:cs="Arial"/>
                <w:color w:val="000000"/>
                <w:sz w:val="16"/>
                <w:szCs w:val="16"/>
              </w:rPr>
            </w:pPr>
            <w:r w:rsidRPr="00F86BBD">
              <w:rPr>
                <w:rFonts w:cs="Arial"/>
                <w:color w:val="000000"/>
                <w:sz w:val="16"/>
                <w:szCs w:val="16"/>
              </w:rPr>
              <w:t>$380,529.00</w:t>
            </w:r>
          </w:p>
          <w:p w14:paraId="5BF26AF0" w14:textId="77777777" w:rsidR="00F86BBD" w:rsidRPr="00F86BBD" w:rsidRDefault="00F86BBD" w:rsidP="008856A8">
            <w:pPr>
              <w:jc w:val="center"/>
              <w:rPr>
                <w:rFonts w:cs="Arial"/>
                <w:sz w:val="16"/>
                <w:szCs w:val="16"/>
              </w:rPr>
            </w:pPr>
          </w:p>
        </w:tc>
      </w:tr>
      <w:tr w:rsidR="00F86BBD" w:rsidRPr="00F86BBD" w14:paraId="5F377D45" w14:textId="77777777" w:rsidTr="00F86BBD">
        <w:tc>
          <w:tcPr>
            <w:tcW w:w="641" w:type="pct"/>
            <w:shd w:val="clear" w:color="auto" w:fill="auto"/>
          </w:tcPr>
          <w:p w14:paraId="7DFEDBD4" w14:textId="77777777" w:rsidR="00F86BBD" w:rsidRPr="00F86BBD" w:rsidRDefault="00F86BBD" w:rsidP="008856A8">
            <w:pPr>
              <w:jc w:val="center"/>
              <w:rPr>
                <w:rFonts w:cs="Arial"/>
                <w:color w:val="000000"/>
                <w:sz w:val="16"/>
                <w:szCs w:val="16"/>
              </w:rPr>
            </w:pPr>
            <w:r w:rsidRPr="00F86BBD">
              <w:rPr>
                <w:rFonts w:cs="Arial"/>
                <w:color w:val="000000"/>
                <w:sz w:val="16"/>
                <w:szCs w:val="16"/>
              </w:rPr>
              <w:t>F/0173</w:t>
            </w:r>
          </w:p>
          <w:p w14:paraId="35444588" w14:textId="77777777" w:rsidR="00F86BBD" w:rsidRPr="00F86BBD" w:rsidRDefault="00F86BBD" w:rsidP="008856A8">
            <w:pPr>
              <w:jc w:val="center"/>
              <w:rPr>
                <w:rFonts w:cs="Arial"/>
                <w:sz w:val="16"/>
                <w:szCs w:val="16"/>
              </w:rPr>
            </w:pPr>
          </w:p>
        </w:tc>
        <w:tc>
          <w:tcPr>
            <w:tcW w:w="523" w:type="pct"/>
            <w:shd w:val="clear" w:color="auto" w:fill="auto"/>
          </w:tcPr>
          <w:p w14:paraId="172C5371"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1A89D225" w14:textId="77777777" w:rsidR="00F86BBD" w:rsidRPr="00F86BBD" w:rsidRDefault="00F86BBD" w:rsidP="008856A8">
            <w:pPr>
              <w:jc w:val="center"/>
              <w:rPr>
                <w:rFonts w:cs="Arial"/>
                <w:sz w:val="16"/>
                <w:szCs w:val="16"/>
              </w:rPr>
            </w:pPr>
          </w:p>
        </w:tc>
        <w:tc>
          <w:tcPr>
            <w:tcW w:w="611" w:type="pct"/>
            <w:shd w:val="clear" w:color="auto" w:fill="auto"/>
          </w:tcPr>
          <w:p w14:paraId="344FA2D8"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6E27044B" w14:textId="77777777" w:rsidR="00F86BBD" w:rsidRPr="00F86BBD" w:rsidRDefault="00F86BBD" w:rsidP="008856A8">
            <w:pPr>
              <w:jc w:val="center"/>
              <w:rPr>
                <w:rFonts w:cs="Arial"/>
                <w:sz w:val="16"/>
                <w:szCs w:val="16"/>
              </w:rPr>
            </w:pPr>
          </w:p>
        </w:tc>
        <w:tc>
          <w:tcPr>
            <w:tcW w:w="1259" w:type="pct"/>
            <w:shd w:val="clear" w:color="auto" w:fill="auto"/>
          </w:tcPr>
          <w:p w14:paraId="69DCAA8E"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del Estado de Yucatán para la Implementación del Sistema de Justicia Penal</w:t>
            </w:r>
          </w:p>
          <w:p w14:paraId="5187E66C" w14:textId="77777777" w:rsidR="00F86BBD" w:rsidRPr="00F86BBD" w:rsidRDefault="00F86BBD" w:rsidP="008856A8">
            <w:pPr>
              <w:jc w:val="center"/>
              <w:rPr>
                <w:rFonts w:cs="Arial"/>
                <w:sz w:val="16"/>
                <w:szCs w:val="16"/>
              </w:rPr>
            </w:pPr>
          </w:p>
        </w:tc>
        <w:tc>
          <w:tcPr>
            <w:tcW w:w="632" w:type="pct"/>
            <w:shd w:val="clear" w:color="auto" w:fill="auto"/>
          </w:tcPr>
          <w:p w14:paraId="659F9918" w14:textId="77777777" w:rsidR="00F86BBD" w:rsidRPr="00F86BBD" w:rsidRDefault="00F86BBD" w:rsidP="008856A8">
            <w:pPr>
              <w:jc w:val="center"/>
              <w:rPr>
                <w:rFonts w:cs="Arial"/>
                <w:sz w:val="16"/>
                <w:szCs w:val="16"/>
              </w:rPr>
            </w:pPr>
            <w:r w:rsidRPr="00F86BBD">
              <w:rPr>
                <w:rFonts w:cs="Arial"/>
                <w:sz w:val="16"/>
                <w:szCs w:val="16"/>
              </w:rPr>
              <w:t>CIBanco</w:t>
            </w:r>
          </w:p>
          <w:p w14:paraId="36C12215" w14:textId="77777777" w:rsidR="00F86BBD" w:rsidRPr="00F86BBD" w:rsidRDefault="00F86BBD" w:rsidP="008856A8">
            <w:pPr>
              <w:jc w:val="center"/>
              <w:rPr>
                <w:rFonts w:cs="Arial"/>
                <w:sz w:val="16"/>
                <w:szCs w:val="16"/>
              </w:rPr>
            </w:pPr>
          </w:p>
        </w:tc>
        <w:tc>
          <w:tcPr>
            <w:tcW w:w="632" w:type="pct"/>
            <w:shd w:val="clear" w:color="auto" w:fill="auto"/>
          </w:tcPr>
          <w:p w14:paraId="2A455CD7" w14:textId="77777777" w:rsidR="00F86BBD" w:rsidRPr="00F86BBD" w:rsidRDefault="00F86BBD" w:rsidP="008856A8">
            <w:pPr>
              <w:jc w:val="center"/>
              <w:rPr>
                <w:rFonts w:cs="Arial"/>
                <w:color w:val="000000"/>
                <w:sz w:val="16"/>
                <w:szCs w:val="16"/>
              </w:rPr>
            </w:pPr>
            <w:r w:rsidRPr="00F86BBD">
              <w:rPr>
                <w:rFonts w:cs="Arial"/>
                <w:color w:val="000000"/>
                <w:sz w:val="16"/>
                <w:szCs w:val="16"/>
              </w:rPr>
              <w:t>0273988634</w:t>
            </w:r>
          </w:p>
          <w:p w14:paraId="42077C72" w14:textId="77777777" w:rsidR="00F86BBD" w:rsidRPr="00F86BBD" w:rsidRDefault="00F86BBD" w:rsidP="008856A8">
            <w:pPr>
              <w:jc w:val="center"/>
              <w:rPr>
                <w:rFonts w:cs="Arial"/>
                <w:sz w:val="16"/>
                <w:szCs w:val="16"/>
              </w:rPr>
            </w:pPr>
          </w:p>
        </w:tc>
        <w:tc>
          <w:tcPr>
            <w:tcW w:w="702" w:type="pct"/>
            <w:shd w:val="clear" w:color="auto" w:fill="auto"/>
          </w:tcPr>
          <w:p w14:paraId="343E012C" w14:textId="77777777" w:rsidR="00F86BBD" w:rsidRPr="00F86BBD" w:rsidRDefault="00F86BBD" w:rsidP="008856A8">
            <w:pPr>
              <w:jc w:val="center"/>
              <w:rPr>
                <w:rFonts w:cs="Arial"/>
                <w:color w:val="000000"/>
                <w:sz w:val="16"/>
                <w:szCs w:val="16"/>
              </w:rPr>
            </w:pPr>
            <w:r w:rsidRPr="00F86BBD">
              <w:rPr>
                <w:rFonts w:cs="Arial"/>
                <w:color w:val="000000"/>
                <w:sz w:val="16"/>
                <w:szCs w:val="16"/>
              </w:rPr>
              <w:t>$386,447.00</w:t>
            </w:r>
          </w:p>
          <w:p w14:paraId="49BFD411" w14:textId="77777777" w:rsidR="00F86BBD" w:rsidRPr="00F86BBD" w:rsidRDefault="00F86BBD" w:rsidP="008856A8">
            <w:pPr>
              <w:jc w:val="center"/>
              <w:rPr>
                <w:rFonts w:cs="Arial"/>
                <w:sz w:val="16"/>
                <w:szCs w:val="16"/>
              </w:rPr>
            </w:pPr>
          </w:p>
        </w:tc>
      </w:tr>
      <w:tr w:rsidR="00F86BBD" w:rsidRPr="00F86BBD" w14:paraId="3D0A35A4" w14:textId="77777777" w:rsidTr="00F86BBD">
        <w:tc>
          <w:tcPr>
            <w:tcW w:w="641" w:type="pct"/>
            <w:shd w:val="clear" w:color="auto" w:fill="auto"/>
          </w:tcPr>
          <w:p w14:paraId="6ECDABE3" w14:textId="77777777" w:rsidR="00F86BBD" w:rsidRPr="00F86BBD" w:rsidRDefault="00F86BBD" w:rsidP="008856A8">
            <w:pPr>
              <w:jc w:val="center"/>
              <w:rPr>
                <w:rFonts w:cs="Arial"/>
                <w:color w:val="000000"/>
                <w:sz w:val="16"/>
                <w:szCs w:val="16"/>
              </w:rPr>
            </w:pPr>
            <w:r w:rsidRPr="00F86BBD">
              <w:rPr>
                <w:rFonts w:cs="Arial"/>
                <w:color w:val="000000"/>
                <w:sz w:val="16"/>
                <w:szCs w:val="16"/>
              </w:rPr>
              <w:t>F/0199</w:t>
            </w:r>
          </w:p>
          <w:p w14:paraId="63480BEA" w14:textId="77777777" w:rsidR="00F86BBD" w:rsidRPr="00F86BBD" w:rsidRDefault="00F86BBD" w:rsidP="008856A8">
            <w:pPr>
              <w:jc w:val="center"/>
              <w:rPr>
                <w:rFonts w:cs="Arial"/>
                <w:sz w:val="16"/>
                <w:szCs w:val="16"/>
              </w:rPr>
            </w:pPr>
          </w:p>
        </w:tc>
        <w:tc>
          <w:tcPr>
            <w:tcW w:w="523" w:type="pct"/>
            <w:shd w:val="clear" w:color="auto" w:fill="auto"/>
          </w:tcPr>
          <w:p w14:paraId="5DFDF1F0"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72376D89" w14:textId="77777777" w:rsidR="00F86BBD" w:rsidRPr="00F86BBD" w:rsidRDefault="00F86BBD" w:rsidP="008856A8">
            <w:pPr>
              <w:jc w:val="center"/>
              <w:rPr>
                <w:rFonts w:cs="Arial"/>
                <w:sz w:val="16"/>
                <w:szCs w:val="16"/>
              </w:rPr>
            </w:pPr>
          </w:p>
        </w:tc>
        <w:tc>
          <w:tcPr>
            <w:tcW w:w="611" w:type="pct"/>
            <w:shd w:val="clear" w:color="auto" w:fill="auto"/>
          </w:tcPr>
          <w:p w14:paraId="53720972"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58E12AD0" w14:textId="77777777" w:rsidR="00F86BBD" w:rsidRPr="00F86BBD" w:rsidRDefault="00F86BBD" w:rsidP="008856A8">
            <w:pPr>
              <w:jc w:val="center"/>
              <w:rPr>
                <w:rFonts w:cs="Arial"/>
                <w:sz w:val="16"/>
                <w:szCs w:val="16"/>
              </w:rPr>
            </w:pPr>
          </w:p>
        </w:tc>
        <w:tc>
          <w:tcPr>
            <w:tcW w:w="1259" w:type="pct"/>
            <w:shd w:val="clear" w:color="auto" w:fill="auto"/>
          </w:tcPr>
          <w:p w14:paraId="51344394" w14:textId="77777777" w:rsidR="00F86BBD" w:rsidRPr="00F86BBD" w:rsidRDefault="00F86BBD" w:rsidP="008856A8">
            <w:pPr>
              <w:jc w:val="center"/>
              <w:rPr>
                <w:rFonts w:cs="Arial"/>
                <w:sz w:val="16"/>
                <w:szCs w:val="16"/>
              </w:rPr>
            </w:pPr>
            <w:r w:rsidRPr="00F86BBD">
              <w:rPr>
                <w:rFonts w:cs="Arial"/>
                <w:sz w:val="16"/>
                <w:szCs w:val="16"/>
              </w:rPr>
              <w:t xml:space="preserve">Fideicomiso de Administración número F/0199 </w:t>
            </w:r>
          </w:p>
        </w:tc>
        <w:tc>
          <w:tcPr>
            <w:tcW w:w="632" w:type="pct"/>
            <w:shd w:val="clear" w:color="auto" w:fill="auto"/>
          </w:tcPr>
          <w:p w14:paraId="5D1172AF" w14:textId="77777777" w:rsidR="00F86BBD" w:rsidRPr="00F86BBD" w:rsidRDefault="00F86BBD" w:rsidP="008856A8">
            <w:pPr>
              <w:jc w:val="center"/>
              <w:rPr>
                <w:rFonts w:cs="Arial"/>
                <w:color w:val="000000"/>
                <w:sz w:val="16"/>
                <w:szCs w:val="16"/>
              </w:rPr>
            </w:pPr>
            <w:r w:rsidRPr="00F86BBD">
              <w:rPr>
                <w:rFonts w:cs="Arial"/>
                <w:color w:val="000000"/>
                <w:sz w:val="16"/>
                <w:szCs w:val="16"/>
              </w:rPr>
              <w:t>CIBanco</w:t>
            </w:r>
          </w:p>
          <w:p w14:paraId="01698F53" w14:textId="77777777" w:rsidR="00F86BBD" w:rsidRPr="00F86BBD" w:rsidRDefault="00F86BBD" w:rsidP="008856A8">
            <w:pPr>
              <w:jc w:val="center"/>
              <w:rPr>
                <w:rFonts w:cs="Arial"/>
                <w:sz w:val="16"/>
                <w:szCs w:val="16"/>
              </w:rPr>
            </w:pPr>
          </w:p>
        </w:tc>
        <w:tc>
          <w:tcPr>
            <w:tcW w:w="632" w:type="pct"/>
            <w:shd w:val="clear" w:color="auto" w:fill="auto"/>
          </w:tcPr>
          <w:p w14:paraId="49AC1E45" w14:textId="77777777" w:rsidR="00F86BBD" w:rsidRPr="00F86BBD" w:rsidRDefault="00F86BBD" w:rsidP="008856A8">
            <w:pPr>
              <w:jc w:val="center"/>
              <w:rPr>
                <w:rFonts w:cs="Arial"/>
                <w:sz w:val="16"/>
                <w:szCs w:val="16"/>
              </w:rPr>
            </w:pPr>
            <w:r w:rsidRPr="00F86BBD">
              <w:rPr>
                <w:rFonts w:cs="Arial"/>
                <w:sz w:val="16"/>
                <w:szCs w:val="16"/>
              </w:rPr>
              <w:t>0475750103</w:t>
            </w:r>
          </w:p>
        </w:tc>
        <w:tc>
          <w:tcPr>
            <w:tcW w:w="702" w:type="pct"/>
            <w:shd w:val="clear" w:color="auto" w:fill="auto"/>
          </w:tcPr>
          <w:p w14:paraId="6B1222F8" w14:textId="77777777" w:rsidR="00F86BBD" w:rsidRPr="00F86BBD" w:rsidRDefault="00F86BBD" w:rsidP="008856A8">
            <w:pPr>
              <w:jc w:val="center"/>
              <w:rPr>
                <w:rFonts w:cs="Arial"/>
                <w:color w:val="000000"/>
                <w:sz w:val="16"/>
                <w:szCs w:val="16"/>
              </w:rPr>
            </w:pPr>
            <w:r w:rsidRPr="00F86BBD">
              <w:rPr>
                <w:rFonts w:cs="Arial"/>
                <w:color w:val="000000"/>
                <w:sz w:val="16"/>
                <w:szCs w:val="16"/>
              </w:rPr>
              <w:t>$632,004.00</w:t>
            </w:r>
          </w:p>
          <w:p w14:paraId="31D46A99" w14:textId="77777777" w:rsidR="00F86BBD" w:rsidRPr="00F86BBD" w:rsidRDefault="00F86BBD" w:rsidP="008856A8">
            <w:pPr>
              <w:tabs>
                <w:tab w:val="left" w:pos="1230"/>
              </w:tabs>
              <w:jc w:val="center"/>
              <w:rPr>
                <w:rFonts w:cs="Arial"/>
                <w:sz w:val="16"/>
                <w:szCs w:val="16"/>
              </w:rPr>
            </w:pPr>
          </w:p>
        </w:tc>
      </w:tr>
      <w:tr w:rsidR="00F86BBD" w:rsidRPr="00F86BBD" w14:paraId="76AA75F7" w14:textId="77777777" w:rsidTr="00F86BBD">
        <w:tc>
          <w:tcPr>
            <w:tcW w:w="641" w:type="pct"/>
            <w:shd w:val="clear" w:color="auto" w:fill="auto"/>
          </w:tcPr>
          <w:p w14:paraId="4BB8A80C" w14:textId="77777777" w:rsidR="00F86BBD" w:rsidRPr="00F86BBD" w:rsidRDefault="00F86BBD" w:rsidP="008856A8">
            <w:pPr>
              <w:jc w:val="center"/>
              <w:rPr>
                <w:rFonts w:cs="Arial"/>
                <w:color w:val="000000"/>
                <w:sz w:val="16"/>
                <w:szCs w:val="16"/>
              </w:rPr>
            </w:pPr>
            <w:r w:rsidRPr="00F86BBD">
              <w:rPr>
                <w:rFonts w:cs="Arial"/>
                <w:color w:val="000000"/>
                <w:sz w:val="16"/>
                <w:szCs w:val="16"/>
              </w:rPr>
              <w:t>F/4109088</w:t>
            </w:r>
          </w:p>
          <w:p w14:paraId="0613BB8A" w14:textId="77777777" w:rsidR="00F86BBD" w:rsidRPr="00F86BBD" w:rsidRDefault="00F86BBD" w:rsidP="008856A8">
            <w:pPr>
              <w:jc w:val="center"/>
              <w:rPr>
                <w:rFonts w:cs="Arial"/>
                <w:sz w:val="16"/>
                <w:szCs w:val="16"/>
              </w:rPr>
            </w:pPr>
          </w:p>
        </w:tc>
        <w:tc>
          <w:tcPr>
            <w:tcW w:w="523" w:type="pct"/>
            <w:shd w:val="clear" w:color="auto" w:fill="auto"/>
          </w:tcPr>
          <w:p w14:paraId="3E0E552E"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46E69A74" w14:textId="77777777" w:rsidR="00F86BBD" w:rsidRPr="00F86BBD" w:rsidRDefault="00F86BBD" w:rsidP="008856A8">
            <w:pPr>
              <w:jc w:val="center"/>
              <w:rPr>
                <w:rFonts w:cs="Arial"/>
                <w:sz w:val="16"/>
                <w:szCs w:val="16"/>
              </w:rPr>
            </w:pPr>
          </w:p>
        </w:tc>
        <w:tc>
          <w:tcPr>
            <w:tcW w:w="611" w:type="pct"/>
            <w:shd w:val="clear" w:color="auto" w:fill="auto"/>
          </w:tcPr>
          <w:p w14:paraId="17C03EB1"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4531CB04" w14:textId="77777777" w:rsidR="00F86BBD" w:rsidRPr="00F86BBD" w:rsidRDefault="00F86BBD" w:rsidP="008856A8">
            <w:pPr>
              <w:jc w:val="center"/>
              <w:rPr>
                <w:rFonts w:cs="Arial"/>
                <w:sz w:val="16"/>
                <w:szCs w:val="16"/>
              </w:rPr>
            </w:pPr>
          </w:p>
        </w:tc>
        <w:tc>
          <w:tcPr>
            <w:tcW w:w="1259" w:type="pct"/>
            <w:shd w:val="clear" w:color="auto" w:fill="auto"/>
          </w:tcPr>
          <w:p w14:paraId="22463391" w14:textId="77777777" w:rsidR="00F86BBD" w:rsidRPr="00F86BBD" w:rsidRDefault="00F86BBD" w:rsidP="008856A8">
            <w:pPr>
              <w:jc w:val="center"/>
              <w:rPr>
                <w:rFonts w:cs="Arial"/>
                <w:sz w:val="16"/>
                <w:szCs w:val="16"/>
              </w:rPr>
            </w:pPr>
            <w:r w:rsidRPr="00F86BBD">
              <w:rPr>
                <w:rFonts w:cs="Arial"/>
                <w:sz w:val="16"/>
                <w:szCs w:val="16"/>
              </w:rPr>
              <w:t>Fideicomiso Irrevocable de Administración y Fuente de Pago número F/4109088</w:t>
            </w:r>
          </w:p>
          <w:p w14:paraId="7A3516B7" w14:textId="77777777" w:rsidR="00F86BBD" w:rsidRPr="00F86BBD" w:rsidRDefault="00F86BBD" w:rsidP="008856A8">
            <w:pPr>
              <w:jc w:val="center"/>
              <w:rPr>
                <w:rFonts w:cs="Arial"/>
                <w:sz w:val="16"/>
                <w:szCs w:val="16"/>
              </w:rPr>
            </w:pPr>
          </w:p>
        </w:tc>
        <w:tc>
          <w:tcPr>
            <w:tcW w:w="632" w:type="pct"/>
            <w:shd w:val="clear" w:color="auto" w:fill="auto"/>
          </w:tcPr>
          <w:p w14:paraId="61B570E6" w14:textId="77777777" w:rsidR="00F86BBD" w:rsidRPr="00F86BBD" w:rsidRDefault="00F86BBD" w:rsidP="008856A8">
            <w:pPr>
              <w:jc w:val="center"/>
              <w:rPr>
                <w:rFonts w:cs="Arial"/>
                <w:sz w:val="16"/>
                <w:szCs w:val="16"/>
              </w:rPr>
            </w:pPr>
            <w:r w:rsidRPr="00F86BBD">
              <w:rPr>
                <w:rFonts w:cs="Arial"/>
                <w:sz w:val="16"/>
                <w:szCs w:val="16"/>
              </w:rPr>
              <w:t xml:space="preserve">BBVA </w:t>
            </w:r>
          </w:p>
          <w:p w14:paraId="08B922AA" w14:textId="77777777" w:rsidR="00F86BBD" w:rsidRPr="00F86BBD" w:rsidRDefault="00F86BBD" w:rsidP="008856A8">
            <w:pPr>
              <w:jc w:val="center"/>
              <w:rPr>
                <w:rFonts w:cs="Arial"/>
                <w:sz w:val="16"/>
                <w:szCs w:val="16"/>
              </w:rPr>
            </w:pPr>
          </w:p>
        </w:tc>
        <w:tc>
          <w:tcPr>
            <w:tcW w:w="632" w:type="pct"/>
            <w:shd w:val="clear" w:color="auto" w:fill="auto"/>
          </w:tcPr>
          <w:p w14:paraId="417397F1" w14:textId="77777777" w:rsidR="00F86BBD" w:rsidRPr="00F86BBD" w:rsidRDefault="00F86BBD" w:rsidP="008856A8">
            <w:pPr>
              <w:jc w:val="center"/>
              <w:rPr>
                <w:rFonts w:cs="Arial"/>
                <w:sz w:val="16"/>
                <w:szCs w:val="16"/>
              </w:rPr>
            </w:pPr>
            <w:r w:rsidRPr="00F86BBD">
              <w:rPr>
                <w:rFonts w:cs="Arial"/>
                <w:sz w:val="16"/>
                <w:szCs w:val="16"/>
              </w:rPr>
              <w:t>0114009428</w:t>
            </w:r>
          </w:p>
          <w:p w14:paraId="0A98DDA2" w14:textId="77777777" w:rsidR="00F86BBD" w:rsidRPr="00F86BBD" w:rsidRDefault="00F86BBD" w:rsidP="008856A8">
            <w:pPr>
              <w:jc w:val="center"/>
              <w:rPr>
                <w:rFonts w:cs="Arial"/>
                <w:sz w:val="16"/>
                <w:szCs w:val="16"/>
              </w:rPr>
            </w:pPr>
          </w:p>
        </w:tc>
        <w:tc>
          <w:tcPr>
            <w:tcW w:w="702" w:type="pct"/>
            <w:shd w:val="clear" w:color="auto" w:fill="auto"/>
          </w:tcPr>
          <w:p w14:paraId="257B449A" w14:textId="77777777" w:rsidR="00F86BBD" w:rsidRPr="00F86BBD" w:rsidRDefault="00F86BBD" w:rsidP="008856A8">
            <w:pPr>
              <w:jc w:val="center"/>
              <w:rPr>
                <w:rFonts w:cs="Arial"/>
                <w:color w:val="000000"/>
                <w:sz w:val="16"/>
                <w:szCs w:val="16"/>
              </w:rPr>
            </w:pPr>
            <w:r w:rsidRPr="00F86BBD">
              <w:rPr>
                <w:rFonts w:cs="Arial"/>
                <w:color w:val="000000"/>
                <w:sz w:val="16"/>
                <w:szCs w:val="16"/>
              </w:rPr>
              <w:t>$477,109.00</w:t>
            </w:r>
          </w:p>
          <w:p w14:paraId="05039CFE" w14:textId="77777777" w:rsidR="00F86BBD" w:rsidRPr="00F86BBD" w:rsidRDefault="00F86BBD" w:rsidP="008856A8">
            <w:pPr>
              <w:jc w:val="center"/>
              <w:rPr>
                <w:rFonts w:cs="Arial"/>
                <w:sz w:val="16"/>
                <w:szCs w:val="16"/>
              </w:rPr>
            </w:pPr>
          </w:p>
        </w:tc>
      </w:tr>
      <w:tr w:rsidR="00F86BBD" w:rsidRPr="00F86BBD" w14:paraId="5FBB3992" w14:textId="77777777" w:rsidTr="00F86BBD">
        <w:tc>
          <w:tcPr>
            <w:tcW w:w="641" w:type="pct"/>
            <w:shd w:val="clear" w:color="auto" w:fill="auto"/>
          </w:tcPr>
          <w:p w14:paraId="047C7FB1" w14:textId="77777777" w:rsidR="00F86BBD" w:rsidRPr="00F86BBD" w:rsidRDefault="00F86BBD" w:rsidP="008856A8">
            <w:pPr>
              <w:jc w:val="center"/>
              <w:rPr>
                <w:rFonts w:cs="Arial"/>
                <w:color w:val="000000"/>
                <w:sz w:val="16"/>
                <w:szCs w:val="16"/>
              </w:rPr>
            </w:pPr>
            <w:r w:rsidRPr="00F86BBD">
              <w:rPr>
                <w:rFonts w:cs="Arial"/>
                <w:color w:val="000000"/>
                <w:sz w:val="16"/>
                <w:szCs w:val="16"/>
              </w:rPr>
              <w:t>F/4109146</w:t>
            </w:r>
          </w:p>
          <w:p w14:paraId="373B5FA0" w14:textId="77777777" w:rsidR="00F86BBD" w:rsidRPr="00F86BBD" w:rsidRDefault="00F86BBD" w:rsidP="008856A8">
            <w:pPr>
              <w:jc w:val="center"/>
              <w:rPr>
                <w:rFonts w:cs="Arial"/>
                <w:sz w:val="16"/>
                <w:szCs w:val="16"/>
              </w:rPr>
            </w:pPr>
          </w:p>
        </w:tc>
        <w:tc>
          <w:tcPr>
            <w:tcW w:w="523" w:type="pct"/>
            <w:shd w:val="clear" w:color="auto" w:fill="auto"/>
          </w:tcPr>
          <w:p w14:paraId="7BD04B0C"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00DC07F8" w14:textId="77777777" w:rsidR="00F86BBD" w:rsidRPr="00F86BBD" w:rsidRDefault="00F86BBD" w:rsidP="008856A8">
            <w:pPr>
              <w:jc w:val="center"/>
              <w:rPr>
                <w:rFonts w:cs="Arial"/>
                <w:sz w:val="16"/>
                <w:szCs w:val="16"/>
              </w:rPr>
            </w:pPr>
          </w:p>
        </w:tc>
        <w:tc>
          <w:tcPr>
            <w:tcW w:w="611" w:type="pct"/>
            <w:shd w:val="clear" w:color="auto" w:fill="auto"/>
          </w:tcPr>
          <w:p w14:paraId="142A6B45"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3A61F60F" w14:textId="77777777" w:rsidR="00F86BBD" w:rsidRPr="00F86BBD" w:rsidRDefault="00F86BBD" w:rsidP="008856A8">
            <w:pPr>
              <w:jc w:val="center"/>
              <w:rPr>
                <w:rFonts w:cs="Arial"/>
                <w:sz w:val="16"/>
                <w:szCs w:val="16"/>
              </w:rPr>
            </w:pPr>
          </w:p>
        </w:tc>
        <w:tc>
          <w:tcPr>
            <w:tcW w:w="1259" w:type="pct"/>
            <w:shd w:val="clear" w:color="auto" w:fill="auto"/>
          </w:tcPr>
          <w:p w14:paraId="5B296112" w14:textId="77777777" w:rsidR="00F86BBD" w:rsidRPr="00F86BBD" w:rsidRDefault="00F86BBD" w:rsidP="008856A8">
            <w:pPr>
              <w:jc w:val="center"/>
              <w:rPr>
                <w:rFonts w:cs="Arial"/>
                <w:sz w:val="16"/>
                <w:szCs w:val="16"/>
              </w:rPr>
            </w:pPr>
            <w:r w:rsidRPr="00F86BBD">
              <w:rPr>
                <w:rFonts w:cs="Arial"/>
                <w:sz w:val="16"/>
                <w:szCs w:val="16"/>
              </w:rPr>
              <w:t>Fideicomiso de Administración e Inversión número F/4109146</w:t>
            </w:r>
          </w:p>
          <w:p w14:paraId="5D7DD9F0" w14:textId="77777777" w:rsidR="00F86BBD" w:rsidRPr="00F86BBD" w:rsidRDefault="00F86BBD" w:rsidP="008856A8">
            <w:pPr>
              <w:jc w:val="center"/>
              <w:rPr>
                <w:rFonts w:cs="Arial"/>
                <w:sz w:val="16"/>
                <w:szCs w:val="16"/>
              </w:rPr>
            </w:pPr>
          </w:p>
        </w:tc>
        <w:tc>
          <w:tcPr>
            <w:tcW w:w="632" w:type="pct"/>
            <w:shd w:val="clear" w:color="auto" w:fill="auto"/>
          </w:tcPr>
          <w:p w14:paraId="401EA354" w14:textId="77777777" w:rsidR="00F86BBD" w:rsidRPr="00F86BBD" w:rsidRDefault="00F86BBD" w:rsidP="008856A8">
            <w:pPr>
              <w:jc w:val="center"/>
              <w:rPr>
                <w:rFonts w:cs="Arial"/>
                <w:sz w:val="16"/>
                <w:szCs w:val="16"/>
              </w:rPr>
            </w:pPr>
            <w:r w:rsidRPr="00F86BBD">
              <w:rPr>
                <w:rFonts w:cs="Arial"/>
                <w:sz w:val="16"/>
                <w:szCs w:val="16"/>
              </w:rPr>
              <w:t>BBVA</w:t>
            </w:r>
          </w:p>
          <w:p w14:paraId="726CB0DE" w14:textId="77777777" w:rsidR="00F86BBD" w:rsidRPr="00F86BBD" w:rsidRDefault="00F86BBD" w:rsidP="008856A8">
            <w:pPr>
              <w:jc w:val="center"/>
              <w:rPr>
                <w:rFonts w:cs="Arial"/>
                <w:sz w:val="16"/>
                <w:szCs w:val="16"/>
              </w:rPr>
            </w:pPr>
          </w:p>
        </w:tc>
        <w:tc>
          <w:tcPr>
            <w:tcW w:w="632" w:type="pct"/>
            <w:shd w:val="clear" w:color="auto" w:fill="auto"/>
          </w:tcPr>
          <w:p w14:paraId="4ECA2F4E" w14:textId="77777777" w:rsidR="00F86BBD" w:rsidRPr="00F86BBD" w:rsidRDefault="00F86BBD" w:rsidP="008856A8">
            <w:pPr>
              <w:jc w:val="center"/>
              <w:rPr>
                <w:rFonts w:cs="Arial"/>
                <w:color w:val="000000"/>
                <w:sz w:val="16"/>
                <w:szCs w:val="16"/>
              </w:rPr>
            </w:pPr>
            <w:r w:rsidRPr="00F86BBD">
              <w:rPr>
                <w:rFonts w:cs="Arial"/>
                <w:color w:val="000000"/>
                <w:sz w:val="16"/>
                <w:szCs w:val="16"/>
              </w:rPr>
              <w:t>0118031150</w:t>
            </w:r>
          </w:p>
          <w:p w14:paraId="3D85AA83" w14:textId="77777777" w:rsidR="00F86BBD" w:rsidRPr="00F86BBD" w:rsidRDefault="00F86BBD" w:rsidP="008856A8">
            <w:pPr>
              <w:jc w:val="center"/>
              <w:rPr>
                <w:rFonts w:cs="Arial"/>
                <w:sz w:val="16"/>
                <w:szCs w:val="16"/>
              </w:rPr>
            </w:pPr>
          </w:p>
        </w:tc>
        <w:tc>
          <w:tcPr>
            <w:tcW w:w="702" w:type="pct"/>
            <w:shd w:val="clear" w:color="auto" w:fill="auto"/>
          </w:tcPr>
          <w:p w14:paraId="4BEB4200" w14:textId="77777777" w:rsidR="00F86BBD" w:rsidRPr="00F86BBD" w:rsidRDefault="00F86BBD" w:rsidP="008856A8">
            <w:pPr>
              <w:jc w:val="center"/>
              <w:rPr>
                <w:rFonts w:cs="Arial"/>
                <w:color w:val="000000"/>
                <w:sz w:val="16"/>
                <w:szCs w:val="16"/>
              </w:rPr>
            </w:pPr>
            <w:r w:rsidRPr="00F86BBD">
              <w:rPr>
                <w:rFonts w:cs="Arial"/>
                <w:color w:val="000000"/>
                <w:sz w:val="16"/>
                <w:szCs w:val="16"/>
              </w:rPr>
              <w:t>$477,109.00</w:t>
            </w:r>
          </w:p>
          <w:p w14:paraId="1B4FCEBF" w14:textId="77777777" w:rsidR="00F86BBD" w:rsidRPr="00F86BBD" w:rsidRDefault="00F86BBD" w:rsidP="008856A8">
            <w:pPr>
              <w:jc w:val="center"/>
              <w:rPr>
                <w:rFonts w:cs="Arial"/>
                <w:sz w:val="16"/>
                <w:szCs w:val="16"/>
              </w:rPr>
            </w:pPr>
          </w:p>
        </w:tc>
      </w:tr>
      <w:tr w:rsidR="00F86BBD" w:rsidRPr="00F86BBD" w14:paraId="5F8BC1C4" w14:textId="77777777" w:rsidTr="00F86BBD">
        <w:tc>
          <w:tcPr>
            <w:tcW w:w="641" w:type="pct"/>
            <w:shd w:val="clear" w:color="auto" w:fill="auto"/>
          </w:tcPr>
          <w:p w14:paraId="2C9C7B1E" w14:textId="77777777" w:rsidR="00F86BBD" w:rsidRPr="00F86BBD" w:rsidRDefault="00F86BBD" w:rsidP="008856A8">
            <w:pPr>
              <w:tabs>
                <w:tab w:val="left" w:pos="1275"/>
              </w:tabs>
              <w:jc w:val="center"/>
              <w:rPr>
                <w:rFonts w:cs="Arial"/>
                <w:sz w:val="16"/>
                <w:szCs w:val="16"/>
              </w:rPr>
            </w:pPr>
          </w:p>
          <w:p w14:paraId="0A2C0904" w14:textId="77777777" w:rsidR="00F86BBD" w:rsidRPr="00F86BBD" w:rsidRDefault="00F86BBD" w:rsidP="008856A8">
            <w:pPr>
              <w:jc w:val="center"/>
              <w:rPr>
                <w:rFonts w:cs="Arial"/>
                <w:color w:val="000000"/>
                <w:sz w:val="16"/>
                <w:szCs w:val="16"/>
              </w:rPr>
            </w:pPr>
            <w:r w:rsidRPr="00F86BBD">
              <w:rPr>
                <w:rFonts w:cs="Arial"/>
                <w:color w:val="000000"/>
                <w:sz w:val="16"/>
                <w:szCs w:val="16"/>
              </w:rPr>
              <w:t>F/4130480</w:t>
            </w:r>
          </w:p>
          <w:p w14:paraId="56628D22" w14:textId="77777777" w:rsidR="00F86BBD" w:rsidRPr="00F86BBD" w:rsidRDefault="00F86BBD" w:rsidP="008856A8">
            <w:pPr>
              <w:tabs>
                <w:tab w:val="left" w:pos="1275"/>
              </w:tabs>
              <w:jc w:val="center"/>
              <w:rPr>
                <w:rFonts w:cs="Arial"/>
                <w:sz w:val="16"/>
                <w:szCs w:val="16"/>
              </w:rPr>
            </w:pPr>
          </w:p>
        </w:tc>
        <w:tc>
          <w:tcPr>
            <w:tcW w:w="523" w:type="pct"/>
            <w:shd w:val="clear" w:color="auto" w:fill="auto"/>
          </w:tcPr>
          <w:p w14:paraId="1DCD3169"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63ED5DBD" w14:textId="77777777" w:rsidR="00F86BBD" w:rsidRPr="00F86BBD" w:rsidRDefault="00F86BBD" w:rsidP="008856A8">
            <w:pPr>
              <w:jc w:val="center"/>
              <w:rPr>
                <w:rFonts w:cs="Arial"/>
                <w:sz w:val="16"/>
                <w:szCs w:val="16"/>
              </w:rPr>
            </w:pPr>
          </w:p>
        </w:tc>
        <w:tc>
          <w:tcPr>
            <w:tcW w:w="611" w:type="pct"/>
            <w:shd w:val="clear" w:color="auto" w:fill="auto"/>
          </w:tcPr>
          <w:p w14:paraId="2431F846"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2C0E5C63" w14:textId="77777777" w:rsidR="00F86BBD" w:rsidRPr="00F86BBD" w:rsidRDefault="00F86BBD" w:rsidP="008856A8">
            <w:pPr>
              <w:jc w:val="center"/>
              <w:rPr>
                <w:rFonts w:cs="Arial"/>
                <w:sz w:val="16"/>
                <w:szCs w:val="16"/>
              </w:rPr>
            </w:pPr>
          </w:p>
        </w:tc>
        <w:tc>
          <w:tcPr>
            <w:tcW w:w="1259" w:type="pct"/>
            <w:shd w:val="clear" w:color="auto" w:fill="auto"/>
          </w:tcPr>
          <w:p w14:paraId="3DFB1C54" w14:textId="77777777" w:rsidR="00F86BBD" w:rsidRPr="00F86BBD" w:rsidRDefault="00F86BBD" w:rsidP="008856A8">
            <w:pPr>
              <w:jc w:val="center"/>
              <w:rPr>
                <w:rFonts w:cs="Arial"/>
                <w:sz w:val="16"/>
                <w:szCs w:val="16"/>
              </w:rPr>
            </w:pPr>
            <w:r w:rsidRPr="00F86BBD">
              <w:rPr>
                <w:rFonts w:cs="Arial"/>
                <w:sz w:val="16"/>
                <w:szCs w:val="16"/>
              </w:rPr>
              <w:t>Fideicomiso de Administración e Inversión número F/4130480</w:t>
            </w:r>
          </w:p>
          <w:p w14:paraId="657A9E9A" w14:textId="77777777" w:rsidR="00F86BBD" w:rsidRPr="00F86BBD" w:rsidRDefault="00F86BBD" w:rsidP="008856A8">
            <w:pPr>
              <w:jc w:val="center"/>
              <w:rPr>
                <w:rFonts w:cs="Arial"/>
                <w:sz w:val="16"/>
                <w:szCs w:val="16"/>
              </w:rPr>
            </w:pPr>
          </w:p>
        </w:tc>
        <w:tc>
          <w:tcPr>
            <w:tcW w:w="632" w:type="pct"/>
            <w:shd w:val="clear" w:color="auto" w:fill="auto"/>
          </w:tcPr>
          <w:p w14:paraId="2C235CDA" w14:textId="77777777" w:rsidR="00F86BBD" w:rsidRPr="00F86BBD" w:rsidRDefault="00F86BBD" w:rsidP="008856A8">
            <w:pPr>
              <w:jc w:val="center"/>
              <w:rPr>
                <w:rFonts w:cs="Arial"/>
                <w:sz w:val="16"/>
                <w:szCs w:val="16"/>
              </w:rPr>
            </w:pPr>
            <w:r w:rsidRPr="00F86BBD">
              <w:rPr>
                <w:rFonts w:cs="Arial"/>
                <w:sz w:val="16"/>
                <w:szCs w:val="16"/>
              </w:rPr>
              <w:t>BBVA</w:t>
            </w:r>
          </w:p>
          <w:p w14:paraId="63ADE80B" w14:textId="77777777" w:rsidR="00F86BBD" w:rsidRPr="00F86BBD" w:rsidRDefault="00F86BBD" w:rsidP="008856A8">
            <w:pPr>
              <w:jc w:val="center"/>
              <w:rPr>
                <w:rFonts w:cs="Arial"/>
                <w:sz w:val="16"/>
                <w:szCs w:val="16"/>
              </w:rPr>
            </w:pPr>
          </w:p>
        </w:tc>
        <w:tc>
          <w:tcPr>
            <w:tcW w:w="632" w:type="pct"/>
            <w:shd w:val="clear" w:color="auto" w:fill="auto"/>
          </w:tcPr>
          <w:p w14:paraId="21ABC776" w14:textId="77777777" w:rsidR="00F86BBD" w:rsidRPr="00F86BBD" w:rsidRDefault="00F86BBD" w:rsidP="008856A8">
            <w:pPr>
              <w:jc w:val="center"/>
              <w:rPr>
                <w:rFonts w:cs="Arial"/>
                <w:sz w:val="16"/>
                <w:szCs w:val="16"/>
              </w:rPr>
            </w:pPr>
            <w:r w:rsidRPr="00F86BBD">
              <w:rPr>
                <w:rFonts w:cs="Arial"/>
                <w:sz w:val="16"/>
                <w:szCs w:val="16"/>
              </w:rPr>
              <w:t>0119276270</w:t>
            </w:r>
          </w:p>
        </w:tc>
        <w:tc>
          <w:tcPr>
            <w:tcW w:w="702" w:type="pct"/>
            <w:shd w:val="clear" w:color="auto" w:fill="auto"/>
          </w:tcPr>
          <w:p w14:paraId="560FCF0F" w14:textId="77777777" w:rsidR="00F86BBD" w:rsidRPr="00F86BBD" w:rsidRDefault="00F86BBD" w:rsidP="008856A8">
            <w:pPr>
              <w:jc w:val="center"/>
              <w:rPr>
                <w:rFonts w:cs="Arial"/>
                <w:color w:val="000000"/>
                <w:sz w:val="16"/>
                <w:szCs w:val="16"/>
              </w:rPr>
            </w:pPr>
            <w:r w:rsidRPr="00F86BBD">
              <w:rPr>
                <w:rFonts w:cs="Arial"/>
                <w:color w:val="000000"/>
                <w:sz w:val="16"/>
                <w:szCs w:val="16"/>
              </w:rPr>
              <w:t>$125,823.00</w:t>
            </w:r>
          </w:p>
          <w:p w14:paraId="37876072" w14:textId="77777777" w:rsidR="00F86BBD" w:rsidRPr="00F86BBD" w:rsidRDefault="00F86BBD" w:rsidP="008856A8">
            <w:pPr>
              <w:jc w:val="center"/>
              <w:rPr>
                <w:rFonts w:cs="Arial"/>
                <w:sz w:val="16"/>
                <w:szCs w:val="16"/>
              </w:rPr>
            </w:pPr>
          </w:p>
        </w:tc>
      </w:tr>
      <w:tr w:rsidR="00F86BBD" w:rsidRPr="00F86BBD" w14:paraId="22D89191" w14:textId="77777777" w:rsidTr="00F86BBD">
        <w:tc>
          <w:tcPr>
            <w:tcW w:w="641" w:type="pct"/>
            <w:shd w:val="clear" w:color="auto" w:fill="auto"/>
          </w:tcPr>
          <w:p w14:paraId="0F955991" w14:textId="77777777" w:rsidR="00F86BBD" w:rsidRPr="00F86BBD" w:rsidRDefault="00F86BBD" w:rsidP="008856A8">
            <w:pPr>
              <w:jc w:val="center"/>
              <w:rPr>
                <w:rFonts w:cs="Arial"/>
                <w:color w:val="000000"/>
                <w:sz w:val="16"/>
                <w:szCs w:val="16"/>
              </w:rPr>
            </w:pPr>
          </w:p>
          <w:p w14:paraId="6F99CF96" w14:textId="77777777" w:rsidR="00F86BBD" w:rsidRPr="00F86BBD" w:rsidRDefault="00F86BBD" w:rsidP="008856A8">
            <w:pPr>
              <w:jc w:val="center"/>
              <w:rPr>
                <w:rFonts w:cs="Arial"/>
                <w:color w:val="000000"/>
                <w:sz w:val="16"/>
                <w:szCs w:val="16"/>
              </w:rPr>
            </w:pPr>
            <w:r w:rsidRPr="00F86BBD">
              <w:rPr>
                <w:rFonts w:cs="Arial"/>
                <w:color w:val="000000"/>
                <w:sz w:val="16"/>
                <w:szCs w:val="16"/>
              </w:rPr>
              <w:t>N/A</w:t>
            </w:r>
          </w:p>
        </w:tc>
        <w:tc>
          <w:tcPr>
            <w:tcW w:w="523" w:type="pct"/>
            <w:shd w:val="clear" w:color="auto" w:fill="auto"/>
          </w:tcPr>
          <w:p w14:paraId="7ABDAB5E"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59643B58" w14:textId="77777777" w:rsidR="00F86BBD" w:rsidRPr="00F86BBD" w:rsidRDefault="00F86BBD" w:rsidP="008856A8">
            <w:pPr>
              <w:jc w:val="center"/>
              <w:rPr>
                <w:rFonts w:cs="Arial"/>
                <w:sz w:val="16"/>
                <w:szCs w:val="16"/>
              </w:rPr>
            </w:pPr>
          </w:p>
        </w:tc>
        <w:tc>
          <w:tcPr>
            <w:tcW w:w="611" w:type="pct"/>
            <w:shd w:val="clear" w:color="auto" w:fill="auto"/>
          </w:tcPr>
          <w:p w14:paraId="75458518" w14:textId="77777777" w:rsidR="00F86BBD" w:rsidRPr="00F86BBD" w:rsidRDefault="00F86BBD" w:rsidP="008856A8">
            <w:pPr>
              <w:jc w:val="center"/>
              <w:rPr>
                <w:rFonts w:cs="Arial"/>
                <w:color w:val="000000"/>
                <w:sz w:val="16"/>
                <w:szCs w:val="16"/>
              </w:rPr>
            </w:pPr>
            <w:r w:rsidRPr="00F86BBD">
              <w:rPr>
                <w:rFonts w:cs="Arial"/>
                <w:color w:val="000000"/>
                <w:sz w:val="16"/>
                <w:szCs w:val="16"/>
              </w:rPr>
              <w:t>IEPAC</w:t>
            </w:r>
          </w:p>
          <w:p w14:paraId="070FD9AA" w14:textId="77777777" w:rsidR="00F86BBD" w:rsidRPr="00F86BBD" w:rsidRDefault="00F86BBD" w:rsidP="008856A8">
            <w:pPr>
              <w:jc w:val="center"/>
              <w:rPr>
                <w:rFonts w:cs="Arial"/>
                <w:sz w:val="16"/>
                <w:szCs w:val="16"/>
              </w:rPr>
            </w:pPr>
          </w:p>
        </w:tc>
        <w:tc>
          <w:tcPr>
            <w:tcW w:w="1259" w:type="pct"/>
            <w:shd w:val="clear" w:color="auto" w:fill="auto"/>
          </w:tcPr>
          <w:p w14:paraId="061E10A0"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Participación Ciudadana del Estado de Yucatán</w:t>
            </w:r>
          </w:p>
          <w:p w14:paraId="4A7070A3" w14:textId="77777777" w:rsidR="00F86BBD" w:rsidRPr="00F86BBD" w:rsidRDefault="00F86BBD" w:rsidP="008856A8">
            <w:pPr>
              <w:jc w:val="center"/>
              <w:rPr>
                <w:rFonts w:cs="Arial"/>
                <w:sz w:val="16"/>
                <w:szCs w:val="16"/>
              </w:rPr>
            </w:pPr>
          </w:p>
        </w:tc>
        <w:tc>
          <w:tcPr>
            <w:tcW w:w="632" w:type="pct"/>
            <w:shd w:val="clear" w:color="auto" w:fill="auto"/>
          </w:tcPr>
          <w:p w14:paraId="569E04FD" w14:textId="77777777" w:rsidR="00F86BBD" w:rsidRPr="00F86BBD" w:rsidRDefault="00F86BBD" w:rsidP="008856A8">
            <w:pPr>
              <w:jc w:val="center"/>
              <w:rPr>
                <w:rFonts w:cs="Arial"/>
                <w:sz w:val="16"/>
                <w:szCs w:val="16"/>
              </w:rPr>
            </w:pPr>
            <w:r w:rsidRPr="00F86BBD">
              <w:rPr>
                <w:rFonts w:cs="Arial"/>
                <w:color w:val="000000"/>
                <w:sz w:val="16"/>
                <w:szCs w:val="16"/>
              </w:rPr>
              <w:t>BBVA</w:t>
            </w:r>
          </w:p>
        </w:tc>
        <w:tc>
          <w:tcPr>
            <w:tcW w:w="632" w:type="pct"/>
            <w:shd w:val="clear" w:color="auto" w:fill="auto"/>
          </w:tcPr>
          <w:p w14:paraId="07324DB5" w14:textId="77777777" w:rsidR="00F86BBD" w:rsidRPr="00F86BBD" w:rsidRDefault="00F86BBD" w:rsidP="008856A8">
            <w:pPr>
              <w:jc w:val="center"/>
              <w:rPr>
                <w:rFonts w:cs="Arial"/>
                <w:color w:val="000000"/>
                <w:sz w:val="16"/>
                <w:szCs w:val="16"/>
              </w:rPr>
            </w:pPr>
            <w:r w:rsidRPr="00F86BBD">
              <w:rPr>
                <w:rFonts w:cs="Arial"/>
                <w:color w:val="000000"/>
                <w:sz w:val="16"/>
                <w:szCs w:val="16"/>
              </w:rPr>
              <w:t>04132783</w:t>
            </w:r>
          </w:p>
          <w:p w14:paraId="2FDBCC88" w14:textId="77777777" w:rsidR="00F86BBD" w:rsidRPr="00F86BBD" w:rsidRDefault="00F86BBD" w:rsidP="008856A8">
            <w:pPr>
              <w:jc w:val="center"/>
              <w:rPr>
                <w:rFonts w:cs="Arial"/>
                <w:sz w:val="16"/>
                <w:szCs w:val="16"/>
              </w:rPr>
            </w:pPr>
          </w:p>
        </w:tc>
        <w:tc>
          <w:tcPr>
            <w:tcW w:w="702" w:type="pct"/>
            <w:shd w:val="clear" w:color="auto" w:fill="auto"/>
          </w:tcPr>
          <w:p w14:paraId="1E424497"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6F4E1DC2" w14:textId="77777777" w:rsidR="00F86BBD" w:rsidRPr="00F86BBD" w:rsidRDefault="00F86BBD" w:rsidP="008856A8">
            <w:pPr>
              <w:jc w:val="center"/>
              <w:rPr>
                <w:rFonts w:cs="Arial"/>
                <w:sz w:val="16"/>
                <w:szCs w:val="16"/>
              </w:rPr>
            </w:pPr>
          </w:p>
        </w:tc>
      </w:tr>
      <w:tr w:rsidR="00F86BBD" w:rsidRPr="00F86BBD" w14:paraId="6BF0E39A" w14:textId="77777777" w:rsidTr="00F86BBD">
        <w:tc>
          <w:tcPr>
            <w:tcW w:w="641" w:type="pct"/>
            <w:shd w:val="clear" w:color="auto" w:fill="auto"/>
          </w:tcPr>
          <w:p w14:paraId="69552557" w14:textId="77777777" w:rsidR="00F86BBD" w:rsidRPr="00F86BBD" w:rsidRDefault="00F86BBD" w:rsidP="008856A8">
            <w:pPr>
              <w:jc w:val="center"/>
              <w:rPr>
                <w:rFonts w:cs="Arial"/>
                <w:color w:val="000000"/>
                <w:sz w:val="16"/>
                <w:szCs w:val="16"/>
              </w:rPr>
            </w:pPr>
            <w:r w:rsidRPr="00F86BBD">
              <w:rPr>
                <w:rFonts w:cs="Arial"/>
                <w:color w:val="000000"/>
                <w:sz w:val="16"/>
                <w:szCs w:val="16"/>
              </w:rPr>
              <w:t>F/4135406</w:t>
            </w:r>
          </w:p>
        </w:tc>
        <w:tc>
          <w:tcPr>
            <w:tcW w:w="523" w:type="pct"/>
            <w:shd w:val="clear" w:color="auto" w:fill="auto"/>
          </w:tcPr>
          <w:p w14:paraId="02866741"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Fideicomiso </w:t>
            </w:r>
          </w:p>
        </w:tc>
        <w:tc>
          <w:tcPr>
            <w:tcW w:w="611" w:type="pct"/>
            <w:shd w:val="clear" w:color="auto" w:fill="auto"/>
          </w:tcPr>
          <w:p w14:paraId="7933EA9F"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IEPAC </w:t>
            </w:r>
          </w:p>
        </w:tc>
        <w:tc>
          <w:tcPr>
            <w:tcW w:w="1259" w:type="pct"/>
            <w:shd w:val="clear" w:color="auto" w:fill="auto"/>
          </w:tcPr>
          <w:p w14:paraId="57BCD6F0"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Ahorro Individual</w:t>
            </w:r>
          </w:p>
        </w:tc>
        <w:tc>
          <w:tcPr>
            <w:tcW w:w="632" w:type="pct"/>
            <w:shd w:val="clear" w:color="auto" w:fill="auto"/>
          </w:tcPr>
          <w:p w14:paraId="028EABCE"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BBVA </w:t>
            </w:r>
          </w:p>
        </w:tc>
        <w:tc>
          <w:tcPr>
            <w:tcW w:w="632" w:type="pct"/>
            <w:shd w:val="clear" w:color="auto" w:fill="auto"/>
          </w:tcPr>
          <w:p w14:paraId="36619F8E" w14:textId="77777777" w:rsidR="00F86BBD" w:rsidRPr="00F86BBD" w:rsidRDefault="00F86BBD" w:rsidP="008856A8">
            <w:pPr>
              <w:jc w:val="center"/>
              <w:rPr>
                <w:rFonts w:cs="Arial"/>
                <w:color w:val="000000"/>
                <w:sz w:val="16"/>
                <w:szCs w:val="16"/>
              </w:rPr>
            </w:pPr>
            <w:r w:rsidRPr="00F86BBD">
              <w:rPr>
                <w:rFonts w:cs="Arial"/>
                <w:color w:val="000000"/>
                <w:sz w:val="16"/>
                <w:szCs w:val="16"/>
              </w:rPr>
              <w:t>04135406</w:t>
            </w:r>
          </w:p>
        </w:tc>
        <w:tc>
          <w:tcPr>
            <w:tcW w:w="702" w:type="pct"/>
            <w:shd w:val="clear" w:color="auto" w:fill="auto"/>
          </w:tcPr>
          <w:p w14:paraId="5A32DA63" w14:textId="77777777" w:rsidR="00F86BBD" w:rsidRPr="00F86BBD" w:rsidRDefault="00F86BBD" w:rsidP="008856A8">
            <w:pPr>
              <w:jc w:val="center"/>
              <w:rPr>
                <w:rFonts w:cs="Arial"/>
                <w:color w:val="000000"/>
                <w:sz w:val="16"/>
                <w:szCs w:val="16"/>
              </w:rPr>
            </w:pPr>
            <w:r w:rsidRPr="00F86BBD">
              <w:rPr>
                <w:rFonts w:cs="Arial"/>
                <w:color w:val="000000"/>
                <w:sz w:val="16"/>
                <w:szCs w:val="16"/>
              </w:rPr>
              <w:t>$5,600,771.65</w:t>
            </w:r>
          </w:p>
        </w:tc>
      </w:tr>
      <w:tr w:rsidR="00F86BBD" w:rsidRPr="00F86BBD" w14:paraId="28A78E89" w14:textId="77777777" w:rsidTr="00F86BBD">
        <w:tc>
          <w:tcPr>
            <w:tcW w:w="641" w:type="pct"/>
            <w:shd w:val="clear" w:color="auto" w:fill="auto"/>
          </w:tcPr>
          <w:p w14:paraId="13586A68" w14:textId="77777777" w:rsidR="00F86BBD" w:rsidRPr="00F86BBD" w:rsidRDefault="00F86BBD" w:rsidP="008856A8">
            <w:pPr>
              <w:jc w:val="center"/>
              <w:rPr>
                <w:rFonts w:cs="Arial"/>
                <w:color w:val="000000"/>
                <w:sz w:val="16"/>
                <w:szCs w:val="16"/>
              </w:rPr>
            </w:pPr>
            <w:r w:rsidRPr="00F86BBD">
              <w:rPr>
                <w:rFonts w:cs="Arial"/>
                <w:color w:val="000000"/>
                <w:sz w:val="16"/>
                <w:szCs w:val="16"/>
              </w:rPr>
              <w:t>FIDESUR</w:t>
            </w:r>
          </w:p>
          <w:p w14:paraId="41F6DB24" w14:textId="77777777" w:rsidR="00F86BBD" w:rsidRPr="00F86BBD" w:rsidRDefault="00F86BBD" w:rsidP="008856A8">
            <w:pPr>
              <w:jc w:val="center"/>
              <w:rPr>
                <w:rFonts w:cs="Arial"/>
                <w:sz w:val="16"/>
                <w:szCs w:val="16"/>
              </w:rPr>
            </w:pPr>
          </w:p>
        </w:tc>
        <w:tc>
          <w:tcPr>
            <w:tcW w:w="523" w:type="pct"/>
            <w:shd w:val="clear" w:color="auto" w:fill="auto"/>
          </w:tcPr>
          <w:p w14:paraId="3641D93B"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17378E84" w14:textId="77777777" w:rsidR="00F86BBD" w:rsidRPr="00F86BBD" w:rsidRDefault="00F86BBD" w:rsidP="008856A8">
            <w:pPr>
              <w:jc w:val="center"/>
              <w:rPr>
                <w:rFonts w:cs="Arial"/>
                <w:sz w:val="16"/>
                <w:szCs w:val="16"/>
              </w:rPr>
            </w:pPr>
          </w:p>
        </w:tc>
        <w:tc>
          <w:tcPr>
            <w:tcW w:w="611" w:type="pct"/>
            <w:shd w:val="clear" w:color="auto" w:fill="auto"/>
          </w:tcPr>
          <w:p w14:paraId="49632EE0" w14:textId="77777777" w:rsidR="00F86BBD" w:rsidRPr="00F86BBD" w:rsidRDefault="00F86BBD" w:rsidP="008856A8">
            <w:pPr>
              <w:jc w:val="center"/>
              <w:rPr>
                <w:rFonts w:cs="Arial"/>
                <w:color w:val="000000"/>
                <w:sz w:val="16"/>
                <w:szCs w:val="16"/>
              </w:rPr>
            </w:pPr>
            <w:r w:rsidRPr="00F86BBD">
              <w:rPr>
                <w:rFonts w:cs="Arial"/>
                <w:color w:val="000000"/>
                <w:sz w:val="16"/>
                <w:szCs w:val="16"/>
              </w:rPr>
              <w:t>SEPLAN</w:t>
            </w:r>
          </w:p>
          <w:p w14:paraId="7D0A27CE" w14:textId="77777777" w:rsidR="00F86BBD" w:rsidRPr="00F86BBD" w:rsidRDefault="00F86BBD" w:rsidP="008856A8">
            <w:pPr>
              <w:jc w:val="center"/>
              <w:rPr>
                <w:rFonts w:cs="Arial"/>
                <w:sz w:val="16"/>
                <w:szCs w:val="16"/>
              </w:rPr>
            </w:pPr>
          </w:p>
        </w:tc>
        <w:tc>
          <w:tcPr>
            <w:tcW w:w="1259" w:type="pct"/>
            <w:shd w:val="clear" w:color="auto" w:fill="auto"/>
          </w:tcPr>
          <w:p w14:paraId="09A60146"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para el Desarrollo Regional del Sur Sureste</w:t>
            </w:r>
          </w:p>
          <w:p w14:paraId="408BA296" w14:textId="77777777" w:rsidR="00F86BBD" w:rsidRPr="00F86BBD" w:rsidRDefault="00F86BBD" w:rsidP="008856A8">
            <w:pPr>
              <w:jc w:val="center"/>
              <w:rPr>
                <w:rFonts w:cs="Arial"/>
                <w:sz w:val="16"/>
                <w:szCs w:val="16"/>
              </w:rPr>
            </w:pPr>
          </w:p>
        </w:tc>
        <w:tc>
          <w:tcPr>
            <w:tcW w:w="632" w:type="pct"/>
            <w:shd w:val="clear" w:color="auto" w:fill="auto"/>
          </w:tcPr>
          <w:p w14:paraId="47E92B42" w14:textId="77777777" w:rsidR="00F86BBD" w:rsidRPr="00F86BBD" w:rsidRDefault="00F86BBD" w:rsidP="008856A8">
            <w:pPr>
              <w:jc w:val="center"/>
              <w:rPr>
                <w:rFonts w:cs="Arial"/>
                <w:color w:val="000000"/>
                <w:sz w:val="16"/>
                <w:szCs w:val="16"/>
              </w:rPr>
            </w:pPr>
            <w:r w:rsidRPr="00F86BBD">
              <w:rPr>
                <w:rFonts w:cs="Arial"/>
                <w:color w:val="000000"/>
                <w:sz w:val="16"/>
                <w:szCs w:val="16"/>
              </w:rPr>
              <w:t>Banobras</w:t>
            </w:r>
          </w:p>
          <w:p w14:paraId="572D69DA" w14:textId="77777777" w:rsidR="00F86BBD" w:rsidRPr="00F86BBD" w:rsidRDefault="00F86BBD" w:rsidP="008856A8">
            <w:pPr>
              <w:jc w:val="center"/>
              <w:rPr>
                <w:rFonts w:cs="Arial"/>
                <w:sz w:val="16"/>
                <w:szCs w:val="16"/>
              </w:rPr>
            </w:pPr>
          </w:p>
        </w:tc>
        <w:tc>
          <w:tcPr>
            <w:tcW w:w="632" w:type="pct"/>
            <w:shd w:val="clear" w:color="auto" w:fill="auto"/>
          </w:tcPr>
          <w:p w14:paraId="0442B919" w14:textId="77777777" w:rsidR="00F86BBD" w:rsidRPr="00F86BBD" w:rsidRDefault="00F86BBD" w:rsidP="008856A8">
            <w:pPr>
              <w:jc w:val="center"/>
              <w:rPr>
                <w:rFonts w:cs="Arial"/>
                <w:color w:val="000000"/>
                <w:sz w:val="16"/>
                <w:szCs w:val="16"/>
              </w:rPr>
            </w:pPr>
            <w:proofErr w:type="spellStart"/>
            <w:r w:rsidRPr="00F86BBD">
              <w:rPr>
                <w:rFonts w:cs="Arial"/>
                <w:color w:val="000000"/>
                <w:sz w:val="16"/>
                <w:szCs w:val="16"/>
              </w:rPr>
              <w:t>Fid</w:t>
            </w:r>
            <w:proofErr w:type="spellEnd"/>
            <w:r w:rsidRPr="00F86BBD">
              <w:rPr>
                <w:rFonts w:cs="Arial"/>
                <w:color w:val="000000"/>
                <w:sz w:val="16"/>
                <w:szCs w:val="16"/>
              </w:rPr>
              <w:t>. 2050</w:t>
            </w:r>
          </w:p>
          <w:p w14:paraId="0EC3B2F3" w14:textId="77777777" w:rsidR="00F86BBD" w:rsidRPr="00F86BBD" w:rsidRDefault="00F86BBD" w:rsidP="008856A8">
            <w:pPr>
              <w:jc w:val="center"/>
              <w:rPr>
                <w:rFonts w:cs="Arial"/>
                <w:sz w:val="16"/>
                <w:szCs w:val="16"/>
              </w:rPr>
            </w:pPr>
          </w:p>
        </w:tc>
        <w:tc>
          <w:tcPr>
            <w:tcW w:w="702" w:type="pct"/>
            <w:shd w:val="clear" w:color="auto" w:fill="auto"/>
          </w:tcPr>
          <w:p w14:paraId="04B4D6F8" w14:textId="77777777" w:rsidR="00F86BBD" w:rsidRPr="00F86BBD" w:rsidRDefault="00F86BBD" w:rsidP="008856A8">
            <w:pPr>
              <w:jc w:val="center"/>
              <w:rPr>
                <w:rFonts w:cs="Arial"/>
                <w:sz w:val="16"/>
                <w:szCs w:val="16"/>
              </w:rPr>
            </w:pPr>
            <w:r w:rsidRPr="00F86BBD">
              <w:rPr>
                <w:rFonts w:cs="Arial"/>
                <w:color w:val="000000"/>
                <w:sz w:val="16"/>
                <w:szCs w:val="16"/>
              </w:rPr>
              <w:t>$0.00</w:t>
            </w:r>
          </w:p>
        </w:tc>
      </w:tr>
      <w:tr w:rsidR="00F86BBD" w:rsidRPr="00F86BBD" w14:paraId="450B939F" w14:textId="77777777" w:rsidTr="00F86BBD">
        <w:tc>
          <w:tcPr>
            <w:tcW w:w="641" w:type="pct"/>
            <w:shd w:val="clear" w:color="auto" w:fill="auto"/>
          </w:tcPr>
          <w:p w14:paraId="3F13D837" w14:textId="77777777" w:rsidR="00F86BBD" w:rsidRPr="00F86BBD" w:rsidRDefault="00F86BBD" w:rsidP="008856A8">
            <w:pPr>
              <w:jc w:val="center"/>
              <w:rPr>
                <w:rFonts w:cs="Arial"/>
                <w:color w:val="000000"/>
                <w:sz w:val="16"/>
                <w:szCs w:val="16"/>
              </w:rPr>
            </w:pPr>
            <w:r w:rsidRPr="00F86BBD">
              <w:rPr>
                <w:rFonts w:cs="Arial"/>
                <w:color w:val="000000"/>
                <w:sz w:val="16"/>
                <w:szCs w:val="16"/>
              </w:rPr>
              <w:t>Fondo Ambiental</w:t>
            </w:r>
          </w:p>
          <w:p w14:paraId="775A8387" w14:textId="77777777" w:rsidR="00F86BBD" w:rsidRPr="00F86BBD" w:rsidRDefault="00F86BBD" w:rsidP="008856A8">
            <w:pPr>
              <w:jc w:val="center"/>
              <w:rPr>
                <w:rFonts w:cs="Arial"/>
                <w:sz w:val="16"/>
                <w:szCs w:val="16"/>
              </w:rPr>
            </w:pPr>
          </w:p>
        </w:tc>
        <w:tc>
          <w:tcPr>
            <w:tcW w:w="523" w:type="pct"/>
            <w:shd w:val="clear" w:color="auto" w:fill="auto"/>
          </w:tcPr>
          <w:p w14:paraId="6674D22B"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2AAFACD7" w14:textId="77777777" w:rsidR="00F86BBD" w:rsidRPr="00F86BBD" w:rsidRDefault="00F86BBD" w:rsidP="008856A8">
            <w:pPr>
              <w:jc w:val="center"/>
              <w:rPr>
                <w:rFonts w:cs="Arial"/>
                <w:sz w:val="16"/>
                <w:szCs w:val="16"/>
              </w:rPr>
            </w:pPr>
          </w:p>
        </w:tc>
        <w:tc>
          <w:tcPr>
            <w:tcW w:w="611" w:type="pct"/>
            <w:shd w:val="clear" w:color="auto" w:fill="auto"/>
          </w:tcPr>
          <w:p w14:paraId="30867931" w14:textId="77777777" w:rsidR="00F86BBD" w:rsidRPr="00F86BBD" w:rsidRDefault="00F86BBD" w:rsidP="008856A8">
            <w:pPr>
              <w:jc w:val="center"/>
              <w:rPr>
                <w:rFonts w:cs="Arial"/>
                <w:color w:val="000000"/>
                <w:sz w:val="16"/>
                <w:szCs w:val="16"/>
              </w:rPr>
            </w:pPr>
            <w:r w:rsidRPr="00F86BBD">
              <w:rPr>
                <w:rFonts w:cs="Arial"/>
                <w:color w:val="000000"/>
                <w:sz w:val="16"/>
                <w:szCs w:val="16"/>
              </w:rPr>
              <w:t>SDS</w:t>
            </w:r>
          </w:p>
          <w:p w14:paraId="31E41269" w14:textId="77777777" w:rsidR="00F86BBD" w:rsidRPr="00F86BBD" w:rsidRDefault="00F86BBD" w:rsidP="008856A8">
            <w:pPr>
              <w:jc w:val="center"/>
              <w:rPr>
                <w:rFonts w:cs="Arial"/>
                <w:sz w:val="16"/>
                <w:szCs w:val="16"/>
              </w:rPr>
            </w:pPr>
          </w:p>
        </w:tc>
        <w:tc>
          <w:tcPr>
            <w:tcW w:w="1259" w:type="pct"/>
            <w:shd w:val="clear" w:color="auto" w:fill="auto"/>
          </w:tcPr>
          <w:p w14:paraId="15A3162C" w14:textId="77777777" w:rsidR="00F86BBD" w:rsidRPr="00F86BBD" w:rsidRDefault="00F86BBD" w:rsidP="008856A8">
            <w:pPr>
              <w:jc w:val="center"/>
              <w:rPr>
                <w:rFonts w:cs="Arial"/>
                <w:color w:val="000000"/>
                <w:sz w:val="16"/>
                <w:szCs w:val="16"/>
              </w:rPr>
            </w:pPr>
            <w:r w:rsidRPr="00F86BBD">
              <w:rPr>
                <w:rFonts w:cs="Arial"/>
                <w:color w:val="000000"/>
                <w:sz w:val="16"/>
                <w:szCs w:val="16"/>
              </w:rPr>
              <w:t>Fondo Ambiental</w:t>
            </w:r>
          </w:p>
          <w:p w14:paraId="2C964929" w14:textId="77777777" w:rsidR="00F86BBD" w:rsidRPr="00F86BBD" w:rsidRDefault="00F86BBD" w:rsidP="008856A8">
            <w:pPr>
              <w:jc w:val="center"/>
              <w:rPr>
                <w:rFonts w:cs="Arial"/>
                <w:sz w:val="16"/>
                <w:szCs w:val="16"/>
              </w:rPr>
            </w:pPr>
          </w:p>
        </w:tc>
        <w:tc>
          <w:tcPr>
            <w:tcW w:w="632" w:type="pct"/>
            <w:shd w:val="clear" w:color="auto" w:fill="auto"/>
          </w:tcPr>
          <w:p w14:paraId="1C81860F" w14:textId="77777777" w:rsidR="00F86BBD" w:rsidRPr="00F86BBD" w:rsidRDefault="00F86BBD" w:rsidP="008856A8">
            <w:pPr>
              <w:jc w:val="center"/>
              <w:rPr>
                <w:rFonts w:cs="Arial"/>
                <w:sz w:val="16"/>
                <w:szCs w:val="16"/>
              </w:rPr>
            </w:pPr>
            <w:r w:rsidRPr="00F86BBD">
              <w:rPr>
                <w:rFonts w:cs="Arial"/>
                <w:sz w:val="16"/>
                <w:szCs w:val="16"/>
              </w:rPr>
              <w:t>N/A</w:t>
            </w:r>
          </w:p>
        </w:tc>
        <w:tc>
          <w:tcPr>
            <w:tcW w:w="632" w:type="pct"/>
            <w:shd w:val="clear" w:color="auto" w:fill="auto"/>
          </w:tcPr>
          <w:p w14:paraId="3000B0F6" w14:textId="77777777" w:rsidR="00F86BBD" w:rsidRPr="00F86BBD" w:rsidRDefault="00F86BBD" w:rsidP="008856A8">
            <w:pPr>
              <w:jc w:val="center"/>
              <w:rPr>
                <w:rFonts w:cs="Arial"/>
                <w:sz w:val="16"/>
                <w:szCs w:val="16"/>
              </w:rPr>
            </w:pPr>
            <w:r w:rsidRPr="00F86BBD">
              <w:rPr>
                <w:rFonts w:cs="Arial"/>
                <w:color w:val="000000"/>
                <w:sz w:val="16"/>
                <w:szCs w:val="16"/>
              </w:rPr>
              <w:t>N/A</w:t>
            </w:r>
          </w:p>
        </w:tc>
        <w:tc>
          <w:tcPr>
            <w:tcW w:w="702" w:type="pct"/>
            <w:shd w:val="clear" w:color="auto" w:fill="auto"/>
          </w:tcPr>
          <w:p w14:paraId="25919A18" w14:textId="77777777" w:rsidR="00F86BBD" w:rsidRPr="00F86BBD" w:rsidRDefault="00F86BBD" w:rsidP="008856A8">
            <w:pPr>
              <w:jc w:val="center"/>
              <w:rPr>
                <w:rFonts w:cs="Arial"/>
                <w:color w:val="000000"/>
                <w:sz w:val="16"/>
                <w:szCs w:val="16"/>
              </w:rPr>
            </w:pPr>
            <w:r w:rsidRPr="00F86BBD">
              <w:rPr>
                <w:rFonts w:cs="Arial"/>
                <w:color w:val="000000"/>
                <w:sz w:val="16"/>
                <w:szCs w:val="16"/>
              </w:rPr>
              <w:t>$12,000,000.00</w:t>
            </w:r>
          </w:p>
          <w:p w14:paraId="5DD1648E" w14:textId="77777777" w:rsidR="00F86BBD" w:rsidRPr="00F86BBD" w:rsidRDefault="00F86BBD" w:rsidP="008856A8">
            <w:pPr>
              <w:jc w:val="center"/>
              <w:rPr>
                <w:rFonts w:cs="Arial"/>
                <w:sz w:val="16"/>
                <w:szCs w:val="16"/>
              </w:rPr>
            </w:pPr>
          </w:p>
        </w:tc>
      </w:tr>
      <w:tr w:rsidR="00F86BBD" w:rsidRPr="00F86BBD" w14:paraId="685A0904" w14:textId="77777777" w:rsidTr="00F86BBD">
        <w:tc>
          <w:tcPr>
            <w:tcW w:w="641" w:type="pct"/>
            <w:shd w:val="clear" w:color="auto" w:fill="auto"/>
          </w:tcPr>
          <w:p w14:paraId="682B1426" w14:textId="77777777" w:rsidR="00F86BBD" w:rsidRPr="00F86BBD" w:rsidRDefault="00F86BBD" w:rsidP="008856A8">
            <w:pPr>
              <w:jc w:val="center"/>
              <w:rPr>
                <w:rFonts w:cs="Arial"/>
                <w:color w:val="000000"/>
                <w:sz w:val="16"/>
                <w:szCs w:val="16"/>
              </w:rPr>
            </w:pPr>
            <w:r w:rsidRPr="00F86BBD">
              <w:rPr>
                <w:rFonts w:cs="Arial"/>
                <w:color w:val="000000"/>
                <w:sz w:val="16"/>
                <w:szCs w:val="16"/>
              </w:rPr>
              <w:t>F/2460492</w:t>
            </w:r>
          </w:p>
        </w:tc>
        <w:tc>
          <w:tcPr>
            <w:tcW w:w="523" w:type="pct"/>
            <w:shd w:val="clear" w:color="auto" w:fill="auto"/>
          </w:tcPr>
          <w:p w14:paraId="57B0EA64"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Fideicomiso </w:t>
            </w:r>
          </w:p>
        </w:tc>
        <w:tc>
          <w:tcPr>
            <w:tcW w:w="611" w:type="pct"/>
            <w:shd w:val="clear" w:color="auto" w:fill="auto"/>
          </w:tcPr>
          <w:p w14:paraId="391CF072" w14:textId="77777777" w:rsidR="00F86BBD" w:rsidRPr="00F86BBD" w:rsidRDefault="00F86BBD" w:rsidP="008856A8">
            <w:pPr>
              <w:jc w:val="center"/>
              <w:rPr>
                <w:rFonts w:cs="Arial"/>
                <w:color w:val="000000"/>
                <w:sz w:val="16"/>
                <w:szCs w:val="16"/>
              </w:rPr>
            </w:pPr>
            <w:r w:rsidRPr="00F86BBD">
              <w:rPr>
                <w:rFonts w:cs="Arial"/>
                <w:color w:val="000000"/>
                <w:sz w:val="16"/>
                <w:szCs w:val="16"/>
              </w:rPr>
              <w:t>ATY</w:t>
            </w:r>
          </w:p>
        </w:tc>
        <w:tc>
          <w:tcPr>
            <w:tcW w:w="1259" w:type="pct"/>
            <w:shd w:val="clear" w:color="auto" w:fill="auto"/>
          </w:tcPr>
          <w:p w14:paraId="26411165"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Público Maestro, Irrevocable de Administración e Inversión F/2460492</w:t>
            </w:r>
          </w:p>
          <w:p w14:paraId="29450A36" w14:textId="77777777" w:rsidR="00F86BBD" w:rsidRPr="00F86BBD" w:rsidRDefault="00F86BBD" w:rsidP="008856A8">
            <w:pPr>
              <w:jc w:val="center"/>
              <w:rPr>
                <w:rFonts w:cs="Arial"/>
                <w:color w:val="000000"/>
                <w:sz w:val="16"/>
                <w:szCs w:val="16"/>
              </w:rPr>
            </w:pPr>
          </w:p>
        </w:tc>
        <w:tc>
          <w:tcPr>
            <w:tcW w:w="632" w:type="pct"/>
            <w:shd w:val="clear" w:color="auto" w:fill="auto"/>
          </w:tcPr>
          <w:p w14:paraId="58A58E23"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Santander </w:t>
            </w:r>
          </w:p>
        </w:tc>
        <w:tc>
          <w:tcPr>
            <w:tcW w:w="632" w:type="pct"/>
            <w:shd w:val="clear" w:color="auto" w:fill="auto"/>
          </w:tcPr>
          <w:p w14:paraId="624AAA5B" w14:textId="77777777" w:rsidR="00F86BBD" w:rsidRPr="00F86BBD" w:rsidRDefault="00F86BBD" w:rsidP="008856A8">
            <w:pPr>
              <w:jc w:val="center"/>
              <w:rPr>
                <w:rFonts w:cs="Arial"/>
                <w:sz w:val="16"/>
                <w:szCs w:val="16"/>
              </w:rPr>
            </w:pPr>
            <w:r w:rsidRPr="00F86BBD">
              <w:rPr>
                <w:rFonts w:cs="Arial"/>
                <w:sz w:val="16"/>
                <w:szCs w:val="16"/>
              </w:rPr>
              <w:t>2460492</w:t>
            </w:r>
          </w:p>
        </w:tc>
        <w:tc>
          <w:tcPr>
            <w:tcW w:w="702" w:type="pct"/>
            <w:shd w:val="clear" w:color="auto" w:fill="auto"/>
          </w:tcPr>
          <w:p w14:paraId="65765680" w14:textId="77777777" w:rsidR="00F86BBD" w:rsidRPr="00F86BBD" w:rsidRDefault="00F86BBD" w:rsidP="008856A8">
            <w:pPr>
              <w:rPr>
                <w:rFonts w:cs="Arial"/>
                <w:color w:val="000000"/>
                <w:sz w:val="16"/>
                <w:szCs w:val="16"/>
              </w:rPr>
            </w:pPr>
            <w:r w:rsidRPr="00F86BBD">
              <w:rPr>
                <w:rFonts w:cs="Arial"/>
                <w:color w:val="000000"/>
                <w:sz w:val="16"/>
                <w:szCs w:val="16"/>
              </w:rPr>
              <w:t xml:space="preserve">$2,259,401,304.00 </w:t>
            </w:r>
          </w:p>
          <w:p w14:paraId="07E1467E" w14:textId="77777777" w:rsidR="00F86BBD" w:rsidRPr="00F86BBD" w:rsidRDefault="00F86BBD" w:rsidP="008856A8">
            <w:pPr>
              <w:jc w:val="center"/>
              <w:rPr>
                <w:rFonts w:cs="Arial"/>
                <w:color w:val="000000"/>
                <w:sz w:val="16"/>
                <w:szCs w:val="16"/>
              </w:rPr>
            </w:pPr>
          </w:p>
        </w:tc>
      </w:tr>
    </w:tbl>
    <w:p w14:paraId="1C45F440" w14:textId="77777777" w:rsidR="00596111" w:rsidRDefault="00596111"/>
    <w:p w14:paraId="1BA5B98C" w14:textId="77777777" w:rsidR="00210D08" w:rsidRPr="00210D08" w:rsidRDefault="00210D08" w:rsidP="00210D08">
      <w:pPr>
        <w:rPr>
          <w:rFonts w:cs="Arial"/>
          <w:sz w:val="16"/>
          <w:szCs w:val="16"/>
        </w:rPr>
      </w:pPr>
      <w:r w:rsidRPr="00210D08">
        <w:rPr>
          <w:rFonts w:cs="Arial"/>
          <w:sz w:val="16"/>
          <w:szCs w:val="16"/>
        </w:rPr>
        <w:t xml:space="preserve">Nota: Del presupuesto asignado a la Agencia de Transporte de Yucatán el importe de $835,441,856.00 provienen de subsidio estatal y $1,423,959,448.00 corresponden a recursos propios por recaudación del SIMMAS. </w:t>
      </w:r>
    </w:p>
    <w:p w14:paraId="4816C41D" w14:textId="77777777" w:rsidR="00B3613B" w:rsidRDefault="007A08D8">
      <w:r>
        <w:br w:type="page"/>
      </w:r>
    </w:p>
    <w:p w14:paraId="4816C41E" w14:textId="77777777" w:rsidR="00B3613B" w:rsidRDefault="007A08D8">
      <w:pPr>
        <w:pStyle w:val="Ttulo2"/>
      </w:pPr>
      <w:bookmarkStart w:id="72" w:name="Xf51b21ac7491f7d1fae89e0d3fe4e1757e713c3"/>
      <w:bookmarkEnd w:id="58"/>
      <w:bookmarkEnd w:id="70"/>
      <w:r>
        <w:lastRenderedPageBreak/>
        <w:t>ANEXO 12. TRANSFERENCIAS DEL INSTITUTO DE SALUD PARA EL BIENESTAR</w:t>
      </w:r>
    </w:p>
    <w:p w14:paraId="4816C41F" w14:textId="77777777" w:rsidR="00B3613B" w:rsidRDefault="00B3613B"/>
    <w:tbl>
      <w:tblPr>
        <w:tblW w:w="0" w:type="auto"/>
        <w:jc w:val="center"/>
        <w:tblLayout w:type="fixed"/>
        <w:tblLook w:val="0420" w:firstRow="1" w:lastRow="0" w:firstColumn="0" w:lastColumn="0" w:noHBand="0" w:noVBand="1"/>
      </w:tblPr>
      <w:tblGrid>
        <w:gridCol w:w="7862"/>
        <w:gridCol w:w="2808"/>
      </w:tblGrid>
      <w:tr w:rsidR="00B3613B" w:rsidRPr="00990D79" w14:paraId="4816C422" w14:textId="77777777">
        <w:trPr>
          <w:jc w:val="center"/>
        </w:trPr>
        <w:tc>
          <w:tcPr>
            <w:tcW w:w="7862"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14:paraId="4816C420" w14:textId="77777777" w:rsidR="00B3613B" w:rsidRPr="00990D79"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sidRPr="00990D79">
              <w:rPr>
                <w:rFonts w:eastAsia="Arial" w:cs="Arial"/>
                <w:b/>
                <w:color w:val="FFFFFF"/>
              </w:rPr>
              <w:t>TRANSFERENCIAS DEL INSTITUTO DE SALUD PARA EL BIENESTAR</w:t>
            </w:r>
          </w:p>
        </w:tc>
        <w:tc>
          <w:tcPr>
            <w:tcW w:w="2808"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14:paraId="4816C421" w14:textId="77777777" w:rsidR="00B3613B" w:rsidRPr="00990D79"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sidRPr="00990D79">
              <w:rPr>
                <w:rFonts w:eastAsia="Arial" w:cs="Arial"/>
                <w:b/>
                <w:color w:val="FFFFFF"/>
              </w:rPr>
              <w:t>IMPORTE</w:t>
            </w:r>
          </w:p>
        </w:tc>
      </w:tr>
      <w:tr w:rsidR="00B3613B" w:rsidRPr="00564C6E" w14:paraId="4816C425" w14:textId="77777777">
        <w:trPr>
          <w:jc w:val="center"/>
        </w:trPr>
        <w:tc>
          <w:tcPr>
            <w:tcW w:w="786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816C423" w14:textId="3D0811EC" w:rsidR="00B3613B" w:rsidRPr="00564C6E"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sidRPr="00564C6E">
              <w:rPr>
                <w:rFonts w:eastAsia="Arial" w:cs="Arial"/>
                <w:color w:val="000000"/>
              </w:rPr>
              <w:t xml:space="preserve">INSABI PRESTACIÓN GRATUITA DE SERVICIOS DE </w:t>
            </w:r>
            <w:r w:rsidR="00564C6E" w:rsidRPr="00564C6E">
              <w:rPr>
                <w:rFonts w:eastAsia="Arial" w:cs="Arial"/>
                <w:color w:val="000000"/>
              </w:rPr>
              <w:t>SALUD MEDICAMENTOS</w:t>
            </w:r>
            <w:r w:rsidRPr="00564C6E">
              <w:rPr>
                <w:rFonts w:eastAsia="Arial" w:cs="Arial"/>
                <w:color w:val="000000"/>
              </w:rPr>
              <w:t xml:space="preserve"> Y DEMAS INSUMOS ASOCIADOS</w:t>
            </w:r>
          </w:p>
        </w:tc>
        <w:tc>
          <w:tcPr>
            <w:tcW w:w="2808"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816C424" w14:textId="77777777" w:rsidR="00B3613B" w:rsidRPr="00564C6E"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sidRPr="00564C6E">
              <w:rPr>
                <w:rFonts w:eastAsia="Arial" w:cs="Arial"/>
                <w:color w:val="000000"/>
              </w:rPr>
              <w:t>842,025,071</w:t>
            </w:r>
          </w:p>
        </w:tc>
      </w:tr>
    </w:tbl>
    <w:p w14:paraId="4816C426" w14:textId="77777777" w:rsidR="00B3613B" w:rsidRPr="00564C6E" w:rsidRDefault="00B3613B"/>
    <w:p w14:paraId="4816C427" w14:textId="77777777" w:rsidR="00B3613B" w:rsidRDefault="007A08D8">
      <w:r w:rsidRPr="00564C6E">
        <w:t>Nota: El Gobierno del Estado de Yucatán firmó en 2020 el acuerdo de coordinación para garantizar la prestación gratuita de servicios de salud, medicamentos y demás insumos asociados para las personas sin seguridad social.</w:t>
      </w:r>
    </w:p>
    <w:p w14:paraId="4816C428" w14:textId="77777777" w:rsidR="00B3613B" w:rsidRDefault="00B3613B"/>
    <w:p w14:paraId="4816C429" w14:textId="77777777" w:rsidR="00B3613B" w:rsidRDefault="007A08D8">
      <w:pPr>
        <w:pStyle w:val="Ttulo2"/>
      </w:pPr>
      <w:bookmarkStart w:id="73" w:name="Xd4fbdbf4af0960118022048e2187de359beac16"/>
      <w:bookmarkEnd w:id="72"/>
      <w:r>
        <w:t>ANEXO 13. PRESUPUESTO ASIGNADO A GASTOS DE COMUNICACION SOCIAL</w:t>
      </w:r>
    </w:p>
    <w:p w14:paraId="4816C42A" w14:textId="77777777" w:rsidR="00B3613B" w:rsidRDefault="00B3613B"/>
    <w:tbl>
      <w:tblPr>
        <w:tblW w:w="0" w:type="auto"/>
        <w:jc w:val="center"/>
        <w:tblLayout w:type="fixed"/>
        <w:tblLook w:val="0420" w:firstRow="1" w:lastRow="0" w:firstColumn="0" w:lastColumn="0" w:noHBand="0" w:noVBand="1"/>
      </w:tblPr>
      <w:tblGrid>
        <w:gridCol w:w="6229"/>
        <w:gridCol w:w="2225"/>
      </w:tblGrid>
      <w:tr w:rsidR="00B3613B" w14:paraId="4816C42D" w14:textId="77777777">
        <w:trPr>
          <w:jc w:val="center"/>
        </w:trPr>
        <w:tc>
          <w:tcPr>
            <w:tcW w:w="6229"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14:paraId="4816C4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GASTO EN COMUNICACIÓN SOCIAL</w:t>
            </w:r>
          </w:p>
        </w:tc>
        <w:tc>
          <w:tcPr>
            <w:tcW w:w="2225"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14:paraId="4816C4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430" w14:textId="77777777">
        <w:trPr>
          <w:jc w:val="center"/>
        </w:trPr>
        <w:tc>
          <w:tcPr>
            <w:tcW w:w="622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816C4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DIRECCIÓN GENERAL DE COMUNICACIÓN SOCIAL</w:t>
            </w:r>
          </w:p>
        </w:tc>
        <w:tc>
          <w:tcPr>
            <w:tcW w:w="2225"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816C42F" w14:textId="2B6CF140" w:rsidR="00B3613B" w:rsidRDefault="004F53B5">
            <w:pPr>
              <w:pBdr>
                <w:top w:val="none" w:sz="0" w:space="0" w:color="000000"/>
                <w:left w:val="none" w:sz="0" w:space="0" w:color="000000"/>
                <w:bottom w:val="none" w:sz="0" w:space="0" w:color="000000"/>
                <w:right w:val="none" w:sz="0" w:space="0" w:color="000000"/>
              </w:pBdr>
              <w:spacing w:before="120" w:after="120"/>
              <w:ind w:left="120" w:right="120"/>
              <w:jc w:val="right"/>
            </w:pPr>
            <w:r>
              <w:t>141,596</w:t>
            </w:r>
            <w:r w:rsidR="003204F7">
              <w:t>,</w:t>
            </w:r>
            <w:r>
              <w:t>851</w:t>
            </w:r>
          </w:p>
        </w:tc>
      </w:tr>
    </w:tbl>
    <w:p w14:paraId="4816C431" w14:textId="77777777" w:rsidR="00B3613B" w:rsidRDefault="007A08D8">
      <w:r>
        <w:br w:type="page"/>
      </w:r>
    </w:p>
    <w:p w14:paraId="4816C432" w14:textId="77777777" w:rsidR="00B3613B" w:rsidRDefault="007A08D8">
      <w:pPr>
        <w:pStyle w:val="Ttulo2"/>
      </w:pPr>
      <w:bookmarkStart w:id="74" w:name="Xc7e34277b0345d7a407e71cb93e94ce13277b2f"/>
      <w:bookmarkEnd w:id="73"/>
      <w:r>
        <w:lastRenderedPageBreak/>
        <w:t>ANEXO 14. GASTOS OBLIGATORIOS, EROGACIONES Y COMPROMISOS PLURIANUALES</w:t>
      </w:r>
    </w:p>
    <w:tbl>
      <w:tblPr>
        <w:tblW w:w="5000" w:type="pct"/>
        <w:tblCellMar>
          <w:left w:w="70" w:type="dxa"/>
          <w:right w:w="70" w:type="dxa"/>
        </w:tblCellMar>
        <w:tblLook w:val="04A0" w:firstRow="1" w:lastRow="0" w:firstColumn="1" w:lastColumn="0" w:noHBand="0" w:noVBand="1"/>
      </w:tblPr>
      <w:tblGrid>
        <w:gridCol w:w="1598"/>
        <w:gridCol w:w="1616"/>
        <w:gridCol w:w="2772"/>
        <w:gridCol w:w="1253"/>
        <w:gridCol w:w="1253"/>
        <w:gridCol w:w="1254"/>
        <w:gridCol w:w="1254"/>
      </w:tblGrid>
      <w:tr w:rsidR="00C16CB2" w:rsidRPr="00C16CB2" w14:paraId="06B75C16" w14:textId="77777777" w:rsidTr="00C16CB2">
        <w:trPr>
          <w:trHeight w:val="320"/>
        </w:trPr>
        <w:tc>
          <w:tcPr>
            <w:tcW w:w="669" w:type="pct"/>
            <w:tcBorders>
              <w:top w:val="single" w:sz="8" w:space="0" w:color="auto"/>
              <w:left w:val="single" w:sz="8" w:space="0" w:color="auto"/>
              <w:bottom w:val="single" w:sz="8" w:space="0" w:color="auto"/>
              <w:right w:val="single" w:sz="8" w:space="0" w:color="auto"/>
            </w:tcBorders>
            <w:shd w:val="clear" w:color="000000" w:fill="4B4B4B"/>
            <w:vAlign w:val="center"/>
            <w:hideMark/>
          </w:tcPr>
          <w:p w14:paraId="1D687808"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DEPENDENCIA</w:t>
            </w:r>
          </w:p>
        </w:tc>
        <w:tc>
          <w:tcPr>
            <w:tcW w:w="669" w:type="pct"/>
            <w:tcBorders>
              <w:top w:val="single" w:sz="8" w:space="0" w:color="auto"/>
              <w:left w:val="nil"/>
              <w:bottom w:val="single" w:sz="8" w:space="0" w:color="auto"/>
              <w:right w:val="single" w:sz="8" w:space="0" w:color="auto"/>
            </w:tcBorders>
            <w:shd w:val="clear" w:color="000000" w:fill="4B4B4B"/>
            <w:vAlign w:val="center"/>
            <w:hideMark/>
          </w:tcPr>
          <w:p w14:paraId="4BD18C18"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CONTRATO</w:t>
            </w:r>
          </w:p>
        </w:tc>
        <w:tc>
          <w:tcPr>
            <w:tcW w:w="984" w:type="pct"/>
            <w:tcBorders>
              <w:top w:val="single" w:sz="8" w:space="0" w:color="auto"/>
              <w:left w:val="nil"/>
              <w:bottom w:val="single" w:sz="8" w:space="0" w:color="auto"/>
              <w:right w:val="single" w:sz="8" w:space="0" w:color="auto"/>
            </w:tcBorders>
            <w:shd w:val="clear" w:color="000000" w:fill="4B4B4B"/>
            <w:vAlign w:val="center"/>
            <w:hideMark/>
          </w:tcPr>
          <w:p w14:paraId="40F84F9B"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DESCRIPCIÓN</w:t>
            </w:r>
          </w:p>
        </w:tc>
        <w:tc>
          <w:tcPr>
            <w:tcW w:w="669" w:type="pct"/>
            <w:tcBorders>
              <w:top w:val="single" w:sz="8" w:space="0" w:color="auto"/>
              <w:left w:val="nil"/>
              <w:bottom w:val="single" w:sz="8" w:space="0" w:color="auto"/>
              <w:right w:val="single" w:sz="8" w:space="0" w:color="auto"/>
            </w:tcBorders>
            <w:shd w:val="clear" w:color="000000" w:fill="4B4B4B"/>
            <w:vAlign w:val="center"/>
            <w:hideMark/>
          </w:tcPr>
          <w:p w14:paraId="1112D3D0"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2022</w:t>
            </w:r>
          </w:p>
        </w:tc>
        <w:tc>
          <w:tcPr>
            <w:tcW w:w="669" w:type="pct"/>
            <w:tcBorders>
              <w:top w:val="single" w:sz="8" w:space="0" w:color="auto"/>
              <w:left w:val="nil"/>
              <w:bottom w:val="single" w:sz="8" w:space="0" w:color="auto"/>
              <w:right w:val="single" w:sz="8" w:space="0" w:color="auto"/>
            </w:tcBorders>
            <w:shd w:val="clear" w:color="000000" w:fill="4B4B4B"/>
            <w:vAlign w:val="center"/>
            <w:hideMark/>
          </w:tcPr>
          <w:p w14:paraId="1A5498A0"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2023</w:t>
            </w:r>
          </w:p>
        </w:tc>
        <w:tc>
          <w:tcPr>
            <w:tcW w:w="669" w:type="pct"/>
            <w:tcBorders>
              <w:top w:val="single" w:sz="8" w:space="0" w:color="auto"/>
              <w:left w:val="nil"/>
              <w:bottom w:val="single" w:sz="8" w:space="0" w:color="auto"/>
              <w:right w:val="single" w:sz="8" w:space="0" w:color="auto"/>
            </w:tcBorders>
            <w:shd w:val="clear" w:color="000000" w:fill="4B4B4B"/>
            <w:vAlign w:val="center"/>
            <w:hideMark/>
          </w:tcPr>
          <w:p w14:paraId="3A6FDF3C"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2024</w:t>
            </w:r>
          </w:p>
        </w:tc>
        <w:tc>
          <w:tcPr>
            <w:tcW w:w="669" w:type="pct"/>
            <w:tcBorders>
              <w:top w:val="single" w:sz="8" w:space="0" w:color="auto"/>
              <w:left w:val="nil"/>
              <w:bottom w:val="single" w:sz="8" w:space="0" w:color="auto"/>
              <w:right w:val="single" w:sz="8" w:space="0" w:color="auto"/>
            </w:tcBorders>
            <w:shd w:val="clear" w:color="000000" w:fill="4B4B4B"/>
            <w:vAlign w:val="center"/>
            <w:hideMark/>
          </w:tcPr>
          <w:p w14:paraId="70D3C19B"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2025</w:t>
            </w:r>
          </w:p>
        </w:tc>
      </w:tr>
      <w:tr w:rsidR="00C16CB2" w:rsidRPr="00C16CB2" w14:paraId="5F238184" w14:textId="77777777" w:rsidTr="007D2F75">
        <w:trPr>
          <w:trHeight w:val="221"/>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354665F"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GENERAL DE GOBIERNO</w:t>
            </w:r>
          </w:p>
        </w:tc>
        <w:tc>
          <w:tcPr>
            <w:tcW w:w="669" w:type="pct"/>
            <w:tcBorders>
              <w:top w:val="nil"/>
              <w:left w:val="nil"/>
              <w:bottom w:val="single" w:sz="8" w:space="0" w:color="auto"/>
              <w:right w:val="single" w:sz="8" w:space="0" w:color="auto"/>
            </w:tcBorders>
            <w:shd w:val="clear" w:color="auto" w:fill="auto"/>
            <w:vAlign w:val="center"/>
            <w:hideMark/>
          </w:tcPr>
          <w:p w14:paraId="17E8351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CONVENIO</w:t>
            </w:r>
          </w:p>
        </w:tc>
        <w:tc>
          <w:tcPr>
            <w:tcW w:w="984" w:type="pct"/>
            <w:tcBorders>
              <w:top w:val="nil"/>
              <w:left w:val="nil"/>
              <w:bottom w:val="single" w:sz="8" w:space="0" w:color="auto"/>
              <w:right w:val="single" w:sz="8" w:space="0" w:color="auto"/>
            </w:tcBorders>
            <w:shd w:val="clear" w:color="auto" w:fill="auto"/>
            <w:vAlign w:val="center"/>
            <w:hideMark/>
          </w:tcPr>
          <w:p w14:paraId="4248658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PLANET YOUTH</w:t>
            </w:r>
          </w:p>
        </w:tc>
        <w:tc>
          <w:tcPr>
            <w:tcW w:w="669" w:type="pct"/>
            <w:tcBorders>
              <w:top w:val="nil"/>
              <w:left w:val="nil"/>
              <w:bottom w:val="single" w:sz="8" w:space="0" w:color="auto"/>
              <w:right w:val="single" w:sz="8" w:space="0" w:color="auto"/>
            </w:tcBorders>
            <w:shd w:val="clear" w:color="auto" w:fill="auto"/>
            <w:vAlign w:val="center"/>
            <w:hideMark/>
          </w:tcPr>
          <w:p w14:paraId="6E6BC72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7,367,500</w:t>
            </w:r>
          </w:p>
        </w:tc>
        <w:tc>
          <w:tcPr>
            <w:tcW w:w="669" w:type="pct"/>
            <w:tcBorders>
              <w:top w:val="nil"/>
              <w:left w:val="nil"/>
              <w:bottom w:val="single" w:sz="8" w:space="0" w:color="auto"/>
              <w:right w:val="single" w:sz="8" w:space="0" w:color="auto"/>
            </w:tcBorders>
            <w:shd w:val="clear" w:color="auto" w:fill="auto"/>
            <w:vAlign w:val="center"/>
            <w:hideMark/>
          </w:tcPr>
          <w:p w14:paraId="37C41E9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8,575,000</w:t>
            </w:r>
          </w:p>
        </w:tc>
        <w:tc>
          <w:tcPr>
            <w:tcW w:w="669" w:type="pct"/>
            <w:tcBorders>
              <w:top w:val="nil"/>
              <w:left w:val="nil"/>
              <w:bottom w:val="single" w:sz="8" w:space="0" w:color="auto"/>
              <w:right w:val="single" w:sz="8" w:space="0" w:color="auto"/>
            </w:tcBorders>
            <w:shd w:val="clear" w:color="auto" w:fill="auto"/>
            <w:vAlign w:val="center"/>
            <w:hideMark/>
          </w:tcPr>
          <w:p w14:paraId="79D5CD8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8,575,000</w:t>
            </w:r>
          </w:p>
        </w:tc>
        <w:tc>
          <w:tcPr>
            <w:tcW w:w="669" w:type="pct"/>
            <w:tcBorders>
              <w:top w:val="nil"/>
              <w:left w:val="nil"/>
              <w:bottom w:val="single" w:sz="8" w:space="0" w:color="auto"/>
              <w:right w:val="single" w:sz="8" w:space="0" w:color="auto"/>
            </w:tcBorders>
            <w:shd w:val="clear" w:color="auto" w:fill="auto"/>
            <w:vAlign w:val="center"/>
            <w:hideMark/>
          </w:tcPr>
          <w:p w14:paraId="1A3ADC5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CDED786" w14:textId="77777777" w:rsidTr="007D2F75">
        <w:trPr>
          <w:trHeight w:val="485"/>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702CA095"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GENERAL DE GOBIERNO</w:t>
            </w:r>
          </w:p>
        </w:tc>
        <w:tc>
          <w:tcPr>
            <w:tcW w:w="669" w:type="pct"/>
            <w:tcBorders>
              <w:top w:val="nil"/>
              <w:left w:val="nil"/>
              <w:bottom w:val="single" w:sz="8" w:space="0" w:color="auto"/>
              <w:right w:val="single" w:sz="8" w:space="0" w:color="auto"/>
            </w:tcBorders>
            <w:shd w:val="clear" w:color="auto" w:fill="auto"/>
            <w:vAlign w:val="center"/>
            <w:hideMark/>
          </w:tcPr>
          <w:p w14:paraId="7B19691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18E1860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INMUEBLE PARA LAS OFICINAS DE LA DIRECCIÓN DE ADMINISTRACIÓN</w:t>
            </w:r>
          </w:p>
        </w:tc>
        <w:tc>
          <w:tcPr>
            <w:tcW w:w="669" w:type="pct"/>
            <w:tcBorders>
              <w:top w:val="nil"/>
              <w:left w:val="nil"/>
              <w:bottom w:val="single" w:sz="8" w:space="0" w:color="auto"/>
              <w:right w:val="single" w:sz="8" w:space="0" w:color="auto"/>
            </w:tcBorders>
            <w:shd w:val="clear" w:color="auto" w:fill="auto"/>
            <w:vAlign w:val="center"/>
            <w:hideMark/>
          </w:tcPr>
          <w:p w14:paraId="1EDF78F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1,184,220</w:t>
            </w:r>
          </w:p>
        </w:tc>
        <w:tc>
          <w:tcPr>
            <w:tcW w:w="669" w:type="pct"/>
            <w:tcBorders>
              <w:top w:val="nil"/>
              <w:left w:val="nil"/>
              <w:bottom w:val="single" w:sz="8" w:space="0" w:color="auto"/>
              <w:right w:val="single" w:sz="8" w:space="0" w:color="auto"/>
            </w:tcBorders>
            <w:shd w:val="clear" w:color="auto" w:fill="auto"/>
            <w:vAlign w:val="center"/>
            <w:hideMark/>
          </w:tcPr>
          <w:p w14:paraId="7E30349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1,276,827</w:t>
            </w:r>
          </w:p>
        </w:tc>
        <w:tc>
          <w:tcPr>
            <w:tcW w:w="669" w:type="pct"/>
            <w:tcBorders>
              <w:top w:val="nil"/>
              <w:left w:val="nil"/>
              <w:bottom w:val="single" w:sz="8" w:space="0" w:color="auto"/>
              <w:right w:val="single" w:sz="8" w:space="0" w:color="auto"/>
            </w:tcBorders>
            <w:shd w:val="clear" w:color="auto" w:fill="auto"/>
            <w:vAlign w:val="center"/>
            <w:hideMark/>
          </w:tcPr>
          <w:p w14:paraId="1A5F03D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1,444,808</w:t>
            </w:r>
          </w:p>
        </w:tc>
        <w:tc>
          <w:tcPr>
            <w:tcW w:w="669" w:type="pct"/>
            <w:tcBorders>
              <w:top w:val="nil"/>
              <w:left w:val="nil"/>
              <w:bottom w:val="single" w:sz="8" w:space="0" w:color="auto"/>
              <w:right w:val="single" w:sz="8" w:space="0" w:color="auto"/>
            </w:tcBorders>
            <w:shd w:val="clear" w:color="auto" w:fill="auto"/>
            <w:vAlign w:val="center"/>
            <w:hideMark/>
          </w:tcPr>
          <w:p w14:paraId="4A23076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171CE43" w14:textId="77777777" w:rsidTr="007D2F75">
        <w:trPr>
          <w:trHeight w:val="477"/>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BFF0DDD"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2C3BD7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 POR EXCEPCIÓN DE 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A4934F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VEHÍCULOS </w:t>
            </w:r>
            <w:r w:rsidRPr="00C16CB2">
              <w:rPr>
                <w:rFonts w:eastAsia="Times New Roman" w:cs="Arial"/>
                <w:color w:val="000000"/>
                <w:sz w:val="16"/>
                <w:szCs w:val="16"/>
                <w:lang w:eastAsia="es-MX"/>
              </w:rPr>
              <w:br/>
              <w:t>*VEHÍCULOS DE TRANSPORTE, CARGA Y MAQUINARIA (351 VEHÍCULOS)"</w:t>
            </w:r>
          </w:p>
        </w:tc>
        <w:tc>
          <w:tcPr>
            <w:tcW w:w="669" w:type="pct"/>
            <w:tcBorders>
              <w:top w:val="nil"/>
              <w:left w:val="nil"/>
              <w:bottom w:val="single" w:sz="8" w:space="0" w:color="auto"/>
              <w:right w:val="single" w:sz="8" w:space="0" w:color="auto"/>
            </w:tcBorders>
            <w:shd w:val="clear" w:color="auto" w:fill="auto"/>
            <w:vAlign w:val="center"/>
            <w:hideMark/>
          </w:tcPr>
          <w:p w14:paraId="65817EF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3F062D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28,618,433</w:t>
            </w:r>
          </w:p>
        </w:tc>
        <w:tc>
          <w:tcPr>
            <w:tcW w:w="669" w:type="pct"/>
            <w:tcBorders>
              <w:top w:val="nil"/>
              <w:left w:val="nil"/>
              <w:bottom w:val="single" w:sz="8" w:space="0" w:color="auto"/>
              <w:right w:val="single" w:sz="8" w:space="0" w:color="auto"/>
            </w:tcBorders>
            <w:shd w:val="clear" w:color="auto" w:fill="auto"/>
            <w:vAlign w:val="center"/>
            <w:hideMark/>
          </w:tcPr>
          <w:p w14:paraId="280C597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55,576,719</w:t>
            </w:r>
          </w:p>
        </w:tc>
        <w:tc>
          <w:tcPr>
            <w:tcW w:w="669" w:type="pct"/>
            <w:tcBorders>
              <w:top w:val="nil"/>
              <w:left w:val="nil"/>
              <w:bottom w:val="single" w:sz="8" w:space="0" w:color="auto"/>
              <w:right w:val="single" w:sz="8" w:space="0" w:color="auto"/>
            </w:tcBorders>
            <w:shd w:val="clear" w:color="auto" w:fill="auto"/>
            <w:vAlign w:val="center"/>
            <w:hideMark/>
          </w:tcPr>
          <w:p w14:paraId="7CD062F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EEC7B13" w14:textId="77777777" w:rsidTr="007D2F75">
        <w:trPr>
          <w:trHeight w:val="108"/>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602B81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15CCC0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 POR EXCEPCIÓN DE 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00B1C0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VEHÍCULOS 216 VEHÍCULOS </w:t>
            </w:r>
          </w:p>
        </w:tc>
        <w:tc>
          <w:tcPr>
            <w:tcW w:w="669" w:type="pct"/>
            <w:tcBorders>
              <w:top w:val="nil"/>
              <w:left w:val="nil"/>
              <w:bottom w:val="single" w:sz="8" w:space="0" w:color="auto"/>
              <w:right w:val="single" w:sz="8" w:space="0" w:color="auto"/>
            </w:tcBorders>
            <w:shd w:val="clear" w:color="auto" w:fill="auto"/>
            <w:vAlign w:val="center"/>
            <w:hideMark/>
          </w:tcPr>
          <w:p w14:paraId="354008D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749F41E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32,711,096</w:t>
            </w:r>
          </w:p>
        </w:tc>
        <w:tc>
          <w:tcPr>
            <w:tcW w:w="669" w:type="pct"/>
            <w:tcBorders>
              <w:top w:val="nil"/>
              <w:left w:val="nil"/>
              <w:bottom w:val="single" w:sz="8" w:space="0" w:color="auto"/>
              <w:right w:val="single" w:sz="8" w:space="0" w:color="auto"/>
            </w:tcBorders>
            <w:shd w:val="clear" w:color="auto" w:fill="auto"/>
            <w:vAlign w:val="center"/>
            <w:hideMark/>
          </w:tcPr>
          <w:p w14:paraId="1CB0C83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24,441,394</w:t>
            </w:r>
          </w:p>
        </w:tc>
        <w:tc>
          <w:tcPr>
            <w:tcW w:w="669" w:type="pct"/>
            <w:tcBorders>
              <w:top w:val="nil"/>
              <w:left w:val="nil"/>
              <w:bottom w:val="single" w:sz="8" w:space="0" w:color="auto"/>
              <w:right w:val="single" w:sz="8" w:space="0" w:color="auto"/>
            </w:tcBorders>
            <w:shd w:val="clear" w:color="auto" w:fill="auto"/>
            <w:vAlign w:val="center"/>
            <w:hideMark/>
          </w:tcPr>
          <w:p w14:paraId="44FD929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FB8495D" w14:textId="77777777" w:rsidTr="00C16CB2">
        <w:trPr>
          <w:trHeight w:val="63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13A5CC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706D03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B6F444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10 PIPAS</w:t>
            </w:r>
          </w:p>
        </w:tc>
        <w:tc>
          <w:tcPr>
            <w:tcW w:w="669" w:type="pct"/>
            <w:tcBorders>
              <w:top w:val="nil"/>
              <w:left w:val="nil"/>
              <w:bottom w:val="single" w:sz="8" w:space="0" w:color="auto"/>
              <w:right w:val="single" w:sz="8" w:space="0" w:color="auto"/>
            </w:tcBorders>
            <w:shd w:val="clear" w:color="auto" w:fill="auto"/>
            <w:vAlign w:val="center"/>
            <w:hideMark/>
          </w:tcPr>
          <w:p w14:paraId="769AE6E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2F9A069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3,006,072</w:t>
            </w:r>
          </w:p>
        </w:tc>
        <w:tc>
          <w:tcPr>
            <w:tcW w:w="669" w:type="pct"/>
            <w:tcBorders>
              <w:top w:val="nil"/>
              <w:left w:val="nil"/>
              <w:bottom w:val="single" w:sz="8" w:space="0" w:color="auto"/>
              <w:right w:val="single" w:sz="8" w:space="0" w:color="auto"/>
            </w:tcBorders>
            <w:shd w:val="clear" w:color="auto" w:fill="auto"/>
            <w:vAlign w:val="center"/>
            <w:hideMark/>
          </w:tcPr>
          <w:p w14:paraId="42FC79E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10,306,532</w:t>
            </w:r>
          </w:p>
        </w:tc>
        <w:tc>
          <w:tcPr>
            <w:tcW w:w="669" w:type="pct"/>
            <w:tcBorders>
              <w:top w:val="nil"/>
              <w:left w:val="nil"/>
              <w:bottom w:val="single" w:sz="8" w:space="0" w:color="auto"/>
              <w:right w:val="single" w:sz="8" w:space="0" w:color="auto"/>
            </w:tcBorders>
            <w:shd w:val="clear" w:color="auto" w:fill="auto"/>
            <w:vAlign w:val="center"/>
            <w:hideMark/>
          </w:tcPr>
          <w:p w14:paraId="6ADD1D4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10,306,532</w:t>
            </w:r>
          </w:p>
        </w:tc>
      </w:tr>
      <w:tr w:rsidR="00C16CB2" w:rsidRPr="00C16CB2" w14:paraId="785FAF48" w14:textId="77777777" w:rsidTr="007D2F75">
        <w:trPr>
          <w:trHeight w:val="357"/>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BE34D47"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7A18641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4C5F67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CONTRATACIÓN DEL SERVICIO DE ARRENDAMIENTO DE AERONAVE DE ALA ROTATIVA (HELICÓPTERO)</w:t>
            </w:r>
          </w:p>
        </w:tc>
        <w:tc>
          <w:tcPr>
            <w:tcW w:w="669" w:type="pct"/>
            <w:tcBorders>
              <w:top w:val="nil"/>
              <w:left w:val="nil"/>
              <w:bottom w:val="single" w:sz="8" w:space="0" w:color="auto"/>
              <w:right w:val="single" w:sz="8" w:space="0" w:color="auto"/>
            </w:tcBorders>
            <w:shd w:val="clear" w:color="auto" w:fill="auto"/>
            <w:vAlign w:val="center"/>
            <w:hideMark/>
          </w:tcPr>
          <w:p w14:paraId="098D212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USD $2,992,800.00</w:t>
            </w:r>
          </w:p>
        </w:tc>
        <w:tc>
          <w:tcPr>
            <w:tcW w:w="669" w:type="pct"/>
            <w:tcBorders>
              <w:top w:val="nil"/>
              <w:left w:val="nil"/>
              <w:bottom w:val="single" w:sz="8" w:space="0" w:color="auto"/>
              <w:right w:val="single" w:sz="8" w:space="0" w:color="auto"/>
            </w:tcBorders>
            <w:shd w:val="clear" w:color="auto" w:fill="auto"/>
            <w:vAlign w:val="center"/>
            <w:hideMark/>
          </w:tcPr>
          <w:p w14:paraId="063D9A8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USD $2,992,800.00</w:t>
            </w:r>
          </w:p>
        </w:tc>
        <w:tc>
          <w:tcPr>
            <w:tcW w:w="669" w:type="pct"/>
            <w:tcBorders>
              <w:top w:val="nil"/>
              <w:left w:val="nil"/>
              <w:bottom w:val="single" w:sz="8" w:space="0" w:color="auto"/>
              <w:right w:val="single" w:sz="8" w:space="0" w:color="auto"/>
            </w:tcBorders>
            <w:shd w:val="clear" w:color="auto" w:fill="auto"/>
            <w:vAlign w:val="center"/>
            <w:hideMark/>
          </w:tcPr>
          <w:p w14:paraId="045EF4B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USD $2,992,800.00</w:t>
            </w:r>
          </w:p>
        </w:tc>
        <w:tc>
          <w:tcPr>
            <w:tcW w:w="669" w:type="pct"/>
            <w:tcBorders>
              <w:top w:val="nil"/>
              <w:left w:val="nil"/>
              <w:bottom w:val="single" w:sz="8" w:space="0" w:color="auto"/>
              <w:right w:val="single" w:sz="8" w:space="0" w:color="auto"/>
            </w:tcBorders>
            <w:shd w:val="clear" w:color="auto" w:fill="auto"/>
            <w:vAlign w:val="center"/>
            <w:hideMark/>
          </w:tcPr>
          <w:p w14:paraId="49DE834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8B7AD57"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9D45199"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314B188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 POR EXCEPCIÓN DE 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8F9950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CONTRATACIÓN DEL ARRENDAMIENTO DE (4) VEHÍCULOS BLINDADOS </w:t>
            </w:r>
          </w:p>
        </w:tc>
        <w:tc>
          <w:tcPr>
            <w:tcW w:w="669" w:type="pct"/>
            <w:tcBorders>
              <w:top w:val="nil"/>
              <w:left w:val="nil"/>
              <w:bottom w:val="single" w:sz="8" w:space="0" w:color="auto"/>
              <w:right w:val="single" w:sz="8" w:space="0" w:color="auto"/>
            </w:tcBorders>
            <w:shd w:val="clear" w:color="auto" w:fill="auto"/>
            <w:vAlign w:val="center"/>
            <w:hideMark/>
          </w:tcPr>
          <w:p w14:paraId="09D6925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6,973,046</w:t>
            </w:r>
          </w:p>
        </w:tc>
        <w:tc>
          <w:tcPr>
            <w:tcW w:w="669" w:type="pct"/>
            <w:tcBorders>
              <w:top w:val="nil"/>
              <w:left w:val="nil"/>
              <w:bottom w:val="single" w:sz="8" w:space="0" w:color="auto"/>
              <w:right w:val="single" w:sz="8" w:space="0" w:color="auto"/>
            </w:tcBorders>
            <w:shd w:val="clear" w:color="auto" w:fill="auto"/>
            <w:vAlign w:val="center"/>
            <w:hideMark/>
          </w:tcPr>
          <w:p w14:paraId="07B9164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5,665,600</w:t>
            </w:r>
          </w:p>
        </w:tc>
        <w:tc>
          <w:tcPr>
            <w:tcW w:w="669" w:type="pct"/>
            <w:tcBorders>
              <w:top w:val="nil"/>
              <w:left w:val="nil"/>
              <w:bottom w:val="single" w:sz="8" w:space="0" w:color="auto"/>
              <w:right w:val="single" w:sz="8" w:space="0" w:color="auto"/>
            </w:tcBorders>
            <w:shd w:val="clear" w:color="auto" w:fill="auto"/>
            <w:vAlign w:val="center"/>
            <w:hideMark/>
          </w:tcPr>
          <w:p w14:paraId="6298999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4,793,969</w:t>
            </w:r>
          </w:p>
        </w:tc>
        <w:tc>
          <w:tcPr>
            <w:tcW w:w="669" w:type="pct"/>
            <w:tcBorders>
              <w:top w:val="nil"/>
              <w:left w:val="nil"/>
              <w:bottom w:val="single" w:sz="8" w:space="0" w:color="auto"/>
              <w:right w:val="single" w:sz="8" w:space="0" w:color="auto"/>
            </w:tcBorders>
            <w:shd w:val="clear" w:color="auto" w:fill="auto"/>
            <w:vAlign w:val="center"/>
            <w:hideMark/>
          </w:tcPr>
          <w:p w14:paraId="134993C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0F3D8BE"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98186E0"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491FEF8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 POR EXCEPCIÓN DE 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6935EC8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4 CAMIONETAS SUV GMC YUKÓN BLINDADAS</w:t>
            </w:r>
          </w:p>
        </w:tc>
        <w:tc>
          <w:tcPr>
            <w:tcW w:w="669" w:type="pct"/>
            <w:tcBorders>
              <w:top w:val="nil"/>
              <w:left w:val="nil"/>
              <w:bottom w:val="single" w:sz="8" w:space="0" w:color="auto"/>
              <w:right w:val="single" w:sz="8" w:space="0" w:color="auto"/>
            </w:tcBorders>
            <w:shd w:val="clear" w:color="auto" w:fill="auto"/>
            <w:vAlign w:val="center"/>
            <w:hideMark/>
          </w:tcPr>
          <w:p w14:paraId="54C0F8D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9,631,429</w:t>
            </w:r>
          </w:p>
        </w:tc>
        <w:tc>
          <w:tcPr>
            <w:tcW w:w="669" w:type="pct"/>
            <w:tcBorders>
              <w:top w:val="nil"/>
              <w:left w:val="nil"/>
              <w:bottom w:val="single" w:sz="8" w:space="0" w:color="auto"/>
              <w:right w:val="single" w:sz="8" w:space="0" w:color="auto"/>
            </w:tcBorders>
            <w:shd w:val="clear" w:color="auto" w:fill="auto"/>
            <w:vAlign w:val="center"/>
            <w:hideMark/>
          </w:tcPr>
          <w:p w14:paraId="0A1780F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9,631,429</w:t>
            </w:r>
          </w:p>
        </w:tc>
        <w:tc>
          <w:tcPr>
            <w:tcW w:w="669" w:type="pct"/>
            <w:tcBorders>
              <w:top w:val="nil"/>
              <w:left w:val="nil"/>
              <w:bottom w:val="single" w:sz="8" w:space="0" w:color="auto"/>
              <w:right w:val="single" w:sz="8" w:space="0" w:color="auto"/>
            </w:tcBorders>
            <w:shd w:val="clear" w:color="auto" w:fill="auto"/>
            <w:vAlign w:val="center"/>
            <w:hideMark/>
          </w:tcPr>
          <w:p w14:paraId="42BA447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8,026,191</w:t>
            </w:r>
          </w:p>
        </w:tc>
        <w:tc>
          <w:tcPr>
            <w:tcW w:w="669" w:type="pct"/>
            <w:tcBorders>
              <w:top w:val="nil"/>
              <w:left w:val="nil"/>
              <w:bottom w:val="single" w:sz="8" w:space="0" w:color="auto"/>
              <w:right w:val="single" w:sz="8" w:space="0" w:color="auto"/>
            </w:tcBorders>
            <w:shd w:val="clear" w:color="auto" w:fill="auto"/>
            <w:vAlign w:val="center"/>
            <w:hideMark/>
          </w:tcPr>
          <w:p w14:paraId="7EE060F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8B5396B" w14:textId="77777777" w:rsidTr="0076360E">
        <w:trPr>
          <w:trHeight w:val="1250"/>
        </w:trPr>
        <w:tc>
          <w:tcPr>
            <w:tcW w:w="669" w:type="pct"/>
            <w:tcBorders>
              <w:top w:val="nil"/>
              <w:left w:val="single" w:sz="8" w:space="0" w:color="auto"/>
              <w:bottom w:val="single" w:sz="4" w:space="0" w:color="auto"/>
              <w:right w:val="single" w:sz="8" w:space="0" w:color="auto"/>
            </w:tcBorders>
            <w:shd w:val="clear" w:color="auto" w:fill="auto"/>
            <w:vAlign w:val="center"/>
            <w:hideMark/>
          </w:tcPr>
          <w:p w14:paraId="25CEA6C0"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4" w:space="0" w:color="auto"/>
              <w:right w:val="single" w:sz="8" w:space="0" w:color="auto"/>
            </w:tcBorders>
            <w:shd w:val="clear" w:color="auto" w:fill="auto"/>
            <w:vAlign w:val="center"/>
            <w:hideMark/>
          </w:tcPr>
          <w:p w14:paraId="03DFD04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 POR EXCEPCIÓN DE LICITACIÓN PÚBLICA</w:t>
            </w:r>
          </w:p>
        </w:tc>
        <w:tc>
          <w:tcPr>
            <w:tcW w:w="984" w:type="pct"/>
            <w:tcBorders>
              <w:top w:val="nil"/>
              <w:left w:val="nil"/>
              <w:bottom w:val="single" w:sz="4" w:space="0" w:color="auto"/>
              <w:right w:val="single" w:sz="8" w:space="0" w:color="auto"/>
            </w:tcBorders>
            <w:shd w:val="clear" w:color="auto" w:fill="auto"/>
            <w:vAlign w:val="center"/>
            <w:hideMark/>
          </w:tcPr>
          <w:p w14:paraId="3C46A99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CONTRATACIÓN DEL ARRENDAMIENTO DE DOCE AMBULANCIAS TIPO II S.V.A. URGENCIAS AVANZADAS</w:t>
            </w:r>
          </w:p>
        </w:tc>
        <w:tc>
          <w:tcPr>
            <w:tcW w:w="669" w:type="pct"/>
            <w:tcBorders>
              <w:top w:val="nil"/>
              <w:left w:val="nil"/>
              <w:bottom w:val="single" w:sz="4" w:space="0" w:color="auto"/>
              <w:right w:val="single" w:sz="8" w:space="0" w:color="auto"/>
            </w:tcBorders>
            <w:shd w:val="clear" w:color="auto" w:fill="auto"/>
            <w:vAlign w:val="center"/>
            <w:hideMark/>
          </w:tcPr>
          <w:p w14:paraId="7DE5145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8,939,567</w:t>
            </w:r>
          </w:p>
        </w:tc>
        <w:tc>
          <w:tcPr>
            <w:tcW w:w="669" w:type="pct"/>
            <w:tcBorders>
              <w:top w:val="nil"/>
              <w:left w:val="nil"/>
              <w:bottom w:val="single" w:sz="4" w:space="0" w:color="auto"/>
              <w:right w:val="single" w:sz="8" w:space="0" w:color="auto"/>
            </w:tcBorders>
            <w:shd w:val="clear" w:color="auto" w:fill="auto"/>
            <w:vAlign w:val="center"/>
            <w:hideMark/>
          </w:tcPr>
          <w:p w14:paraId="5849D67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8,939,567</w:t>
            </w:r>
          </w:p>
        </w:tc>
        <w:tc>
          <w:tcPr>
            <w:tcW w:w="669" w:type="pct"/>
            <w:tcBorders>
              <w:top w:val="nil"/>
              <w:left w:val="nil"/>
              <w:bottom w:val="single" w:sz="4" w:space="0" w:color="auto"/>
              <w:right w:val="single" w:sz="8" w:space="0" w:color="auto"/>
            </w:tcBorders>
            <w:shd w:val="clear" w:color="auto" w:fill="auto"/>
            <w:vAlign w:val="center"/>
            <w:hideMark/>
          </w:tcPr>
          <w:p w14:paraId="23B4BE0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4,469,783</w:t>
            </w:r>
          </w:p>
        </w:tc>
        <w:tc>
          <w:tcPr>
            <w:tcW w:w="669" w:type="pct"/>
            <w:tcBorders>
              <w:top w:val="nil"/>
              <w:left w:val="nil"/>
              <w:bottom w:val="single" w:sz="4" w:space="0" w:color="auto"/>
              <w:right w:val="single" w:sz="8" w:space="0" w:color="auto"/>
            </w:tcBorders>
            <w:shd w:val="clear" w:color="auto" w:fill="auto"/>
            <w:vAlign w:val="center"/>
            <w:hideMark/>
          </w:tcPr>
          <w:p w14:paraId="67EB4B5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5B659BAB" w14:textId="77777777" w:rsidTr="0076360E">
        <w:trPr>
          <w:trHeight w:val="50"/>
        </w:trPr>
        <w:tc>
          <w:tcPr>
            <w:tcW w:w="66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6B689349"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lastRenderedPageBreak/>
              <w:t>SECRETARÍA DE SEGURIDAD PÚBLICA</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25E75A6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single" w:sz="4" w:space="0" w:color="auto"/>
              <w:left w:val="nil"/>
              <w:bottom w:val="single" w:sz="8" w:space="0" w:color="auto"/>
              <w:right w:val="single" w:sz="8" w:space="0" w:color="auto"/>
            </w:tcBorders>
            <w:shd w:val="clear" w:color="auto" w:fill="auto"/>
            <w:vAlign w:val="center"/>
            <w:hideMark/>
          </w:tcPr>
          <w:p w14:paraId="3784A14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20 AMBULANCIAS TIPO II S.V.B. DE URGENCIAS </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762CC60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14,581,094</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2EB72B6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16,585,131</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4408F54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16,585,131</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26B7272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16,585,131</w:t>
            </w:r>
          </w:p>
        </w:tc>
      </w:tr>
      <w:tr w:rsidR="00C16CB2" w:rsidRPr="00C16CB2" w14:paraId="4F6486C2"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411D82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B9EDCC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888EBD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DE 10 UNIDADES ALTIMA</w:t>
            </w:r>
          </w:p>
        </w:tc>
        <w:tc>
          <w:tcPr>
            <w:tcW w:w="669" w:type="pct"/>
            <w:tcBorders>
              <w:top w:val="nil"/>
              <w:left w:val="nil"/>
              <w:bottom w:val="single" w:sz="8" w:space="0" w:color="auto"/>
              <w:right w:val="single" w:sz="8" w:space="0" w:color="auto"/>
            </w:tcBorders>
            <w:shd w:val="clear" w:color="auto" w:fill="auto"/>
            <w:vAlign w:val="center"/>
            <w:hideMark/>
          </w:tcPr>
          <w:p w14:paraId="77CBF19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260,930</w:t>
            </w:r>
          </w:p>
        </w:tc>
        <w:tc>
          <w:tcPr>
            <w:tcW w:w="669" w:type="pct"/>
            <w:tcBorders>
              <w:top w:val="nil"/>
              <w:left w:val="nil"/>
              <w:bottom w:val="single" w:sz="8" w:space="0" w:color="auto"/>
              <w:right w:val="single" w:sz="8" w:space="0" w:color="auto"/>
            </w:tcBorders>
            <w:shd w:val="clear" w:color="auto" w:fill="auto"/>
            <w:vAlign w:val="center"/>
            <w:hideMark/>
          </w:tcPr>
          <w:p w14:paraId="65FF217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3,131,163</w:t>
            </w:r>
          </w:p>
        </w:tc>
        <w:tc>
          <w:tcPr>
            <w:tcW w:w="669" w:type="pct"/>
            <w:tcBorders>
              <w:top w:val="nil"/>
              <w:left w:val="nil"/>
              <w:bottom w:val="single" w:sz="8" w:space="0" w:color="auto"/>
              <w:right w:val="single" w:sz="8" w:space="0" w:color="auto"/>
            </w:tcBorders>
            <w:shd w:val="clear" w:color="auto" w:fill="auto"/>
            <w:vAlign w:val="center"/>
            <w:hideMark/>
          </w:tcPr>
          <w:p w14:paraId="07B2B6E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3,131,163</w:t>
            </w:r>
          </w:p>
        </w:tc>
        <w:tc>
          <w:tcPr>
            <w:tcW w:w="669" w:type="pct"/>
            <w:tcBorders>
              <w:top w:val="nil"/>
              <w:left w:val="nil"/>
              <w:bottom w:val="single" w:sz="8" w:space="0" w:color="auto"/>
              <w:right w:val="single" w:sz="8" w:space="0" w:color="auto"/>
            </w:tcBorders>
            <w:shd w:val="clear" w:color="auto" w:fill="auto"/>
            <w:vAlign w:val="center"/>
            <w:hideMark/>
          </w:tcPr>
          <w:p w14:paraId="6E1FA75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3,131,163</w:t>
            </w:r>
          </w:p>
        </w:tc>
      </w:tr>
      <w:tr w:rsidR="00C16CB2" w:rsidRPr="00C16CB2" w14:paraId="5D20050C"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E929093"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37C137E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0A8ABDB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24 UNIDADES RAM</w:t>
            </w:r>
          </w:p>
        </w:tc>
        <w:tc>
          <w:tcPr>
            <w:tcW w:w="669" w:type="pct"/>
            <w:tcBorders>
              <w:top w:val="nil"/>
              <w:left w:val="nil"/>
              <w:bottom w:val="single" w:sz="8" w:space="0" w:color="auto"/>
              <w:right w:val="single" w:sz="8" w:space="0" w:color="auto"/>
            </w:tcBorders>
            <w:shd w:val="clear" w:color="auto" w:fill="auto"/>
            <w:vAlign w:val="center"/>
            <w:hideMark/>
          </w:tcPr>
          <w:p w14:paraId="079BCCD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742,413</w:t>
            </w:r>
          </w:p>
        </w:tc>
        <w:tc>
          <w:tcPr>
            <w:tcW w:w="669" w:type="pct"/>
            <w:tcBorders>
              <w:top w:val="nil"/>
              <w:left w:val="nil"/>
              <w:bottom w:val="single" w:sz="8" w:space="0" w:color="auto"/>
              <w:right w:val="single" w:sz="8" w:space="0" w:color="auto"/>
            </w:tcBorders>
            <w:shd w:val="clear" w:color="auto" w:fill="auto"/>
            <w:vAlign w:val="center"/>
            <w:hideMark/>
          </w:tcPr>
          <w:p w14:paraId="7F0D83D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1,979,769</w:t>
            </w:r>
          </w:p>
        </w:tc>
        <w:tc>
          <w:tcPr>
            <w:tcW w:w="669" w:type="pct"/>
            <w:tcBorders>
              <w:top w:val="nil"/>
              <w:left w:val="nil"/>
              <w:bottom w:val="single" w:sz="8" w:space="0" w:color="auto"/>
              <w:right w:val="single" w:sz="8" w:space="0" w:color="auto"/>
            </w:tcBorders>
            <w:shd w:val="clear" w:color="auto" w:fill="auto"/>
            <w:vAlign w:val="center"/>
            <w:hideMark/>
          </w:tcPr>
          <w:p w14:paraId="4488542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1,979,769</w:t>
            </w:r>
          </w:p>
        </w:tc>
        <w:tc>
          <w:tcPr>
            <w:tcW w:w="669" w:type="pct"/>
            <w:tcBorders>
              <w:top w:val="nil"/>
              <w:left w:val="nil"/>
              <w:bottom w:val="single" w:sz="8" w:space="0" w:color="auto"/>
              <w:right w:val="single" w:sz="8" w:space="0" w:color="auto"/>
            </w:tcBorders>
            <w:shd w:val="clear" w:color="auto" w:fill="auto"/>
            <w:vAlign w:val="center"/>
            <w:hideMark/>
          </w:tcPr>
          <w:p w14:paraId="3D11561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1,979,769</w:t>
            </w:r>
          </w:p>
        </w:tc>
      </w:tr>
      <w:tr w:rsidR="00C16CB2" w:rsidRPr="00C16CB2" w14:paraId="773F5F9B"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06E77A6"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8F0F06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6E44464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DE 6 UNIDADES RANGER</w:t>
            </w:r>
          </w:p>
        </w:tc>
        <w:tc>
          <w:tcPr>
            <w:tcW w:w="669" w:type="pct"/>
            <w:tcBorders>
              <w:top w:val="nil"/>
              <w:left w:val="nil"/>
              <w:bottom w:val="single" w:sz="8" w:space="0" w:color="auto"/>
              <w:right w:val="single" w:sz="8" w:space="0" w:color="auto"/>
            </w:tcBorders>
            <w:shd w:val="clear" w:color="auto" w:fill="auto"/>
            <w:vAlign w:val="center"/>
            <w:hideMark/>
          </w:tcPr>
          <w:p w14:paraId="4C4848D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200,709</w:t>
            </w:r>
          </w:p>
        </w:tc>
        <w:tc>
          <w:tcPr>
            <w:tcW w:w="669" w:type="pct"/>
            <w:tcBorders>
              <w:top w:val="nil"/>
              <w:left w:val="nil"/>
              <w:bottom w:val="single" w:sz="8" w:space="0" w:color="auto"/>
              <w:right w:val="single" w:sz="8" w:space="0" w:color="auto"/>
            </w:tcBorders>
            <w:shd w:val="clear" w:color="auto" w:fill="auto"/>
            <w:vAlign w:val="center"/>
            <w:hideMark/>
          </w:tcPr>
          <w:p w14:paraId="0C1E30B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2,408,509</w:t>
            </w:r>
          </w:p>
        </w:tc>
        <w:tc>
          <w:tcPr>
            <w:tcW w:w="669" w:type="pct"/>
            <w:tcBorders>
              <w:top w:val="nil"/>
              <w:left w:val="nil"/>
              <w:bottom w:val="single" w:sz="8" w:space="0" w:color="auto"/>
              <w:right w:val="single" w:sz="8" w:space="0" w:color="auto"/>
            </w:tcBorders>
            <w:shd w:val="clear" w:color="auto" w:fill="auto"/>
            <w:vAlign w:val="center"/>
            <w:hideMark/>
          </w:tcPr>
          <w:p w14:paraId="7D3F146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2,408,509</w:t>
            </w:r>
          </w:p>
        </w:tc>
        <w:tc>
          <w:tcPr>
            <w:tcW w:w="669" w:type="pct"/>
            <w:tcBorders>
              <w:top w:val="nil"/>
              <w:left w:val="nil"/>
              <w:bottom w:val="single" w:sz="8" w:space="0" w:color="auto"/>
              <w:right w:val="single" w:sz="8" w:space="0" w:color="auto"/>
            </w:tcBorders>
            <w:shd w:val="clear" w:color="auto" w:fill="auto"/>
            <w:vAlign w:val="center"/>
            <w:hideMark/>
          </w:tcPr>
          <w:p w14:paraId="77FE70E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2,408,509</w:t>
            </w:r>
          </w:p>
        </w:tc>
      </w:tr>
      <w:tr w:rsidR="00C16CB2" w:rsidRPr="00C16CB2" w14:paraId="0A93E514"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543B4F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21826B1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352C81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30 UNIDADES SENTRA</w:t>
            </w:r>
          </w:p>
        </w:tc>
        <w:tc>
          <w:tcPr>
            <w:tcW w:w="669" w:type="pct"/>
            <w:tcBorders>
              <w:top w:val="nil"/>
              <w:left w:val="nil"/>
              <w:bottom w:val="single" w:sz="8" w:space="0" w:color="auto"/>
              <w:right w:val="single" w:sz="8" w:space="0" w:color="auto"/>
            </w:tcBorders>
            <w:shd w:val="clear" w:color="auto" w:fill="auto"/>
            <w:vAlign w:val="center"/>
            <w:hideMark/>
          </w:tcPr>
          <w:p w14:paraId="39D1F9E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6,940,064</w:t>
            </w:r>
          </w:p>
        </w:tc>
        <w:tc>
          <w:tcPr>
            <w:tcW w:w="669" w:type="pct"/>
            <w:tcBorders>
              <w:top w:val="nil"/>
              <w:left w:val="nil"/>
              <w:bottom w:val="single" w:sz="8" w:space="0" w:color="auto"/>
              <w:right w:val="single" w:sz="8" w:space="0" w:color="auto"/>
            </w:tcBorders>
            <w:shd w:val="clear" w:color="auto" w:fill="auto"/>
            <w:vAlign w:val="center"/>
            <w:hideMark/>
          </w:tcPr>
          <w:p w14:paraId="476E23C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6,940,064</w:t>
            </w:r>
          </w:p>
        </w:tc>
        <w:tc>
          <w:tcPr>
            <w:tcW w:w="669" w:type="pct"/>
            <w:tcBorders>
              <w:top w:val="nil"/>
              <w:left w:val="nil"/>
              <w:bottom w:val="single" w:sz="8" w:space="0" w:color="auto"/>
              <w:right w:val="single" w:sz="8" w:space="0" w:color="auto"/>
            </w:tcBorders>
            <w:shd w:val="clear" w:color="auto" w:fill="auto"/>
            <w:vAlign w:val="center"/>
            <w:hideMark/>
          </w:tcPr>
          <w:p w14:paraId="675FA75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6,940,040</w:t>
            </w:r>
          </w:p>
        </w:tc>
        <w:tc>
          <w:tcPr>
            <w:tcW w:w="669" w:type="pct"/>
            <w:tcBorders>
              <w:top w:val="nil"/>
              <w:left w:val="nil"/>
              <w:bottom w:val="single" w:sz="8" w:space="0" w:color="auto"/>
              <w:right w:val="single" w:sz="8" w:space="0" w:color="auto"/>
            </w:tcBorders>
            <w:shd w:val="clear" w:color="auto" w:fill="auto"/>
            <w:vAlign w:val="center"/>
            <w:hideMark/>
          </w:tcPr>
          <w:p w14:paraId="5BA2AB5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6,940,040</w:t>
            </w:r>
          </w:p>
        </w:tc>
      </w:tr>
      <w:tr w:rsidR="00C16CB2" w:rsidRPr="00C16CB2" w14:paraId="53DEED93"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6C7D3C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B147D3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C15885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DE 61 UNIDADES (10 CHARGER, 18 RAM, 20 DURANGO, 13 MOTOS)</w:t>
            </w:r>
          </w:p>
        </w:tc>
        <w:tc>
          <w:tcPr>
            <w:tcW w:w="669" w:type="pct"/>
            <w:tcBorders>
              <w:top w:val="nil"/>
              <w:left w:val="nil"/>
              <w:bottom w:val="single" w:sz="8" w:space="0" w:color="auto"/>
              <w:right w:val="single" w:sz="8" w:space="0" w:color="auto"/>
            </w:tcBorders>
            <w:shd w:val="clear" w:color="auto" w:fill="auto"/>
            <w:vAlign w:val="center"/>
            <w:hideMark/>
          </w:tcPr>
          <w:p w14:paraId="611C631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5,948,687</w:t>
            </w:r>
          </w:p>
        </w:tc>
        <w:tc>
          <w:tcPr>
            <w:tcW w:w="669" w:type="pct"/>
            <w:tcBorders>
              <w:top w:val="nil"/>
              <w:left w:val="nil"/>
              <w:bottom w:val="single" w:sz="8" w:space="0" w:color="auto"/>
              <w:right w:val="single" w:sz="8" w:space="0" w:color="auto"/>
            </w:tcBorders>
            <w:shd w:val="clear" w:color="auto" w:fill="auto"/>
            <w:vAlign w:val="center"/>
            <w:hideMark/>
          </w:tcPr>
          <w:p w14:paraId="19137D4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23,794,747</w:t>
            </w:r>
          </w:p>
        </w:tc>
        <w:tc>
          <w:tcPr>
            <w:tcW w:w="669" w:type="pct"/>
            <w:tcBorders>
              <w:top w:val="nil"/>
              <w:left w:val="nil"/>
              <w:bottom w:val="single" w:sz="8" w:space="0" w:color="auto"/>
              <w:right w:val="single" w:sz="8" w:space="0" w:color="auto"/>
            </w:tcBorders>
            <w:shd w:val="clear" w:color="auto" w:fill="auto"/>
            <w:vAlign w:val="center"/>
            <w:hideMark/>
          </w:tcPr>
          <w:p w14:paraId="1BBA88B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23,794,747</w:t>
            </w:r>
          </w:p>
        </w:tc>
        <w:tc>
          <w:tcPr>
            <w:tcW w:w="669" w:type="pct"/>
            <w:tcBorders>
              <w:top w:val="nil"/>
              <w:left w:val="nil"/>
              <w:bottom w:val="single" w:sz="8" w:space="0" w:color="auto"/>
              <w:right w:val="single" w:sz="8" w:space="0" w:color="auto"/>
            </w:tcBorders>
            <w:shd w:val="clear" w:color="auto" w:fill="auto"/>
            <w:vAlign w:val="center"/>
            <w:hideMark/>
          </w:tcPr>
          <w:p w14:paraId="5E1B2EC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23,794,747</w:t>
            </w:r>
          </w:p>
        </w:tc>
      </w:tr>
      <w:tr w:rsidR="00C16CB2" w:rsidRPr="00C16CB2" w14:paraId="26DD714F"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A4CF35A"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65207A1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9F8BF9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DE 96 UNIDADES (20 CHARGER, 49 COLORADO, 27 RANGER)</w:t>
            </w:r>
          </w:p>
        </w:tc>
        <w:tc>
          <w:tcPr>
            <w:tcW w:w="669" w:type="pct"/>
            <w:tcBorders>
              <w:top w:val="nil"/>
              <w:left w:val="nil"/>
              <w:bottom w:val="single" w:sz="8" w:space="0" w:color="auto"/>
              <w:right w:val="single" w:sz="8" w:space="0" w:color="auto"/>
            </w:tcBorders>
            <w:shd w:val="clear" w:color="auto" w:fill="auto"/>
            <w:vAlign w:val="center"/>
            <w:hideMark/>
          </w:tcPr>
          <w:p w14:paraId="46DBBC2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9,037,442</w:t>
            </w:r>
          </w:p>
        </w:tc>
        <w:tc>
          <w:tcPr>
            <w:tcW w:w="669" w:type="pct"/>
            <w:tcBorders>
              <w:top w:val="nil"/>
              <w:left w:val="nil"/>
              <w:bottom w:val="single" w:sz="8" w:space="0" w:color="auto"/>
              <w:right w:val="single" w:sz="8" w:space="0" w:color="auto"/>
            </w:tcBorders>
            <w:shd w:val="clear" w:color="auto" w:fill="auto"/>
            <w:vAlign w:val="center"/>
            <w:hideMark/>
          </w:tcPr>
          <w:p w14:paraId="76CE275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36,149,769</w:t>
            </w:r>
          </w:p>
        </w:tc>
        <w:tc>
          <w:tcPr>
            <w:tcW w:w="669" w:type="pct"/>
            <w:tcBorders>
              <w:top w:val="nil"/>
              <w:left w:val="nil"/>
              <w:bottom w:val="single" w:sz="8" w:space="0" w:color="auto"/>
              <w:right w:val="single" w:sz="8" w:space="0" w:color="auto"/>
            </w:tcBorders>
            <w:shd w:val="clear" w:color="auto" w:fill="auto"/>
            <w:vAlign w:val="center"/>
            <w:hideMark/>
          </w:tcPr>
          <w:p w14:paraId="5DC91D0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36,149,769</w:t>
            </w:r>
          </w:p>
        </w:tc>
        <w:tc>
          <w:tcPr>
            <w:tcW w:w="669" w:type="pct"/>
            <w:tcBorders>
              <w:top w:val="nil"/>
              <w:left w:val="nil"/>
              <w:bottom w:val="single" w:sz="8" w:space="0" w:color="auto"/>
              <w:right w:val="single" w:sz="8" w:space="0" w:color="auto"/>
            </w:tcBorders>
            <w:shd w:val="clear" w:color="auto" w:fill="auto"/>
            <w:vAlign w:val="center"/>
            <w:hideMark/>
          </w:tcPr>
          <w:p w14:paraId="076ACA3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36,149,769</w:t>
            </w:r>
          </w:p>
        </w:tc>
      </w:tr>
      <w:tr w:rsidR="00C16CB2" w:rsidRPr="00C16CB2" w14:paraId="0ABB36F7"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850B3CD"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6B0E799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55C7A7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(6 MOTOCICLETAS)</w:t>
            </w:r>
          </w:p>
        </w:tc>
        <w:tc>
          <w:tcPr>
            <w:tcW w:w="669" w:type="pct"/>
            <w:tcBorders>
              <w:top w:val="nil"/>
              <w:left w:val="nil"/>
              <w:bottom w:val="single" w:sz="8" w:space="0" w:color="auto"/>
              <w:right w:val="single" w:sz="8" w:space="0" w:color="auto"/>
            </w:tcBorders>
            <w:shd w:val="clear" w:color="auto" w:fill="auto"/>
            <w:vAlign w:val="center"/>
            <w:hideMark/>
          </w:tcPr>
          <w:p w14:paraId="67D2050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7F17144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879,450</w:t>
            </w:r>
          </w:p>
        </w:tc>
        <w:tc>
          <w:tcPr>
            <w:tcW w:w="669" w:type="pct"/>
            <w:tcBorders>
              <w:top w:val="nil"/>
              <w:left w:val="nil"/>
              <w:bottom w:val="single" w:sz="8" w:space="0" w:color="auto"/>
              <w:right w:val="single" w:sz="8" w:space="0" w:color="auto"/>
            </w:tcBorders>
            <w:shd w:val="clear" w:color="auto" w:fill="auto"/>
            <w:vAlign w:val="center"/>
            <w:hideMark/>
          </w:tcPr>
          <w:p w14:paraId="337135D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1,319,181</w:t>
            </w:r>
          </w:p>
        </w:tc>
        <w:tc>
          <w:tcPr>
            <w:tcW w:w="669" w:type="pct"/>
            <w:tcBorders>
              <w:top w:val="nil"/>
              <w:left w:val="nil"/>
              <w:bottom w:val="single" w:sz="8" w:space="0" w:color="auto"/>
              <w:right w:val="single" w:sz="8" w:space="0" w:color="auto"/>
            </w:tcBorders>
            <w:shd w:val="clear" w:color="auto" w:fill="auto"/>
            <w:vAlign w:val="center"/>
            <w:hideMark/>
          </w:tcPr>
          <w:p w14:paraId="192A66E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1,319,181</w:t>
            </w:r>
          </w:p>
        </w:tc>
      </w:tr>
      <w:tr w:rsidR="00C16CB2" w:rsidRPr="00C16CB2" w14:paraId="0D23ED31"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B38634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4D460B9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33857E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25 UNIDADES (1 FRONTIER, 3 RANGER, 17 MOTOS, 4 AMAROK)</w:t>
            </w:r>
          </w:p>
        </w:tc>
        <w:tc>
          <w:tcPr>
            <w:tcW w:w="669" w:type="pct"/>
            <w:tcBorders>
              <w:top w:val="nil"/>
              <w:left w:val="nil"/>
              <w:bottom w:val="single" w:sz="8" w:space="0" w:color="auto"/>
              <w:right w:val="single" w:sz="8" w:space="0" w:color="auto"/>
            </w:tcBorders>
            <w:shd w:val="clear" w:color="auto" w:fill="auto"/>
            <w:vAlign w:val="center"/>
            <w:hideMark/>
          </w:tcPr>
          <w:p w14:paraId="739233C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4AD85B5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4,834,560</w:t>
            </w:r>
          </w:p>
        </w:tc>
        <w:tc>
          <w:tcPr>
            <w:tcW w:w="669" w:type="pct"/>
            <w:tcBorders>
              <w:top w:val="nil"/>
              <w:left w:val="nil"/>
              <w:bottom w:val="single" w:sz="8" w:space="0" w:color="auto"/>
              <w:right w:val="single" w:sz="8" w:space="0" w:color="auto"/>
            </w:tcBorders>
            <w:shd w:val="clear" w:color="auto" w:fill="auto"/>
            <w:vAlign w:val="center"/>
            <w:hideMark/>
          </w:tcPr>
          <w:p w14:paraId="6934E58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6,108,012</w:t>
            </w:r>
          </w:p>
        </w:tc>
        <w:tc>
          <w:tcPr>
            <w:tcW w:w="669" w:type="pct"/>
            <w:tcBorders>
              <w:top w:val="nil"/>
              <w:left w:val="nil"/>
              <w:bottom w:val="single" w:sz="8" w:space="0" w:color="auto"/>
              <w:right w:val="single" w:sz="8" w:space="0" w:color="auto"/>
            </w:tcBorders>
            <w:shd w:val="clear" w:color="auto" w:fill="auto"/>
            <w:vAlign w:val="center"/>
            <w:hideMark/>
          </w:tcPr>
          <w:p w14:paraId="2D57675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6,108,012</w:t>
            </w:r>
          </w:p>
        </w:tc>
      </w:tr>
      <w:tr w:rsidR="00C16CB2" w:rsidRPr="00C16CB2" w14:paraId="60AD24B0"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64F24F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549684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C332CA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44 UNIDADES AMAROK</w:t>
            </w:r>
          </w:p>
        </w:tc>
        <w:tc>
          <w:tcPr>
            <w:tcW w:w="669" w:type="pct"/>
            <w:tcBorders>
              <w:top w:val="nil"/>
              <w:left w:val="nil"/>
              <w:bottom w:val="single" w:sz="8" w:space="0" w:color="auto"/>
              <w:right w:val="single" w:sz="8" w:space="0" w:color="auto"/>
            </w:tcBorders>
            <w:shd w:val="clear" w:color="auto" w:fill="auto"/>
            <w:vAlign w:val="center"/>
            <w:hideMark/>
          </w:tcPr>
          <w:p w14:paraId="12443AD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5E910FF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10,802,970</w:t>
            </w:r>
          </w:p>
        </w:tc>
        <w:tc>
          <w:tcPr>
            <w:tcW w:w="669" w:type="pct"/>
            <w:tcBorders>
              <w:top w:val="nil"/>
              <w:left w:val="nil"/>
              <w:bottom w:val="single" w:sz="8" w:space="0" w:color="auto"/>
              <w:right w:val="single" w:sz="8" w:space="0" w:color="auto"/>
            </w:tcBorders>
            <w:shd w:val="clear" w:color="auto" w:fill="auto"/>
            <w:vAlign w:val="center"/>
            <w:hideMark/>
          </w:tcPr>
          <w:p w14:paraId="7E1F08E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18,519,377</w:t>
            </w:r>
          </w:p>
        </w:tc>
        <w:tc>
          <w:tcPr>
            <w:tcW w:w="669" w:type="pct"/>
            <w:tcBorders>
              <w:top w:val="nil"/>
              <w:left w:val="nil"/>
              <w:bottom w:val="single" w:sz="8" w:space="0" w:color="auto"/>
              <w:right w:val="single" w:sz="8" w:space="0" w:color="auto"/>
            </w:tcBorders>
            <w:shd w:val="clear" w:color="auto" w:fill="auto"/>
            <w:vAlign w:val="center"/>
            <w:hideMark/>
          </w:tcPr>
          <w:p w14:paraId="07A5049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18,519,377</w:t>
            </w:r>
          </w:p>
        </w:tc>
      </w:tr>
      <w:tr w:rsidR="00C16CB2" w:rsidRPr="00C16CB2" w14:paraId="3CC85D55" w14:textId="77777777" w:rsidTr="0076360E">
        <w:trPr>
          <w:trHeight w:val="50"/>
        </w:trPr>
        <w:tc>
          <w:tcPr>
            <w:tcW w:w="669" w:type="pct"/>
            <w:tcBorders>
              <w:top w:val="nil"/>
              <w:left w:val="single" w:sz="8" w:space="0" w:color="auto"/>
              <w:bottom w:val="single" w:sz="4" w:space="0" w:color="auto"/>
              <w:right w:val="single" w:sz="8" w:space="0" w:color="auto"/>
            </w:tcBorders>
            <w:shd w:val="clear" w:color="auto" w:fill="auto"/>
            <w:vAlign w:val="center"/>
            <w:hideMark/>
          </w:tcPr>
          <w:p w14:paraId="6D6550FF"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4" w:space="0" w:color="auto"/>
              <w:right w:val="single" w:sz="8" w:space="0" w:color="auto"/>
            </w:tcBorders>
            <w:shd w:val="clear" w:color="auto" w:fill="auto"/>
            <w:vAlign w:val="center"/>
            <w:hideMark/>
          </w:tcPr>
          <w:p w14:paraId="62E1376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4" w:space="0" w:color="auto"/>
              <w:right w:val="single" w:sz="8" w:space="0" w:color="auto"/>
            </w:tcBorders>
            <w:shd w:val="clear" w:color="auto" w:fill="auto"/>
            <w:vAlign w:val="center"/>
            <w:hideMark/>
          </w:tcPr>
          <w:p w14:paraId="7517527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25 VEHÍCULOS</w:t>
            </w:r>
          </w:p>
        </w:tc>
        <w:tc>
          <w:tcPr>
            <w:tcW w:w="669" w:type="pct"/>
            <w:tcBorders>
              <w:top w:val="nil"/>
              <w:left w:val="nil"/>
              <w:bottom w:val="single" w:sz="4" w:space="0" w:color="auto"/>
              <w:right w:val="single" w:sz="8" w:space="0" w:color="auto"/>
            </w:tcBorders>
            <w:shd w:val="clear" w:color="auto" w:fill="auto"/>
            <w:vAlign w:val="center"/>
            <w:hideMark/>
          </w:tcPr>
          <w:p w14:paraId="1AC4911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4" w:space="0" w:color="auto"/>
              <w:right w:val="single" w:sz="8" w:space="0" w:color="auto"/>
            </w:tcBorders>
            <w:shd w:val="clear" w:color="auto" w:fill="auto"/>
            <w:vAlign w:val="center"/>
            <w:hideMark/>
          </w:tcPr>
          <w:p w14:paraId="01FE75E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3,740,722</w:t>
            </w:r>
          </w:p>
        </w:tc>
        <w:tc>
          <w:tcPr>
            <w:tcW w:w="669" w:type="pct"/>
            <w:tcBorders>
              <w:top w:val="nil"/>
              <w:left w:val="nil"/>
              <w:bottom w:val="single" w:sz="4" w:space="0" w:color="auto"/>
              <w:right w:val="single" w:sz="8" w:space="0" w:color="auto"/>
            </w:tcBorders>
            <w:shd w:val="clear" w:color="auto" w:fill="auto"/>
            <w:vAlign w:val="center"/>
            <w:hideMark/>
          </w:tcPr>
          <w:p w14:paraId="19FEA76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22,444,330</w:t>
            </w:r>
          </w:p>
        </w:tc>
        <w:tc>
          <w:tcPr>
            <w:tcW w:w="669" w:type="pct"/>
            <w:tcBorders>
              <w:top w:val="nil"/>
              <w:left w:val="nil"/>
              <w:bottom w:val="single" w:sz="4" w:space="0" w:color="auto"/>
              <w:right w:val="single" w:sz="8" w:space="0" w:color="auto"/>
            </w:tcBorders>
            <w:shd w:val="clear" w:color="auto" w:fill="auto"/>
            <w:vAlign w:val="center"/>
            <w:hideMark/>
          </w:tcPr>
          <w:p w14:paraId="59696EB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22,444,330</w:t>
            </w:r>
          </w:p>
        </w:tc>
      </w:tr>
      <w:tr w:rsidR="00C16CB2" w:rsidRPr="00C16CB2" w14:paraId="6A77C0A3" w14:textId="77777777" w:rsidTr="0076360E">
        <w:trPr>
          <w:trHeight w:val="940"/>
        </w:trPr>
        <w:tc>
          <w:tcPr>
            <w:tcW w:w="66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6DB16855"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lastRenderedPageBreak/>
              <w:t>SECRETARÍA DE SEGURIDAD PÚBLICA</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49FC78A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single" w:sz="4" w:space="0" w:color="auto"/>
              <w:left w:val="nil"/>
              <w:bottom w:val="single" w:sz="8" w:space="0" w:color="auto"/>
              <w:right w:val="single" w:sz="8" w:space="0" w:color="auto"/>
            </w:tcBorders>
            <w:shd w:val="clear" w:color="auto" w:fill="auto"/>
            <w:vAlign w:val="center"/>
            <w:hideMark/>
          </w:tcPr>
          <w:p w14:paraId="75AD1DD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VEHÍCULOS EQUIPADOS COMO PATRULLAS 16 AMAROK </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0D5EC16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072DA53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6,779,015</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7D2910C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6,779,015</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2B760A5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6,779,015</w:t>
            </w:r>
          </w:p>
        </w:tc>
      </w:tr>
      <w:tr w:rsidR="00C16CB2" w:rsidRPr="00C16CB2" w14:paraId="1D1D0568"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F2611E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428A430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4D39670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VEHÍCULOS EQUIPADOS COMO PATRULLAS DE 10 SENTRAS </w:t>
            </w:r>
          </w:p>
        </w:tc>
        <w:tc>
          <w:tcPr>
            <w:tcW w:w="669" w:type="pct"/>
            <w:tcBorders>
              <w:top w:val="nil"/>
              <w:left w:val="nil"/>
              <w:bottom w:val="single" w:sz="8" w:space="0" w:color="auto"/>
              <w:right w:val="single" w:sz="8" w:space="0" w:color="auto"/>
            </w:tcBorders>
            <w:shd w:val="clear" w:color="auto" w:fill="auto"/>
            <w:vAlign w:val="center"/>
            <w:hideMark/>
          </w:tcPr>
          <w:p w14:paraId="2E31BC4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4510AFA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679,824</w:t>
            </w:r>
          </w:p>
        </w:tc>
        <w:tc>
          <w:tcPr>
            <w:tcW w:w="669" w:type="pct"/>
            <w:tcBorders>
              <w:top w:val="nil"/>
              <w:left w:val="nil"/>
              <w:bottom w:val="single" w:sz="8" w:space="0" w:color="auto"/>
              <w:right w:val="single" w:sz="8" w:space="0" w:color="auto"/>
            </w:tcBorders>
            <w:shd w:val="clear" w:color="auto" w:fill="auto"/>
            <w:vAlign w:val="center"/>
            <w:hideMark/>
          </w:tcPr>
          <w:p w14:paraId="2C2EAA6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2,330,836</w:t>
            </w:r>
          </w:p>
        </w:tc>
        <w:tc>
          <w:tcPr>
            <w:tcW w:w="669" w:type="pct"/>
            <w:tcBorders>
              <w:top w:val="nil"/>
              <w:left w:val="nil"/>
              <w:bottom w:val="single" w:sz="8" w:space="0" w:color="auto"/>
              <w:right w:val="single" w:sz="8" w:space="0" w:color="auto"/>
            </w:tcBorders>
            <w:shd w:val="clear" w:color="auto" w:fill="auto"/>
            <w:vAlign w:val="center"/>
            <w:hideMark/>
          </w:tcPr>
          <w:p w14:paraId="154BEF0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2,330,836</w:t>
            </w:r>
          </w:p>
        </w:tc>
      </w:tr>
      <w:tr w:rsidR="00C16CB2" w:rsidRPr="00C16CB2" w14:paraId="53FB2794"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7D652CE9"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2D78E77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253E38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VEHÍCULOS EQUIPADOS COMO PATRULLAS 110 AMAROK </w:t>
            </w:r>
          </w:p>
        </w:tc>
        <w:tc>
          <w:tcPr>
            <w:tcW w:w="669" w:type="pct"/>
            <w:tcBorders>
              <w:top w:val="nil"/>
              <w:left w:val="nil"/>
              <w:bottom w:val="single" w:sz="8" w:space="0" w:color="auto"/>
              <w:right w:val="single" w:sz="8" w:space="0" w:color="auto"/>
            </w:tcBorders>
            <w:shd w:val="clear" w:color="auto" w:fill="auto"/>
            <w:vAlign w:val="center"/>
            <w:hideMark/>
          </w:tcPr>
          <w:p w14:paraId="374D314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2767315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9,776,987</w:t>
            </w:r>
          </w:p>
        </w:tc>
        <w:tc>
          <w:tcPr>
            <w:tcW w:w="669" w:type="pct"/>
            <w:tcBorders>
              <w:top w:val="nil"/>
              <w:left w:val="nil"/>
              <w:bottom w:val="single" w:sz="8" w:space="0" w:color="auto"/>
              <w:right w:val="single" w:sz="8" w:space="0" w:color="auto"/>
            </w:tcBorders>
            <w:shd w:val="clear" w:color="auto" w:fill="auto"/>
            <w:vAlign w:val="center"/>
            <w:hideMark/>
          </w:tcPr>
          <w:p w14:paraId="3CDD200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46,929,537</w:t>
            </w:r>
          </w:p>
        </w:tc>
        <w:tc>
          <w:tcPr>
            <w:tcW w:w="669" w:type="pct"/>
            <w:tcBorders>
              <w:top w:val="nil"/>
              <w:left w:val="nil"/>
              <w:bottom w:val="single" w:sz="8" w:space="0" w:color="auto"/>
              <w:right w:val="single" w:sz="8" w:space="0" w:color="auto"/>
            </w:tcBorders>
            <w:shd w:val="clear" w:color="auto" w:fill="auto"/>
            <w:vAlign w:val="center"/>
            <w:hideMark/>
          </w:tcPr>
          <w:p w14:paraId="0A21F68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46,929,537</w:t>
            </w:r>
          </w:p>
        </w:tc>
      </w:tr>
      <w:tr w:rsidR="00C16CB2" w:rsidRPr="00C16CB2" w14:paraId="11FC91BE"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52A3BBE"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2042E63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41862E3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DE 44 UNIDADES</w:t>
            </w:r>
          </w:p>
        </w:tc>
        <w:tc>
          <w:tcPr>
            <w:tcW w:w="669" w:type="pct"/>
            <w:tcBorders>
              <w:top w:val="nil"/>
              <w:left w:val="nil"/>
              <w:bottom w:val="single" w:sz="8" w:space="0" w:color="auto"/>
              <w:right w:val="single" w:sz="8" w:space="0" w:color="auto"/>
            </w:tcBorders>
            <w:shd w:val="clear" w:color="auto" w:fill="auto"/>
            <w:vAlign w:val="center"/>
            <w:hideMark/>
          </w:tcPr>
          <w:p w14:paraId="53A8895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03AA9F4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2,330,836</w:t>
            </w:r>
          </w:p>
        </w:tc>
        <w:tc>
          <w:tcPr>
            <w:tcW w:w="669" w:type="pct"/>
            <w:tcBorders>
              <w:top w:val="nil"/>
              <w:left w:val="nil"/>
              <w:bottom w:val="single" w:sz="8" w:space="0" w:color="auto"/>
              <w:right w:val="single" w:sz="8" w:space="0" w:color="auto"/>
            </w:tcBorders>
            <w:shd w:val="clear" w:color="auto" w:fill="auto"/>
            <w:vAlign w:val="center"/>
            <w:hideMark/>
          </w:tcPr>
          <w:p w14:paraId="43AC851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2,233,717</w:t>
            </w:r>
          </w:p>
        </w:tc>
        <w:tc>
          <w:tcPr>
            <w:tcW w:w="669" w:type="pct"/>
            <w:tcBorders>
              <w:top w:val="nil"/>
              <w:left w:val="nil"/>
              <w:bottom w:val="single" w:sz="8" w:space="0" w:color="auto"/>
              <w:right w:val="single" w:sz="8" w:space="0" w:color="auto"/>
            </w:tcBorders>
            <w:shd w:val="clear" w:color="auto" w:fill="auto"/>
            <w:vAlign w:val="center"/>
            <w:hideMark/>
          </w:tcPr>
          <w:p w14:paraId="4C7A7C3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2,233,717</w:t>
            </w:r>
          </w:p>
        </w:tc>
      </w:tr>
      <w:tr w:rsidR="00C16CB2" w:rsidRPr="00C16CB2" w14:paraId="00C9F552"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16FE33E"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FOMENTO ECONÓMICO Y TRABAJO</w:t>
            </w:r>
          </w:p>
        </w:tc>
        <w:tc>
          <w:tcPr>
            <w:tcW w:w="669" w:type="pct"/>
            <w:tcBorders>
              <w:top w:val="nil"/>
              <w:left w:val="nil"/>
              <w:bottom w:val="single" w:sz="8" w:space="0" w:color="auto"/>
              <w:right w:val="single" w:sz="8" w:space="0" w:color="auto"/>
            </w:tcBorders>
            <w:shd w:val="clear" w:color="auto" w:fill="auto"/>
            <w:vAlign w:val="center"/>
            <w:hideMark/>
          </w:tcPr>
          <w:p w14:paraId="5C6D845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707B982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EQUIPO Y ARTÍCULOS DE CÓMPUTO</w:t>
            </w:r>
          </w:p>
        </w:tc>
        <w:tc>
          <w:tcPr>
            <w:tcW w:w="669" w:type="pct"/>
            <w:tcBorders>
              <w:top w:val="nil"/>
              <w:left w:val="nil"/>
              <w:bottom w:val="single" w:sz="8" w:space="0" w:color="auto"/>
              <w:right w:val="single" w:sz="8" w:space="0" w:color="auto"/>
            </w:tcBorders>
            <w:shd w:val="clear" w:color="auto" w:fill="auto"/>
            <w:vAlign w:val="center"/>
            <w:hideMark/>
          </w:tcPr>
          <w:p w14:paraId="5089357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AD4BE5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445,668</w:t>
            </w:r>
          </w:p>
        </w:tc>
        <w:tc>
          <w:tcPr>
            <w:tcW w:w="669" w:type="pct"/>
            <w:tcBorders>
              <w:top w:val="nil"/>
              <w:left w:val="nil"/>
              <w:bottom w:val="single" w:sz="8" w:space="0" w:color="auto"/>
              <w:right w:val="single" w:sz="8" w:space="0" w:color="auto"/>
            </w:tcBorders>
            <w:shd w:val="clear" w:color="auto" w:fill="auto"/>
            <w:vAlign w:val="center"/>
            <w:hideMark/>
          </w:tcPr>
          <w:p w14:paraId="0E960A1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600,000</w:t>
            </w:r>
          </w:p>
        </w:tc>
        <w:tc>
          <w:tcPr>
            <w:tcW w:w="669" w:type="pct"/>
            <w:tcBorders>
              <w:top w:val="nil"/>
              <w:left w:val="nil"/>
              <w:bottom w:val="single" w:sz="8" w:space="0" w:color="auto"/>
              <w:right w:val="single" w:sz="8" w:space="0" w:color="auto"/>
            </w:tcBorders>
            <w:shd w:val="clear" w:color="auto" w:fill="auto"/>
            <w:vAlign w:val="center"/>
            <w:hideMark/>
          </w:tcPr>
          <w:p w14:paraId="2D0DAD9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E05ADD7"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ED4EE61"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FOMENTO ECONÓMICO Y TRABAJO</w:t>
            </w:r>
          </w:p>
        </w:tc>
        <w:tc>
          <w:tcPr>
            <w:tcW w:w="669" w:type="pct"/>
            <w:tcBorders>
              <w:top w:val="nil"/>
              <w:left w:val="nil"/>
              <w:bottom w:val="single" w:sz="8" w:space="0" w:color="auto"/>
              <w:right w:val="single" w:sz="8" w:space="0" w:color="auto"/>
            </w:tcBorders>
            <w:shd w:val="clear" w:color="auto" w:fill="auto"/>
            <w:vAlign w:val="center"/>
            <w:hideMark/>
          </w:tcPr>
          <w:p w14:paraId="29C9E3C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4134BEE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INMUEBLES PARA ESTABLECER LAS OFICINAS DE LA SUBSECRETARÍA DE TRABAJO DEL SERVICIO NACIONAL DE EMPLEO, YUCATÁN</w:t>
            </w:r>
          </w:p>
        </w:tc>
        <w:tc>
          <w:tcPr>
            <w:tcW w:w="669" w:type="pct"/>
            <w:tcBorders>
              <w:top w:val="nil"/>
              <w:left w:val="nil"/>
              <w:bottom w:val="single" w:sz="8" w:space="0" w:color="auto"/>
              <w:right w:val="single" w:sz="8" w:space="0" w:color="auto"/>
            </w:tcBorders>
            <w:shd w:val="clear" w:color="auto" w:fill="auto"/>
            <w:vAlign w:val="center"/>
            <w:hideMark/>
          </w:tcPr>
          <w:p w14:paraId="1F8CB42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2,107,000</w:t>
            </w:r>
          </w:p>
        </w:tc>
        <w:tc>
          <w:tcPr>
            <w:tcW w:w="669" w:type="pct"/>
            <w:tcBorders>
              <w:top w:val="nil"/>
              <w:left w:val="nil"/>
              <w:bottom w:val="single" w:sz="8" w:space="0" w:color="auto"/>
              <w:right w:val="single" w:sz="8" w:space="0" w:color="auto"/>
            </w:tcBorders>
            <w:shd w:val="clear" w:color="auto" w:fill="auto"/>
            <w:vAlign w:val="center"/>
            <w:hideMark/>
          </w:tcPr>
          <w:p w14:paraId="73E82F4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2,228,714</w:t>
            </w:r>
          </w:p>
        </w:tc>
        <w:tc>
          <w:tcPr>
            <w:tcW w:w="669" w:type="pct"/>
            <w:tcBorders>
              <w:top w:val="nil"/>
              <w:left w:val="nil"/>
              <w:bottom w:val="single" w:sz="8" w:space="0" w:color="auto"/>
              <w:right w:val="single" w:sz="8" w:space="0" w:color="auto"/>
            </w:tcBorders>
            <w:shd w:val="clear" w:color="auto" w:fill="auto"/>
            <w:vAlign w:val="center"/>
            <w:hideMark/>
          </w:tcPr>
          <w:p w14:paraId="2D69D0D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2,451,588</w:t>
            </w:r>
          </w:p>
        </w:tc>
        <w:tc>
          <w:tcPr>
            <w:tcW w:w="669" w:type="pct"/>
            <w:tcBorders>
              <w:top w:val="nil"/>
              <w:left w:val="nil"/>
              <w:bottom w:val="single" w:sz="8" w:space="0" w:color="auto"/>
              <w:right w:val="single" w:sz="8" w:space="0" w:color="auto"/>
            </w:tcBorders>
            <w:shd w:val="clear" w:color="auto" w:fill="auto"/>
            <w:vAlign w:val="center"/>
            <w:hideMark/>
          </w:tcPr>
          <w:p w14:paraId="4F7CB3A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048E030"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AEB0193"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INSTITUTO PROMOTOR DE FERIAS DE YUCATÁN</w:t>
            </w:r>
          </w:p>
        </w:tc>
        <w:tc>
          <w:tcPr>
            <w:tcW w:w="669" w:type="pct"/>
            <w:tcBorders>
              <w:top w:val="nil"/>
              <w:left w:val="nil"/>
              <w:bottom w:val="single" w:sz="8" w:space="0" w:color="auto"/>
              <w:right w:val="single" w:sz="8" w:space="0" w:color="auto"/>
            </w:tcBorders>
            <w:shd w:val="clear" w:color="auto" w:fill="auto"/>
            <w:vAlign w:val="center"/>
            <w:hideMark/>
          </w:tcPr>
          <w:p w14:paraId="64A8309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235D79B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CONTRATO DE ARRENDAMIENTO DE LAS OFICINAS UBICADO EN LA COLONIA ITZIMNÁ</w:t>
            </w:r>
          </w:p>
        </w:tc>
        <w:tc>
          <w:tcPr>
            <w:tcW w:w="669" w:type="pct"/>
            <w:tcBorders>
              <w:top w:val="nil"/>
              <w:left w:val="nil"/>
              <w:bottom w:val="single" w:sz="8" w:space="0" w:color="auto"/>
              <w:right w:val="single" w:sz="8" w:space="0" w:color="auto"/>
            </w:tcBorders>
            <w:shd w:val="clear" w:color="auto" w:fill="auto"/>
            <w:vAlign w:val="center"/>
            <w:hideMark/>
          </w:tcPr>
          <w:p w14:paraId="5413E97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683,907</w:t>
            </w:r>
          </w:p>
        </w:tc>
        <w:tc>
          <w:tcPr>
            <w:tcW w:w="669" w:type="pct"/>
            <w:tcBorders>
              <w:top w:val="nil"/>
              <w:left w:val="nil"/>
              <w:bottom w:val="single" w:sz="8" w:space="0" w:color="auto"/>
              <w:right w:val="single" w:sz="8" w:space="0" w:color="auto"/>
            </w:tcBorders>
            <w:shd w:val="clear" w:color="auto" w:fill="auto"/>
            <w:vAlign w:val="center"/>
            <w:hideMark/>
          </w:tcPr>
          <w:p w14:paraId="1AEFDDE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776,566</w:t>
            </w:r>
          </w:p>
        </w:tc>
        <w:tc>
          <w:tcPr>
            <w:tcW w:w="669" w:type="pct"/>
            <w:tcBorders>
              <w:top w:val="nil"/>
              <w:left w:val="nil"/>
              <w:bottom w:val="single" w:sz="8" w:space="0" w:color="auto"/>
              <w:right w:val="single" w:sz="8" w:space="0" w:color="auto"/>
            </w:tcBorders>
            <w:shd w:val="clear" w:color="auto" w:fill="auto"/>
            <w:vAlign w:val="center"/>
            <w:hideMark/>
          </w:tcPr>
          <w:p w14:paraId="7F20F42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811,512</w:t>
            </w:r>
          </w:p>
        </w:tc>
        <w:tc>
          <w:tcPr>
            <w:tcW w:w="669" w:type="pct"/>
            <w:tcBorders>
              <w:top w:val="nil"/>
              <w:left w:val="nil"/>
              <w:bottom w:val="single" w:sz="8" w:space="0" w:color="auto"/>
              <w:right w:val="single" w:sz="8" w:space="0" w:color="auto"/>
            </w:tcBorders>
            <w:shd w:val="clear" w:color="auto" w:fill="auto"/>
            <w:vAlign w:val="center"/>
            <w:hideMark/>
          </w:tcPr>
          <w:p w14:paraId="2E438B6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AFC8E65" w14:textId="77777777" w:rsidTr="0076360E">
        <w:trPr>
          <w:trHeight w:val="1870"/>
        </w:trPr>
        <w:tc>
          <w:tcPr>
            <w:tcW w:w="669" w:type="pct"/>
            <w:tcBorders>
              <w:top w:val="nil"/>
              <w:left w:val="single" w:sz="8" w:space="0" w:color="auto"/>
              <w:bottom w:val="single" w:sz="4" w:space="0" w:color="auto"/>
              <w:right w:val="single" w:sz="8" w:space="0" w:color="auto"/>
            </w:tcBorders>
            <w:shd w:val="clear" w:color="auto" w:fill="auto"/>
            <w:vAlign w:val="center"/>
            <w:hideMark/>
          </w:tcPr>
          <w:p w14:paraId="36CD7A7D"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DESARROLLO SUSTENTABLE</w:t>
            </w:r>
          </w:p>
        </w:tc>
        <w:tc>
          <w:tcPr>
            <w:tcW w:w="669" w:type="pct"/>
            <w:tcBorders>
              <w:top w:val="nil"/>
              <w:left w:val="nil"/>
              <w:bottom w:val="single" w:sz="4" w:space="0" w:color="auto"/>
              <w:right w:val="single" w:sz="8" w:space="0" w:color="auto"/>
            </w:tcBorders>
            <w:shd w:val="clear" w:color="auto" w:fill="auto"/>
            <w:vAlign w:val="center"/>
            <w:hideMark/>
          </w:tcPr>
          <w:p w14:paraId="03E0DA5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CONVENIO SAF CON BASE A LA LICITACIÓN CONSOLIDADA SAF-01-2015, CONVENIO SEDER Y CONVENIO SEDESOL</w:t>
            </w:r>
          </w:p>
        </w:tc>
        <w:tc>
          <w:tcPr>
            <w:tcW w:w="984" w:type="pct"/>
            <w:tcBorders>
              <w:top w:val="nil"/>
              <w:left w:val="nil"/>
              <w:bottom w:val="single" w:sz="4" w:space="0" w:color="auto"/>
              <w:right w:val="single" w:sz="8" w:space="0" w:color="auto"/>
            </w:tcBorders>
            <w:shd w:val="clear" w:color="auto" w:fill="auto"/>
            <w:vAlign w:val="center"/>
            <w:hideMark/>
          </w:tcPr>
          <w:p w14:paraId="6425EA2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w:t>
            </w:r>
          </w:p>
        </w:tc>
        <w:tc>
          <w:tcPr>
            <w:tcW w:w="669" w:type="pct"/>
            <w:tcBorders>
              <w:top w:val="nil"/>
              <w:left w:val="nil"/>
              <w:bottom w:val="single" w:sz="4" w:space="0" w:color="auto"/>
              <w:right w:val="single" w:sz="8" w:space="0" w:color="auto"/>
            </w:tcBorders>
            <w:shd w:val="clear" w:color="auto" w:fill="auto"/>
            <w:vAlign w:val="center"/>
            <w:hideMark/>
          </w:tcPr>
          <w:p w14:paraId="1D9538E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4" w:space="0" w:color="auto"/>
              <w:right w:val="single" w:sz="8" w:space="0" w:color="auto"/>
            </w:tcBorders>
            <w:shd w:val="clear" w:color="auto" w:fill="auto"/>
            <w:vAlign w:val="center"/>
            <w:hideMark/>
          </w:tcPr>
          <w:p w14:paraId="00B5DCF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4,627,999</w:t>
            </w:r>
          </w:p>
        </w:tc>
        <w:tc>
          <w:tcPr>
            <w:tcW w:w="669" w:type="pct"/>
            <w:tcBorders>
              <w:top w:val="nil"/>
              <w:left w:val="nil"/>
              <w:bottom w:val="single" w:sz="4" w:space="0" w:color="auto"/>
              <w:right w:val="single" w:sz="8" w:space="0" w:color="auto"/>
            </w:tcBorders>
            <w:shd w:val="clear" w:color="auto" w:fill="auto"/>
            <w:vAlign w:val="center"/>
            <w:hideMark/>
          </w:tcPr>
          <w:p w14:paraId="5BEB267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1,862,500</w:t>
            </w:r>
          </w:p>
        </w:tc>
        <w:tc>
          <w:tcPr>
            <w:tcW w:w="669" w:type="pct"/>
            <w:tcBorders>
              <w:top w:val="nil"/>
              <w:left w:val="nil"/>
              <w:bottom w:val="single" w:sz="4" w:space="0" w:color="auto"/>
              <w:right w:val="single" w:sz="8" w:space="0" w:color="auto"/>
            </w:tcBorders>
            <w:shd w:val="clear" w:color="auto" w:fill="auto"/>
            <w:vAlign w:val="center"/>
            <w:hideMark/>
          </w:tcPr>
          <w:p w14:paraId="6730175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A320467" w14:textId="77777777" w:rsidTr="0076360E">
        <w:trPr>
          <w:trHeight w:val="50"/>
        </w:trPr>
        <w:tc>
          <w:tcPr>
            <w:tcW w:w="66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5EF8319"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DESARROLLO SUSTENTABLE</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508517B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LICITACIÓN PÚBLICA NO. SDS-002-SERVICIO PARA LA ELABORACIÓN DEL PROGRAMA DE MANEJO DE LA RESERVA </w:t>
            </w:r>
            <w:r w:rsidRPr="00C16CB2">
              <w:rPr>
                <w:rFonts w:eastAsia="Times New Roman" w:cs="Arial"/>
                <w:color w:val="000000"/>
                <w:sz w:val="16"/>
                <w:szCs w:val="16"/>
                <w:lang w:eastAsia="es-MX"/>
              </w:rPr>
              <w:lastRenderedPageBreak/>
              <w:t>ESTATAL GEOHIDROLOGICA DEL ANILLO DE CENOTES -2023</w:t>
            </w:r>
          </w:p>
        </w:tc>
        <w:tc>
          <w:tcPr>
            <w:tcW w:w="984" w:type="pct"/>
            <w:tcBorders>
              <w:top w:val="single" w:sz="4" w:space="0" w:color="auto"/>
              <w:left w:val="nil"/>
              <w:bottom w:val="single" w:sz="8" w:space="0" w:color="auto"/>
              <w:right w:val="single" w:sz="8" w:space="0" w:color="auto"/>
            </w:tcBorders>
            <w:shd w:val="clear" w:color="auto" w:fill="auto"/>
            <w:vAlign w:val="center"/>
            <w:hideMark/>
          </w:tcPr>
          <w:p w14:paraId="1CEBCC2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lastRenderedPageBreak/>
              <w:t>SERVICIO PARA LA ELABORACIÓN DEL PROGRAMADE MANEJO DE LA RESERVA ESTATAL GEOHIDROLÓGICA DEL ANILLO DE CENOTES</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1D04CE7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5C7259B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1,849,828</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29E8A63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97,359</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5D3C37B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D528F06"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BDFC19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lastRenderedPageBreak/>
              <w:t>SECRETARÍA DE DESARROLLO SOCIAL</w:t>
            </w:r>
          </w:p>
        </w:tc>
        <w:tc>
          <w:tcPr>
            <w:tcW w:w="669" w:type="pct"/>
            <w:tcBorders>
              <w:top w:val="nil"/>
              <w:left w:val="nil"/>
              <w:bottom w:val="single" w:sz="8" w:space="0" w:color="auto"/>
              <w:right w:val="single" w:sz="8" w:space="0" w:color="auto"/>
            </w:tcBorders>
            <w:shd w:val="clear" w:color="auto" w:fill="auto"/>
            <w:vAlign w:val="center"/>
            <w:hideMark/>
          </w:tcPr>
          <w:p w14:paraId="7213172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 NO. SAF -ARRENDAMIENTO DE VEHÍCULOS DE TRANSPORTE, CARGA Y MAQUINARIA-01-2019 PARTIDA 2</w:t>
            </w:r>
          </w:p>
        </w:tc>
        <w:tc>
          <w:tcPr>
            <w:tcW w:w="984" w:type="pct"/>
            <w:tcBorders>
              <w:top w:val="nil"/>
              <w:left w:val="nil"/>
              <w:bottom w:val="single" w:sz="8" w:space="0" w:color="auto"/>
              <w:right w:val="single" w:sz="8" w:space="0" w:color="auto"/>
            </w:tcBorders>
            <w:shd w:val="clear" w:color="auto" w:fill="auto"/>
            <w:vAlign w:val="center"/>
            <w:hideMark/>
          </w:tcPr>
          <w:p w14:paraId="616BDD5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CONTRATACIÓN DEL ARRENDAMIENTO BAJO LA MODALIDAD DE CONTRATO ABIERTO A PRECIO / FACTOR DE RENTA FIJA MENSUAL DE VEHÍCULOS NUEVOS DE TRANSPORTE Y CARGA</w:t>
            </w:r>
          </w:p>
        </w:tc>
        <w:tc>
          <w:tcPr>
            <w:tcW w:w="669" w:type="pct"/>
            <w:tcBorders>
              <w:top w:val="nil"/>
              <w:left w:val="nil"/>
              <w:bottom w:val="single" w:sz="8" w:space="0" w:color="auto"/>
              <w:right w:val="single" w:sz="8" w:space="0" w:color="auto"/>
            </w:tcBorders>
            <w:shd w:val="clear" w:color="auto" w:fill="auto"/>
            <w:vAlign w:val="center"/>
            <w:hideMark/>
          </w:tcPr>
          <w:p w14:paraId="0217A9B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16,347,434</w:t>
            </w:r>
          </w:p>
        </w:tc>
        <w:tc>
          <w:tcPr>
            <w:tcW w:w="669" w:type="pct"/>
            <w:tcBorders>
              <w:top w:val="nil"/>
              <w:left w:val="nil"/>
              <w:bottom w:val="single" w:sz="8" w:space="0" w:color="auto"/>
              <w:right w:val="single" w:sz="8" w:space="0" w:color="auto"/>
            </w:tcBorders>
            <w:shd w:val="clear" w:color="auto" w:fill="auto"/>
            <w:vAlign w:val="center"/>
            <w:hideMark/>
          </w:tcPr>
          <w:p w14:paraId="60D70AD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28,815,350</w:t>
            </w:r>
          </w:p>
        </w:tc>
        <w:tc>
          <w:tcPr>
            <w:tcW w:w="669" w:type="pct"/>
            <w:tcBorders>
              <w:top w:val="nil"/>
              <w:left w:val="nil"/>
              <w:bottom w:val="single" w:sz="8" w:space="0" w:color="auto"/>
              <w:right w:val="single" w:sz="8" w:space="0" w:color="auto"/>
            </w:tcBorders>
            <w:shd w:val="clear" w:color="auto" w:fill="auto"/>
            <w:vAlign w:val="center"/>
            <w:hideMark/>
          </w:tcPr>
          <w:p w14:paraId="34C8359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21,438,960</w:t>
            </w:r>
          </w:p>
        </w:tc>
        <w:tc>
          <w:tcPr>
            <w:tcW w:w="669" w:type="pct"/>
            <w:tcBorders>
              <w:top w:val="nil"/>
              <w:left w:val="nil"/>
              <w:bottom w:val="single" w:sz="8" w:space="0" w:color="auto"/>
              <w:right w:val="single" w:sz="8" w:space="0" w:color="auto"/>
            </w:tcBorders>
            <w:shd w:val="clear" w:color="auto" w:fill="auto"/>
            <w:vAlign w:val="center"/>
            <w:hideMark/>
          </w:tcPr>
          <w:p w14:paraId="7FBC13D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CA5FE10" w14:textId="77777777" w:rsidTr="00C16CB2">
        <w:trPr>
          <w:trHeight w:val="187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345CAB3"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DESARROLLO SOCIAL</w:t>
            </w:r>
          </w:p>
        </w:tc>
        <w:tc>
          <w:tcPr>
            <w:tcW w:w="669" w:type="pct"/>
            <w:tcBorders>
              <w:top w:val="nil"/>
              <w:left w:val="nil"/>
              <w:bottom w:val="single" w:sz="8" w:space="0" w:color="auto"/>
              <w:right w:val="single" w:sz="8" w:space="0" w:color="auto"/>
            </w:tcBorders>
            <w:shd w:val="clear" w:color="auto" w:fill="auto"/>
            <w:vAlign w:val="center"/>
            <w:hideMark/>
          </w:tcPr>
          <w:p w14:paraId="777DEFB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 SAF-ARRENDAMIENTO DE EQUIPOS Y ARTÍCULOS DE CÓMPUTO -01-2019</w:t>
            </w:r>
          </w:p>
        </w:tc>
        <w:tc>
          <w:tcPr>
            <w:tcW w:w="984" w:type="pct"/>
            <w:tcBorders>
              <w:top w:val="nil"/>
              <w:left w:val="nil"/>
              <w:bottom w:val="single" w:sz="8" w:space="0" w:color="auto"/>
              <w:right w:val="single" w:sz="8" w:space="0" w:color="auto"/>
            </w:tcBorders>
            <w:shd w:val="clear" w:color="auto" w:fill="auto"/>
            <w:vAlign w:val="center"/>
            <w:hideMark/>
          </w:tcPr>
          <w:p w14:paraId="3561621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CONTRATACIÓN DEL ARRENDAMIENTO BAJO LA MODALIDAD DE CONTRATO ABIERTO A PRECIO FIJO DE EQUIPO Y ARTÍCULOS DE CÓMPUTO</w:t>
            </w:r>
          </w:p>
        </w:tc>
        <w:tc>
          <w:tcPr>
            <w:tcW w:w="669" w:type="pct"/>
            <w:tcBorders>
              <w:top w:val="nil"/>
              <w:left w:val="nil"/>
              <w:bottom w:val="single" w:sz="8" w:space="0" w:color="auto"/>
              <w:right w:val="single" w:sz="8" w:space="0" w:color="auto"/>
            </w:tcBorders>
            <w:shd w:val="clear" w:color="auto" w:fill="auto"/>
            <w:vAlign w:val="center"/>
            <w:hideMark/>
          </w:tcPr>
          <w:p w14:paraId="73FE0CC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2,035,800</w:t>
            </w:r>
          </w:p>
        </w:tc>
        <w:tc>
          <w:tcPr>
            <w:tcW w:w="669" w:type="pct"/>
            <w:tcBorders>
              <w:top w:val="nil"/>
              <w:left w:val="nil"/>
              <w:bottom w:val="single" w:sz="8" w:space="0" w:color="auto"/>
              <w:right w:val="single" w:sz="8" w:space="0" w:color="auto"/>
            </w:tcBorders>
            <w:shd w:val="clear" w:color="auto" w:fill="auto"/>
            <w:vAlign w:val="center"/>
            <w:hideMark/>
          </w:tcPr>
          <w:p w14:paraId="743E615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2,198,664</w:t>
            </w:r>
          </w:p>
        </w:tc>
        <w:tc>
          <w:tcPr>
            <w:tcW w:w="669" w:type="pct"/>
            <w:tcBorders>
              <w:top w:val="nil"/>
              <w:left w:val="nil"/>
              <w:bottom w:val="single" w:sz="8" w:space="0" w:color="auto"/>
              <w:right w:val="single" w:sz="8" w:space="0" w:color="auto"/>
            </w:tcBorders>
            <w:shd w:val="clear" w:color="auto" w:fill="auto"/>
            <w:vAlign w:val="center"/>
            <w:hideMark/>
          </w:tcPr>
          <w:p w14:paraId="18289E5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2,198,664</w:t>
            </w:r>
          </w:p>
        </w:tc>
        <w:tc>
          <w:tcPr>
            <w:tcW w:w="669" w:type="pct"/>
            <w:tcBorders>
              <w:top w:val="nil"/>
              <w:left w:val="nil"/>
              <w:bottom w:val="single" w:sz="8" w:space="0" w:color="auto"/>
              <w:right w:val="single" w:sz="8" w:space="0" w:color="auto"/>
            </w:tcBorders>
            <w:shd w:val="clear" w:color="auto" w:fill="auto"/>
            <w:vAlign w:val="center"/>
            <w:hideMark/>
          </w:tcPr>
          <w:p w14:paraId="695067A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A98F0CB"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71077B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INSTITUTO DE SEGURIDAD JURÍDICA PATRIMONIAL DE YUCATÁN</w:t>
            </w:r>
          </w:p>
        </w:tc>
        <w:tc>
          <w:tcPr>
            <w:tcW w:w="669" w:type="pct"/>
            <w:tcBorders>
              <w:top w:val="nil"/>
              <w:left w:val="nil"/>
              <w:bottom w:val="single" w:sz="8" w:space="0" w:color="auto"/>
              <w:right w:val="single" w:sz="8" w:space="0" w:color="auto"/>
            </w:tcBorders>
            <w:shd w:val="clear" w:color="auto" w:fill="auto"/>
            <w:vAlign w:val="center"/>
            <w:hideMark/>
          </w:tcPr>
          <w:p w14:paraId="6DCD816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FE9D85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VIGILANCIA</w:t>
            </w:r>
          </w:p>
        </w:tc>
        <w:tc>
          <w:tcPr>
            <w:tcW w:w="669" w:type="pct"/>
            <w:tcBorders>
              <w:top w:val="nil"/>
              <w:left w:val="nil"/>
              <w:bottom w:val="single" w:sz="8" w:space="0" w:color="auto"/>
              <w:right w:val="single" w:sz="8" w:space="0" w:color="auto"/>
            </w:tcBorders>
            <w:shd w:val="clear" w:color="auto" w:fill="auto"/>
            <w:vAlign w:val="center"/>
            <w:hideMark/>
          </w:tcPr>
          <w:p w14:paraId="491D0A3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591,600</w:t>
            </w:r>
          </w:p>
        </w:tc>
        <w:tc>
          <w:tcPr>
            <w:tcW w:w="669" w:type="pct"/>
            <w:tcBorders>
              <w:top w:val="nil"/>
              <w:left w:val="nil"/>
              <w:bottom w:val="single" w:sz="8" w:space="0" w:color="auto"/>
              <w:right w:val="single" w:sz="8" w:space="0" w:color="auto"/>
            </w:tcBorders>
            <w:shd w:val="clear" w:color="auto" w:fill="auto"/>
            <w:vAlign w:val="center"/>
            <w:hideMark/>
          </w:tcPr>
          <w:p w14:paraId="7A1E025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744,000</w:t>
            </w:r>
          </w:p>
        </w:tc>
        <w:tc>
          <w:tcPr>
            <w:tcW w:w="669" w:type="pct"/>
            <w:tcBorders>
              <w:top w:val="nil"/>
              <w:left w:val="nil"/>
              <w:bottom w:val="single" w:sz="8" w:space="0" w:color="auto"/>
              <w:right w:val="single" w:sz="8" w:space="0" w:color="auto"/>
            </w:tcBorders>
            <w:shd w:val="clear" w:color="auto" w:fill="auto"/>
            <w:vAlign w:val="center"/>
            <w:hideMark/>
          </w:tcPr>
          <w:p w14:paraId="6C4D01C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744,000</w:t>
            </w:r>
          </w:p>
        </w:tc>
        <w:tc>
          <w:tcPr>
            <w:tcW w:w="669" w:type="pct"/>
            <w:tcBorders>
              <w:top w:val="nil"/>
              <w:left w:val="nil"/>
              <w:bottom w:val="single" w:sz="8" w:space="0" w:color="auto"/>
              <w:right w:val="single" w:sz="8" w:space="0" w:color="auto"/>
            </w:tcBorders>
            <w:shd w:val="clear" w:color="auto" w:fill="auto"/>
            <w:vAlign w:val="center"/>
            <w:hideMark/>
          </w:tcPr>
          <w:p w14:paraId="6149E31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6935AAD"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85A91FD"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INSTITUTO DE SEGURIDAD JURÍDICA PATRIMONIAL DE YUCATÁN</w:t>
            </w:r>
          </w:p>
        </w:tc>
        <w:tc>
          <w:tcPr>
            <w:tcW w:w="669" w:type="pct"/>
            <w:tcBorders>
              <w:top w:val="nil"/>
              <w:left w:val="nil"/>
              <w:bottom w:val="single" w:sz="8" w:space="0" w:color="auto"/>
              <w:right w:val="single" w:sz="8" w:space="0" w:color="auto"/>
            </w:tcBorders>
            <w:shd w:val="clear" w:color="auto" w:fill="auto"/>
            <w:vAlign w:val="center"/>
            <w:hideMark/>
          </w:tcPr>
          <w:p w14:paraId="159F3C2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8D3623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LIMPIEZA</w:t>
            </w:r>
          </w:p>
        </w:tc>
        <w:tc>
          <w:tcPr>
            <w:tcW w:w="669" w:type="pct"/>
            <w:tcBorders>
              <w:top w:val="nil"/>
              <w:left w:val="nil"/>
              <w:bottom w:val="single" w:sz="8" w:space="0" w:color="auto"/>
              <w:right w:val="single" w:sz="8" w:space="0" w:color="auto"/>
            </w:tcBorders>
            <w:shd w:val="clear" w:color="auto" w:fill="auto"/>
            <w:vAlign w:val="center"/>
            <w:hideMark/>
          </w:tcPr>
          <w:p w14:paraId="006B746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644,400</w:t>
            </w:r>
          </w:p>
        </w:tc>
        <w:tc>
          <w:tcPr>
            <w:tcW w:w="669" w:type="pct"/>
            <w:tcBorders>
              <w:top w:val="nil"/>
              <w:left w:val="nil"/>
              <w:bottom w:val="single" w:sz="8" w:space="0" w:color="auto"/>
              <w:right w:val="single" w:sz="8" w:space="0" w:color="auto"/>
            </w:tcBorders>
            <w:shd w:val="clear" w:color="auto" w:fill="auto"/>
            <w:vAlign w:val="center"/>
            <w:hideMark/>
          </w:tcPr>
          <w:p w14:paraId="355C810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972,000</w:t>
            </w:r>
          </w:p>
        </w:tc>
        <w:tc>
          <w:tcPr>
            <w:tcW w:w="669" w:type="pct"/>
            <w:tcBorders>
              <w:top w:val="nil"/>
              <w:left w:val="nil"/>
              <w:bottom w:val="single" w:sz="8" w:space="0" w:color="auto"/>
              <w:right w:val="single" w:sz="8" w:space="0" w:color="auto"/>
            </w:tcBorders>
            <w:shd w:val="clear" w:color="auto" w:fill="auto"/>
            <w:vAlign w:val="center"/>
            <w:hideMark/>
          </w:tcPr>
          <w:p w14:paraId="38CE066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972,000</w:t>
            </w:r>
          </w:p>
        </w:tc>
        <w:tc>
          <w:tcPr>
            <w:tcW w:w="669" w:type="pct"/>
            <w:tcBorders>
              <w:top w:val="nil"/>
              <w:left w:val="nil"/>
              <w:bottom w:val="single" w:sz="8" w:space="0" w:color="auto"/>
              <w:right w:val="single" w:sz="8" w:space="0" w:color="auto"/>
            </w:tcBorders>
            <w:shd w:val="clear" w:color="auto" w:fill="auto"/>
            <w:vAlign w:val="center"/>
            <w:hideMark/>
          </w:tcPr>
          <w:p w14:paraId="52D8E9E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7F1E307" w14:textId="77777777" w:rsidTr="00586072">
        <w:trPr>
          <w:trHeight w:val="854"/>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E0A8B6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 CULTURA Y LAS ARTES</w:t>
            </w:r>
          </w:p>
        </w:tc>
        <w:tc>
          <w:tcPr>
            <w:tcW w:w="669" w:type="pct"/>
            <w:tcBorders>
              <w:top w:val="nil"/>
              <w:left w:val="nil"/>
              <w:bottom w:val="single" w:sz="8" w:space="0" w:color="auto"/>
              <w:right w:val="single" w:sz="8" w:space="0" w:color="auto"/>
            </w:tcBorders>
            <w:shd w:val="clear" w:color="auto" w:fill="auto"/>
            <w:vAlign w:val="center"/>
            <w:hideMark/>
          </w:tcPr>
          <w:p w14:paraId="3593694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733AA7B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USO DE DOS ESPACIOS DEL ESTACIONAMIENTO UBICADO EN EL PREDIO 510 DE LA CALLE 59 ENTRE LAS CALLES 62 Y 64 COLONIA CENTRO, COMO ACCESO PARA EL TEATRO ARMANDO MANZANERO</w:t>
            </w:r>
          </w:p>
        </w:tc>
        <w:tc>
          <w:tcPr>
            <w:tcW w:w="669" w:type="pct"/>
            <w:tcBorders>
              <w:top w:val="nil"/>
              <w:left w:val="nil"/>
              <w:bottom w:val="single" w:sz="8" w:space="0" w:color="auto"/>
              <w:right w:val="single" w:sz="8" w:space="0" w:color="auto"/>
            </w:tcBorders>
            <w:shd w:val="clear" w:color="auto" w:fill="auto"/>
            <w:vAlign w:val="center"/>
            <w:hideMark/>
          </w:tcPr>
          <w:p w14:paraId="2C4169B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50,200</w:t>
            </w:r>
          </w:p>
        </w:tc>
        <w:tc>
          <w:tcPr>
            <w:tcW w:w="669" w:type="pct"/>
            <w:tcBorders>
              <w:top w:val="nil"/>
              <w:left w:val="nil"/>
              <w:bottom w:val="single" w:sz="8" w:space="0" w:color="auto"/>
              <w:right w:val="single" w:sz="8" w:space="0" w:color="auto"/>
            </w:tcBorders>
            <w:shd w:val="clear" w:color="auto" w:fill="auto"/>
            <w:vAlign w:val="center"/>
            <w:hideMark/>
          </w:tcPr>
          <w:p w14:paraId="6481F8C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52,716</w:t>
            </w:r>
          </w:p>
        </w:tc>
        <w:tc>
          <w:tcPr>
            <w:tcW w:w="669" w:type="pct"/>
            <w:tcBorders>
              <w:top w:val="nil"/>
              <w:left w:val="nil"/>
              <w:bottom w:val="single" w:sz="8" w:space="0" w:color="auto"/>
              <w:right w:val="single" w:sz="8" w:space="0" w:color="auto"/>
            </w:tcBorders>
            <w:shd w:val="clear" w:color="auto" w:fill="auto"/>
            <w:vAlign w:val="center"/>
            <w:hideMark/>
          </w:tcPr>
          <w:p w14:paraId="6932064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55,236</w:t>
            </w:r>
          </w:p>
        </w:tc>
        <w:tc>
          <w:tcPr>
            <w:tcW w:w="669" w:type="pct"/>
            <w:tcBorders>
              <w:top w:val="nil"/>
              <w:left w:val="nil"/>
              <w:bottom w:val="single" w:sz="8" w:space="0" w:color="auto"/>
              <w:right w:val="single" w:sz="8" w:space="0" w:color="auto"/>
            </w:tcBorders>
            <w:shd w:val="clear" w:color="auto" w:fill="auto"/>
            <w:vAlign w:val="center"/>
            <w:hideMark/>
          </w:tcPr>
          <w:p w14:paraId="3F284BD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7850335" w14:textId="77777777" w:rsidTr="0076360E">
        <w:trPr>
          <w:trHeight w:val="346"/>
        </w:trPr>
        <w:tc>
          <w:tcPr>
            <w:tcW w:w="669" w:type="pct"/>
            <w:tcBorders>
              <w:top w:val="nil"/>
              <w:left w:val="single" w:sz="8" w:space="0" w:color="auto"/>
              <w:bottom w:val="single" w:sz="4" w:space="0" w:color="auto"/>
              <w:right w:val="single" w:sz="8" w:space="0" w:color="auto"/>
            </w:tcBorders>
            <w:shd w:val="clear" w:color="auto" w:fill="auto"/>
            <w:vAlign w:val="center"/>
            <w:hideMark/>
          </w:tcPr>
          <w:p w14:paraId="659F434E"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 CULTURA Y LAS ARTES</w:t>
            </w:r>
          </w:p>
        </w:tc>
        <w:tc>
          <w:tcPr>
            <w:tcW w:w="669" w:type="pct"/>
            <w:tcBorders>
              <w:top w:val="nil"/>
              <w:left w:val="nil"/>
              <w:bottom w:val="single" w:sz="4" w:space="0" w:color="auto"/>
              <w:right w:val="single" w:sz="8" w:space="0" w:color="auto"/>
            </w:tcBorders>
            <w:shd w:val="clear" w:color="auto" w:fill="auto"/>
            <w:vAlign w:val="center"/>
            <w:hideMark/>
          </w:tcPr>
          <w:p w14:paraId="29E5F74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CONTRATO PPS</w:t>
            </w:r>
          </w:p>
        </w:tc>
        <w:tc>
          <w:tcPr>
            <w:tcW w:w="984" w:type="pct"/>
            <w:tcBorders>
              <w:top w:val="nil"/>
              <w:left w:val="nil"/>
              <w:bottom w:val="single" w:sz="4" w:space="0" w:color="auto"/>
              <w:right w:val="single" w:sz="8" w:space="0" w:color="auto"/>
            </w:tcBorders>
            <w:shd w:val="clear" w:color="auto" w:fill="auto"/>
            <w:vAlign w:val="center"/>
            <w:hideMark/>
          </w:tcPr>
          <w:p w14:paraId="764C46D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CONTRAPRESTACIÓN DEL CONTRATO DEL PROYECTO DE PRESTACIÓN DE SERVICIOS DEL GRAN MUSEO DEL MUNDO MAYA DE MÉRIDA</w:t>
            </w:r>
          </w:p>
        </w:tc>
        <w:tc>
          <w:tcPr>
            <w:tcW w:w="669" w:type="pct"/>
            <w:tcBorders>
              <w:top w:val="nil"/>
              <w:left w:val="nil"/>
              <w:bottom w:val="single" w:sz="4" w:space="0" w:color="auto"/>
              <w:right w:val="single" w:sz="8" w:space="0" w:color="auto"/>
            </w:tcBorders>
            <w:shd w:val="clear" w:color="auto" w:fill="auto"/>
            <w:vAlign w:val="center"/>
            <w:hideMark/>
          </w:tcPr>
          <w:p w14:paraId="674797F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209,909,800</w:t>
            </w:r>
          </w:p>
        </w:tc>
        <w:tc>
          <w:tcPr>
            <w:tcW w:w="669" w:type="pct"/>
            <w:tcBorders>
              <w:top w:val="nil"/>
              <w:left w:val="nil"/>
              <w:bottom w:val="single" w:sz="4" w:space="0" w:color="auto"/>
              <w:right w:val="single" w:sz="8" w:space="0" w:color="auto"/>
            </w:tcBorders>
            <w:shd w:val="clear" w:color="auto" w:fill="auto"/>
            <w:vAlign w:val="center"/>
            <w:hideMark/>
          </w:tcPr>
          <w:p w14:paraId="409D354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217,606,497</w:t>
            </w:r>
          </w:p>
        </w:tc>
        <w:tc>
          <w:tcPr>
            <w:tcW w:w="669" w:type="pct"/>
            <w:tcBorders>
              <w:top w:val="nil"/>
              <w:left w:val="nil"/>
              <w:bottom w:val="single" w:sz="4" w:space="0" w:color="auto"/>
              <w:right w:val="single" w:sz="8" w:space="0" w:color="auto"/>
            </w:tcBorders>
            <w:shd w:val="clear" w:color="auto" w:fill="auto"/>
            <w:vAlign w:val="center"/>
            <w:hideMark/>
          </w:tcPr>
          <w:p w14:paraId="6A126D4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236,893,061</w:t>
            </w:r>
          </w:p>
        </w:tc>
        <w:tc>
          <w:tcPr>
            <w:tcW w:w="669" w:type="pct"/>
            <w:tcBorders>
              <w:top w:val="nil"/>
              <w:left w:val="nil"/>
              <w:bottom w:val="single" w:sz="4" w:space="0" w:color="auto"/>
              <w:right w:val="single" w:sz="8" w:space="0" w:color="auto"/>
            </w:tcBorders>
            <w:shd w:val="clear" w:color="auto" w:fill="auto"/>
            <w:vAlign w:val="center"/>
            <w:hideMark/>
          </w:tcPr>
          <w:p w14:paraId="5FF7911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247,330,801</w:t>
            </w:r>
          </w:p>
        </w:tc>
      </w:tr>
      <w:tr w:rsidR="00C16CB2" w:rsidRPr="00C16CB2" w14:paraId="2499B29A" w14:textId="77777777" w:rsidTr="0076360E">
        <w:trPr>
          <w:trHeight w:val="1168"/>
        </w:trPr>
        <w:tc>
          <w:tcPr>
            <w:tcW w:w="66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4D8CD6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lastRenderedPageBreak/>
              <w:t>SECRETARÍA DE ADMINISTRACIÓN Y FINANZAS</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0C4D281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single" w:sz="4" w:space="0" w:color="auto"/>
              <w:left w:val="nil"/>
              <w:bottom w:val="single" w:sz="8" w:space="0" w:color="auto"/>
              <w:right w:val="single" w:sz="8" w:space="0" w:color="auto"/>
            </w:tcBorders>
            <w:shd w:val="clear" w:color="auto" w:fill="auto"/>
            <w:vAlign w:val="center"/>
            <w:hideMark/>
          </w:tcPr>
          <w:p w14:paraId="07079FE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OFICINA MARCADA CON EL NO. 1001, UBICADA EN EL DÉCIMO NIVEL DEL RÉGIMEN DE PROPIEDAD EN CONDOMINIO DENOMINADO TORRE VÉRTICE LOCALIZADO EN LA CALLE 4 NO.170-A FRACCIONAMIENTO MONTECRISTO, MUNICIPIO DE MÉRIDA YUCATÁN, SOLICITA LA SUBSECRETARÍA DE ADMINISTRACIÓN Y RECURSOS HUMANOS DE LA SAF</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4A8DEE1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1,006,950</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41F45A7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1,057,308</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563EC30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792,981</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40CD71F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471EF44" w14:textId="77777777" w:rsidTr="00586072">
        <w:trPr>
          <w:trHeight w:val="593"/>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7657551"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4A52872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5B18D8F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SERVICIOS INTEGRALES DE ALIMENTOS PARA LOS EVENTOS DE LA 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63491D4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06F41B1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3,000,000</w:t>
            </w:r>
          </w:p>
        </w:tc>
        <w:tc>
          <w:tcPr>
            <w:tcW w:w="669" w:type="pct"/>
            <w:tcBorders>
              <w:top w:val="nil"/>
              <w:left w:val="nil"/>
              <w:bottom w:val="single" w:sz="8" w:space="0" w:color="auto"/>
              <w:right w:val="single" w:sz="8" w:space="0" w:color="auto"/>
            </w:tcBorders>
            <w:shd w:val="clear" w:color="auto" w:fill="auto"/>
            <w:vAlign w:val="center"/>
            <w:hideMark/>
          </w:tcPr>
          <w:p w14:paraId="5DBEDD1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2,146,683</w:t>
            </w:r>
          </w:p>
        </w:tc>
        <w:tc>
          <w:tcPr>
            <w:tcW w:w="669" w:type="pct"/>
            <w:tcBorders>
              <w:top w:val="nil"/>
              <w:left w:val="nil"/>
              <w:bottom w:val="single" w:sz="8" w:space="0" w:color="auto"/>
              <w:right w:val="single" w:sz="8" w:space="0" w:color="auto"/>
            </w:tcBorders>
            <w:shd w:val="clear" w:color="auto" w:fill="auto"/>
            <w:vAlign w:val="center"/>
            <w:hideMark/>
          </w:tcPr>
          <w:p w14:paraId="7E35E3D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290C16E" w14:textId="77777777" w:rsidTr="00586072">
        <w:trPr>
          <w:trHeight w:val="405"/>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1F4E6D5"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3B485F3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6279485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EQUIPOS Y ARTÍCULOS DE CÓMPUTO</w:t>
            </w:r>
          </w:p>
        </w:tc>
        <w:tc>
          <w:tcPr>
            <w:tcW w:w="669" w:type="pct"/>
            <w:tcBorders>
              <w:top w:val="nil"/>
              <w:left w:val="nil"/>
              <w:bottom w:val="single" w:sz="8" w:space="0" w:color="auto"/>
              <w:right w:val="single" w:sz="8" w:space="0" w:color="auto"/>
            </w:tcBorders>
            <w:shd w:val="clear" w:color="auto" w:fill="auto"/>
            <w:vAlign w:val="center"/>
            <w:hideMark/>
          </w:tcPr>
          <w:p w14:paraId="61D86A5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4,703,568</w:t>
            </w:r>
          </w:p>
        </w:tc>
        <w:tc>
          <w:tcPr>
            <w:tcW w:w="669" w:type="pct"/>
            <w:tcBorders>
              <w:top w:val="nil"/>
              <w:left w:val="nil"/>
              <w:bottom w:val="single" w:sz="8" w:space="0" w:color="auto"/>
              <w:right w:val="single" w:sz="8" w:space="0" w:color="auto"/>
            </w:tcBorders>
            <w:shd w:val="clear" w:color="auto" w:fill="auto"/>
            <w:vAlign w:val="center"/>
            <w:hideMark/>
          </w:tcPr>
          <w:p w14:paraId="4674BC2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4,703,568</w:t>
            </w:r>
          </w:p>
        </w:tc>
        <w:tc>
          <w:tcPr>
            <w:tcW w:w="669" w:type="pct"/>
            <w:tcBorders>
              <w:top w:val="nil"/>
              <w:left w:val="nil"/>
              <w:bottom w:val="single" w:sz="8" w:space="0" w:color="auto"/>
              <w:right w:val="single" w:sz="8" w:space="0" w:color="auto"/>
            </w:tcBorders>
            <w:shd w:val="clear" w:color="auto" w:fill="auto"/>
            <w:vAlign w:val="center"/>
            <w:hideMark/>
          </w:tcPr>
          <w:p w14:paraId="0762627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3,527,676</w:t>
            </w:r>
          </w:p>
        </w:tc>
        <w:tc>
          <w:tcPr>
            <w:tcW w:w="669" w:type="pct"/>
            <w:tcBorders>
              <w:top w:val="nil"/>
              <w:left w:val="nil"/>
              <w:bottom w:val="single" w:sz="8" w:space="0" w:color="auto"/>
              <w:right w:val="single" w:sz="8" w:space="0" w:color="auto"/>
            </w:tcBorders>
            <w:shd w:val="clear" w:color="auto" w:fill="auto"/>
            <w:vAlign w:val="center"/>
            <w:hideMark/>
          </w:tcPr>
          <w:p w14:paraId="6467F0E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57F9E0D"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6595CB3"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2D45FA4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0A01A1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EQUIPOS Y ARTÍCULOS DE CÓMPUTO</w:t>
            </w:r>
          </w:p>
        </w:tc>
        <w:tc>
          <w:tcPr>
            <w:tcW w:w="669" w:type="pct"/>
            <w:tcBorders>
              <w:top w:val="nil"/>
              <w:left w:val="nil"/>
              <w:bottom w:val="single" w:sz="8" w:space="0" w:color="auto"/>
              <w:right w:val="single" w:sz="8" w:space="0" w:color="auto"/>
            </w:tcBorders>
            <w:shd w:val="clear" w:color="auto" w:fill="auto"/>
            <w:vAlign w:val="center"/>
            <w:hideMark/>
          </w:tcPr>
          <w:p w14:paraId="4915521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6,874,668</w:t>
            </w:r>
          </w:p>
        </w:tc>
        <w:tc>
          <w:tcPr>
            <w:tcW w:w="669" w:type="pct"/>
            <w:tcBorders>
              <w:top w:val="nil"/>
              <w:left w:val="nil"/>
              <w:bottom w:val="single" w:sz="8" w:space="0" w:color="auto"/>
              <w:right w:val="single" w:sz="8" w:space="0" w:color="auto"/>
            </w:tcBorders>
            <w:shd w:val="clear" w:color="auto" w:fill="auto"/>
            <w:vAlign w:val="center"/>
            <w:hideMark/>
          </w:tcPr>
          <w:p w14:paraId="51FBE08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6,874,668</w:t>
            </w:r>
          </w:p>
        </w:tc>
        <w:tc>
          <w:tcPr>
            <w:tcW w:w="669" w:type="pct"/>
            <w:tcBorders>
              <w:top w:val="nil"/>
              <w:left w:val="nil"/>
              <w:bottom w:val="single" w:sz="8" w:space="0" w:color="auto"/>
              <w:right w:val="single" w:sz="8" w:space="0" w:color="auto"/>
            </w:tcBorders>
            <w:shd w:val="clear" w:color="auto" w:fill="auto"/>
            <w:vAlign w:val="center"/>
            <w:hideMark/>
          </w:tcPr>
          <w:p w14:paraId="46E070A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5,156,001</w:t>
            </w:r>
          </w:p>
        </w:tc>
        <w:tc>
          <w:tcPr>
            <w:tcW w:w="669" w:type="pct"/>
            <w:tcBorders>
              <w:top w:val="nil"/>
              <w:left w:val="nil"/>
              <w:bottom w:val="single" w:sz="8" w:space="0" w:color="auto"/>
              <w:right w:val="single" w:sz="8" w:space="0" w:color="auto"/>
            </w:tcBorders>
            <w:shd w:val="clear" w:color="auto" w:fill="auto"/>
            <w:vAlign w:val="center"/>
            <w:hideMark/>
          </w:tcPr>
          <w:p w14:paraId="2B4EB4E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15A44334"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BDF03CF"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05A1E0B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E35742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COPIADO Y ESCANEO</w:t>
            </w:r>
          </w:p>
        </w:tc>
        <w:tc>
          <w:tcPr>
            <w:tcW w:w="669" w:type="pct"/>
            <w:tcBorders>
              <w:top w:val="nil"/>
              <w:left w:val="nil"/>
              <w:bottom w:val="single" w:sz="8" w:space="0" w:color="auto"/>
              <w:right w:val="single" w:sz="8" w:space="0" w:color="auto"/>
            </w:tcBorders>
            <w:shd w:val="clear" w:color="auto" w:fill="auto"/>
            <w:vAlign w:val="center"/>
            <w:hideMark/>
          </w:tcPr>
          <w:p w14:paraId="53B639E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10D7900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2,549,644</w:t>
            </w:r>
          </w:p>
        </w:tc>
        <w:tc>
          <w:tcPr>
            <w:tcW w:w="669" w:type="pct"/>
            <w:tcBorders>
              <w:top w:val="nil"/>
              <w:left w:val="nil"/>
              <w:bottom w:val="single" w:sz="8" w:space="0" w:color="auto"/>
              <w:right w:val="single" w:sz="8" w:space="0" w:color="auto"/>
            </w:tcBorders>
            <w:shd w:val="clear" w:color="auto" w:fill="auto"/>
            <w:vAlign w:val="center"/>
            <w:hideMark/>
          </w:tcPr>
          <w:p w14:paraId="38BC6EB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1,890,000</w:t>
            </w:r>
          </w:p>
        </w:tc>
        <w:tc>
          <w:tcPr>
            <w:tcW w:w="669" w:type="pct"/>
            <w:tcBorders>
              <w:top w:val="nil"/>
              <w:left w:val="nil"/>
              <w:bottom w:val="single" w:sz="8" w:space="0" w:color="auto"/>
              <w:right w:val="single" w:sz="8" w:space="0" w:color="auto"/>
            </w:tcBorders>
            <w:shd w:val="clear" w:color="auto" w:fill="auto"/>
            <w:vAlign w:val="center"/>
            <w:hideMark/>
          </w:tcPr>
          <w:p w14:paraId="2FEF97E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1BB8BE9C" w14:textId="77777777" w:rsidTr="0076360E">
        <w:trPr>
          <w:trHeight w:val="1341"/>
        </w:trPr>
        <w:tc>
          <w:tcPr>
            <w:tcW w:w="669" w:type="pct"/>
            <w:tcBorders>
              <w:top w:val="nil"/>
              <w:left w:val="single" w:sz="8" w:space="0" w:color="auto"/>
              <w:bottom w:val="single" w:sz="4" w:space="0" w:color="auto"/>
              <w:right w:val="single" w:sz="8" w:space="0" w:color="auto"/>
            </w:tcBorders>
            <w:shd w:val="clear" w:color="auto" w:fill="auto"/>
            <w:vAlign w:val="center"/>
            <w:hideMark/>
          </w:tcPr>
          <w:p w14:paraId="59B2EF2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4" w:space="0" w:color="auto"/>
              <w:right w:val="single" w:sz="8" w:space="0" w:color="auto"/>
            </w:tcBorders>
            <w:shd w:val="clear" w:color="auto" w:fill="auto"/>
            <w:vAlign w:val="center"/>
            <w:hideMark/>
          </w:tcPr>
          <w:p w14:paraId="408D1C5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4" w:space="0" w:color="auto"/>
              <w:right w:val="single" w:sz="8" w:space="0" w:color="auto"/>
            </w:tcBorders>
            <w:shd w:val="clear" w:color="auto" w:fill="auto"/>
            <w:vAlign w:val="center"/>
            <w:hideMark/>
          </w:tcPr>
          <w:p w14:paraId="0084C41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SERVICIO DE CONCILIACIÓN, ADMINISTRACIÓN Y ALMACENAMIENTO </w:t>
            </w:r>
            <w:proofErr w:type="spellStart"/>
            <w:r w:rsidRPr="00C16CB2">
              <w:rPr>
                <w:rFonts w:eastAsia="Times New Roman" w:cs="Arial"/>
                <w:color w:val="000000"/>
                <w:sz w:val="16"/>
                <w:szCs w:val="16"/>
                <w:lang w:eastAsia="es-MX"/>
              </w:rPr>
              <w:t>CFDIs</w:t>
            </w:r>
            <w:proofErr w:type="spellEnd"/>
            <w:r w:rsidRPr="00C16CB2">
              <w:rPr>
                <w:rFonts w:eastAsia="Times New Roman" w:cs="Arial"/>
                <w:color w:val="000000"/>
                <w:sz w:val="16"/>
                <w:szCs w:val="16"/>
                <w:lang w:eastAsia="es-MX"/>
              </w:rPr>
              <w:t>, APLICANDO SU CAPACIDAD Y CONOCIMIENTO PARA CUMPLIR SASTIFACTORIAMENTE CON EL CITADO SERVICIO, RESPONDER DE LA CALIDAD DEL MISMO Y DE CUALQUIER RESPONSABILIDAD EN LA QUE INCURRA, ASÍ COMO RESPONDER POR LOS DAÑOS Y PERJUICIOS QUE POR INOBSERVANCIA O NEGLIGENCIA SE CAUSE A LA SECRETARÍA</w:t>
            </w:r>
          </w:p>
        </w:tc>
        <w:tc>
          <w:tcPr>
            <w:tcW w:w="669" w:type="pct"/>
            <w:tcBorders>
              <w:top w:val="nil"/>
              <w:left w:val="nil"/>
              <w:bottom w:val="single" w:sz="4" w:space="0" w:color="auto"/>
              <w:right w:val="single" w:sz="8" w:space="0" w:color="auto"/>
            </w:tcBorders>
            <w:shd w:val="clear" w:color="auto" w:fill="auto"/>
            <w:vAlign w:val="center"/>
            <w:hideMark/>
          </w:tcPr>
          <w:p w14:paraId="00629C3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7,789,714</w:t>
            </w:r>
          </w:p>
        </w:tc>
        <w:tc>
          <w:tcPr>
            <w:tcW w:w="669" w:type="pct"/>
            <w:tcBorders>
              <w:top w:val="nil"/>
              <w:left w:val="nil"/>
              <w:bottom w:val="single" w:sz="4" w:space="0" w:color="auto"/>
              <w:right w:val="single" w:sz="8" w:space="0" w:color="auto"/>
            </w:tcBorders>
            <w:shd w:val="clear" w:color="auto" w:fill="auto"/>
            <w:vAlign w:val="center"/>
            <w:hideMark/>
          </w:tcPr>
          <w:p w14:paraId="620EB96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7,789,716</w:t>
            </w:r>
          </w:p>
        </w:tc>
        <w:tc>
          <w:tcPr>
            <w:tcW w:w="669" w:type="pct"/>
            <w:tcBorders>
              <w:top w:val="nil"/>
              <w:left w:val="nil"/>
              <w:bottom w:val="single" w:sz="4" w:space="0" w:color="auto"/>
              <w:right w:val="single" w:sz="8" w:space="0" w:color="auto"/>
            </w:tcBorders>
            <w:shd w:val="clear" w:color="auto" w:fill="auto"/>
            <w:vAlign w:val="center"/>
            <w:hideMark/>
          </w:tcPr>
          <w:p w14:paraId="69EA785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5,842,287</w:t>
            </w:r>
          </w:p>
        </w:tc>
        <w:tc>
          <w:tcPr>
            <w:tcW w:w="669" w:type="pct"/>
            <w:tcBorders>
              <w:top w:val="nil"/>
              <w:left w:val="nil"/>
              <w:bottom w:val="single" w:sz="4" w:space="0" w:color="auto"/>
              <w:right w:val="single" w:sz="8" w:space="0" w:color="auto"/>
            </w:tcBorders>
            <w:shd w:val="clear" w:color="auto" w:fill="auto"/>
            <w:vAlign w:val="center"/>
            <w:hideMark/>
          </w:tcPr>
          <w:p w14:paraId="63179B9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1E94391" w14:textId="77777777" w:rsidTr="0076360E">
        <w:trPr>
          <w:trHeight w:val="50"/>
        </w:trPr>
        <w:tc>
          <w:tcPr>
            <w:tcW w:w="66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1975167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3BEC1BD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single" w:sz="4" w:space="0" w:color="auto"/>
              <w:left w:val="nil"/>
              <w:bottom w:val="single" w:sz="8" w:space="0" w:color="auto"/>
              <w:right w:val="single" w:sz="8" w:space="0" w:color="auto"/>
            </w:tcBorders>
            <w:shd w:val="clear" w:color="auto" w:fill="auto"/>
            <w:vAlign w:val="center"/>
            <w:hideMark/>
          </w:tcPr>
          <w:p w14:paraId="6BF3DE1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SERVICIO DE SEGURIDAD Y VIGILANCIA PARA LA SECRETARÍA DE ADMINISTRACIÓN Y FINANZAS, SOLICITA EL DESPACHO DE LA SUBSECRETARÍA DE </w:t>
            </w:r>
            <w:r w:rsidRPr="00C16CB2">
              <w:rPr>
                <w:rFonts w:eastAsia="Times New Roman" w:cs="Arial"/>
                <w:color w:val="000000"/>
                <w:sz w:val="16"/>
                <w:szCs w:val="16"/>
                <w:lang w:eastAsia="es-MX"/>
              </w:rPr>
              <w:lastRenderedPageBreak/>
              <w:t>ADMINISTRACIÓN Y RECURSOS HUMANOS</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059B146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lastRenderedPageBreak/>
              <w:t>0</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296AB8B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19,171,893</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7E3D23A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16,000,000</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0A8D184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DCA0593" w14:textId="77777777" w:rsidTr="00586072">
        <w:trPr>
          <w:trHeight w:val="205"/>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CD2017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lastRenderedPageBreak/>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2F8F32B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39A1D7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SERVICIOS DE ACCESO DE INTERNET, REDES Y PROCESAMIENTO DE INFORMACIÓN</w:t>
            </w:r>
          </w:p>
        </w:tc>
        <w:tc>
          <w:tcPr>
            <w:tcW w:w="669" w:type="pct"/>
            <w:tcBorders>
              <w:top w:val="nil"/>
              <w:left w:val="nil"/>
              <w:bottom w:val="single" w:sz="8" w:space="0" w:color="auto"/>
              <w:right w:val="single" w:sz="8" w:space="0" w:color="auto"/>
            </w:tcBorders>
            <w:shd w:val="clear" w:color="auto" w:fill="auto"/>
            <w:vAlign w:val="center"/>
            <w:hideMark/>
          </w:tcPr>
          <w:p w14:paraId="6A69C09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29,993,146</w:t>
            </w:r>
          </w:p>
        </w:tc>
        <w:tc>
          <w:tcPr>
            <w:tcW w:w="669" w:type="pct"/>
            <w:tcBorders>
              <w:top w:val="nil"/>
              <w:left w:val="nil"/>
              <w:bottom w:val="single" w:sz="8" w:space="0" w:color="auto"/>
              <w:right w:val="single" w:sz="8" w:space="0" w:color="auto"/>
            </w:tcBorders>
            <w:shd w:val="clear" w:color="auto" w:fill="auto"/>
            <w:vAlign w:val="center"/>
            <w:hideMark/>
          </w:tcPr>
          <w:p w14:paraId="760E309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154,230,445</w:t>
            </w:r>
          </w:p>
        </w:tc>
        <w:tc>
          <w:tcPr>
            <w:tcW w:w="669" w:type="pct"/>
            <w:tcBorders>
              <w:top w:val="nil"/>
              <w:left w:val="nil"/>
              <w:bottom w:val="single" w:sz="8" w:space="0" w:color="auto"/>
              <w:right w:val="single" w:sz="8" w:space="0" w:color="auto"/>
            </w:tcBorders>
            <w:shd w:val="clear" w:color="auto" w:fill="auto"/>
            <w:vAlign w:val="center"/>
            <w:hideMark/>
          </w:tcPr>
          <w:p w14:paraId="196A81C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185,280,000</w:t>
            </w:r>
          </w:p>
        </w:tc>
        <w:tc>
          <w:tcPr>
            <w:tcW w:w="669" w:type="pct"/>
            <w:tcBorders>
              <w:top w:val="nil"/>
              <w:left w:val="nil"/>
              <w:bottom w:val="single" w:sz="8" w:space="0" w:color="auto"/>
              <w:right w:val="single" w:sz="8" w:space="0" w:color="auto"/>
            </w:tcBorders>
            <w:shd w:val="clear" w:color="auto" w:fill="auto"/>
            <w:vAlign w:val="center"/>
            <w:hideMark/>
          </w:tcPr>
          <w:p w14:paraId="2602357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F47F99E" w14:textId="77777777" w:rsidTr="00586072">
        <w:trPr>
          <w:trHeight w:val="299"/>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A44AF19"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07FE0BA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810E62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A LA 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7B59FE4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4,329,283</w:t>
            </w:r>
          </w:p>
        </w:tc>
        <w:tc>
          <w:tcPr>
            <w:tcW w:w="669" w:type="pct"/>
            <w:tcBorders>
              <w:top w:val="nil"/>
              <w:left w:val="nil"/>
              <w:bottom w:val="single" w:sz="8" w:space="0" w:color="auto"/>
              <w:right w:val="single" w:sz="8" w:space="0" w:color="auto"/>
            </w:tcBorders>
            <w:shd w:val="clear" w:color="auto" w:fill="auto"/>
            <w:vAlign w:val="center"/>
            <w:hideMark/>
          </w:tcPr>
          <w:p w14:paraId="467D6FD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14,329,283</w:t>
            </w:r>
          </w:p>
        </w:tc>
        <w:tc>
          <w:tcPr>
            <w:tcW w:w="669" w:type="pct"/>
            <w:tcBorders>
              <w:top w:val="nil"/>
              <w:left w:val="nil"/>
              <w:bottom w:val="single" w:sz="8" w:space="0" w:color="auto"/>
              <w:right w:val="single" w:sz="8" w:space="0" w:color="auto"/>
            </w:tcBorders>
            <w:shd w:val="clear" w:color="auto" w:fill="auto"/>
            <w:vAlign w:val="center"/>
            <w:hideMark/>
          </w:tcPr>
          <w:p w14:paraId="5537866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14,329,283</w:t>
            </w:r>
          </w:p>
        </w:tc>
        <w:tc>
          <w:tcPr>
            <w:tcW w:w="669" w:type="pct"/>
            <w:tcBorders>
              <w:top w:val="nil"/>
              <w:left w:val="nil"/>
              <w:bottom w:val="single" w:sz="8" w:space="0" w:color="auto"/>
              <w:right w:val="single" w:sz="8" w:space="0" w:color="auto"/>
            </w:tcBorders>
            <w:shd w:val="clear" w:color="auto" w:fill="auto"/>
            <w:vAlign w:val="center"/>
            <w:hideMark/>
          </w:tcPr>
          <w:p w14:paraId="4E2C29A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14,329,283</w:t>
            </w:r>
          </w:p>
        </w:tc>
      </w:tr>
      <w:tr w:rsidR="00C16CB2" w:rsidRPr="00C16CB2" w14:paraId="7C8FCBDA" w14:textId="77777777" w:rsidTr="00586072">
        <w:trPr>
          <w:trHeight w:val="387"/>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73FCA1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4539785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48CAE8E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DEL 70% DEL EDIFICIO DE LA CALLE 33-A # 501-A X 60 Y 62 MÉRIDA, YUC., DE LA SECRETARÍA DE ADMINISTRACIÓN Y FINANZAS, SOLICITA LA SUBSECRETARÍA DE ADMINISTRACIÓN Y RECURSOS HUMANOS</w:t>
            </w:r>
          </w:p>
        </w:tc>
        <w:tc>
          <w:tcPr>
            <w:tcW w:w="669" w:type="pct"/>
            <w:tcBorders>
              <w:top w:val="nil"/>
              <w:left w:val="nil"/>
              <w:bottom w:val="single" w:sz="8" w:space="0" w:color="auto"/>
              <w:right w:val="single" w:sz="8" w:space="0" w:color="auto"/>
            </w:tcBorders>
            <w:shd w:val="clear" w:color="auto" w:fill="auto"/>
            <w:vAlign w:val="center"/>
            <w:hideMark/>
          </w:tcPr>
          <w:p w14:paraId="2B56392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1,037,054</w:t>
            </w:r>
          </w:p>
        </w:tc>
        <w:tc>
          <w:tcPr>
            <w:tcW w:w="669" w:type="pct"/>
            <w:tcBorders>
              <w:top w:val="nil"/>
              <w:left w:val="nil"/>
              <w:bottom w:val="single" w:sz="8" w:space="0" w:color="auto"/>
              <w:right w:val="single" w:sz="8" w:space="0" w:color="auto"/>
            </w:tcBorders>
            <w:shd w:val="clear" w:color="auto" w:fill="auto"/>
            <w:vAlign w:val="center"/>
            <w:hideMark/>
          </w:tcPr>
          <w:p w14:paraId="25DAF5A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1,135,324</w:t>
            </w:r>
          </w:p>
        </w:tc>
        <w:tc>
          <w:tcPr>
            <w:tcW w:w="669" w:type="pct"/>
            <w:tcBorders>
              <w:top w:val="nil"/>
              <w:left w:val="nil"/>
              <w:bottom w:val="single" w:sz="8" w:space="0" w:color="auto"/>
              <w:right w:val="single" w:sz="8" w:space="0" w:color="auto"/>
            </w:tcBorders>
            <w:shd w:val="clear" w:color="auto" w:fill="auto"/>
            <w:vAlign w:val="center"/>
            <w:hideMark/>
          </w:tcPr>
          <w:p w14:paraId="5C0E6D1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1,135,324</w:t>
            </w:r>
          </w:p>
        </w:tc>
        <w:tc>
          <w:tcPr>
            <w:tcW w:w="669" w:type="pct"/>
            <w:tcBorders>
              <w:top w:val="nil"/>
              <w:left w:val="nil"/>
              <w:bottom w:val="single" w:sz="8" w:space="0" w:color="auto"/>
              <w:right w:val="single" w:sz="8" w:space="0" w:color="auto"/>
            </w:tcBorders>
            <w:shd w:val="clear" w:color="auto" w:fill="auto"/>
            <w:vAlign w:val="center"/>
            <w:hideMark/>
          </w:tcPr>
          <w:p w14:paraId="307B12D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127643CC" w14:textId="77777777" w:rsidTr="00586072">
        <w:trPr>
          <w:trHeight w:val="553"/>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38C580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2A1A5C9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505DCD7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DEL 30% DEL EDIFICIO DE LA CALLE 33-A # 501-A X 60 Y 62 MÉRIDA, YUC., DE LA SECRETARÍA DE ADMINISTRACIÓN Y FINANZAS, SOLICITA LA SUBSECRETARÍA DE ADMINISTRACIÓN Y RECURSOS HUMANOS</w:t>
            </w:r>
          </w:p>
        </w:tc>
        <w:tc>
          <w:tcPr>
            <w:tcW w:w="669" w:type="pct"/>
            <w:tcBorders>
              <w:top w:val="nil"/>
              <w:left w:val="nil"/>
              <w:bottom w:val="single" w:sz="8" w:space="0" w:color="auto"/>
              <w:right w:val="single" w:sz="8" w:space="0" w:color="auto"/>
            </w:tcBorders>
            <w:shd w:val="clear" w:color="auto" w:fill="auto"/>
            <w:vAlign w:val="center"/>
            <w:hideMark/>
          </w:tcPr>
          <w:p w14:paraId="39A111B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444,441</w:t>
            </w:r>
          </w:p>
        </w:tc>
        <w:tc>
          <w:tcPr>
            <w:tcW w:w="669" w:type="pct"/>
            <w:tcBorders>
              <w:top w:val="nil"/>
              <w:left w:val="nil"/>
              <w:bottom w:val="single" w:sz="8" w:space="0" w:color="auto"/>
              <w:right w:val="single" w:sz="8" w:space="0" w:color="auto"/>
            </w:tcBorders>
            <w:shd w:val="clear" w:color="auto" w:fill="auto"/>
            <w:vAlign w:val="center"/>
            <w:hideMark/>
          </w:tcPr>
          <w:p w14:paraId="7330B8F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486,559</w:t>
            </w:r>
          </w:p>
        </w:tc>
        <w:tc>
          <w:tcPr>
            <w:tcW w:w="669" w:type="pct"/>
            <w:tcBorders>
              <w:top w:val="nil"/>
              <w:left w:val="nil"/>
              <w:bottom w:val="single" w:sz="8" w:space="0" w:color="auto"/>
              <w:right w:val="single" w:sz="8" w:space="0" w:color="auto"/>
            </w:tcBorders>
            <w:shd w:val="clear" w:color="auto" w:fill="auto"/>
            <w:vAlign w:val="center"/>
            <w:hideMark/>
          </w:tcPr>
          <w:p w14:paraId="2F35041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486,559</w:t>
            </w:r>
          </w:p>
        </w:tc>
        <w:tc>
          <w:tcPr>
            <w:tcW w:w="669" w:type="pct"/>
            <w:tcBorders>
              <w:top w:val="nil"/>
              <w:left w:val="nil"/>
              <w:bottom w:val="single" w:sz="8" w:space="0" w:color="auto"/>
              <w:right w:val="single" w:sz="8" w:space="0" w:color="auto"/>
            </w:tcBorders>
            <w:shd w:val="clear" w:color="auto" w:fill="auto"/>
            <w:vAlign w:val="center"/>
            <w:hideMark/>
          </w:tcPr>
          <w:p w14:paraId="1FEAEC4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AA4CE77" w14:textId="77777777" w:rsidTr="00586072">
        <w:trPr>
          <w:trHeight w:val="1026"/>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E1395D7"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306843C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2AFE027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LA OFICINA MARCADA CON EL NO. 717, UBICADA EN EL SÉPTIMO NIVEL DEL RÉGIMEN DE PROPIEDAD EN CONDOMINIO DENOMINADO TORRE VÉRTICE LOCALIZADO EN LA CALLE 4 NO.170-A FRACC. MONTECRISTO, MUNICIPIO DE MÉRIDA YUCATÁN, SOLICITA LA SUBSECRETARÍA DE ADMINISTRACIÓN Y RECURSOS HUMANOS DE LA SAF</w:t>
            </w:r>
          </w:p>
        </w:tc>
        <w:tc>
          <w:tcPr>
            <w:tcW w:w="669" w:type="pct"/>
            <w:tcBorders>
              <w:top w:val="nil"/>
              <w:left w:val="nil"/>
              <w:bottom w:val="single" w:sz="8" w:space="0" w:color="auto"/>
              <w:right w:val="single" w:sz="8" w:space="0" w:color="auto"/>
            </w:tcBorders>
            <w:shd w:val="clear" w:color="auto" w:fill="auto"/>
            <w:vAlign w:val="center"/>
            <w:hideMark/>
          </w:tcPr>
          <w:p w14:paraId="6DB2484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372,024</w:t>
            </w:r>
          </w:p>
        </w:tc>
        <w:tc>
          <w:tcPr>
            <w:tcW w:w="669" w:type="pct"/>
            <w:tcBorders>
              <w:top w:val="nil"/>
              <w:left w:val="nil"/>
              <w:bottom w:val="single" w:sz="8" w:space="0" w:color="auto"/>
              <w:right w:val="single" w:sz="8" w:space="0" w:color="auto"/>
            </w:tcBorders>
            <w:shd w:val="clear" w:color="auto" w:fill="auto"/>
            <w:vAlign w:val="center"/>
            <w:hideMark/>
          </w:tcPr>
          <w:p w14:paraId="6B8BC7F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401,124</w:t>
            </w:r>
          </w:p>
        </w:tc>
        <w:tc>
          <w:tcPr>
            <w:tcW w:w="669" w:type="pct"/>
            <w:tcBorders>
              <w:top w:val="nil"/>
              <w:left w:val="nil"/>
              <w:bottom w:val="single" w:sz="8" w:space="0" w:color="auto"/>
              <w:right w:val="single" w:sz="8" w:space="0" w:color="auto"/>
            </w:tcBorders>
            <w:shd w:val="clear" w:color="auto" w:fill="auto"/>
            <w:vAlign w:val="center"/>
            <w:hideMark/>
          </w:tcPr>
          <w:p w14:paraId="6C828E5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300,843</w:t>
            </w:r>
          </w:p>
        </w:tc>
        <w:tc>
          <w:tcPr>
            <w:tcW w:w="669" w:type="pct"/>
            <w:tcBorders>
              <w:top w:val="nil"/>
              <w:left w:val="nil"/>
              <w:bottom w:val="single" w:sz="8" w:space="0" w:color="auto"/>
              <w:right w:val="single" w:sz="8" w:space="0" w:color="auto"/>
            </w:tcBorders>
            <w:shd w:val="clear" w:color="auto" w:fill="auto"/>
            <w:vAlign w:val="center"/>
            <w:hideMark/>
          </w:tcPr>
          <w:p w14:paraId="679C84F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C10B05A" w14:textId="77777777" w:rsidTr="0076360E">
        <w:trPr>
          <w:trHeight w:val="50"/>
        </w:trPr>
        <w:tc>
          <w:tcPr>
            <w:tcW w:w="669" w:type="pct"/>
            <w:tcBorders>
              <w:top w:val="nil"/>
              <w:left w:val="single" w:sz="8" w:space="0" w:color="auto"/>
              <w:bottom w:val="single" w:sz="4" w:space="0" w:color="auto"/>
              <w:right w:val="single" w:sz="8" w:space="0" w:color="auto"/>
            </w:tcBorders>
            <w:shd w:val="clear" w:color="auto" w:fill="auto"/>
            <w:vAlign w:val="center"/>
            <w:hideMark/>
          </w:tcPr>
          <w:p w14:paraId="1F919EE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4" w:space="0" w:color="auto"/>
              <w:right w:val="single" w:sz="8" w:space="0" w:color="auto"/>
            </w:tcBorders>
            <w:shd w:val="clear" w:color="auto" w:fill="auto"/>
            <w:vAlign w:val="center"/>
            <w:hideMark/>
          </w:tcPr>
          <w:p w14:paraId="308A889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4" w:space="0" w:color="auto"/>
              <w:right w:val="single" w:sz="8" w:space="0" w:color="auto"/>
            </w:tcBorders>
            <w:shd w:val="clear" w:color="auto" w:fill="auto"/>
            <w:vAlign w:val="center"/>
            <w:hideMark/>
          </w:tcPr>
          <w:p w14:paraId="4DA7064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TRASLADO DE VALORES</w:t>
            </w:r>
          </w:p>
        </w:tc>
        <w:tc>
          <w:tcPr>
            <w:tcW w:w="669" w:type="pct"/>
            <w:tcBorders>
              <w:top w:val="nil"/>
              <w:left w:val="nil"/>
              <w:bottom w:val="single" w:sz="4" w:space="0" w:color="auto"/>
              <w:right w:val="single" w:sz="8" w:space="0" w:color="auto"/>
            </w:tcBorders>
            <w:shd w:val="clear" w:color="auto" w:fill="auto"/>
            <w:vAlign w:val="center"/>
            <w:hideMark/>
          </w:tcPr>
          <w:p w14:paraId="1BA8FAE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9,990,917</w:t>
            </w:r>
          </w:p>
        </w:tc>
        <w:tc>
          <w:tcPr>
            <w:tcW w:w="669" w:type="pct"/>
            <w:tcBorders>
              <w:top w:val="nil"/>
              <w:left w:val="nil"/>
              <w:bottom w:val="single" w:sz="4" w:space="0" w:color="auto"/>
              <w:right w:val="single" w:sz="8" w:space="0" w:color="auto"/>
            </w:tcBorders>
            <w:shd w:val="clear" w:color="auto" w:fill="auto"/>
            <w:vAlign w:val="center"/>
            <w:hideMark/>
          </w:tcPr>
          <w:p w14:paraId="3CAE6EB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8,032,199</w:t>
            </w:r>
          </w:p>
        </w:tc>
        <w:tc>
          <w:tcPr>
            <w:tcW w:w="669" w:type="pct"/>
            <w:tcBorders>
              <w:top w:val="nil"/>
              <w:left w:val="nil"/>
              <w:bottom w:val="single" w:sz="4" w:space="0" w:color="auto"/>
              <w:right w:val="single" w:sz="8" w:space="0" w:color="auto"/>
            </w:tcBorders>
            <w:shd w:val="clear" w:color="auto" w:fill="auto"/>
            <w:vAlign w:val="center"/>
            <w:hideMark/>
          </w:tcPr>
          <w:p w14:paraId="0AD9896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8,032,199</w:t>
            </w:r>
          </w:p>
        </w:tc>
        <w:tc>
          <w:tcPr>
            <w:tcW w:w="669" w:type="pct"/>
            <w:tcBorders>
              <w:top w:val="nil"/>
              <w:left w:val="nil"/>
              <w:bottom w:val="single" w:sz="4" w:space="0" w:color="auto"/>
              <w:right w:val="single" w:sz="8" w:space="0" w:color="auto"/>
            </w:tcBorders>
            <w:shd w:val="clear" w:color="auto" w:fill="auto"/>
            <w:vAlign w:val="center"/>
            <w:hideMark/>
          </w:tcPr>
          <w:p w14:paraId="56789C4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B1D9BCE" w14:textId="77777777" w:rsidTr="0076360E">
        <w:trPr>
          <w:trHeight w:val="269"/>
        </w:trPr>
        <w:tc>
          <w:tcPr>
            <w:tcW w:w="66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574A54FF"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59AB8E7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single" w:sz="4" w:space="0" w:color="auto"/>
              <w:left w:val="nil"/>
              <w:bottom w:val="single" w:sz="8" w:space="0" w:color="auto"/>
              <w:right w:val="single" w:sz="8" w:space="0" w:color="auto"/>
            </w:tcBorders>
            <w:shd w:val="clear" w:color="auto" w:fill="auto"/>
            <w:vAlign w:val="center"/>
            <w:hideMark/>
          </w:tcPr>
          <w:p w14:paraId="2585E85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SERVICIO DE LIMPIEZA DENTRO DE LAS INSTALACIONES DE LA SECRETARÍA DE ADMINISTRACIÓN Y FINANZAS, SOLICITA EL DESPACHO DE LA </w:t>
            </w:r>
            <w:r w:rsidRPr="00C16CB2">
              <w:rPr>
                <w:rFonts w:eastAsia="Times New Roman" w:cs="Arial"/>
                <w:color w:val="000000"/>
                <w:sz w:val="16"/>
                <w:szCs w:val="16"/>
                <w:lang w:eastAsia="es-MX"/>
              </w:rPr>
              <w:lastRenderedPageBreak/>
              <w:t>SUBSECRETARÍA DE ADMINISTRACIÓN Y RECURSOS HUMANOS</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1D2F1B6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lastRenderedPageBreak/>
              <w:t>0</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333B61C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16,497,729</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08224EC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15,394,572</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2735197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7A63A09" w14:textId="77777777" w:rsidTr="00586072">
        <w:trPr>
          <w:trHeight w:val="72"/>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79EEF790"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lastRenderedPageBreak/>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5F9C455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091C5E4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SERVICIO DE RECOLECCIÓN DE BASURA EN EL HOSPITAL H´ORAN </w:t>
            </w:r>
          </w:p>
        </w:tc>
        <w:tc>
          <w:tcPr>
            <w:tcW w:w="669" w:type="pct"/>
            <w:tcBorders>
              <w:top w:val="nil"/>
              <w:left w:val="nil"/>
              <w:bottom w:val="single" w:sz="8" w:space="0" w:color="auto"/>
              <w:right w:val="single" w:sz="8" w:space="0" w:color="auto"/>
            </w:tcBorders>
            <w:shd w:val="clear" w:color="auto" w:fill="auto"/>
            <w:vAlign w:val="center"/>
            <w:hideMark/>
          </w:tcPr>
          <w:p w14:paraId="205A0E4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9E1B77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24,780</w:t>
            </w:r>
          </w:p>
        </w:tc>
        <w:tc>
          <w:tcPr>
            <w:tcW w:w="669" w:type="pct"/>
            <w:tcBorders>
              <w:top w:val="nil"/>
              <w:left w:val="nil"/>
              <w:bottom w:val="single" w:sz="8" w:space="0" w:color="auto"/>
              <w:right w:val="single" w:sz="8" w:space="0" w:color="auto"/>
            </w:tcBorders>
            <w:shd w:val="clear" w:color="auto" w:fill="auto"/>
            <w:vAlign w:val="center"/>
            <w:hideMark/>
          </w:tcPr>
          <w:p w14:paraId="23493B7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16,520</w:t>
            </w:r>
          </w:p>
        </w:tc>
        <w:tc>
          <w:tcPr>
            <w:tcW w:w="669" w:type="pct"/>
            <w:tcBorders>
              <w:top w:val="nil"/>
              <w:left w:val="nil"/>
              <w:bottom w:val="single" w:sz="8" w:space="0" w:color="auto"/>
              <w:right w:val="single" w:sz="8" w:space="0" w:color="auto"/>
            </w:tcBorders>
            <w:shd w:val="clear" w:color="auto" w:fill="auto"/>
            <w:vAlign w:val="center"/>
            <w:hideMark/>
          </w:tcPr>
          <w:p w14:paraId="4B7BCE4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7642900" w14:textId="77777777" w:rsidTr="00586072">
        <w:trPr>
          <w:trHeight w:val="10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F0D51D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6D09BED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29EBCD4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RECOLECCIÓN DE BASURA EN LA EX PENITENCIARIA JUAREZ</w:t>
            </w:r>
          </w:p>
        </w:tc>
        <w:tc>
          <w:tcPr>
            <w:tcW w:w="669" w:type="pct"/>
            <w:tcBorders>
              <w:top w:val="nil"/>
              <w:left w:val="nil"/>
              <w:bottom w:val="single" w:sz="8" w:space="0" w:color="auto"/>
              <w:right w:val="single" w:sz="8" w:space="0" w:color="auto"/>
            </w:tcBorders>
            <w:shd w:val="clear" w:color="auto" w:fill="auto"/>
            <w:vAlign w:val="center"/>
            <w:hideMark/>
          </w:tcPr>
          <w:p w14:paraId="562EB7B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5949E32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73,904</w:t>
            </w:r>
          </w:p>
        </w:tc>
        <w:tc>
          <w:tcPr>
            <w:tcW w:w="669" w:type="pct"/>
            <w:tcBorders>
              <w:top w:val="nil"/>
              <w:left w:val="nil"/>
              <w:bottom w:val="single" w:sz="8" w:space="0" w:color="auto"/>
              <w:right w:val="single" w:sz="8" w:space="0" w:color="auto"/>
            </w:tcBorders>
            <w:shd w:val="clear" w:color="auto" w:fill="auto"/>
            <w:vAlign w:val="center"/>
            <w:hideMark/>
          </w:tcPr>
          <w:p w14:paraId="029C57E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41,904</w:t>
            </w:r>
          </w:p>
        </w:tc>
        <w:tc>
          <w:tcPr>
            <w:tcW w:w="669" w:type="pct"/>
            <w:tcBorders>
              <w:top w:val="nil"/>
              <w:left w:val="nil"/>
              <w:bottom w:val="single" w:sz="8" w:space="0" w:color="auto"/>
              <w:right w:val="single" w:sz="8" w:space="0" w:color="auto"/>
            </w:tcBorders>
            <w:shd w:val="clear" w:color="auto" w:fill="auto"/>
            <w:vAlign w:val="center"/>
            <w:hideMark/>
          </w:tcPr>
          <w:p w14:paraId="42E5727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B3DC80C"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885CE93"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2052B4B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1FEADB9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RECOLECCIÓN DE BASURA EN EL PALACIO DE GOBIERNO</w:t>
            </w:r>
          </w:p>
        </w:tc>
        <w:tc>
          <w:tcPr>
            <w:tcW w:w="669" w:type="pct"/>
            <w:tcBorders>
              <w:top w:val="nil"/>
              <w:left w:val="nil"/>
              <w:bottom w:val="single" w:sz="8" w:space="0" w:color="auto"/>
              <w:right w:val="single" w:sz="8" w:space="0" w:color="auto"/>
            </w:tcBorders>
            <w:shd w:val="clear" w:color="auto" w:fill="auto"/>
            <w:vAlign w:val="center"/>
            <w:hideMark/>
          </w:tcPr>
          <w:p w14:paraId="0FF7224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16EA98E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28,356</w:t>
            </w:r>
          </w:p>
        </w:tc>
        <w:tc>
          <w:tcPr>
            <w:tcW w:w="669" w:type="pct"/>
            <w:tcBorders>
              <w:top w:val="nil"/>
              <w:left w:val="nil"/>
              <w:bottom w:val="single" w:sz="8" w:space="0" w:color="auto"/>
              <w:right w:val="single" w:sz="8" w:space="0" w:color="auto"/>
            </w:tcBorders>
            <w:shd w:val="clear" w:color="auto" w:fill="auto"/>
            <w:vAlign w:val="center"/>
            <w:hideMark/>
          </w:tcPr>
          <w:p w14:paraId="40F93FC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18,904</w:t>
            </w:r>
          </w:p>
        </w:tc>
        <w:tc>
          <w:tcPr>
            <w:tcW w:w="669" w:type="pct"/>
            <w:tcBorders>
              <w:top w:val="nil"/>
              <w:left w:val="nil"/>
              <w:bottom w:val="single" w:sz="8" w:space="0" w:color="auto"/>
              <w:right w:val="single" w:sz="8" w:space="0" w:color="auto"/>
            </w:tcBorders>
            <w:shd w:val="clear" w:color="auto" w:fill="auto"/>
            <w:vAlign w:val="center"/>
            <w:hideMark/>
          </w:tcPr>
          <w:p w14:paraId="35103E9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D7CD527" w14:textId="77777777" w:rsidTr="00586072">
        <w:trPr>
          <w:trHeight w:val="311"/>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C30601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06E3CD4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6C4775C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SERVICIOS INTEGRALES DE AUDIO, VIDEO E ILUMINACIÓN Y ALIMENTOS PARA LOS EVENTOS DE LA 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0C7E7B1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6B43BC9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5,000,000</w:t>
            </w:r>
          </w:p>
        </w:tc>
        <w:tc>
          <w:tcPr>
            <w:tcW w:w="669" w:type="pct"/>
            <w:tcBorders>
              <w:top w:val="nil"/>
              <w:left w:val="nil"/>
              <w:bottom w:val="single" w:sz="8" w:space="0" w:color="auto"/>
              <w:right w:val="single" w:sz="8" w:space="0" w:color="auto"/>
            </w:tcBorders>
            <w:shd w:val="clear" w:color="auto" w:fill="auto"/>
            <w:vAlign w:val="center"/>
            <w:hideMark/>
          </w:tcPr>
          <w:p w14:paraId="20A724B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5,000,000</w:t>
            </w:r>
          </w:p>
        </w:tc>
        <w:tc>
          <w:tcPr>
            <w:tcW w:w="669" w:type="pct"/>
            <w:tcBorders>
              <w:top w:val="nil"/>
              <w:left w:val="nil"/>
              <w:bottom w:val="single" w:sz="8" w:space="0" w:color="auto"/>
              <w:right w:val="single" w:sz="8" w:space="0" w:color="auto"/>
            </w:tcBorders>
            <w:shd w:val="clear" w:color="auto" w:fill="auto"/>
            <w:vAlign w:val="center"/>
            <w:hideMark/>
          </w:tcPr>
          <w:p w14:paraId="4738EA2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6DB6FA9" w14:textId="77777777" w:rsidTr="00586072">
        <w:trPr>
          <w:trHeight w:val="7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90A2F5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46C6949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4B3F2DF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SERVICIOS INTEGRALES DE ALIMENTOS PARA LOS EVENTOS DE LA 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51D4012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4D3DF30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16,000,000</w:t>
            </w:r>
          </w:p>
        </w:tc>
        <w:tc>
          <w:tcPr>
            <w:tcW w:w="669" w:type="pct"/>
            <w:tcBorders>
              <w:top w:val="nil"/>
              <w:left w:val="nil"/>
              <w:bottom w:val="single" w:sz="8" w:space="0" w:color="auto"/>
              <w:right w:val="single" w:sz="8" w:space="0" w:color="auto"/>
            </w:tcBorders>
            <w:shd w:val="clear" w:color="auto" w:fill="auto"/>
            <w:vAlign w:val="center"/>
            <w:hideMark/>
          </w:tcPr>
          <w:p w14:paraId="5CA0A7D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17,100,000</w:t>
            </w:r>
          </w:p>
        </w:tc>
        <w:tc>
          <w:tcPr>
            <w:tcW w:w="669" w:type="pct"/>
            <w:tcBorders>
              <w:top w:val="nil"/>
              <w:left w:val="nil"/>
              <w:bottom w:val="single" w:sz="8" w:space="0" w:color="auto"/>
              <w:right w:val="single" w:sz="8" w:space="0" w:color="auto"/>
            </w:tcBorders>
            <w:shd w:val="clear" w:color="auto" w:fill="auto"/>
            <w:vAlign w:val="center"/>
            <w:hideMark/>
          </w:tcPr>
          <w:p w14:paraId="1A5480B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E198B56"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B576530"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02D19E2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EAD357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GENERACIÓN DE PLATAFORMA TECNOLÓGICA DE SOFTWARE PARA EL CUMPLIMIENTO CON LA LEY GENERAL DE ARCHIVOS</w:t>
            </w:r>
          </w:p>
        </w:tc>
        <w:tc>
          <w:tcPr>
            <w:tcW w:w="669" w:type="pct"/>
            <w:tcBorders>
              <w:top w:val="nil"/>
              <w:left w:val="nil"/>
              <w:bottom w:val="single" w:sz="8" w:space="0" w:color="auto"/>
              <w:right w:val="single" w:sz="8" w:space="0" w:color="auto"/>
            </w:tcBorders>
            <w:shd w:val="clear" w:color="auto" w:fill="auto"/>
            <w:vAlign w:val="center"/>
            <w:hideMark/>
          </w:tcPr>
          <w:p w14:paraId="15E8839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140C867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6,760,000</w:t>
            </w:r>
          </w:p>
        </w:tc>
        <w:tc>
          <w:tcPr>
            <w:tcW w:w="669" w:type="pct"/>
            <w:tcBorders>
              <w:top w:val="nil"/>
              <w:left w:val="nil"/>
              <w:bottom w:val="single" w:sz="8" w:space="0" w:color="auto"/>
              <w:right w:val="single" w:sz="8" w:space="0" w:color="auto"/>
            </w:tcBorders>
            <w:shd w:val="clear" w:color="auto" w:fill="auto"/>
            <w:vAlign w:val="center"/>
            <w:hideMark/>
          </w:tcPr>
          <w:p w14:paraId="3F8FDBA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6,000,000</w:t>
            </w:r>
          </w:p>
        </w:tc>
        <w:tc>
          <w:tcPr>
            <w:tcW w:w="669" w:type="pct"/>
            <w:tcBorders>
              <w:top w:val="nil"/>
              <w:left w:val="nil"/>
              <w:bottom w:val="single" w:sz="8" w:space="0" w:color="auto"/>
              <w:right w:val="single" w:sz="8" w:space="0" w:color="auto"/>
            </w:tcBorders>
            <w:shd w:val="clear" w:color="auto" w:fill="auto"/>
            <w:vAlign w:val="center"/>
            <w:hideMark/>
          </w:tcPr>
          <w:p w14:paraId="0CE952C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4A598B1"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503436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493E76B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7C5CA38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DICTAMINACIÓN DE ESTADOS E INFORMACIÓN FINANCIERA Y REVISIÓN DE ASPECTOS SUSTANCIALES</w:t>
            </w:r>
          </w:p>
        </w:tc>
        <w:tc>
          <w:tcPr>
            <w:tcW w:w="669" w:type="pct"/>
            <w:tcBorders>
              <w:top w:val="nil"/>
              <w:left w:val="nil"/>
              <w:bottom w:val="single" w:sz="8" w:space="0" w:color="auto"/>
              <w:right w:val="single" w:sz="8" w:space="0" w:color="auto"/>
            </w:tcBorders>
            <w:shd w:val="clear" w:color="auto" w:fill="auto"/>
            <w:vAlign w:val="center"/>
            <w:hideMark/>
          </w:tcPr>
          <w:p w14:paraId="08F9EDC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7723914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5,125,344</w:t>
            </w:r>
          </w:p>
        </w:tc>
        <w:tc>
          <w:tcPr>
            <w:tcW w:w="669" w:type="pct"/>
            <w:tcBorders>
              <w:top w:val="nil"/>
              <w:left w:val="nil"/>
              <w:bottom w:val="single" w:sz="8" w:space="0" w:color="auto"/>
              <w:right w:val="single" w:sz="8" w:space="0" w:color="auto"/>
            </w:tcBorders>
            <w:shd w:val="clear" w:color="auto" w:fill="auto"/>
            <w:vAlign w:val="center"/>
            <w:hideMark/>
          </w:tcPr>
          <w:p w14:paraId="2A89548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4,228,395</w:t>
            </w:r>
          </w:p>
        </w:tc>
        <w:tc>
          <w:tcPr>
            <w:tcW w:w="669" w:type="pct"/>
            <w:tcBorders>
              <w:top w:val="nil"/>
              <w:left w:val="nil"/>
              <w:bottom w:val="single" w:sz="8" w:space="0" w:color="auto"/>
              <w:right w:val="single" w:sz="8" w:space="0" w:color="auto"/>
            </w:tcBorders>
            <w:shd w:val="clear" w:color="auto" w:fill="auto"/>
            <w:vAlign w:val="center"/>
            <w:hideMark/>
          </w:tcPr>
          <w:p w14:paraId="717C326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1783DA84" w14:textId="77777777" w:rsidTr="00586072">
        <w:trPr>
          <w:trHeight w:val="216"/>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FDF960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5F8BF25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6DE003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DESARROLLO E IMPLEMENTACIÓN DE MEJORAS SIGGY</w:t>
            </w:r>
          </w:p>
        </w:tc>
        <w:tc>
          <w:tcPr>
            <w:tcW w:w="669" w:type="pct"/>
            <w:tcBorders>
              <w:top w:val="nil"/>
              <w:left w:val="nil"/>
              <w:bottom w:val="single" w:sz="8" w:space="0" w:color="auto"/>
              <w:right w:val="single" w:sz="8" w:space="0" w:color="auto"/>
            </w:tcBorders>
            <w:shd w:val="clear" w:color="auto" w:fill="auto"/>
            <w:vAlign w:val="center"/>
            <w:hideMark/>
          </w:tcPr>
          <w:p w14:paraId="5DBA8EA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58FE71C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6,000,000</w:t>
            </w:r>
          </w:p>
        </w:tc>
        <w:tc>
          <w:tcPr>
            <w:tcW w:w="669" w:type="pct"/>
            <w:tcBorders>
              <w:top w:val="nil"/>
              <w:left w:val="nil"/>
              <w:bottom w:val="single" w:sz="8" w:space="0" w:color="auto"/>
              <w:right w:val="single" w:sz="8" w:space="0" w:color="auto"/>
            </w:tcBorders>
            <w:shd w:val="clear" w:color="auto" w:fill="auto"/>
            <w:vAlign w:val="center"/>
            <w:hideMark/>
          </w:tcPr>
          <w:p w14:paraId="345EECF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6,000,000</w:t>
            </w:r>
          </w:p>
        </w:tc>
        <w:tc>
          <w:tcPr>
            <w:tcW w:w="669" w:type="pct"/>
            <w:tcBorders>
              <w:top w:val="nil"/>
              <w:left w:val="nil"/>
              <w:bottom w:val="single" w:sz="8" w:space="0" w:color="auto"/>
              <w:right w:val="single" w:sz="8" w:space="0" w:color="auto"/>
            </w:tcBorders>
            <w:shd w:val="clear" w:color="auto" w:fill="auto"/>
            <w:vAlign w:val="center"/>
            <w:hideMark/>
          </w:tcPr>
          <w:p w14:paraId="38B51F7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93F120C"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862B0BA"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3D22A0F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485216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SERVICIOS DE IMPRESIÓN DE LONAS CON PUBLICIDAD PARA DIFUSIÓN DE ACCIONES, SERVICIOS Y OBRAS DEL GOBIERNO DEL ESTADO </w:t>
            </w:r>
          </w:p>
        </w:tc>
        <w:tc>
          <w:tcPr>
            <w:tcW w:w="669" w:type="pct"/>
            <w:tcBorders>
              <w:top w:val="nil"/>
              <w:left w:val="nil"/>
              <w:bottom w:val="single" w:sz="8" w:space="0" w:color="auto"/>
              <w:right w:val="single" w:sz="8" w:space="0" w:color="auto"/>
            </w:tcBorders>
            <w:shd w:val="clear" w:color="auto" w:fill="auto"/>
            <w:vAlign w:val="center"/>
            <w:hideMark/>
          </w:tcPr>
          <w:p w14:paraId="326057A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5102BB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1,662,500</w:t>
            </w:r>
          </w:p>
        </w:tc>
        <w:tc>
          <w:tcPr>
            <w:tcW w:w="669" w:type="pct"/>
            <w:tcBorders>
              <w:top w:val="nil"/>
              <w:left w:val="nil"/>
              <w:bottom w:val="single" w:sz="8" w:space="0" w:color="auto"/>
              <w:right w:val="single" w:sz="8" w:space="0" w:color="auto"/>
            </w:tcBorders>
            <w:shd w:val="clear" w:color="auto" w:fill="auto"/>
            <w:vAlign w:val="center"/>
            <w:hideMark/>
          </w:tcPr>
          <w:p w14:paraId="486ACBB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3,430,000</w:t>
            </w:r>
          </w:p>
        </w:tc>
        <w:tc>
          <w:tcPr>
            <w:tcW w:w="669" w:type="pct"/>
            <w:tcBorders>
              <w:top w:val="nil"/>
              <w:left w:val="nil"/>
              <w:bottom w:val="single" w:sz="8" w:space="0" w:color="auto"/>
              <w:right w:val="single" w:sz="8" w:space="0" w:color="auto"/>
            </w:tcBorders>
            <w:shd w:val="clear" w:color="auto" w:fill="auto"/>
            <w:vAlign w:val="center"/>
            <w:hideMark/>
          </w:tcPr>
          <w:p w14:paraId="44165EC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53EEFABD"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73A425B5"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7B47784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FDF235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ESTRUCTURAS CARTELERAS</w:t>
            </w:r>
          </w:p>
        </w:tc>
        <w:tc>
          <w:tcPr>
            <w:tcW w:w="669" w:type="pct"/>
            <w:tcBorders>
              <w:top w:val="nil"/>
              <w:left w:val="nil"/>
              <w:bottom w:val="single" w:sz="8" w:space="0" w:color="auto"/>
              <w:right w:val="single" w:sz="8" w:space="0" w:color="auto"/>
            </w:tcBorders>
            <w:shd w:val="clear" w:color="auto" w:fill="auto"/>
            <w:vAlign w:val="center"/>
            <w:hideMark/>
          </w:tcPr>
          <w:p w14:paraId="2E5CE80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D3E196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3,132,000</w:t>
            </w:r>
          </w:p>
        </w:tc>
        <w:tc>
          <w:tcPr>
            <w:tcW w:w="669" w:type="pct"/>
            <w:tcBorders>
              <w:top w:val="nil"/>
              <w:left w:val="nil"/>
              <w:bottom w:val="single" w:sz="8" w:space="0" w:color="auto"/>
              <w:right w:val="single" w:sz="8" w:space="0" w:color="auto"/>
            </w:tcBorders>
            <w:shd w:val="clear" w:color="auto" w:fill="auto"/>
            <w:vAlign w:val="center"/>
            <w:hideMark/>
          </w:tcPr>
          <w:p w14:paraId="12615B7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5,637,600</w:t>
            </w:r>
          </w:p>
        </w:tc>
        <w:tc>
          <w:tcPr>
            <w:tcW w:w="669" w:type="pct"/>
            <w:tcBorders>
              <w:top w:val="nil"/>
              <w:left w:val="nil"/>
              <w:bottom w:val="single" w:sz="8" w:space="0" w:color="auto"/>
              <w:right w:val="single" w:sz="8" w:space="0" w:color="auto"/>
            </w:tcBorders>
            <w:shd w:val="clear" w:color="auto" w:fill="auto"/>
            <w:vAlign w:val="center"/>
            <w:hideMark/>
          </w:tcPr>
          <w:p w14:paraId="3BFF806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5470940C" w14:textId="77777777" w:rsidTr="0076360E">
        <w:trPr>
          <w:trHeight w:val="160"/>
        </w:trPr>
        <w:tc>
          <w:tcPr>
            <w:tcW w:w="669" w:type="pct"/>
            <w:tcBorders>
              <w:top w:val="nil"/>
              <w:left w:val="single" w:sz="8" w:space="0" w:color="auto"/>
              <w:bottom w:val="single" w:sz="4" w:space="0" w:color="auto"/>
              <w:right w:val="single" w:sz="8" w:space="0" w:color="auto"/>
            </w:tcBorders>
            <w:shd w:val="clear" w:color="auto" w:fill="auto"/>
            <w:vAlign w:val="center"/>
            <w:hideMark/>
          </w:tcPr>
          <w:p w14:paraId="12160B6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4" w:space="0" w:color="auto"/>
              <w:right w:val="single" w:sz="8" w:space="0" w:color="auto"/>
            </w:tcBorders>
            <w:shd w:val="clear" w:color="auto" w:fill="auto"/>
            <w:vAlign w:val="center"/>
            <w:hideMark/>
          </w:tcPr>
          <w:p w14:paraId="72BFAFE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4" w:space="0" w:color="auto"/>
              <w:right w:val="single" w:sz="8" w:space="0" w:color="auto"/>
            </w:tcBorders>
            <w:shd w:val="clear" w:color="auto" w:fill="auto"/>
            <w:vAlign w:val="center"/>
            <w:hideMark/>
          </w:tcPr>
          <w:p w14:paraId="3ECD049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IMPRESIÓN DE FOLLETOS</w:t>
            </w:r>
          </w:p>
        </w:tc>
        <w:tc>
          <w:tcPr>
            <w:tcW w:w="669" w:type="pct"/>
            <w:tcBorders>
              <w:top w:val="nil"/>
              <w:left w:val="nil"/>
              <w:bottom w:val="single" w:sz="4" w:space="0" w:color="auto"/>
              <w:right w:val="single" w:sz="8" w:space="0" w:color="auto"/>
            </w:tcBorders>
            <w:shd w:val="clear" w:color="auto" w:fill="auto"/>
            <w:vAlign w:val="center"/>
            <w:hideMark/>
          </w:tcPr>
          <w:p w14:paraId="5A35170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4" w:space="0" w:color="auto"/>
              <w:right w:val="single" w:sz="8" w:space="0" w:color="auto"/>
            </w:tcBorders>
            <w:shd w:val="clear" w:color="auto" w:fill="auto"/>
            <w:vAlign w:val="center"/>
            <w:hideMark/>
          </w:tcPr>
          <w:p w14:paraId="41C2288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908,593</w:t>
            </w:r>
          </w:p>
        </w:tc>
        <w:tc>
          <w:tcPr>
            <w:tcW w:w="669" w:type="pct"/>
            <w:tcBorders>
              <w:top w:val="nil"/>
              <w:left w:val="nil"/>
              <w:bottom w:val="single" w:sz="4" w:space="0" w:color="auto"/>
              <w:right w:val="single" w:sz="8" w:space="0" w:color="auto"/>
            </w:tcBorders>
            <w:shd w:val="clear" w:color="auto" w:fill="auto"/>
            <w:vAlign w:val="center"/>
            <w:hideMark/>
          </w:tcPr>
          <w:p w14:paraId="5099EF4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1,039,992</w:t>
            </w:r>
          </w:p>
        </w:tc>
        <w:tc>
          <w:tcPr>
            <w:tcW w:w="669" w:type="pct"/>
            <w:tcBorders>
              <w:top w:val="nil"/>
              <w:left w:val="nil"/>
              <w:bottom w:val="single" w:sz="4" w:space="0" w:color="auto"/>
              <w:right w:val="single" w:sz="8" w:space="0" w:color="auto"/>
            </w:tcBorders>
            <w:shd w:val="clear" w:color="auto" w:fill="auto"/>
            <w:vAlign w:val="center"/>
            <w:hideMark/>
          </w:tcPr>
          <w:p w14:paraId="3C7E4D8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F6B966F" w14:textId="77777777" w:rsidTr="0076360E">
        <w:trPr>
          <w:trHeight w:val="127"/>
        </w:trPr>
        <w:tc>
          <w:tcPr>
            <w:tcW w:w="66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DEC7B0E"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lastRenderedPageBreak/>
              <w:t>SECRETARÍA DE ADMINISTRACIÓN Y FINANZAS</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7439BB1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 CONSOLIDADA</w:t>
            </w:r>
          </w:p>
        </w:tc>
        <w:tc>
          <w:tcPr>
            <w:tcW w:w="984" w:type="pct"/>
            <w:tcBorders>
              <w:top w:val="single" w:sz="4" w:space="0" w:color="auto"/>
              <w:left w:val="nil"/>
              <w:bottom w:val="single" w:sz="8" w:space="0" w:color="auto"/>
              <w:right w:val="single" w:sz="8" w:space="0" w:color="auto"/>
            </w:tcBorders>
            <w:shd w:val="clear" w:color="auto" w:fill="auto"/>
            <w:vAlign w:val="center"/>
            <w:hideMark/>
          </w:tcPr>
          <w:p w14:paraId="65CBA76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ADQUISICIÓN Y SUMINISTRO DE COMBUSTIBLE A TRAVÉS DE TARJETAS ELECTRÓNICAS, ETIQUETAS AUTOADHERIBLES Y VALES DE PAPEL</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50E1842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76981B1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370,702,943</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4455424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370,702,943</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15DBE1A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45DDF15" w14:textId="77777777" w:rsidTr="00C16CB2">
        <w:trPr>
          <w:trHeight w:val="94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D76FBF6"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68ACEBD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 CONSOLIDADA</w:t>
            </w:r>
          </w:p>
        </w:tc>
        <w:tc>
          <w:tcPr>
            <w:tcW w:w="984" w:type="pct"/>
            <w:tcBorders>
              <w:top w:val="nil"/>
              <w:left w:val="nil"/>
              <w:bottom w:val="single" w:sz="8" w:space="0" w:color="auto"/>
              <w:right w:val="single" w:sz="8" w:space="0" w:color="auto"/>
            </w:tcBorders>
            <w:shd w:val="clear" w:color="auto" w:fill="auto"/>
            <w:vAlign w:val="center"/>
            <w:hideMark/>
          </w:tcPr>
          <w:p w14:paraId="4CDFE73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SEGURO PARA UNIDADES VEHICULARES PROPIAS Y ARRENDADAS</w:t>
            </w:r>
          </w:p>
        </w:tc>
        <w:tc>
          <w:tcPr>
            <w:tcW w:w="669" w:type="pct"/>
            <w:tcBorders>
              <w:top w:val="nil"/>
              <w:left w:val="nil"/>
              <w:bottom w:val="single" w:sz="8" w:space="0" w:color="auto"/>
              <w:right w:val="single" w:sz="8" w:space="0" w:color="auto"/>
            </w:tcBorders>
            <w:shd w:val="clear" w:color="auto" w:fill="auto"/>
            <w:vAlign w:val="center"/>
            <w:hideMark/>
          </w:tcPr>
          <w:p w14:paraId="44B6734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2671A1D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56,335,328</w:t>
            </w:r>
          </w:p>
        </w:tc>
        <w:tc>
          <w:tcPr>
            <w:tcW w:w="669" w:type="pct"/>
            <w:tcBorders>
              <w:top w:val="nil"/>
              <w:left w:val="nil"/>
              <w:bottom w:val="single" w:sz="8" w:space="0" w:color="auto"/>
              <w:right w:val="single" w:sz="8" w:space="0" w:color="auto"/>
            </w:tcBorders>
            <w:shd w:val="clear" w:color="auto" w:fill="auto"/>
            <w:vAlign w:val="center"/>
            <w:hideMark/>
          </w:tcPr>
          <w:p w14:paraId="705AABA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56,335,328</w:t>
            </w:r>
          </w:p>
        </w:tc>
        <w:tc>
          <w:tcPr>
            <w:tcW w:w="669" w:type="pct"/>
            <w:tcBorders>
              <w:top w:val="nil"/>
              <w:left w:val="nil"/>
              <w:bottom w:val="single" w:sz="8" w:space="0" w:color="auto"/>
              <w:right w:val="single" w:sz="8" w:space="0" w:color="auto"/>
            </w:tcBorders>
            <w:shd w:val="clear" w:color="auto" w:fill="auto"/>
            <w:vAlign w:val="center"/>
            <w:hideMark/>
          </w:tcPr>
          <w:p w14:paraId="61779A0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356B166" w14:textId="77777777" w:rsidTr="00C16CB2">
        <w:trPr>
          <w:trHeight w:val="94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043F3D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29EF007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 CONSOLIDADA</w:t>
            </w:r>
          </w:p>
        </w:tc>
        <w:tc>
          <w:tcPr>
            <w:tcW w:w="984" w:type="pct"/>
            <w:tcBorders>
              <w:top w:val="nil"/>
              <w:left w:val="nil"/>
              <w:bottom w:val="single" w:sz="8" w:space="0" w:color="auto"/>
              <w:right w:val="single" w:sz="8" w:space="0" w:color="auto"/>
            </w:tcBorders>
            <w:shd w:val="clear" w:color="auto" w:fill="auto"/>
            <w:vAlign w:val="center"/>
            <w:hideMark/>
          </w:tcPr>
          <w:p w14:paraId="50F26C6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SEGURO DE VIDA GRUPO Y COLECTIVO DEL PERSONAL</w:t>
            </w:r>
          </w:p>
        </w:tc>
        <w:tc>
          <w:tcPr>
            <w:tcW w:w="669" w:type="pct"/>
            <w:tcBorders>
              <w:top w:val="nil"/>
              <w:left w:val="nil"/>
              <w:bottom w:val="single" w:sz="8" w:space="0" w:color="auto"/>
              <w:right w:val="single" w:sz="8" w:space="0" w:color="auto"/>
            </w:tcBorders>
            <w:shd w:val="clear" w:color="auto" w:fill="auto"/>
            <w:vAlign w:val="center"/>
            <w:hideMark/>
          </w:tcPr>
          <w:p w14:paraId="7F35F06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53548DB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134,009,879</w:t>
            </w:r>
          </w:p>
        </w:tc>
        <w:tc>
          <w:tcPr>
            <w:tcW w:w="669" w:type="pct"/>
            <w:tcBorders>
              <w:top w:val="nil"/>
              <w:left w:val="nil"/>
              <w:bottom w:val="single" w:sz="8" w:space="0" w:color="auto"/>
              <w:right w:val="single" w:sz="8" w:space="0" w:color="auto"/>
            </w:tcBorders>
            <w:shd w:val="clear" w:color="auto" w:fill="auto"/>
            <w:vAlign w:val="center"/>
            <w:hideMark/>
          </w:tcPr>
          <w:p w14:paraId="6DCD675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134,009,879</w:t>
            </w:r>
          </w:p>
        </w:tc>
        <w:tc>
          <w:tcPr>
            <w:tcW w:w="669" w:type="pct"/>
            <w:tcBorders>
              <w:top w:val="nil"/>
              <w:left w:val="nil"/>
              <w:bottom w:val="single" w:sz="8" w:space="0" w:color="auto"/>
              <w:right w:val="single" w:sz="8" w:space="0" w:color="auto"/>
            </w:tcBorders>
            <w:shd w:val="clear" w:color="auto" w:fill="auto"/>
            <w:vAlign w:val="center"/>
            <w:hideMark/>
          </w:tcPr>
          <w:p w14:paraId="7C0267D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8119006" w14:textId="77777777" w:rsidTr="00586072">
        <w:trPr>
          <w:trHeight w:val="46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FE04722"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4A15BC3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3EE2742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REEMPLACAMIENTO/VENTANILLA ÚNICA  CITY CENTER (2DO. LOCAL) /ACTA 44 Y RENOVACIÓN ACTA No.116</w:t>
            </w:r>
          </w:p>
        </w:tc>
        <w:tc>
          <w:tcPr>
            <w:tcW w:w="669" w:type="pct"/>
            <w:tcBorders>
              <w:top w:val="nil"/>
              <w:left w:val="nil"/>
              <w:bottom w:val="single" w:sz="8" w:space="0" w:color="auto"/>
              <w:right w:val="single" w:sz="8" w:space="0" w:color="auto"/>
            </w:tcBorders>
            <w:shd w:val="clear" w:color="auto" w:fill="auto"/>
            <w:vAlign w:val="center"/>
            <w:hideMark/>
          </w:tcPr>
          <w:p w14:paraId="108EE4C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648,072</w:t>
            </w:r>
          </w:p>
        </w:tc>
        <w:tc>
          <w:tcPr>
            <w:tcW w:w="669" w:type="pct"/>
            <w:tcBorders>
              <w:top w:val="nil"/>
              <w:left w:val="nil"/>
              <w:bottom w:val="single" w:sz="8" w:space="0" w:color="auto"/>
              <w:right w:val="single" w:sz="8" w:space="0" w:color="auto"/>
            </w:tcBorders>
            <w:shd w:val="clear" w:color="auto" w:fill="auto"/>
            <w:vAlign w:val="center"/>
            <w:hideMark/>
          </w:tcPr>
          <w:p w14:paraId="54EB22E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698,750</w:t>
            </w:r>
          </w:p>
        </w:tc>
        <w:tc>
          <w:tcPr>
            <w:tcW w:w="669" w:type="pct"/>
            <w:tcBorders>
              <w:top w:val="nil"/>
              <w:left w:val="nil"/>
              <w:bottom w:val="single" w:sz="8" w:space="0" w:color="auto"/>
              <w:right w:val="single" w:sz="8" w:space="0" w:color="auto"/>
            </w:tcBorders>
            <w:shd w:val="clear" w:color="auto" w:fill="auto"/>
            <w:vAlign w:val="center"/>
            <w:hideMark/>
          </w:tcPr>
          <w:p w14:paraId="5BA78AE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750,000</w:t>
            </w:r>
          </w:p>
        </w:tc>
        <w:tc>
          <w:tcPr>
            <w:tcW w:w="669" w:type="pct"/>
            <w:tcBorders>
              <w:top w:val="nil"/>
              <w:left w:val="nil"/>
              <w:bottom w:val="single" w:sz="8" w:space="0" w:color="auto"/>
              <w:right w:val="single" w:sz="8" w:space="0" w:color="auto"/>
            </w:tcBorders>
            <w:shd w:val="clear" w:color="auto" w:fill="auto"/>
            <w:vAlign w:val="center"/>
            <w:hideMark/>
          </w:tcPr>
          <w:p w14:paraId="4588B19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6FA9795" w14:textId="77777777" w:rsidTr="00586072">
        <w:trPr>
          <w:trHeight w:val="453"/>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4CF096D"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55A96CD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5FC26B6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BANCA MIFEL, S.A INSTITUCIÓN DE BANCA MÚLTIPLE, GRUPO FINANCIERO MIFEL, DIVISIÓN FIDUCIARIA”, FIDEICOMISO 184/2001, (LOCALES 06 Y 07 MÓDULO USE PLAZA LAS AMÉRICAS) NUEVO</w:t>
            </w:r>
          </w:p>
        </w:tc>
        <w:tc>
          <w:tcPr>
            <w:tcW w:w="669" w:type="pct"/>
            <w:tcBorders>
              <w:top w:val="nil"/>
              <w:left w:val="nil"/>
              <w:bottom w:val="single" w:sz="8" w:space="0" w:color="auto"/>
              <w:right w:val="single" w:sz="8" w:space="0" w:color="auto"/>
            </w:tcBorders>
            <w:shd w:val="clear" w:color="auto" w:fill="auto"/>
            <w:vAlign w:val="center"/>
            <w:hideMark/>
          </w:tcPr>
          <w:p w14:paraId="409FE1D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311,720</w:t>
            </w:r>
          </w:p>
        </w:tc>
        <w:tc>
          <w:tcPr>
            <w:tcW w:w="669" w:type="pct"/>
            <w:tcBorders>
              <w:top w:val="nil"/>
              <w:left w:val="nil"/>
              <w:bottom w:val="single" w:sz="8" w:space="0" w:color="auto"/>
              <w:right w:val="single" w:sz="8" w:space="0" w:color="auto"/>
            </w:tcBorders>
            <w:shd w:val="clear" w:color="auto" w:fill="auto"/>
            <w:vAlign w:val="center"/>
            <w:hideMark/>
          </w:tcPr>
          <w:p w14:paraId="50A85D4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336,097</w:t>
            </w:r>
          </w:p>
        </w:tc>
        <w:tc>
          <w:tcPr>
            <w:tcW w:w="669" w:type="pct"/>
            <w:tcBorders>
              <w:top w:val="nil"/>
              <w:left w:val="nil"/>
              <w:bottom w:val="single" w:sz="8" w:space="0" w:color="auto"/>
              <w:right w:val="single" w:sz="8" w:space="0" w:color="auto"/>
            </w:tcBorders>
            <w:shd w:val="clear" w:color="auto" w:fill="auto"/>
            <w:vAlign w:val="center"/>
            <w:hideMark/>
          </w:tcPr>
          <w:p w14:paraId="661075D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360,000</w:t>
            </w:r>
          </w:p>
        </w:tc>
        <w:tc>
          <w:tcPr>
            <w:tcW w:w="669" w:type="pct"/>
            <w:tcBorders>
              <w:top w:val="nil"/>
              <w:left w:val="nil"/>
              <w:bottom w:val="single" w:sz="8" w:space="0" w:color="auto"/>
              <w:right w:val="single" w:sz="8" w:space="0" w:color="auto"/>
            </w:tcBorders>
            <w:shd w:val="clear" w:color="auto" w:fill="auto"/>
            <w:vAlign w:val="center"/>
            <w:hideMark/>
          </w:tcPr>
          <w:p w14:paraId="20869B2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BDF1924" w14:textId="77777777" w:rsidTr="00586072">
        <w:trPr>
          <w:trHeight w:val="208"/>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696115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3624D54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3E17035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BODEGA COMERCIO EXTERIOR/DZITYA</w:t>
            </w:r>
          </w:p>
        </w:tc>
        <w:tc>
          <w:tcPr>
            <w:tcW w:w="669" w:type="pct"/>
            <w:tcBorders>
              <w:top w:val="nil"/>
              <w:left w:val="nil"/>
              <w:bottom w:val="single" w:sz="8" w:space="0" w:color="auto"/>
              <w:right w:val="single" w:sz="8" w:space="0" w:color="auto"/>
            </w:tcBorders>
            <w:shd w:val="clear" w:color="auto" w:fill="auto"/>
            <w:vAlign w:val="center"/>
            <w:hideMark/>
          </w:tcPr>
          <w:p w14:paraId="13E83F2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2,568,063</w:t>
            </w:r>
          </w:p>
        </w:tc>
        <w:tc>
          <w:tcPr>
            <w:tcW w:w="669" w:type="pct"/>
            <w:tcBorders>
              <w:top w:val="nil"/>
              <w:left w:val="nil"/>
              <w:bottom w:val="single" w:sz="8" w:space="0" w:color="auto"/>
              <w:right w:val="single" w:sz="8" w:space="0" w:color="auto"/>
            </w:tcBorders>
            <w:shd w:val="clear" w:color="auto" w:fill="auto"/>
            <w:vAlign w:val="center"/>
            <w:hideMark/>
          </w:tcPr>
          <w:p w14:paraId="4FCBA27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2,768,809</w:t>
            </w:r>
          </w:p>
        </w:tc>
        <w:tc>
          <w:tcPr>
            <w:tcW w:w="669" w:type="pct"/>
            <w:tcBorders>
              <w:top w:val="nil"/>
              <w:left w:val="nil"/>
              <w:bottom w:val="single" w:sz="8" w:space="0" w:color="auto"/>
              <w:right w:val="single" w:sz="8" w:space="0" w:color="auto"/>
            </w:tcBorders>
            <w:shd w:val="clear" w:color="auto" w:fill="auto"/>
            <w:vAlign w:val="center"/>
            <w:hideMark/>
          </w:tcPr>
          <w:p w14:paraId="5225A81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3,100,000</w:t>
            </w:r>
          </w:p>
        </w:tc>
        <w:tc>
          <w:tcPr>
            <w:tcW w:w="669" w:type="pct"/>
            <w:tcBorders>
              <w:top w:val="nil"/>
              <w:left w:val="nil"/>
              <w:bottom w:val="single" w:sz="8" w:space="0" w:color="auto"/>
              <w:right w:val="single" w:sz="8" w:space="0" w:color="auto"/>
            </w:tcBorders>
            <w:shd w:val="clear" w:color="auto" w:fill="auto"/>
            <w:vAlign w:val="center"/>
            <w:hideMark/>
          </w:tcPr>
          <w:p w14:paraId="09AF79C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7C1B752" w14:textId="77777777" w:rsidTr="00586072">
        <w:trPr>
          <w:trHeight w:val="29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8D431C0"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6F856B0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6C67513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VENTANILLA ÚNICA COL MÉXICO</w:t>
            </w:r>
          </w:p>
        </w:tc>
        <w:tc>
          <w:tcPr>
            <w:tcW w:w="669" w:type="pct"/>
            <w:tcBorders>
              <w:top w:val="nil"/>
              <w:left w:val="nil"/>
              <w:bottom w:val="single" w:sz="8" w:space="0" w:color="auto"/>
              <w:right w:val="single" w:sz="8" w:space="0" w:color="auto"/>
            </w:tcBorders>
            <w:shd w:val="clear" w:color="auto" w:fill="auto"/>
            <w:vAlign w:val="center"/>
            <w:hideMark/>
          </w:tcPr>
          <w:p w14:paraId="52A49AC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298,083</w:t>
            </w:r>
          </w:p>
        </w:tc>
        <w:tc>
          <w:tcPr>
            <w:tcW w:w="669" w:type="pct"/>
            <w:tcBorders>
              <w:top w:val="nil"/>
              <w:left w:val="nil"/>
              <w:bottom w:val="single" w:sz="8" w:space="0" w:color="auto"/>
              <w:right w:val="single" w:sz="8" w:space="0" w:color="auto"/>
            </w:tcBorders>
            <w:shd w:val="clear" w:color="auto" w:fill="auto"/>
            <w:vAlign w:val="center"/>
            <w:hideMark/>
          </w:tcPr>
          <w:p w14:paraId="0FD39E3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321,662</w:t>
            </w:r>
          </w:p>
        </w:tc>
        <w:tc>
          <w:tcPr>
            <w:tcW w:w="669" w:type="pct"/>
            <w:tcBorders>
              <w:top w:val="nil"/>
              <w:left w:val="nil"/>
              <w:bottom w:val="single" w:sz="8" w:space="0" w:color="auto"/>
              <w:right w:val="single" w:sz="8" w:space="0" w:color="auto"/>
            </w:tcBorders>
            <w:shd w:val="clear" w:color="auto" w:fill="auto"/>
            <w:vAlign w:val="center"/>
            <w:hideMark/>
          </w:tcPr>
          <w:p w14:paraId="446A55F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340,000</w:t>
            </w:r>
          </w:p>
        </w:tc>
        <w:tc>
          <w:tcPr>
            <w:tcW w:w="669" w:type="pct"/>
            <w:tcBorders>
              <w:top w:val="nil"/>
              <w:left w:val="nil"/>
              <w:bottom w:val="single" w:sz="8" w:space="0" w:color="auto"/>
              <w:right w:val="single" w:sz="8" w:space="0" w:color="auto"/>
            </w:tcBorders>
            <w:shd w:val="clear" w:color="auto" w:fill="auto"/>
            <w:vAlign w:val="center"/>
            <w:hideMark/>
          </w:tcPr>
          <w:p w14:paraId="3E719DD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D5401EE"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DA299AF"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71EEA0B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6A97A97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USE CHUBURNÁ</w:t>
            </w:r>
          </w:p>
        </w:tc>
        <w:tc>
          <w:tcPr>
            <w:tcW w:w="669" w:type="pct"/>
            <w:tcBorders>
              <w:top w:val="nil"/>
              <w:left w:val="nil"/>
              <w:bottom w:val="single" w:sz="8" w:space="0" w:color="auto"/>
              <w:right w:val="single" w:sz="8" w:space="0" w:color="auto"/>
            </w:tcBorders>
            <w:shd w:val="clear" w:color="auto" w:fill="auto"/>
            <w:vAlign w:val="center"/>
            <w:hideMark/>
          </w:tcPr>
          <w:p w14:paraId="574E6F7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58,227</w:t>
            </w:r>
          </w:p>
        </w:tc>
        <w:tc>
          <w:tcPr>
            <w:tcW w:w="669" w:type="pct"/>
            <w:tcBorders>
              <w:top w:val="nil"/>
              <w:left w:val="nil"/>
              <w:bottom w:val="single" w:sz="8" w:space="0" w:color="auto"/>
              <w:right w:val="single" w:sz="8" w:space="0" w:color="auto"/>
            </w:tcBorders>
            <w:shd w:val="clear" w:color="auto" w:fill="auto"/>
            <w:vAlign w:val="center"/>
            <w:hideMark/>
          </w:tcPr>
          <w:p w14:paraId="7715F0A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62,779</w:t>
            </w:r>
          </w:p>
        </w:tc>
        <w:tc>
          <w:tcPr>
            <w:tcW w:w="669" w:type="pct"/>
            <w:tcBorders>
              <w:top w:val="nil"/>
              <w:left w:val="nil"/>
              <w:bottom w:val="single" w:sz="8" w:space="0" w:color="auto"/>
              <w:right w:val="single" w:sz="8" w:space="0" w:color="auto"/>
            </w:tcBorders>
            <w:shd w:val="clear" w:color="auto" w:fill="auto"/>
            <w:vAlign w:val="center"/>
            <w:hideMark/>
          </w:tcPr>
          <w:p w14:paraId="1FBE362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66,232</w:t>
            </w:r>
          </w:p>
        </w:tc>
        <w:tc>
          <w:tcPr>
            <w:tcW w:w="669" w:type="pct"/>
            <w:tcBorders>
              <w:top w:val="nil"/>
              <w:left w:val="nil"/>
              <w:bottom w:val="single" w:sz="8" w:space="0" w:color="auto"/>
              <w:right w:val="single" w:sz="8" w:space="0" w:color="auto"/>
            </w:tcBorders>
            <w:shd w:val="clear" w:color="auto" w:fill="auto"/>
            <w:vAlign w:val="center"/>
            <w:hideMark/>
          </w:tcPr>
          <w:p w14:paraId="5F2F1C0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AB797EF" w14:textId="77777777" w:rsidTr="0076360E">
        <w:trPr>
          <w:trHeight w:val="90"/>
        </w:trPr>
        <w:tc>
          <w:tcPr>
            <w:tcW w:w="669" w:type="pct"/>
            <w:tcBorders>
              <w:top w:val="nil"/>
              <w:left w:val="single" w:sz="8" w:space="0" w:color="auto"/>
              <w:bottom w:val="single" w:sz="4" w:space="0" w:color="auto"/>
              <w:right w:val="single" w:sz="8" w:space="0" w:color="auto"/>
            </w:tcBorders>
            <w:shd w:val="clear" w:color="auto" w:fill="auto"/>
            <w:vAlign w:val="center"/>
            <w:hideMark/>
          </w:tcPr>
          <w:p w14:paraId="0ADACDD2"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4" w:space="0" w:color="auto"/>
              <w:right w:val="single" w:sz="8" w:space="0" w:color="auto"/>
            </w:tcBorders>
            <w:shd w:val="clear" w:color="auto" w:fill="auto"/>
            <w:vAlign w:val="center"/>
            <w:hideMark/>
          </w:tcPr>
          <w:p w14:paraId="0716BA4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4" w:space="0" w:color="auto"/>
              <w:right w:val="single" w:sz="8" w:space="0" w:color="auto"/>
            </w:tcBorders>
            <w:shd w:val="clear" w:color="auto" w:fill="auto"/>
            <w:vAlign w:val="center"/>
            <w:hideMark/>
          </w:tcPr>
          <w:p w14:paraId="0DF4BFC3" w14:textId="35F87789" w:rsidR="00C16CB2" w:rsidRPr="00C16CB2" w:rsidRDefault="0058607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USE</w:t>
            </w:r>
            <w:r w:rsidR="00C16CB2" w:rsidRPr="00C16CB2">
              <w:rPr>
                <w:rFonts w:eastAsia="Times New Roman" w:cs="Arial"/>
                <w:color w:val="000000"/>
                <w:sz w:val="16"/>
                <w:szCs w:val="16"/>
                <w:lang w:eastAsia="es-MX"/>
              </w:rPr>
              <w:t xml:space="preserve"> PLAZA ORIENTE</w:t>
            </w:r>
          </w:p>
        </w:tc>
        <w:tc>
          <w:tcPr>
            <w:tcW w:w="669" w:type="pct"/>
            <w:tcBorders>
              <w:top w:val="nil"/>
              <w:left w:val="nil"/>
              <w:bottom w:val="single" w:sz="4" w:space="0" w:color="auto"/>
              <w:right w:val="single" w:sz="8" w:space="0" w:color="auto"/>
            </w:tcBorders>
            <w:shd w:val="clear" w:color="auto" w:fill="auto"/>
            <w:vAlign w:val="center"/>
            <w:hideMark/>
          </w:tcPr>
          <w:p w14:paraId="016D556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143,645</w:t>
            </w:r>
          </w:p>
        </w:tc>
        <w:tc>
          <w:tcPr>
            <w:tcW w:w="669" w:type="pct"/>
            <w:tcBorders>
              <w:top w:val="nil"/>
              <w:left w:val="nil"/>
              <w:bottom w:val="single" w:sz="4" w:space="0" w:color="auto"/>
              <w:right w:val="single" w:sz="8" w:space="0" w:color="auto"/>
            </w:tcBorders>
            <w:shd w:val="clear" w:color="auto" w:fill="auto"/>
            <w:vAlign w:val="center"/>
            <w:hideMark/>
          </w:tcPr>
          <w:p w14:paraId="5A717D9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154,879</w:t>
            </w:r>
          </w:p>
        </w:tc>
        <w:tc>
          <w:tcPr>
            <w:tcW w:w="669" w:type="pct"/>
            <w:tcBorders>
              <w:top w:val="nil"/>
              <w:left w:val="nil"/>
              <w:bottom w:val="single" w:sz="4" w:space="0" w:color="auto"/>
              <w:right w:val="single" w:sz="8" w:space="0" w:color="auto"/>
            </w:tcBorders>
            <w:shd w:val="clear" w:color="auto" w:fill="auto"/>
            <w:vAlign w:val="center"/>
            <w:hideMark/>
          </w:tcPr>
          <w:p w14:paraId="4EED219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163,397</w:t>
            </w:r>
          </w:p>
        </w:tc>
        <w:tc>
          <w:tcPr>
            <w:tcW w:w="669" w:type="pct"/>
            <w:tcBorders>
              <w:top w:val="nil"/>
              <w:left w:val="nil"/>
              <w:bottom w:val="single" w:sz="4" w:space="0" w:color="auto"/>
              <w:right w:val="single" w:sz="8" w:space="0" w:color="auto"/>
            </w:tcBorders>
            <w:shd w:val="clear" w:color="auto" w:fill="auto"/>
            <w:vAlign w:val="center"/>
            <w:hideMark/>
          </w:tcPr>
          <w:p w14:paraId="7A2F7C1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A8DC5DB" w14:textId="77777777" w:rsidTr="0076360E">
        <w:trPr>
          <w:trHeight w:val="940"/>
        </w:trPr>
        <w:tc>
          <w:tcPr>
            <w:tcW w:w="66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404C53C3"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lastRenderedPageBreak/>
              <w:t>AGENCIA DE ADMINISTRACIÓN FISCAL DE YUCATÁN</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4B36328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single" w:sz="4" w:space="0" w:color="auto"/>
              <w:left w:val="nil"/>
              <w:bottom w:val="single" w:sz="8" w:space="0" w:color="auto"/>
              <w:right w:val="single" w:sz="8" w:space="0" w:color="auto"/>
            </w:tcBorders>
            <w:shd w:val="clear" w:color="auto" w:fill="auto"/>
            <w:vAlign w:val="center"/>
            <w:hideMark/>
          </w:tcPr>
          <w:p w14:paraId="793E862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USE SANTOS LUGO</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6EAE00E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58,800</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246488E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58,800</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3FE43B8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58,800</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31CC02A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370F9D1" w14:textId="77777777" w:rsidTr="00C16CB2">
        <w:trPr>
          <w:trHeight w:val="94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BEC6DED"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2841F13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04D0B0B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MÓDULO VENTANILLA ÚNICA SORIANA </w:t>
            </w:r>
          </w:p>
        </w:tc>
        <w:tc>
          <w:tcPr>
            <w:tcW w:w="669" w:type="pct"/>
            <w:tcBorders>
              <w:top w:val="nil"/>
              <w:left w:val="nil"/>
              <w:bottom w:val="single" w:sz="8" w:space="0" w:color="auto"/>
              <w:right w:val="single" w:sz="8" w:space="0" w:color="auto"/>
            </w:tcBorders>
            <w:shd w:val="clear" w:color="auto" w:fill="auto"/>
            <w:vAlign w:val="center"/>
            <w:hideMark/>
          </w:tcPr>
          <w:p w14:paraId="55172F9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161,853</w:t>
            </w:r>
          </w:p>
        </w:tc>
        <w:tc>
          <w:tcPr>
            <w:tcW w:w="669" w:type="pct"/>
            <w:tcBorders>
              <w:top w:val="nil"/>
              <w:left w:val="nil"/>
              <w:bottom w:val="single" w:sz="8" w:space="0" w:color="auto"/>
              <w:right w:val="single" w:sz="8" w:space="0" w:color="auto"/>
            </w:tcBorders>
            <w:shd w:val="clear" w:color="auto" w:fill="auto"/>
            <w:vAlign w:val="center"/>
            <w:hideMark/>
          </w:tcPr>
          <w:p w14:paraId="758ABEE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174,505</w:t>
            </w:r>
          </w:p>
        </w:tc>
        <w:tc>
          <w:tcPr>
            <w:tcW w:w="669" w:type="pct"/>
            <w:tcBorders>
              <w:top w:val="nil"/>
              <w:left w:val="nil"/>
              <w:bottom w:val="single" w:sz="8" w:space="0" w:color="auto"/>
              <w:right w:val="single" w:sz="8" w:space="0" w:color="auto"/>
            </w:tcBorders>
            <w:shd w:val="clear" w:color="auto" w:fill="auto"/>
            <w:vAlign w:val="center"/>
            <w:hideMark/>
          </w:tcPr>
          <w:p w14:paraId="66C9889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184,102</w:t>
            </w:r>
          </w:p>
        </w:tc>
        <w:tc>
          <w:tcPr>
            <w:tcW w:w="669" w:type="pct"/>
            <w:tcBorders>
              <w:top w:val="nil"/>
              <w:left w:val="nil"/>
              <w:bottom w:val="single" w:sz="8" w:space="0" w:color="auto"/>
              <w:right w:val="single" w:sz="8" w:space="0" w:color="auto"/>
            </w:tcBorders>
            <w:shd w:val="clear" w:color="auto" w:fill="auto"/>
            <w:vAlign w:val="center"/>
            <w:hideMark/>
          </w:tcPr>
          <w:p w14:paraId="5C89F46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FD235CA" w14:textId="77777777" w:rsidTr="00C16CB2">
        <w:trPr>
          <w:trHeight w:val="94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02C92D5"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1909A8E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22A28B1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ESTACIONAMIENTO DEL SURESTE S. A. DE C. V./ ESTACIONAMIENTO GARCÍA REJÓN</w:t>
            </w:r>
          </w:p>
        </w:tc>
        <w:tc>
          <w:tcPr>
            <w:tcW w:w="669" w:type="pct"/>
            <w:tcBorders>
              <w:top w:val="nil"/>
              <w:left w:val="nil"/>
              <w:bottom w:val="single" w:sz="8" w:space="0" w:color="auto"/>
              <w:right w:val="single" w:sz="8" w:space="0" w:color="auto"/>
            </w:tcBorders>
            <w:shd w:val="clear" w:color="auto" w:fill="auto"/>
            <w:vAlign w:val="center"/>
            <w:hideMark/>
          </w:tcPr>
          <w:p w14:paraId="50BF39B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123,158</w:t>
            </w:r>
          </w:p>
        </w:tc>
        <w:tc>
          <w:tcPr>
            <w:tcW w:w="669" w:type="pct"/>
            <w:tcBorders>
              <w:top w:val="nil"/>
              <w:left w:val="nil"/>
              <w:bottom w:val="single" w:sz="8" w:space="0" w:color="auto"/>
              <w:right w:val="single" w:sz="8" w:space="0" w:color="auto"/>
            </w:tcBorders>
            <w:shd w:val="clear" w:color="auto" w:fill="auto"/>
            <w:vAlign w:val="center"/>
            <w:hideMark/>
          </w:tcPr>
          <w:p w14:paraId="5315F01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132,785</w:t>
            </w:r>
          </w:p>
        </w:tc>
        <w:tc>
          <w:tcPr>
            <w:tcW w:w="669" w:type="pct"/>
            <w:tcBorders>
              <w:top w:val="nil"/>
              <w:left w:val="nil"/>
              <w:bottom w:val="single" w:sz="8" w:space="0" w:color="auto"/>
              <w:right w:val="single" w:sz="8" w:space="0" w:color="auto"/>
            </w:tcBorders>
            <w:shd w:val="clear" w:color="auto" w:fill="auto"/>
            <w:vAlign w:val="center"/>
            <w:hideMark/>
          </w:tcPr>
          <w:p w14:paraId="0BA81DD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140,088</w:t>
            </w:r>
          </w:p>
        </w:tc>
        <w:tc>
          <w:tcPr>
            <w:tcW w:w="669" w:type="pct"/>
            <w:tcBorders>
              <w:top w:val="nil"/>
              <w:left w:val="nil"/>
              <w:bottom w:val="single" w:sz="8" w:space="0" w:color="auto"/>
              <w:right w:val="single" w:sz="8" w:space="0" w:color="auto"/>
            </w:tcBorders>
            <w:shd w:val="clear" w:color="auto" w:fill="auto"/>
            <w:vAlign w:val="center"/>
            <w:hideMark/>
          </w:tcPr>
          <w:p w14:paraId="4B8E5EA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B639704"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E66494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2516A3F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709C9C1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USE PLAZA FIESTA</w:t>
            </w:r>
          </w:p>
        </w:tc>
        <w:tc>
          <w:tcPr>
            <w:tcW w:w="669" w:type="pct"/>
            <w:tcBorders>
              <w:top w:val="nil"/>
              <w:left w:val="nil"/>
              <w:bottom w:val="single" w:sz="8" w:space="0" w:color="auto"/>
              <w:right w:val="single" w:sz="8" w:space="0" w:color="auto"/>
            </w:tcBorders>
            <w:shd w:val="clear" w:color="auto" w:fill="auto"/>
            <w:vAlign w:val="center"/>
            <w:hideMark/>
          </w:tcPr>
          <w:p w14:paraId="431CC6A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465,681</w:t>
            </w:r>
          </w:p>
        </w:tc>
        <w:tc>
          <w:tcPr>
            <w:tcW w:w="669" w:type="pct"/>
            <w:tcBorders>
              <w:top w:val="nil"/>
              <w:left w:val="nil"/>
              <w:bottom w:val="single" w:sz="8" w:space="0" w:color="auto"/>
              <w:right w:val="single" w:sz="8" w:space="0" w:color="auto"/>
            </w:tcBorders>
            <w:shd w:val="clear" w:color="auto" w:fill="auto"/>
            <w:vAlign w:val="center"/>
            <w:hideMark/>
          </w:tcPr>
          <w:p w14:paraId="41FE5D7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501,161</w:t>
            </w:r>
          </w:p>
        </w:tc>
        <w:tc>
          <w:tcPr>
            <w:tcW w:w="669" w:type="pct"/>
            <w:tcBorders>
              <w:top w:val="nil"/>
              <w:left w:val="nil"/>
              <w:bottom w:val="single" w:sz="8" w:space="0" w:color="auto"/>
              <w:right w:val="single" w:sz="8" w:space="0" w:color="auto"/>
            </w:tcBorders>
            <w:shd w:val="clear" w:color="auto" w:fill="auto"/>
            <w:vAlign w:val="center"/>
            <w:hideMark/>
          </w:tcPr>
          <w:p w14:paraId="5654AC2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528,724</w:t>
            </w:r>
          </w:p>
        </w:tc>
        <w:tc>
          <w:tcPr>
            <w:tcW w:w="669" w:type="pct"/>
            <w:tcBorders>
              <w:top w:val="nil"/>
              <w:left w:val="nil"/>
              <w:bottom w:val="single" w:sz="8" w:space="0" w:color="auto"/>
              <w:right w:val="single" w:sz="8" w:space="0" w:color="auto"/>
            </w:tcBorders>
            <w:shd w:val="clear" w:color="auto" w:fill="auto"/>
            <w:vAlign w:val="center"/>
            <w:hideMark/>
          </w:tcPr>
          <w:p w14:paraId="095CE25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858437E"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6A560E0"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518244D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0D97F9A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BANCA MIFEL, S.A INSTITUCIÓN DE BANCA MÚLTIPLE, GRUPO FINANCIERO MIFEL, DIVISIÓN FIDUCIARIA”, FIDEICOMISO 184/2001, (LOCALES 06 Y 07 MÓDULO USE PLAZA LAS AMÉRICAS) NUEVO</w:t>
            </w:r>
          </w:p>
        </w:tc>
        <w:tc>
          <w:tcPr>
            <w:tcW w:w="669" w:type="pct"/>
            <w:tcBorders>
              <w:top w:val="nil"/>
              <w:left w:val="nil"/>
              <w:bottom w:val="single" w:sz="8" w:space="0" w:color="auto"/>
              <w:right w:val="single" w:sz="8" w:space="0" w:color="auto"/>
            </w:tcBorders>
            <w:shd w:val="clear" w:color="auto" w:fill="auto"/>
            <w:vAlign w:val="center"/>
            <w:hideMark/>
          </w:tcPr>
          <w:p w14:paraId="1A510D5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62,344</w:t>
            </w:r>
          </w:p>
        </w:tc>
        <w:tc>
          <w:tcPr>
            <w:tcW w:w="669" w:type="pct"/>
            <w:tcBorders>
              <w:top w:val="nil"/>
              <w:left w:val="nil"/>
              <w:bottom w:val="single" w:sz="8" w:space="0" w:color="auto"/>
              <w:right w:val="single" w:sz="8" w:space="0" w:color="auto"/>
            </w:tcBorders>
            <w:shd w:val="clear" w:color="auto" w:fill="auto"/>
            <w:vAlign w:val="center"/>
            <w:hideMark/>
          </w:tcPr>
          <w:p w14:paraId="327A0A7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67,219</w:t>
            </w:r>
          </w:p>
        </w:tc>
        <w:tc>
          <w:tcPr>
            <w:tcW w:w="669" w:type="pct"/>
            <w:tcBorders>
              <w:top w:val="nil"/>
              <w:left w:val="nil"/>
              <w:bottom w:val="single" w:sz="8" w:space="0" w:color="auto"/>
              <w:right w:val="single" w:sz="8" w:space="0" w:color="auto"/>
            </w:tcBorders>
            <w:shd w:val="clear" w:color="auto" w:fill="auto"/>
            <w:vAlign w:val="center"/>
            <w:hideMark/>
          </w:tcPr>
          <w:p w14:paraId="0EEF553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72,000</w:t>
            </w:r>
          </w:p>
        </w:tc>
        <w:tc>
          <w:tcPr>
            <w:tcW w:w="669" w:type="pct"/>
            <w:tcBorders>
              <w:top w:val="nil"/>
              <w:left w:val="nil"/>
              <w:bottom w:val="single" w:sz="8" w:space="0" w:color="auto"/>
              <w:right w:val="single" w:sz="8" w:space="0" w:color="auto"/>
            </w:tcBorders>
            <w:shd w:val="clear" w:color="auto" w:fill="auto"/>
            <w:vAlign w:val="center"/>
            <w:hideMark/>
          </w:tcPr>
          <w:p w14:paraId="0EA5C3E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5FFB7D77" w14:textId="77777777" w:rsidTr="00586072">
        <w:trPr>
          <w:trHeight w:val="213"/>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D21E77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58B92D3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5307D21F" w14:textId="48D4AE8D" w:rsidR="00C16CB2" w:rsidRPr="00C16CB2" w:rsidRDefault="0058607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USE</w:t>
            </w:r>
            <w:r w:rsidR="00C16CB2" w:rsidRPr="00C16CB2">
              <w:rPr>
                <w:rFonts w:eastAsia="Times New Roman" w:cs="Arial"/>
                <w:color w:val="000000"/>
                <w:sz w:val="16"/>
                <w:szCs w:val="16"/>
                <w:lang w:eastAsia="es-MX"/>
              </w:rPr>
              <w:t xml:space="preserve"> PLAZA ORIENTE</w:t>
            </w:r>
          </w:p>
        </w:tc>
        <w:tc>
          <w:tcPr>
            <w:tcW w:w="669" w:type="pct"/>
            <w:tcBorders>
              <w:top w:val="nil"/>
              <w:left w:val="nil"/>
              <w:bottom w:val="single" w:sz="8" w:space="0" w:color="auto"/>
              <w:right w:val="single" w:sz="8" w:space="0" w:color="auto"/>
            </w:tcBorders>
            <w:shd w:val="clear" w:color="auto" w:fill="auto"/>
            <w:vAlign w:val="center"/>
            <w:hideMark/>
          </w:tcPr>
          <w:p w14:paraId="6E14CBD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106,628</w:t>
            </w:r>
          </w:p>
        </w:tc>
        <w:tc>
          <w:tcPr>
            <w:tcW w:w="669" w:type="pct"/>
            <w:tcBorders>
              <w:top w:val="nil"/>
              <w:left w:val="nil"/>
              <w:bottom w:val="single" w:sz="8" w:space="0" w:color="auto"/>
              <w:right w:val="single" w:sz="8" w:space="0" w:color="auto"/>
            </w:tcBorders>
            <w:shd w:val="clear" w:color="auto" w:fill="auto"/>
            <w:vAlign w:val="center"/>
            <w:hideMark/>
          </w:tcPr>
          <w:p w14:paraId="2EDE175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115,158</w:t>
            </w:r>
          </w:p>
        </w:tc>
        <w:tc>
          <w:tcPr>
            <w:tcW w:w="669" w:type="pct"/>
            <w:tcBorders>
              <w:top w:val="nil"/>
              <w:left w:val="nil"/>
              <w:bottom w:val="single" w:sz="8" w:space="0" w:color="auto"/>
              <w:right w:val="single" w:sz="8" w:space="0" w:color="auto"/>
            </w:tcBorders>
            <w:shd w:val="clear" w:color="auto" w:fill="auto"/>
            <w:vAlign w:val="center"/>
            <w:hideMark/>
          </w:tcPr>
          <w:p w14:paraId="1931F25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275,792</w:t>
            </w:r>
          </w:p>
        </w:tc>
        <w:tc>
          <w:tcPr>
            <w:tcW w:w="669" w:type="pct"/>
            <w:tcBorders>
              <w:top w:val="nil"/>
              <w:left w:val="nil"/>
              <w:bottom w:val="single" w:sz="8" w:space="0" w:color="auto"/>
              <w:right w:val="single" w:sz="8" w:space="0" w:color="auto"/>
            </w:tcBorders>
            <w:shd w:val="clear" w:color="auto" w:fill="auto"/>
            <w:vAlign w:val="center"/>
            <w:hideMark/>
          </w:tcPr>
          <w:p w14:paraId="2C29F07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16BEAE4" w14:textId="77777777" w:rsidTr="00586072">
        <w:trPr>
          <w:trHeight w:val="168"/>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E0935D1"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526268D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245DF39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USE PLAZA FIESTA</w:t>
            </w:r>
          </w:p>
        </w:tc>
        <w:tc>
          <w:tcPr>
            <w:tcW w:w="669" w:type="pct"/>
            <w:tcBorders>
              <w:top w:val="nil"/>
              <w:left w:val="nil"/>
              <w:bottom w:val="single" w:sz="8" w:space="0" w:color="auto"/>
              <w:right w:val="single" w:sz="8" w:space="0" w:color="auto"/>
            </w:tcBorders>
            <w:shd w:val="clear" w:color="auto" w:fill="auto"/>
            <w:vAlign w:val="center"/>
            <w:hideMark/>
          </w:tcPr>
          <w:p w14:paraId="4357247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100,406</w:t>
            </w:r>
          </w:p>
        </w:tc>
        <w:tc>
          <w:tcPr>
            <w:tcW w:w="669" w:type="pct"/>
            <w:tcBorders>
              <w:top w:val="nil"/>
              <w:left w:val="nil"/>
              <w:bottom w:val="single" w:sz="8" w:space="0" w:color="auto"/>
              <w:right w:val="single" w:sz="8" w:space="0" w:color="auto"/>
            </w:tcBorders>
            <w:shd w:val="clear" w:color="auto" w:fill="auto"/>
            <w:vAlign w:val="center"/>
            <w:hideMark/>
          </w:tcPr>
          <w:p w14:paraId="011E30E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100,406</w:t>
            </w:r>
          </w:p>
        </w:tc>
        <w:tc>
          <w:tcPr>
            <w:tcW w:w="669" w:type="pct"/>
            <w:tcBorders>
              <w:top w:val="nil"/>
              <w:left w:val="nil"/>
              <w:bottom w:val="single" w:sz="8" w:space="0" w:color="auto"/>
              <w:right w:val="single" w:sz="8" w:space="0" w:color="auto"/>
            </w:tcBorders>
            <w:shd w:val="clear" w:color="auto" w:fill="auto"/>
            <w:vAlign w:val="center"/>
            <w:hideMark/>
          </w:tcPr>
          <w:p w14:paraId="7E46378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112,455</w:t>
            </w:r>
          </w:p>
        </w:tc>
        <w:tc>
          <w:tcPr>
            <w:tcW w:w="669" w:type="pct"/>
            <w:tcBorders>
              <w:top w:val="nil"/>
              <w:left w:val="nil"/>
              <w:bottom w:val="single" w:sz="8" w:space="0" w:color="auto"/>
              <w:right w:val="single" w:sz="8" w:space="0" w:color="auto"/>
            </w:tcBorders>
            <w:shd w:val="clear" w:color="auto" w:fill="auto"/>
            <w:vAlign w:val="center"/>
            <w:hideMark/>
          </w:tcPr>
          <w:p w14:paraId="66CCFF5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2580DD9" w14:textId="77777777" w:rsidTr="00C16CB2">
        <w:trPr>
          <w:trHeight w:val="94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41F2192"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3957915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6F7086E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MÓDULO VENTANILLA ÚNICA SORIANA </w:t>
            </w:r>
          </w:p>
        </w:tc>
        <w:tc>
          <w:tcPr>
            <w:tcW w:w="669" w:type="pct"/>
            <w:tcBorders>
              <w:top w:val="nil"/>
              <w:left w:val="nil"/>
              <w:bottom w:val="single" w:sz="8" w:space="0" w:color="auto"/>
              <w:right w:val="single" w:sz="8" w:space="0" w:color="auto"/>
            </w:tcBorders>
            <w:shd w:val="clear" w:color="auto" w:fill="auto"/>
            <w:vAlign w:val="center"/>
            <w:hideMark/>
          </w:tcPr>
          <w:p w14:paraId="4AF36DB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w:t>
            </w:r>
          </w:p>
        </w:tc>
        <w:tc>
          <w:tcPr>
            <w:tcW w:w="669" w:type="pct"/>
            <w:tcBorders>
              <w:top w:val="nil"/>
              <w:left w:val="nil"/>
              <w:bottom w:val="single" w:sz="8" w:space="0" w:color="auto"/>
              <w:right w:val="single" w:sz="8" w:space="0" w:color="auto"/>
            </w:tcBorders>
            <w:shd w:val="clear" w:color="auto" w:fill="auto"/>
            <w:vAlign w:val="center"/>
            <w:hideMark/>
          </w:tcPr>
          <w:p w14:paraId="77C592D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w:t>
            </w:r>
          </w:p>
        </w:tc>
        <w:tc>
          <w:tcPr>
            <w:tcW w:w="669" w:type="pct"/>
            <w:tcBorders>
              <w:top w:val="nil"/>
              <w:left w:val="nil"/>
              <w:bottom w:val="single" w:sz="8" w:space="0" w:color="auto"/>
              <w:right w:val="single" w:sz="8" w:space="0" w:color="auto"/>
            </w:tcBorders>
            <w:shd w:val="clear" w:color="auto" w:fill="auto"/>
            <w:vAlign w:val="center"/>
            <w:hideMark/>
          </w:tcPr>
          <w:p w14:paraId="719F689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w:t>
            </w:r>
          </w:p>
        </w:tc>
        <w:tc>
          <w:tcPr>
            <w:tcW w:w="669" w:type="pct"/>
            <w:tcBorders>
              <w:top w:val="nil"/>
              <w:left w:val="nil"/>
              <w:bottom w:val="single" w:sz="8" w:space="0" w:color="auto"/>
              <w:right w:val="single" w:sz="8" w:space="0" w:color="auto"/>
            </w:tcBorders>
            <w:shd w:val="clear" w:color="auto" w:fill="auto"/>
            <w:vAlign w:val="center"/>
            <w:hideMark/>
          </w:tcPr>
          <w:p w14:paraId="0B7C807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139DCA0F" w14:textId="77777777" w:rsidTr="0076360E">
        <w:trPr>
          <w:trHeight w:val="594"/>
        </w:trPr>
        <w:tc>
          <w:tcPr>
            <w:tcW w:w="669" w:type="pct"/>
            <w:tcBorders>
              <w:top w:val="nil"/>
              <w:left w:val="single" w:sz="8" w:space="0" w:color="auto"/>
              <w:bottom w:val="single" w:sz="4" w:space="0" w:color="auto"/>
              <w:right w:val="single" w:sz="8" w:space="0" w:color="auto"/>
            </w:tcBorders>
            <w:shd w:val="clear" w:color="auto" w:fill="auto"/>
            <w:vAlign w:val="center"/>
            <w:hideMark/>
          </w:tcPr>
          <w:p w14:paraId="47180A69"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EJECUTIVA DEL SISTEMA ESTATAL ANTICORRUPCIÓN</w:t>
            </w:r>
          </w:p>
        </w:tc>
        <w:tc>
          <w:tcPr>
            <w:tcW w:w="669" w:type="pct"/>
            <w:tcBorders>
              <w:top w:val="nil"/>
              <w:left w:val="nil"/>
              <w:bottom w:val="single" w:sz="4" w:space="0" w:color="auto"/>
              <w:right w:val="single" w:sz="8" w:space="0" w:color="auto"/>
            </w:tcBorders>
            <w:shd w:val="clear" w:color="auto" w:fill="auto"/>
            <w:vAlign w:val="center"/>
            <w:hideMark/>
          </w:tcPr>
          <w:p w14:paraId="00542A0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4" w:space="0" w:color="auto"/>
              <w:right w:val="single" w:sz="8" w:space="0" w:color="auto"/>
            </w:tcBorders>
            <w:shd w:val="clear" w:color="auto" w:fill="auto"/>
            <w:vAlign w:val="center"/>
            <w:hideMark/>
          </w:tcPr>
          <w:p w14:paraId="37DDE84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EDIFICIO</w:t>
            </w:r>
          </w:p>
        </w:tc>
        <w:tc>
          <w:tcPr>
            <w:tcW w:w="669" w:type="pct"/>
            <w:tcBorders>
              <w:top w:val="nil"/>
              <w:left w:val="nil"/>
              <w:bottom w:val="single" w:sz="4" w:space="0" w:color="auto"/>
              <w:right w:val="single" w:sz="8" w:space="0" w:color="auto"/>
            </w:tcBorders>
            <w:shd w:val="clear" w:color="auto" w:fill="auto"/>
            <w:vAlign w:val="center"/>
            <w:hideMark/>
          </w:tcPr>
          <w:p w14:paraId="57249E1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4" w:space="0" w:color="auto"/>
              <w:right w:val="single" w:sz="8" w:space="0" w:color="auto"/>
            </w:tcBorders>
            <w:shd w:val="clear" w:color="auto" w:fill="auto"/>
            <w:vAlign w:val="center"/>
            <w:hideMark/>
          </w:tcPr>
          <w:p w14:paraId="32D0FC3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143,171</w:t>
            </w:r>
          </w:p>
        </w:tc>
        <w:tc>
          <w:tcPr>
            <w:tcW w:w="669" w:type="pct"/>
            <w:tcBorders>
              <w:top w:val="nil"/>
              <w:left w:val="nil"/>
              <w:bottom w:val="single" w:sz="4" w:space="0" w:color="auto"/>
              <w:right w:val="single" w:sz="8" w:space="0" w:color="auto"/>
            </w:tcBorders>
            <w:shd w:val="clear" w:color="auto" w:fill="auto"/>
            <w:vAlign w:val="center"/>
            <w:hideMark/>
          </w:tcPr>
          <w:p w14:paraId="1667D3F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870,486</w:t>
            </w:r>
          </w:p>
        </w:tc>
        <w:tc>
          <w:tcPr>
            <w:tcW w:w="669" w:type="pct"/>
            <w:tcBorders>
              <w:top w:val="nil"/>
              <w:left w:val="nil"/>
              <w:bottom w:val="single" w:sz="4" w:space="0" w:color="auto"/>
              <w:right w:val="single" w:sz="8" w:space="0" w:color="auto"/>
            </w:tcBorders>
            <w:shd w:val="clear" w:color="auto" w:fill="auto"/>
            <w:vAlign w:val="center"/>
            <w:hideMark/>
          </w:tcPr>
          <w:p w14:paraId="283BA7B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940,125</w:t>
            </w:r>
          </w:p>
        </w:tc>
      </w:tr>
      <w:tr w:rsidR="00C16CB2" w:rsidRPr="00C16CB2" w14:paraId="7D585AEE" w14:textId="77777777" w:rsidTr="0076360E">
        <w:trPr>
          <w:trHeight w:val="443"/>
        </w:trPr>
        <w:tc>
          <w:tcPr>
            <w:tcW w:w="66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75D6C3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lastRenderedPageBreak/>
              <w:t>SECRETARÍA EJECUTIVA DEL SISTEMA ESTATAL ANTICORRUPCIÓN</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460DD18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single" w:sz="4" w:space="0" w:color="auto"/>
              <w:left w:val="nil"/>
              <w:bottom w:val="single" w:sz="8" w:space="0" w:color="auto"/>
              <w:right w:val="single" w:sz="8" w:space="0" w:color="auto"/>
            </w:tcBorders>
            <w:shd w:val="clear" w:color="auto" w:fill="auto"/>
            <w:vAlign w:val="center"/>
            <w:hideMark/>
          </w:tcPr>
          <w:p w14:paraId="1B2CD7F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HONORARIOS COMITÉ DE PARTICIPACIÓN CIUDADANA</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22657B4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3,647,400</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2A37A2F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3,647,400</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3372E85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3,647,400</w:t>
            </w:r>
          </w:p>
        </w:tc>
        <w:tc>
          <w:tcPr>
            <w:tcW w:w="669" w:type="pct"/>
            <w:tcBorders>
              <w:top w:val="single" w:sz="4" w:space="0" w:color="auto"/>
              <w:left w:val="nil"/>
              <w:bottom w:val="single" w:sz="8" w:space="0" w:color="auto"/>
              <w:right w:val="single" w:sz="8" w:space="0" w:color="auto"/>
            </w:tcBorders>
            <w:shd w:val="clear" w:color="auto" w:fill="auto"/>
            <w:vAlign w:val="center"/>
            <w:hideMark/>
          </w:tcPr>
          <w:p w14:paraId="5A47536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E385F6D" w14:textId="77777777" w:rsidTr="00586072">
        <w:trPr>
          <w:trHeight w:val="411"/>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1A5509A"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LAS MUJERES</w:t>
            </w:r>
          </w:p>
        </w:tc>
        <w:tc>
          <w:tcPr>
            <w:tcW w:w="669" w:type="pct"/>
            <w:tcBorders>
              <w:top w:val="nil"/>
              <w:left w:val="nil"/>
              <w:bottom w:val="single" w:sz="8" w:space="0" w:color="auto"/>
              <w:right w:val="single" w:sz="8" w:space="0" w:color="auto"/>
            </w:tcBorders>
            <w:shd w:val="clear" w:color="auto" w:fill="auto"/>
            <w:vAlign w:val="center"/>
            <w:hideMark/>
          </w:tcPr>
          <w:p w14:paraId="7E11EC6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0A6F7B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TERRESTRES, AÉREOS, MARÍTIMOS, LACUSTRES Y FLUVIALES PARA SERVIDORES PÚBLICOS</w:t>
            </w:r>
          </w:p>
        </w:tc>
        <w:tc>
          <w:tcPr>
            <w:tcW w:w="669" w:type="pct"/>
            <w:tcBorders>
              <w:top w:val="nil"/>
              <w:left w:val="nil"/>
              <w:bottom w:val="single" w:sz="8" w:space="0" w:color="auto"/>
              <w:right w:val="single" w:sz="8" w:space="0" w:color="auto"/>
            </w:tcBorders>
            <w:shd w:val="clear" w:color="auto" w:fill="auto"/>
            <w:vAlign w:val="center"/>
            <w:hideMark/>
          </w:tcPr>
          <w:p w14:paraId="70793E3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7654493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4,920,004</w:t>
            </w:r>
          </w:p>
        </w:tc>
        <w:tc>
          <w:tcPr>
            <w:tcW w:w="669" w:type="pct"/>
            <w:tcBorders>
              <w:top w:val="nil"/>
              <w:left w:val="nil"/>
              <w:bottom w:val="single" w:sz="8" w:space="0" w:color="auto"/>
              <w:right w:val="single" w:sz="8" w:space="0" w:color="auto"/>
            </w:tcBorders>
            <w:shd w:val="clear" w:color="auto" w:fill="auto"/>
            <w:vAlign w:val="center"/>
            <w:hideMark/>
          </w:tcPr>
          <w:p w14:paraId="1A8A051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4,321,428</w:t>
            </w:r>
          </w:p>
        </w:tc>
        <w:tc>
          <w:tcPr>
            <w:tcW w:w="669" w:type="pct"/>
            <w:tcBorders>
              <w:top w:val="nil"/>
              <w:left w:val="nil"/>
              <w:bottom w:val="single" w:sz="8" w:space="0" w:color="auto"/>
              <w:right w:val="single" w:sz="8" w:space="0" w:color="auto"/>
            </w:tcBorders>
            <w:shd w:val="clear" w:color="auto" w:fill="auto"/>
            <w:vAlign w:val="center"/>
            <w:hideMark/>
          </w:tcPr>
          <w:p w14:paraId="3BF3420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5FC47826" w14:textId="77777777" w:rsidTr="00C16CB2">
        <w:trPr>
          <w:trHeight w:val="63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3B1DFD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LAS MUJERES</w:t>
            </w:r>
          </w:p>
        </w:tc>
        <w:tc>
          <w:tcPr>
            <w:tcW w:w="669" w:type="pct"/>
            <w:tcBorders>
              <w:top w:val="nil"/>
              <w:left w:val="nil"/>
              <w:bottom w:val="single" w:sz="8" w:space="0" w:color="auto"/>
              <w:right w:val="single" w:sz="8" w:space="0" w:color="auto"/>
            </w:tcBorders>
            <w:shd w:val="clear" w:color="auto" w:fill="auto"/>
            <w:vAlign w:val="center"/>
            <w:hideMark/>
          </w:tcPr>
          <w:p w14:paraId="69E5361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957E06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EQUIPO Y BIENES </w:t>
            </w:r>
          </w:p>
        </w:tc>
        <w:tc>
          <w:tcPr>
            <w:tcW w:w="669" w:type="pct"/>
            <w:tcBorders>
              <w:top w:val="nil"/>
              <w:left w:val="nil"/>
              <w:bottom w:val="single" w:sz="8" w:space="0" w:color="auto"/>
              <w:right w:val="single" w:sz="8" w:space="0" w:color="auto"/>
            </w:tcBorders>
            <w:shd w:val="clear" w:color="auto" w:fill="auto"/>
            <w:vAlign w:val="center"/>
            <w:hideMark/>
          </w:tcPr>
          <w:p w14:paraId="5B497C8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223,380</w:t>
            </w:r>
          </w:p>
        </w:tc>
        <w:tc>
          <w:tcPr>
            <w:tcW w:w="669" w:type="pct"/>
            <w:tcBorders>
              <w:top w:val="nil"/>
              <w:left w:val="nil"/>
              <w:bottom w:val="single" w:sz="8" w:space="0" w:color="auto"/>
              <w:right w:val="single" w:sz="8" w:space="0" w:color="auto"/>
            </w:tcBorders>
            <w:shd w:val="clear" w:color="auto" w:fill="auto"/>
            <w:vAlign w:val="center"/>
            <w:hideMark/>
          </w:tcPr>
          <w:p w14:paraId="2D3C2DF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288,000</w:t>
            </w:r>
          </w:p>
        </w:tc>
        <w:tc>
          <w:tcPr>
            <w:tcW w:w="669" w:type="pct"/>
            <w:tcBorders>
              <w:top w:val="nil"/>
              <w:left w:val="nil"/>
              <w:bottom w:val="single" w:sz="8" w:space="0" w:color="auto"/>
              <w:right w:val="single" w:sz="8" w:space="0" w:color="auto"/>
            </w:tcBorders>
            <w:shd w:val="clear" w:color="auto" w:fill="auto"/>
            <w:vAlign w:val="center"/>
            <w:hideMark/>
          </w:tcPr>
          <w:p w14:paraId="78BB9F5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223,380</w:t>
            </w:r>
          </w:p>
        </w:tc>
        <w:tc>
          <w:tcPr>
            <w:tcW w:w="669" w:type="pct"/>
            <w:tcBorders>
              <w:top w:val="nil"/>
              <w:left w:val="nil"/>
              <w:bottom w:val="single" w:sz="8" w:space="0" w:color="auto"/>
              <w:right w:val="single" w:sz="8" w:space="0" w:color="auto"/>
            </w:tcBorders>
            <w:shd w:val="clear" w:color="auto" w:fill="auto"/>
            <w:vAlign w:val="center"/>
            <w:hideMark/>
          </w:tcPr>
          <w:p w14:paraId="50DD95B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B8EA453" w14:textId="77777777" w:rsidTr="00C16CB2">
        <w:trPr>
          <w:trHeight w:val="63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F422346"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LAS MUJERES</w:t>
            </w:r>
          </w:p>
        </w:tc>
        <w:tc>
          <w:tcPr>
            <w:tcW w:w="669" w:type="pct"/>
            <w:tcBorders>
              <w:top w:val="nil"/>
              <w:left w:val="nil"/>
              <w:bottom w:val="single" w:sz="8" w:space="0" w:color="auto"/>
              <w:right w:val="single" w:sz="8" w:space="0" w:color="auto"/>
            </w:tcBorders>
            <w:shd w:val="clear" w:color="auto" w:fill="auto"/>
            <w:vAlign w:val="center"/>
            <w:hideMark/>
          </w:tcPr>
          <w:p w14:paraId="774FE34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4ECE48F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SERVICIOS LEGALES DE LITIGIO LABORAL</w:t>
            </w:r>
          </w:p>
        </w:tc>
        <w:tc>
          <w:tcPr>
            <w:tcW w:w="669" w:type="pct"/>
            <w:tcBorders>
              <w:top w:val="nil"/>
              <w:left w:val="nil"/>
              <w:bottom w:val="single" w:sz="8" w:space="0" w:color="auto"/>
              <w:right w:val="single" w:sz="8" w:space="0" w:color="auto"/>
            </w:tcBorders>
            <w:shd w:val="clear" w:color="auto" w:fill="auto"/>
            <w:vAlign w:val="center"/>
            <w:hideMark/>
          </w:tcPr>
          <w:p w14:paraId="5AD244C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300,000</w:t>
            </w:r>
          </w:p>
        </w:tc>
        <w:tc>
          <w:tcPr>
            <w:tcW w:w="669" w:type="pct"/>
            <w:tcBorders>
              <w:top w:val="nil"/>
              <w:left w:val="nil"/>
              <w:bottom w:val="single" w:sz="8" w:space="0" w:color="auto"/>
              <w:right w:val="single" w:sz="8" w:space="0" w:color="auto"/>
            </w:tcBorders>
            <w:shd w:val="clear" w:color="auto" w:fill="auto"/>
            <w:vAlign w:val="center"/>
            <w:hideMark/>
          </w:tcPr>
          <w:p w14:paraId="4FA6968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320,000</w:t>
            </w:r>
          </w:p>
        </w:tc>
        <w:tc>
          <w:tcPr>
            <w:tcW w:w="669" w:type="pct"/>
            <w:tcBorders>
              <w:top w:val="nil"/>
              <w:left w:val="nil"/>
              <w:bottom w:val="single" w:sz="8" w:space="0" w:color="auto"/>
              <w:right w:val="single" w:sz="8" w:space="0" w:color="auto"/>
            </w:tcBorders>
            <w:shd w:val="clear" w:color="auto" w:fill="auto"/>
            <w:vAlign w:val="center"/>
            <w:hideMark/>
          </w:tcPr>
          <w:p w14:paraId="44EAD23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234,900</w:t>
            </w:r>
          </w:p>
        </w:tc>
        <w:tc>
          <w:tcPr>
            <w:tcW w:w="669" w:type="pct"/>
            <w:tcBorders>
              <w:top w:val="nil"/>
              <w:left w:val="nil"/>
              <w:bottom w:val="single" w:sz="8" w:space="0" w:color="auto"/>
              <w:right w:val="single" w:sz="8" w:space="0" w:color="auto"/>
            </w:tcBorders>
            <w:shd w:val="clear" w:color="auto" w:fill="auto"/>
            <w:vAlign w:val="center"/>
            <w:hideMark/>
          </w:tcPr>
          <w:p w14:paraId="7F8FD29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6F88CA2" w14:textId="77777777" w:rsidTr="00586072">
        <w:trPr>
          <w:trHeight w:val="96"/>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A42EA4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LAS MUJERES</w:t>
            </w:r>
          </w:p>
        </w:tc>
        <w:tc>
          <w:tcPr>
            <w:tcW w:w="669" w:type="pct"/>
            <w:tcBorders>
              <w:top w:val="nil"/>
              <w:left w:val="nil"/>
              <w:bottom w:val="single" w:sz="8" w:space="0" w:color="auto"/>
              <w:right w:val="single" w:sz="8" w:space="0" w:color="auto"/>
            </w:tcBorders>
            <w:shd w:val="clear" w:color="auto" w:fill="auto"/>
            <w:vAlign w:val="center"/>
            <w:hideMark/>
          </w:tcPr>
          <w:p w14:paraId="342295B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DD7356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SERVICIO DE VIGILANCIA </w:t>
            </w:r>
          </w:p>
        </w:tc>
        <w:tc>
          <w:tcPr>
            <w:tcW w:w="669" w:type="pct"/>
            <w:tcBorders>
              <w:top w:val="nil"/>
              <w:left w:val="nil"/>
              <w:bottom w:val="single" w:sz="8" w:space="0" w:color="auto"/>
              <w:right w:val="single" w:sz="8" w:space="0" w:color="auto"/>
            </w:tcBorders>
            <w:shd w:val="clear" w:color="auto" w:fill="auto"/>
            <w:vAlign w:val="center"/>
            <w:hideMark/>
          </w:tcPr>
          <w:p w14:paraId="342762D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6606B59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1,859,158</w:t>
            </w:r>
          </w:p>
        </w:tc>
        <w:tc>
          <w:tcPr>
            <w:tcW w:w="669" w:type="pct"/>
            <w:tcBorders>
              <w:top w:val="nil"/>
              <w:left w:val="nil"/>
              <w:bottom w:val="single" w:sz="8" w:space="0" w:color="auto"/>
              <w:right w:val="single" w:sz="8" w:space="0" w:color="auto"/>
            </w:tcBorders>
            <w:shd w:val="clear" w:color="auto" w:fill="auto"/>
            <w:vAlign w:val="center"/>
            <w:hideMark/>
          </w:tcPr>
          <w:p w14:paraId="2A70DDD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1,368,060</w:t>
            </w:r>
          </w:p>
        </w:tc>
        <w:tc>
          <w:tcPr>
            <w:tcW w:w="669" w:type="pct"/>
            <w:tcBorders>
              <w:top w:val="nil"/>
              <w:left w:val="nil"/>
              <w:bottom w:val="single" w:sz="8" w:space="0" w:color="auto"/>
              <w:right w:val="single" w:sz="8" w:space="0" w:color="auto"/>
            </w:tcBorders>
            <w:shd w:val="clear" w:color="auto" w:fill="auto"/>
            <w:vAlign w:val="center"/>
            <w:hideMark/>
          </w:tcPr>
          <w:p w14:paraId="46FA2F6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121C1827"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837E80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LAS MUJERES</w:t>
            </w:r>
          </w:p>
        </w:tc>
        <w:tc>
          <w:tcPr>
            <w:tcW w:w="669" w:type="pct"/>
            <w:tcBorders>
              <w:top w:val="nil"/>
              <w:left w:val="nil"/>
              <w:bottom w:val="single" w:sz="8" w:space="0" w:color="auto"/>
              <w:right w:val="single" w:sz="8" w:space="0" w:color="auto"/>
            </w:tcBorders>
            <w:shd w:val="clear" w:color="auto" w:fill="auto"/>
            <w:vAlign w:val="center"/>
            <w:hideMark/>
          </w:tcPr>
          <w:p w14:paraId="63CC87A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87D770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LIMPIEZA</w:t>
            </w:r>
          </w:p>
        </w:tc>
        <w:tc>
          <w:tcPr>
            <w:tcW w:w="669" w:type="pct"/>
            <w:tcBorders>
              <w:top w:val="nil"/>
              <w:left w:val="nil"/>
              <w:bottom w:val="single" w:sz="8" w:space="0" w:color="auto"/>
              <w:right w:val="single" w:sz="8" w:space="0" w:color="auto"/>
            </w:tcBorders>
            <w:shd w:val="clear" w:color="auto" w:fill="auto"/>
            <w:vAlign w:val="center"/>
            <w:hideMark/>
          </w:tcPr>
          <w:p w14:paraId="404BFB1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DECA05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1,272,701</w:t>
            </w:r>
          </w:p>
        </w:tc>
        <w:tc>
          <w:tcPr>
            <w:tcW w:w="669" w:type="pct"/>
            <w:tcBorders>
              <w:top w:val="nil"/>
              <w:left w:val="nil"/>
              <w:bottom w:val="single" w:sz="8" w:space="0" w:color="auto"/>
              <w:right w:val="single" w:sz="8" w:space="0" w:color="auto"/>
            </w:tcBorders>
            <w:shd w:val="clear" w:color="auto" w:fill="auto"/>
            <w:vAlign w:val="center"/>
            <w:hideMark/>
          </w:tcPr>
          <w:p w14:paraId="39D0BEB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936,516</w:t>
            </w:r>
          </w:p>
        </w:tc>
        <w:tc>
          <w:tcPr>
            <w:tcW w:w="669" w:type="pct"/>
            <w:tcBorders>
              <w:top w:val="nil"/>
              <w:left w:val="nil"/>
              <w:bottom w:val="single" w:sz="8" w:space="0" w:color="auto"/>
              <w:right w:val="single" w:sz="8" w:space="0" w:color="auto"/>
            </w:tcBorders>
            <w:shd w:val="clear" w:color="auto" w:fill="auto"/>
            <w:vAlign w:val="center"/>
            <w:hideMark/>
          </w:tcPr>
          <w:p w14:paraId="18305AE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8710EB5"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AD7478A"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PESCA Y ACUACULTURA SUSTENTABLES</w:t>
            </w:r>
          </w:p>
        </w:tc>
        <w:tc>
          <w:tcPr>
            <w:tcW w:w="669" w:type="pct"/>
            <w:tcBorders>
              <w:top w:val="nil"/>
              <w:left w:val="nil"/>
              <w:bottom w:val="single" w:sz="8" w:space="0" w:color="auto"/>
              <w:right w:val="single" w:sz="8" w:space="0" w:color="auto"/>
            </w:tcBorders>
            <w:shd w:val="clear" w:color="auto" w:fill="auto"/>
            <w:vAlign w:val="center"/>
            <w:hideMark/>
          </w:tcPr>
          <w:p w14:paraId="0FE05BE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D31FCB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EQUIPO DE CÓMPUTO</w:t>
            </w:r>
          </w:p>
        </w:tc>
        <w:tc>
          <w:tcPr>
            <w:tcW w:w="669" w:type="pct"/>
            <w:tcBorders>
              <w:top w:val="nil"/>
              <w:left w:val="nil"/>
              <w:bottom w:val="single" w:sz="8" w:space="0" w:color="auto"/>
              <w:right w:val="single" w:sz="8" w:space="0" w:color="auto"/>
            </w:tcBorders>
            <w:shd w:val="clear" w:color="auto" w:fill="auto"/>
            <w:vAlign w:val="center"/>
            <w:hideMark/>
          </w:tcPr>
          <w:p w14:paraId="71B9C05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605,316</w:t>
            </w:r>
          </w:p>
        </w:tc>
        <w:tc>
          <w:tcPr>
            <w:tcW w:w="669" w:type="pct"/>
            <w:tcBorders>
              <w:top w:val="nil"/>
              <w:left w:val="nil"/>
              <w:bottom w:val="single" w:sz="8" w:space="0" w:color="auto"/>
              <w:right w:val="single" w:sz="8" w:space="0" w:color="auto"/>
            </w:tcBorders>
            <w:shd w:val="clear" w:color="auto" w:fill="auto"/>
            <w:vAlign w:val="center"/>
            <w:hideMark/>
          </w:tcPr>
          <w:p w14:paraId="7E15AA9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605,316</w:t>
            </w:r>
          </w:p>
        </w:tc>
        <w:tc>
          <w:tcPr>
            <w:tcW w:w="669" w:type="pct"/>
            <w:tcBorders>
              <w:top w:val="nil"/>
              <w:left w:val="nil"/>
              <w:bottom w:val="single" w:sz="8" w:space="0" w:color="auto"/>
              <w:right w:val="single" w:sz="8" w:space="0" w:color="auto"/>
            </w:tcBorders>
            <w:shd w:val="clear" w:color="auto" w:fill="auto"/>
            <w:vAlign w:val="center"/>
            <w:hideMark/>
          </w:tcPr>
          <w:p w14:paraId="203E57F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605,316</w:t>
            </w:r>
          </w:p>
        </w:tc>
        <w:tc>
          <w:tcPr>
            <w:tcW w:w="669" w:type="pct"/>
            <w:tcBorders>
              <w:top w:val="nil"/>
              <w:left w:val="nil"/>
              <w:bottom w:val="single" w:sz="8" w:space="0" w:color="auto"/>
              <w:right w:val="single" w:sz="8" w:space="0" w:color="auto"/>
            </w:tcBorders>
            <w:shd w:val="clear" w:color="auto" w:fill="auto"/>
            <w:vAlign w:val="center"/>
            <w:hideMark/>
          </w:tcPr>
          <w:p w14:paraId="12C19B5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bl>
    <w:p w14:paraId="4816C433" w14:textId="77777777" w:rsidR="00B3613B" w:rsidRDefault="007A08D8">
      <w:r>
        <w:br w:type="page"/>
      </w:r>
    </w:p>
    <w:p w14:paraId="4816C434" w14:textId="77777777" w:rsidR="00B3613B" w:rsidRDefault="007A08D8">
      <w:pPr>
        <w:pStyle w:val="Ttulo2"/>
      </w:pPr>
      <w:bookmarkStart w:id="75" w:name="X164b241959f726a9ac8e9b5a5159c8ed2d9dc1c"/>
      <w:bookmarkEnd w:id="74"/>
      <w:r>
        <w:lastRenderedPageBreak/>
        <w:t>ANEXO 15. PROGRAMAS Y PROYECTOS DE INVERSIÓN EN CARTERA</w:t>
      </w:r>
    </w:p>
    <w:p w14:paraId="4816C435" w14:textId="77777777" w:rsidR="00B3613B" w:rsidRDefault="00B3613B"/>
    <w:p w14:paraId="2FFB03F0" w14:textId="77777777" w:rsidR="00AB0CB9" w:rsidRDefault="00AB0CB9"/>
    <w:tbl>
      <w:tblPr>
        <w:tblW w:w="5000" w:type="pct"/>
        <w:tblCellMar>
          <w:left w:w="70" w:type="dxa"/>
          <w:right w:w="70" w:type="dxa"/>
        </w:tblCellMar>
        <w:tblLook w:val="04A0" w:firstRow="1" w:lastRow="0" w:firstColumn="1" w:lastColumn="0" w:noHBand="0" w:noVBand="1"/>
      </w:tblPr>
      <w:tblGrid>
        <w:gridCol w:w="460"/>
        <w:gridCol w:w="4274"/>
        <w:gridCol w:w="1808"/>
        <w:gridCol w:w="1967"/>
        <w:gridCol w:w="2501"/>
      </w:tblGrid>
      <w:tr w:rsidR="00421F69" w:rsidRPr="0031599B" w14:paraId="4D82D4CE" w14:textId="77777777" w:rsidTr="00421F69">
        <w:trPr>
          <w:trHeight w:val="630"/>
        </w:trPr>
        <w:tc>
          <w:tcPr>
            <w:tcW w:w="209" w:type="pct"/>
            <w:tcBorders>
              <w:top w:val="single" w:sz="4" w:space="0" w:color="auto"/>
              <w:left w:val="single" w:sz="4" w:space="0" w:color="auto"/>
              <w:bottom w:val="single" w:sz="4" w:space="0" w:color="auto"/>
              <w:right w:val="single" w:sz="4" w:space="0" w:color="auto"/>
            </w:tcBorders>
            <w:shd w:val="clear" w:color="000000" w:fill="4B4B4B"/>
            <w:vAlign w:val="center"/>
            <w:hideMark/>
          </w:tcPr>
          <w:p w14:paraId="04D46AB1" w14:textId="77777777" w:rsidR="0031599B" w:rsidRPr="0031599B" w:rsidRDefault="0031599B" w:rsidP="0031599B">
            <w:pPr>
              <w:jc w:val="center"/>
              <w:rPr>
                <w:rFonts w:eastAsia="Times New Roman" w:cs="Arial"/>
                <w:b/>
                <w:bCs/>
                <w:color w:val="FFFFFF"/>
                <w:lang w:eastAsia="es-MX"/>
              </w:rPr>
            </w:pPr>
            <w:r w:rsidRPr="0031599B">
              <w:rPr>
                <w:rFonts w:eastAsia="Times New Roman" w:cs="Arial"/>
                <w:b/>
                <w:bCs/>
                <w:color w:val="FFFFFF"/>
                <w:lang w:eastAsia="es-MX"/>
              </w:rPr>
              <w:t>No</w:t>
            </w:r>
          </w:p>
        </w:tc>
        <w:tc>
          <w:tcPr>
            <w:tcW w:w="1941" w:type="pct"/>
            <w:tcBorders>
              <w:top w:val="single" w:sz="4" w:space="0" w:color="auto"/>
              <w:left w:val="nil"/>
              <w:bottom w:val="single" w:sz="4" w:space="0" w:color="auto"/>
              <w:right w:val="single" w:sz="4" w:space="0" w:color="auto"/>
            </w:tcBorders>
            <w:shd w:val="clear" w:color="000000" w:fill="4B4B4B"/>
            <w:vAlign w:val="center"/>
            <w:hideMark/>
          </w:tcPr>
          <w:p w14:paraId="640DA8D1" w14:textId="77777777" w:rsidR="0031599B" w:rsidRPr="0031599B" w:rsidRDefault="0031599B" w:rsidP="0031599B">
            <w:pPr>
              <w:jc w:val="center"/>
              <w:rPr>
                <w:rFonts w:eastAsia="Times New Roman" w:cs="Arial"/>
                <w:b/>
                <w:bCs/>
                <w:color w:val="FFFFFF"/>
                <w:lang w:eastAsia="es-MX"/>
              </w:rPr>
            </w:pPr>
            <w:r w:rsidRPr="0031599B">
              <w:rPr>
                <w:rFonts w:eastAsia="Times New Roman" w:cs="Arial"/>
                <w:b/>
                <w:bCs/>
                <w:color w:val="FFFFFF"/>
                <w:lang w:eastAsia="es-MX"/>
              </w:rPr>
              <w:t>ESTUDIOS, PROGRAMAS Y PROYECTOS DE INVERSIÓN</w:t>
            </w:r>
          </w:p>
        </w:tc>
        <w:tc>
          <w:tcPr>
            <w:tcW w:w="821" w:type="pct"/>
            <w:tcBorders>
              <w:top w:val="single" w:sz="4" w:space="0" w:color="auto"/>
              <w:left w:val="nil"/>
              <w:bottom w:val="single" w:sz="4" w:space="0" w:color="auto"/>
              <w:right w:val="single" w:sz="4" w:space="0" w:color="auto"/>
            </w:tcBorders>
            <w:shd w:val="clear" w:color="000000" w:fill="4B4B4B"/>
            <w:vAlign w:val="center"/>
            <w:hideMark/>
          </w:tcPr>
          <w:p w14:paraId="7B1253AE" w14:textId="77777777" w:rsidR="0031599B" w:rsidRPr="0031599B" w:rsidRDefault="0031599B" w:rsidP="0031599B">
            <w:pPr>
              <w:jc w:val="center"/>
              <w:rPr>
                <w:rFonts w:eastAsia="Times New Roman" w:cs="Arial"/>
                <w:b/>
                <w:bCs/>
                <w:color w:val="FFFFFF"/>
                <w:lang w:eastAsia="es-MX"/>
              </w:rPr>
            </w:pPr>
            <w:r w:rsidRPr="0031599B">
              <w:rPr>
                <w:rFonts w:eastAsia="Times New Roman" w:cs="Arial"/>
                <w:b/>
                <w:bCs/>
                <w:color w:val="FFFFFF"/>
                <w:lang w:eastAsia="es-MX"/>
              </w:rPr>
              <w:t>MONTO DE INVERSIÓN</w:t>
            </w:r>
          </w:p>
        </w:tc>
        <w:tc>
          <w:tcPr>
            <w:tcW w:w="893" w:type="pct"/>
            <w:tcBorders>
              <w:top w:val="single" w:sz="4" w:space="0" w:color="auto"/>
              <w:left w:val="nil"/>
              <w:bottom w:val="single" w:sz="4" w:space="0" w:color="auto"/>
              <w:right w:val="single" w:sz="4" w:space="0" w:color="auto"/>
            </w:tcBorders>
            <w:shd w:val="clear" w:color="000000" w:fill="4B4B4B"/>
            <w:vAlign w:val="center"/>
            <w:hideMark/>
          </w:tcPr>
          <w:p w14:paraId="092140C9" w14:textId="77777777" w:rsidR="0031599B" w:rsidRPr="0031599B" w:rsidRDefault="0031599B" w:rsidP="0031599B">
            <w:pPr>
              <w:jc w:val="center"/>
              <w:rPr>
                <w:rFonts w:eastAsia="Times New Roman" w:cs="Arial"/>
                <w:b/>
                <w:bCs/>
                <w:color w:val="FFFFFF"/>
                <w:lang w:eastAsia="es-MX"/>
              </w:rPr>
            </w:pPr>
            <w:r w:rsidRPr="0031599B">
              <w:rPr>
                <w:rFonts w:eastAsia="Times New Roman" w:cs="Arial"/>
                <w:b/>
                <w:bCs/>
                <w:color w:val="FFFFFF"/>
                <w:lang w:eastAsia="es-MX"/>
              </w:rPr>
              <w:t>RESPONSABLE</w:t>
            </w:r>
          </w:p>
        </w:tc>
        <w:tc>
          <w:tcPr>
            <w:tcW w:w="1136" w:type="pct"/>
            <w:tcBorders>
              <w:top w:val="single" w:sz="4" w:space="0" w:color="auto"/>
              <w:left w:val="nil"/>
              <w:bottom w:val="single" w:sz="4" w:space="0" w:color="auto"/>
              <w:right w:val="single" w:sz="4" w:space="0" w:color="auto"/>
            </w:tcBorders>
            <w:shd w:val="clear" w:color="000000" w:fill="4B4B4B"/>
            <w:vAlign w:val="center"/>
            <w:hideMark/>
          </w:tcPr>
          <w:p w14:paraId="5BBF1B30" w14:textId="77777777" w:rsidR="0031599B" w:rsidRPr="0031599B" w:rsidRDefault="0031599B" w:rsidP="0031599B">
            <w:pPr>
              <w:jc w:val="center"/>
              <w:rPr>
                <w:rFonts w:eastAsia="Times New Roman" w:cs="Arial"/>
                <w:b/>
                <w:bCs/>
                <w:color w:val="FFFFFF"/>
                <w:lang w:eastAsia="es-MX"/>
              </w:rPr>
            </w:pPr>
            <w:r w:rsidRPr="0031599B">
              <w:rPr>
                <w:rFonts w:eastAsia="Times New Roman" w:cs="Arial"/>
                <w:b/>
                <w:bCs/>
                <w:color w:val="FFFFFF"/>
                <w:lang w:eastAsia="es-MX"/>
              </w:rPr>
              <w:t>SECTOR</w:t>
            </w:r>
          </w:p>
        </w:tc>
      </w:tr>
      <w:tr w:rsidR="0031599B" w:rsidRPr="0031599B" w14:paraId="70EC3DE7"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2F2AD0E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w:t>
            </w:r>
          </w:p>
        </w:tc>
        <w:tc>
          <w:tcPr>
            <w:tcW w:w="1941" w:type="pct"/>
            <w:tcBorders>
              <w:top w:val="nil"/>
              <w:left w:val="nil"/>
              <w:bottom w:val="single" w:sz="4" w:space="0" w:color="auto"/>
              <w:right w:val="single" w:sz="4" w:space="0" w:color="auto"/>
            </w:tcBorders>
            <w:shd w:val="clear" w:color="auto" w:fill="auto"/>
            <w:vAlign w:val="center"/>
            <w:hideMark/>
          </w:tcPr>
          <w:p w14:paraId="189D279B"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DESARROLLO DE LA INFRAESTRUCTURA DE CABECERA ELÉCTRICA, VIAL E HIDRÁULICA CIUDAD UCÚ.</w:t>
            </w:r>
          </w:p>
        </w:tc>
        <w:tc>
          <w:tcPr>
            <w:tcW w:w="821" w:type="pct"/>
            <w:tcBorders>
              <w:top w:val="nil"/>
              <w:left w:val="nil"/>
              <w:bottom w:val="single" w:sz="4" w:space="0" w:color="auto"/>
              <w:right w:val="single" w:sz="4" w:space="0" w:color="auto"/>
            </w:tcBorders>
            <w:shd w:val="clear" w:color="auto" w:fill="auto"/>
            <w:noWrap/>
            <w:vAlign w:val="center"/>
            <w:hideMark/>
          </w:tcPr>
          <w:p w14:paraId="6005182F"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11,250,000</w:t>
            </w:r>
          </w:p>
        </w:tc>
        <w:tc>
          <w:tcPr>
            <w:tcW w:w="893" w:type="pct"/>
            <w:tcBorders>
              <w:top w:val="nil"/>
              <w:left w:val="nil"/>
              <w:bottom w:val="single" w:sz="4" w:space="0" w:color="auto"/>
              <w:right w:val="single" w:sz="4" w:space="0" w:color="auto"/>
            </w:tcBorders>
            <w:shd w:val="clear" w:color="auto" w:fill="auto"/>
            <w:vAlign w:val="center"/>
            <w:hideMark/>
          </w:tcPr>
          <w:p w14:paraId="3E7DA9BA"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FIDARTU</w:t>
            </w:r>
          </w:p>
        </w:tc>
        <w:tc>
          <w:tcPr>
            <w:tcW w:w="1136" w:type="pct"/>
            <w:tcBorders>
              <w:top w:val="nil"/>
              <w:left w:val="nil"/>
              <w:bottom w:val="single" w:sz="4" w:space="0" w:color="auto"/>
              <w:right w:val="single" w:sz="4" w:space="0" w:color="auto"/>
            </w:tcBorders>
            <w:shd w:val="clear" w:color="auto" w:fill="auto"/>
            <w:vAlign w:val="center"/>
            <w:hideMark/>
          </w:tcPr>
          <w:p w14:paraId="75E51890"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DESARROLLO ECONÓMICO</w:t>
            </w:r>
          </w:p>
        </w:tc>
      </w:tr>
      <w:tr w:rsidR="0031599B" w:rsidRPr="0031599B" w14:paraId="67783A62"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20FAED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w:t>
            </w:r>
          </w:p>
        </w:tc>
        <w:tc>
          <w:tcPr>
            <w:tcW w:w="1941" w:type="pct"/>
            <w:tcBorders>
              <w:top w:val="nil"/>
              <w:left w:val="nil"/>
              <w:bottom w:val="single" w:sz="4" w:space="0" w:color="auto"/>
              <w:right w:val="single" w:sz="4" w:space="0" w:color="auto"/>
            </w:tcBorders>
            <w:shd w:val="clear" w:color="auto" w:fill="auto"/>
            <w:vAlign w:val="center"/>
            <w:hideMark/>
          </w:tcPr>
          <w:p w14:paraId="1EB36BEA"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EMERGENTE A PLANTELES DE EDUCACIÓN PREESCOLAR EN EL ESTADO.</w:t>
            </w:r>
          </w:p>
        </w:tc>
        <w:tc>
          <w:tcPr>
            <w:tcW w:w="821" w:type="pct"/>
            <w:tcBorders>
              <w:top w:val="nil"/>
              <w:left w:val="nil"/>
              <w:bottom w:val="single" w:sz="4" w:space="0" w:color="auto"/>
              <w:right w:val="single" w:sz="4" w:space="0" w:color="auto"/>
            </w:tcBorders>
            <w:shd w:val="clear" w:color="auto" w:fill="auto"/>
            <w:noWrap/>
            <w:vAlign w:val="center"/>
            <w:hideMark/>
          </w:tcPr>
          <w:p w14:paraId="643FA282"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5,782,000</w:t>
            </w:r>
          </w:p>
        </w:tc>
        <w:tc>
          <w:tcPr>
            <w:tcW w:w="893" w:type="pct"/>
            <w:tcBorders>
              <w:top w:val="nil"/>
              <w:left w:val="nil"/>
              <w:bottom w:val="single" w:sz="4" w:space="0" w:color="auto"/>
              <w:right w:val="single" w:sz="4" w:space="0" w:color="auto"/>
            </w:tcBorders>
            <w:shd w:val="clear" w:color="auto" w:fill="auto"/>
            <w:vAlign w:val="center"/>
            <w:hideMark/>
          </w:tcPr>
          <w:p w14:paraId="784A3F6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IDEFEEY</w:t>
            </w:r>
          </w:p>
        </w:tc>
        <w:tc>
          <w:tcPr>
            <w:tcW w:w="1136" w:type="pct"/>
            <w:tcBorders>
              <w:top w:val="nil"/>
              <w:left w:val="nil"/>
              <w:bottom w:val="single" w:sz="4" w:space="0" w:color="auto"/>
              <w:right w:val="single" w:sz="4" w:space="0" w:color="auto"/>
            </w:tcBorders>
            <w:shd w:val="clear" w:color="auto" w:fill="auto"/>
            <w:vAlign w:val="center"/>
            <w:hideMark/>
          </w:tcPr>
          <w:p w14:paraId="536F14A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576D660B"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0A64BB24"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w:t>
            </w:r>
          </w:p>
        </w:tc>
        <w:tc>
          <w:tcPr>
            <w:tcW w:w="1941" w:type="pct"/>
            <w:tcBorders>
              <w:top w:val="nil"/>
              <w:left w:val="nil"/>
              <w:bottom w:val="single" w:sz="4" w:space="0" w:color="auto"/>
              <w:right w:val="single" w:sz="4" w:space="0" w:color="auto"/>
            </w:tcBorders>
            <w:shd w:val="clear" w:color="auto" w:fill="auto"/>
            <w:vAlign w:val="center"/>
            <w:hideMark/>
          </w:tcPr>
          <w:p w14:paraId="556BF904"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EMERGENTE A PLANTELES DE EDUCACIÓN PRIMARIA EN EL ESTADO.</w:t>
            </w:r>
          </w:p>
        </w:tc>
        <w:tc>
          <w:tcPr>
            <w:tcW w:w="821" w:type="pct"/>
            <w:tcBorders>
              <w:top w:val="nil"/>
              <w:left w:val="nil"/>
              <w:bottom w:val="single" w:sz="4" w:space="0" w:color="auto"/>
              <w:right w:val="single" w:sz="4" w:space="0" w:color="auto"/>
            </w:tcBorders>
            <w:shd w:val="clear" w:color="auto" w:fill="auto"/>
            <w:noWrap/>
            <w:vAlign w:val="center"/>
            <w:hideMark/>
          </w:tcPr>
          <w:p w14:paraId="2A3CFD59"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10,738,000</w:t>
            </w:r>
          </w:p>
        </w:tc>
        <w:tc>
          <w:tcPr>
            <w:tcW w:w="893" w:type="pct"/>
            <w:tcBorders>
              <w:top w:val="nil"/>
              <w:left w:val="nil"/>
              <w:bottom w:val="single" w:sz="4" w:space="0" w:color="auto"/>
              <w:right w:val="single" w:sz="4" w:space="0" w:color="auto"/>
            </w:tcBorders>
            <w:shd w:val="clear" w:color="auto" w:fill="auto"/>
            <w:vAlign w:val="center"/>
            <w:hideMark/>
          </w:tcPr>
          <w:p w14:paraId="00D0129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IDEFEEY</w:t>
            </w:r>
          </w:p>
        </w:tc>
        <w:tc>
          <w:tcPr>
            <w:tcW w:w="1136" w:type="pct"/>
            <w:tcBorders>
              <w:top w:val="nil"/>
              <w:left w:val="nil"/>
              <w:bottom w:val="single" w:sz="4" w:space="0" w:color="auto"/>
              <w:right w:val="single" w:sz="4" w:space="0" w:color="auto"/>
            </w:tcBorders>
            <w:shd w:val="clear" w:color="auto" w:fill="auto"/>
            <w:vAlign w:val="center"/>
            <w:hideMark/>
          </w:tcPr>
          <w:p w14:paraId="49658A09"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7FA2B792"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1AF0931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4</w:t>
            </w:r>
          </w:p>
        </w:tc>
        <w:tc>
          <w:tcPr>
            <w:tcW w:w="1941" w:type="pct"/>
            <w:tcBorders>
              <w:top w:val="nil"/>
              <w:left w:val="nil"/>
              <w:bottom w:val="single" w:sz="4" w:space="0" w:color="auto"/>
              <w:right w:val="single" w:sz="4" w:space="0" w:color="auto"/>
            </w:tcBorders>
            <w:shd w:val="clear" w:color="auto" w:fill="auto"/>
            <w:vAlign w:val="center"/>
            <w:hideMark/>
          </w:tcPr>
          <w:p w14:paraId="1A47535D"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EMERGENTE A PLANTELES DE EDUCACIÓN SECUNDARIA EN EL ESTADO.</w:t>
            </w:r>
          </w:p>
        </w:tc>
        <w:tc>
          <w:tcPr>
            <w:tcW w:w="821" w:type="pct"/>
            <w:tcBorders>
              <w:top w:val="nil"/>
              <w:left w:val="nil"/>
              <w:bottom w:val="single" w:sz="4" w:space="0" w:color="auto"/>
              <w:right w:val="single" w:sz="4" w:space="0" w:color="auto"/>
            </w:tcBorders>
            <w:shd w:val="clear" w:color="auto" w:fill="auto"/>
            <w:noWrap/>
            <w:vAlign w:val="center"/>
            <w:hideMark/>
          </w:tcPr>
          <w:p w14:paraId="3D55DC3F"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4,130,000</w:t>
            </w:r>
          </w:p>
        </w:tc>
        <w:tc>
          <w:tcPr>
            <w:tcW w:w="893" w:type="pct"/>
            <w:tcBorders>
              <w:top w:val="nil"/>
              <w:left w:val="nil"/>
              <w:bottom w:val="single" w:sz="4" w:space="0" w:color="auto"/>
              <w:right w:val="single" w:sz="4" w:space="0" w:color="auto"/>
            </w:tcBorders>
            <w:shd w:val="clear" w:color="auto" w:fill="auto"/>
            <w:vAlign w:val="center"/>
            <w:hideMark/>
          </w:tcPr>
          <w:p w14:paraId="21EF1EFA"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IDEFEEY</w:t>
            </w:r>
          </w:p>
        </w:tc>
        <w:tc>
          <w:tcPr>
            <w:tcW w:w="1136" w:type="pct"/>
            <w:tcBorders>
              <w:top w:val="nil"/>
              <w:left w:val="nil"/>
              <w:bottom w:val="single" w:sz="4" w:space="0" w:color="auto"/>
              <w:right w:val="single" w:sz="4" w:space="0" w:color="auto"/>
            </w:tcBorders>
            <w:shd w:val="clear" w:color="auto" w:fill="auto"/>
            <w:vAlign w:val="center"/>
            <w:hideMark/>
          </w:tcPr>
          <w:p w14:paraId="6D84183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075DE129" w14:textId="77777777" w:rsidTr="0076360E">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20694CF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5</w:t>
            </w:r>
          </w:p>
        </w:tc>
        <w:tc>
          <w:tcPr>
            <w:tcW w:w="1941" w:type="pct"/>
            <w:tcBorders>
              <w:top w:val="nil"/>
              <w:left w:val="nil"/>
              <w:bottom w:val="single" w:sz="4" w:space="0" w:color="auto"/>
              <w:right w:val="single" w:sz="4" w:space="0" w:color="auto"/>
            </w:tcBorders>
            <w:shd w:val="clear" w:color="auto" w:fill="auto"/>
            <w:vAlign w:val="center"/>
            <w:hideMark/>
          </w:tcPr>
          <w:p w14:paraId="02BA22A8"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CONSTRUCCIÓN DE CALLES EN EL INTERIOR DEL ANILLO PERIFÉRICO DE LA LOCALIDAD Y MUNICIPIO DE MÉRIDA.</w:t>
            </w:r>
          </w:p>
        </w:tc>
        <w:tc>
          <w:tcPr>
            <w:tcW w:w="821" w:type="pct"/>
            <w:tcBorders>
              <w:top w:val="nil"/>
              <w:left w:val="nil"/>
              <w:bottom w:val="single" w:sz="4" w:space="0" w:color="auto"/>
              <w:right w:val="single" w:sz="4" w:space="0" w:color="auto"/>
            </w:tcBorders>
            <w:shd w:val="clear" w:color="auto" w:fill="auto"/>
            <w:noWrap/>
            <w:vAlign w:val="center"/>
            <w:hideMark/>
          </w:tcPr>
          <w:p w14:paraId="39D03DBB"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28,000,000</w:t>
            </w:r>
          </w:p>
        </w:tc>
        <w:tc>
          <w:tcPr>
            <w:tcW w:w="893" w:type="pct"/>
            <w:tcBorders>
              <w:top w:val="nil"/>
              <w:left w:val="nil"/>
              <w:bottom w:val="single" w:sz="4" w:space="0" w:color="auto"/>
              <w:right w:val="single" w:sz="4" w:space="0" w:color="auto"/>
            </w:tcBorders>
            <w:shd w:val="clear" w:color="auto" w:fill="auto"/>
            <w:vAlign w:val="center"/>
            <w:hideMark/>
          </w:tcPr>
          <w:p w14:paraId="04DCF95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INCAY</w:t>
            </w:r>
          </w:p>
        </w:tc>
        <w:tc>
          <w:tcPr>
            <w:tcW w:w="1136" w:type="pct"/>
            <w:tcBorders>
              <w:top w:val="nil"/>
              <w:left w:val="nil"/>
              <w:bottom w:val="single" w:sz="4" w:space="0" w:color="auto"/>
              <w:right w:val="single" w:sz="4" w:space="0" w:color="auto"/>
            </w:tcBorders>
            <w:shd w:val="clear" w:color="auto" w:fill="auto"/>
            <w:vAlign w:val="center"/>
            <w:hideMark/>
          </w:tcPr>
          <w:p w14:paraId="2C56573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DESARROLLO URBANO</w:t>
            </w:r>
          </w:p>
        </w:tc>
      </w:tr>
      <w:tr w:rsidR="0031599B" w:rsidRPr="0031599B" w14:paraId="6C55CDFC" w14:textId="77777777" w:rsidTr="0076360E">
        <w:trPr>
          <w:trHeight w:val="1215"/>
        </w:trPr>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38A2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lastRenderedPageBreak/>
              <w:t>6</w:t>
            </w:r>
          </w:p>
        </w:tc>
        <w:tc>
          <w:tcPr>
            <w:tcW w:w="1941" w:type="pct"/>
            <w:tcBorders>
              <w:top w:val="single" w:sz="4" w:space="0" w:color="auto"/>
              <w:left w:val="nil"/>
              <w:bottom w:val="single" w:sz="4" w:space="0" w:color="auto"/>
              <w:right w:val="single" w:sz="4" w:space="0" w:color="auto"/>
            </w:tcBorders>
            <w:shd w:val="clear" w:color="auto" w:fill="auto"/>
            <w:vAlign w:val="center"/>
            <w:hideMark/>
          </w:tcPr>
          <w:p w14:paraId="32270295"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DEL SISTEMA DE ALUMBRADO PÚBLICO EN TRAMOS CARRETEROS Y PERIFÉRICO DE LA CIUDAD DE MÉRIDA.</w:t>
            </w:r>
          </w:p>
        </w:tc>
        <w:tc>
          <w:tcPr>
            <w:tcW w:w="821" w:type="pct"/>
            <w:tcBorders>
              <w:top w:val="single" w:sz="4" w:space="0" w:color="auto"/>
              <w:left w:val="nil"/>
              <w:bottom w:val="single" w:sz="4" w:space="0" w:color="auto"/>
              <w:right w:val="single" w:sz="4" w:space="0" w:color="auto"/>
            </w:tcBorders>
            <w:shd w:val="clear" w:color="auto" w:fill="auto"/>
            <w:noWrap/>
            <w:vAlign w:val="center"/>
            <w:hideMark/>
          </w:tcPr>
          <w:p w14:paraId="1D9AEBDE"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16,197,677</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5B57600A"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INCAY</w:t>
            </w:r>
          </w:p>
        </w:tc>
        <w:tc>
          <w:tcPr>
            <w:tcW w:w="1136" w:type="pct"/>
            <w:tcBorders>
              <w:top w:val="single" w:sz="4" w:space="0" w:color="auto"/>
              <w:left w:val="nil"/>
              <w:bottom w:val="single" w:sz="4" w:space="0" w:color="auto"/>
              <w:right w:val="single" w:sz="4" w:space="0" w:color="auto"/>
            </w:tcBorders>
            <w:shd w:val="clear" w:color="auto" w:fill="auto"/>
            <w:vAlign w:val="center"/>
            <w:hideMark/>
          </w:tcPr>
          <w:p w14:paraId="420C48E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COMUNICACIONES</w:t>
            </w:r>
          </w:p>
        </w:tc>
      </w:tr>
      <w:tr w:rsidR="0031599B" w:rsidRPr="0031599B" w14:paraId="156B38DD"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2CC375B"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7</w:t>
            </w:r>
          </w:p>
        </w:tc>
        <w:tc>
          <w:tcPr>
            <w:tcW w:w="1941" w:type="pct"/>
            <w:tcBorders>
              <w:top w:val="nil"/>
              <w:left w:val="nil"/>
              <w:bottom w:val="single" w:sz="4" w:space="0" w:color="auto"/>
              <w:right w:val="single" w:sz="4" w:space="0" w:color="auto"/>
            </w:tcBorders>
            <w:shd w:val="clear" w:color="auto" w:fill="auto"/>
            <w:vAlign w:val="center"/>
            <w:hideMark/>
          </w:tcPr>
          <w:p w14:paraId="5F746CCE"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Y LIMPIEZA DE ÁREAS VERDES EN EL ESTADO DE YUCATÁN.</w:t>
            </w:r>
          </w:p>
        </w:tc>
        <w:tc>
          <w:tcPr>
            <w:tcW w:w="821" w:type="pct"/>
            <w:tcBorders>
              <w:top w:val="nil"/>
              <w:left w:val="nil"/>
              <w:bottom w:val="single" w:sz="4" w:space="0" w:color="auto"/>
              <w:right w:val="single" w:sz="4" w:space="0" w:color="auto"/>
            </w:tcBorders>
            <w:shd w:val="clear" w:color="auto" w:fill="auto"/>
            <w:noWrap/>
            <w:vAlign w:val="center"/>
            <w:hideMark/>
          </w:tcPr>
          <w:p w14:paraId="107F175F"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18,032,563</w:t>
            </w:r>
          </w:p>
        </w:tc>
        <w:tc>
          <w:tcPr>
            <w:tcW w:w="893" w:type="pct"/>
            <w:tcBorders>
              <w:top w:val="nil"/>
              <w:left w:val="nil"/>
              <w:bottom w:val="single" w:sz="4" w:space="0" w:color="auto"/>
              <w:right w:val="single" w:sz="4" w:space="0" w:color="auto"/>
            </w:tcBorders>
            <w:shd w:val="clear" w:color="auto" w:fill="auto"/>
            <w:vAlign w:val="center"/>
            <w:hideMark/>
          </w:tcPr>
          <w:p w14:paraId="76B046A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INCAY</w:t>
            </w:r>
          </w:p>
        </w:tc>
        <w:tc>
          <w:tcPr>
            <w:tcW w:w="1136" w:type="pct"/>
            <w:tcBorders>
              <w:top w:val="nil"/>
              <w:left w:val="nil"/>
              <w:bottom w:val="single" w:sz="4" w:space="0" w:color="auto"/>
              <w:right w:val="single" w:sz="4" w:space="0" w:color="auto"/>
            </w:tcBorders>
            <w:shd w:val="clear" w:color="auto" w:fill="auto"/>
            <w:vAlign w:val="center"/>
            <w:hideMark/>
          </w:tcPr>
          <w:p w14:paraId="6392E51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COMUNICACIONES</w:t>
            </w:r>
          </w:p>
        </w:tc>
      </w:tr>
      <w:tr w:rsidR="0031599B" w:rsidRPr="0031599B" w14:paraId="02185545"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D712EC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8</w:t>
            </w:r>
          </w:p>
        </w:tc>
        <w:tc>
          <w:tcPr>
            <w:tcW w:w="1941" w:type="pct"/>
            <w:tcBorders>
              <w:top w:val="nil"/>
              <w:left w:val="nil"/>
              <w:bottom w:val="single" w:sz="4" w:space="0" w:color="auto"/>
              <w:right w:val="single" w:sz="4" w:space="0" w:color="auto"/>
            </w:tcBorders>
            <w:shd w:val="clear" w:color="auto" w:fill="auto"/>
            <w:vAlign w:val="center"/>
            <w:hideMark/>
          </w:tcPr>
          <w:p w14:paraId="0A1C86DA"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CONSERVACIÓN Y RECONSTRUCCIÓN DE CAMINOS EN LA RED DE CARRETERAS EN EL ESTADO DE YUCATÁN.</w:t>
            </w:r>
          </w:p>
        </w:tc>
        <w:tc>
          <w:tcPr>
            <w:tcW w:w="821" w:type="pct"/>
            <w:tcBorders>
              <w:top w:val="nil"/>
              <w:left w:val="nil"/>
              <w:bottom w:val="single" w:sz="4" w:space="0" w:color="auto"/>
              <w:right w:val="single" w:sz="4" w:space="0" w:color="auto"/>
            </w:tcBorders>
            <w:shd w:val="clear" w:color="auto" w:fill="auto"/>
            <w:noWrap/>
            <w:vAlign w:val="center"/>
            <w:hideMark/>
          </w:tcPr>
          <w:p w14:paraId="036E04A8"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17,350,000</w:t>
            </w:r>
          </w:p>
        </w:tc>
        <w:tc>
          <w:tcPr>
            <w:tcW w:w="893" w:type="pct"/>
            <w:tcBorders>
              <w:top w:val="nil"/>
              <w:left w:val="nil"/>
              <w:bottom w:val="single" w:sz="4" w:space="0" w:color="auto"/>
              <w:right w:val="single" w:sz="4" w:space="0" w:color="auto"/>
            </w:tcBorders>
            <w:shd w:val="clear" w:color="auto" w:fill="auto"/>
            <w:vAlign w:val="center"/>
            <w:hideMark/>
          </w:tcPr>
          <w:p w14:paraId="2EB561F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INCAY</w:t>
            </w:r>
          </w:p>
        </w:tc>
        <w:tc>
          <w:tcPr>
            <w:tcW w:w="1136" w:type="pct"/>
            <w:tcBorders>
              <w:top w:val="nil"/>
              <w:left w:val="nil"/>
              <w:bottom w:val="single" w:sz="4" w:space="0" w:color="auto"/>
              <w:right w:val="single" w:sz="4" w:space="0" w:color="auto"/>
            </w:tcBorders>
            <w:shd w:val="clear" w:color="auto" w:fill="auto"/>
            <w:vAlign w:val="center"/>
            <w:hideMark/>
          </w:tcPr>
          <w:p w14:paraId="7F7D399E"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COMUNICACIONES</w:t>
            </w:r>
          </w:p>
        </w:tc>
      </w:tr>
      <w:tr w:rsidR="0031599B" w:rsidRPr="0031599B" w14:paraId="4E1CEF2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7A8BD6B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9</w:t>
            </w:r>
          </w:p>
        </w:tc>
        <w:tc>
          <w:tcPr>
            <w:tcW w:w="1941" w:type="pct"/>
            <w:tcBorders>
              <w:top w:val="nil"/>
              <w:left w:val="nil"/>
              <w:bottom w:val="single" w:sz="4" w:space="0" w:color="auto"/>
              <w:right w:val="single" w:sz="4" w:space="0" w:color="auto"/>
            </w:tcBorders>
            <w:shd w:val="clear" w:color="auto" w:fill="auto"/>
            <w:vAlign w:val="center"/>
            <w:hideMark/>
          </w:tcPr>
          <w:p w14:paraId="61B8E91F"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REHABILITACIÓN DE CUNETAS RECOLECTORAS DE AGUA PLUVIAL EN LOS DERECHOS DE VÍA EN TRAMOS CARRETEROS EN EL ESTADO.</w:t>
            </w:r>
          </w:p>
        </w:tc>
        <w:tc>
          <w:tcPr>
            <w:tcW w:w="821" w:type="pct"/>
            <w:tcBorders>
              <w:top w:val="nil"/>
              <w:left w:val="nil"/>
              <w:bottom w:val="single" w:sz="4" w:space="0" w:color="auto"/>
              <w:right w:val="single" w:sz="4" w:space="0" w:color="auto"/>
            </w:tcBorders>
            <w:shd w:val="clear" w:color="auto" w:fill="auto"/>
            <w:noWrap/>
            <w:vAlign w:val="center"/>
            <w:hideMark/>
          </w:tcPr>
          <w:p w14:paraId="0DD4357D"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21,000,000</w:t>
            </w:r>
          </w:p>
        </w:tc>
        <w:tc>
          <w:tcPr>
            <w:tcW w:w="893" w:type="pct"/>
            <w:tcBorders>
              <w:top w:val="nil"/>
              <w:left w:val="nil"/>
              <w:bottom w:val="single" w:sz="4" w:space="0" w:color="auto"/>
              <w:right w:val="single" w:sz="4" w:space="0" w:color="auto"/>
            </w:tcBorders>
            <w:shd w:val="clear" w:color="auto" w:fill="auto"/>
            <w:vAlign w:val="center"/>
            <w:hideMark/>
          </w:tcPr>
          <w:p w14:paraId="2114AD1E"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INCAY</w:t>
            </w:r>
          </w:p>
        </w:tc>
        <w:tc>
          <w:tcPr>
            <w:tcW w:w="1136" w:type="pct"/>
            <w:tcBorders>
              <w:top w:val="nil"/>
              <w:left w:val="nil"/>
              <w:bottom w:val="single" w:sz="4" w:space="0" w:color="auto"/>
              <w:right w:val="single" w:sz="4" w:space="0" w:color="auto"/>
            </w:tcBorders>
            <w:shd w:val="clear" w:color="auto" w:fill="auto"/>
            <w:vAlign w:val="center"/>
            <w:hideMark/>
          </w:tcPr>
          <w:p w14:paraId="31420DE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COMUNICACIONES</w:t>
            </w:r>
          </w:p>
        </w:tc>
      </w:tr>
      <w:tr w:rsidR="0031599B" w:rsidRPr="0031599B" w14:paraId="4DF2B3AA"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70F6B8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10</w:t>
            </w:r>
          </w:p>
        </w:tc>
        <w:tc>
          <w:tcPr>
            <w:tcW w:w="1941" w:type="pct"/>
            <w:tcBorders>
              <w:top w:val="nil"/>
              <w:left w:val="nil"/>
              <w:bottom w:val="single" w:sz="4" w:space="0" w:color="auto"/>
              <w:right w:val="single" w:sz="4" w:space="0" w:color="auto"/>
            </w:tcBorders>
            <w:shd w:val="clear" w:color="auto" w:fill="auto"/>
            <w:vAlign w:val="center"/>
            <w:hideMark/>
          </w:tcPr>
          <w:p w14:paraId="359D1B5F"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CASA DIGNA MODALIDAD COCINA ECOLÓGICA CON ESTUFA Y CHIMENEA INSTALADAS.</w:t>
            </w:r>
          </w:p>
        </w:tc>
        <w:tc>
          <w:tcPr>
            <w:tcW w:w="821" w:type="pct"/>
            <w:tcBorders>
              <w:top w:val="nil"/>
              <w:left w:val="nil"/>
              <w:bottom w:val="single" w:sz="4" w:space="0" w:color="auto"/>
              <w:right w:val="single" w:sz="4" w:space="0" w:color="auto"/>
            </w:tcBorders>
            <w:shd w:val="clear" w:color="auto" w:fill="auto"/>
            <w:noWrap/>
            <w:vAlign w:val="center"/>
            <w:hideMark/>
          </w:tcPr>
          <w:p w14:paraId="672FD29E"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46,726,778</w:t>
            </w:r>
          </w:p>
        </w:tc>
        <w:tc>
          <w:tcPr>
            <w:tcW w:w="893" w:type="pct"/>
            <w:tcBorders>
              <w:top w:val="nil"/>
              <w:left w:val="nil"/>
              <w:bottom w:val="single" w:sz="4" w:space="0" w:color="auto"/>
              <w:right w:val="single" w:sz="4" w:space="0" w:color="auto"/>
            </w:tcBorders>
            <w:shd w:val="clear" w:color="auto" w:fill="auto"/>
            <w:noWrap/>
            <w:vAlign w:val="center"/>
            <w:hideMark/>
          </w:tcPr>
          <w:p w14:paraId="30AFDFB3" w14:textId="77777777" w:rsidR="0031599B" w:rsidRPr="0031599B" w:rsidRDefault="0031599B" w:rsidP="0031599B">
            <w:pPr>
              <w:jc w:val="center"/>
              <w:rPr>
                <w:rFonts w:eastAsia="Times New Roman" w:cs="Arial"/>
                <w:lang w:eastAsia="es-MX"/>
              </w:rPr>
            </w:pPr>
            <w:r w:rsidRPr="0031599B">
              <w:rPr>
                <w:rFonts w:eastAsia="Times New Roman" w:cs="Arial"/>
                <w:lang w:eastAsia="es-MX"/>
              </w:rPr>
              <w:t>IVEY</w:t>
            </w:r>
          </w:p>
        </w:tc>
        <w:tc>
          <w:tcPr>
            <w:tcW w:w="1136" w:type="pct"/>
            <w:tcBorders>
              <w:top w:val="nil"/>
              <w:left w:val="nil"/>
              <w:bottom w:val="single" w:sz="4" w:space="0" w:color="auto"/>
              <w:right w:val="single" w:sz="4" w:space="0" w:color="auto"/>
            </w:tcBorders>
            <w:shd w:val="clear" w:color="auto" w:fill="auto"/>
            <w:vAlign w:val="center"/>
            <w:hideMark/>
          </w:tcPr>
          <w:p w14:paraId="6625A9D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VIVIENDA</w:t>
            </w:r>
          </w:p>
        </w:tc>
      </w:tr>
      <w:tr w:rsidR="0031599B" w:rsidRPr="0031599B" w14:paraId="646712C4" w14:textId="77777777" w:rsidTr="0076360E">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72E370E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11</w:t>
            </w:r>
          </w:p>
        </w:tc>
        <w:tc>
          <w:tcPr>
            <w:tcW w:w="1941" w:type="pct"/>
            <w:tcBorders>
              <w:top w:val="nil"/>
              <w:left w:val="nil"/>
              <w:bottom w:val="single" w:sz="4" w:space="0" w:color="auto"/>
              <w:right w:val="single" w:sz="4" w:space="0" w:color="auto"/>
            </w:tcBorders>
            <w:shd w:val="clear" w:color="auto" w:fill="auto"/>
            <w:vAlign w:val="center"/>
            <w:hideMark/>
          </w:tcPr>
          <w:p w14:paraId="1A700AB8"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CASA DIGNA MODALIDAD SANITARIOS ECOLÓGICOS CON BIODIGESTOR.</w:t>
            </w:r>
          </w:p>
        </w:tc>
        <w:tc>
          <w:tcPr>
            <w:tcW w:w="821" w:type="pct"/>
            <w:tcBorders>
              <w:top w:val="nil"/>
              <w:left w:val="nil"/>
              <w:bottom w:val="single" w:sz="4" w:space="0" w:color="auto"/>
              <w:right w:val="single" w:sz="4" w:space="0" w:color="auto"/>
            </w:tcBorders>
            <w:shd w:val="clear" w:color="auto" w:fill="auto"/>
            <w:noWrap/>
            <w:vAlign w:val="center"/>
            <w:hideMark/>
          </w:tcPr>
          <w:p w14:paraId="5757E76B"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124,776,778</w:t>
            </w:r>
          </w:p>
        </w:tc>
        <w:tc>
          <w:tcPr>
            <w:tcW w:w="893" w:type="pct"/>
            <w:tcBorders>
              <w:top w:val="nil"/>
              <w:left w:val="nil"/>
              <w:bottom w:val="single" w:sz="4" w:space="0" w:color="auto"/>
              <w:right w:val="single" w:sz="4" w:space="0" w:color="auto"/>
            </w:tcBorders>
            <w:shd w:val="clear" w:color="auto" w:fill="auto"/>
            <w:noWrap/>
            <w:vAlign w:val="center"/>
            <w:hideMark/>
          </w:tcPr>
          <w:p w14:paraId="6255E503" w14:textId="77777777" w:rsidR="0031599B" w:rsidRPr="0031599B" w:rsidRDefault="0031599B" w:rsidP="0031599B">
            <w:pPr>
              <w:jc w:val="center"/>
              <w:rPr>
                <w:rFonts w:eastAsia="Times New Roman" w:cs="Arial"/>
                <w:lang w:eastAsia="es-MX"/>
              </w:rPr>
            </w:pPr>
            <w:r w:rsidRPr="0031599B">
              <w:rPr>
                <w:rFonts w:eastAsia="Times New Roman" w:cs="Arial"/>
                <w:lang w:eastAsia="es-MX"/>
              </w:rPr>
              <w:t>IVEY</w:t>
            </w:r>
          </w:p>
        </w:tc>
        <w:tc>
          <w:tcPr>
            <w:tcW w:w="1136" w:type="pct"/>
            <w:tcBorders>
              <w:top w:val="nil"/>
              <w:left w:val="nil"/>
              <w:bottom w:val="single" w:sz="4" w:space="0" w:color="auto"/>
              <w:right w:val="single" w:sz="4" w:space="0" w:color="auto"/>
            </w:tcBorders>
            <w:shd w:val="clear" w:color="auto" w:fill="auto"/>
            <w:vAlign w:val="center"/>
            <w:hideMark/>
          </w:tcPr>
          <w:p w14:paraId="143F889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VIVIENDA</w:t>
            </w:r>
          </w:p>
        </w:tc>
      </w:tr>
      <w:tr w:rsidR="0031599B" w:rsidRPr="0031599B" w14:paraId="52B3DF16" w14:textId="77777777" w:rsidTr="0076360E">
        <w:trPr>
          <w:trHeight w:val="1215"/>
        </w:trPr>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47DF3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lastRenderedPageBreak/>
              <w:t>12</w:t>
            </w:r>
          </w:p>
        </w:tc>
        <w:tc>
          <w:tcPr>
            <w:tcW w:w="1941" w:type="pct"/>
            <w:tcBorders>
              <w:top w:val="single" w:sz="4" w:space="0" w:color="auto"/>
              <w:left w:val="nil"/>
              <w:bottom w:val="single" w:sz="4" w:space="0" w:color="auto"/>
              <w:right w:val="single" w:sz="4" w:space="0" w:color="auto"/>
            </w:tcBorders>
            <w:shd w:val="clear" w:color="auto" w:fill="auto"/>
            <w:vAlign w:val="center"/>
            <w:hideMark/>
          </w:tcPr>
          <w:p w14:paraId="1D4B1E0B"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CASA DIGNA MODALIDAD CUARTO DORMITORIO.</w:t>
            </w:r>
          </w:p>
        </w:tc>
        <w:tc>
          <w:tcPr>
            <w:tcW w:w="821" w:type="pct"/>
            <w:tcBorders>
              <w:top w:val="single" w:sz="4" w:space="0" w:color="auto"/>
              <w:left w:val="nil"/>
              <w:bottom w:val="single" w:sz="4" w:space="0" w:color="auto"/>
              <w:right w:val="single" w:sz="4" w:space="0" w:color="auto"/>
            </w:tcBorders>
            <w:shd w:val="clear" w:color="auto" w:fill="auto"/>
            <w:noWrap/>
            <w:vAlign w:val="center"/>
            <w:hideMark/>
          </w:tcPr>
          <w:p w14:paraId="65CC5666"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135,896,778</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6B1B6F0E" w14:textId="77777777" w:rsidR="0031599B" w:rsidRPr="0031599B" w:rsidRDefault="0031599B" w:rsidP="0031599B">
            <w:pPr>
              <w:jc w:val="center"/>
              <w:rPr>
                <w:rFonts w:eastAsia="Times New Roman" w:cs="Arial"/>
                <w:lang w:eastAsia="es-MX"/>
              </w:rPr>
            </w:pPr>
            <w:r w:rsidRPr="0031599B">
              <w:rPr>
                <w:rFonts w:eastAsia="Times New Roman" w:cs="Arial"/>
                <w:lang w:eastAsia="es-MX"/>
              </w:rPr>
              <w:t>IVEY</w:t>
            </w:r>
          </w:p>
        </w:tc>
        <w:tc>
          <w:tcPr>
            <w:tcW w:w="1136" w:type="pct"/>
            <w:tcBorders>
              <w:top w:val="single" w:sz="4" w:space="0" w:color="auto"/>
              <w:left w:val="nil"/>
              <w:bottom w:val="single" w:sz="4" w:space="0" w:color="auto"/>
              <w:right w:val="single" w:sz="4" w:space="0" w:color="auto"/>
            </w:tcBorders>
            <w:shd w:val="clear" w:color="auto" w:fill="auto"/>
            <w:vAlign w:val="center"/>
            <w:hideMark/>
          </w:tcPr>
          <w:p w14:paraId="16804A6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VIVIENDA</w:t>
            </w:r>
          </w:p>
        </w:tc>
      </w:tr>
      <w:tr w:rsidR="00421F69" w:rsidRPr="0031599B" w14:paraId="464B5463" w14:textId="77777777" w:rsidTr="00421F69">
        <w:trPr>
          <w:trHeight w:val="1215"/>
        </w:trPr>
        <w:tc>
          <w:tcPr>
            <w:tcW w:w="209" w:type="pct"/>
            <w:tcBorders>
              <w:top w:val="nil"/>
              <w:left w:val="single" w:sz="4" w:space="0" w:color="auto"/>
              <w:bottom w:val="single" w:sz="4" w:space="0" w:color="auto"/>
              <w:right w:val="single" w:sz="4" w:space="0" w:color="auto"/>
            </w:tcBorders>
            <w:shd w:val="clear" w:color="000000" w:fill="757575"/>
            <w:vAlign w:val="center"/>
            <w:hideMark/>
          </w:tcPr>
          <w:p w14:paraId="59821E44"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13</w:t>
            </w:r>
          </w:p>
        </w:tc>
        <w:tc>
          <w:tcPr>
            <w:tcW w:w="1941" w:type="pct"/>
            <w:tcBorders>
              <w:top w:val="nil"/>
              <w:left w:val="nil"/>
              <w:bottom w:val="single" w:sz="4" w:space="0" w:color="auto"/>
              <w:right w:val="single" w:sz="4" w:space="0" w:color="auto"/>
            </w:tcBorders>
            <w:shd w:val="clear" w:color="000000" w:fill="757575"/>
            <w:vAlign w:val="center"/>
            <w:hideMark/>
          </w:tcPr>
          <w:p w14:paraId="6FCFF748" w14:textId="77777777" w:rsidR="0031599B" w:rsidRPr="0031599B" w:rsidRDefault="0031599B" w:rsidP="0031599B">
            <w:pPr>
              <w:rPr>
                <w:rFonts w:eastAsia="Times New Roman" w:cs="Arial"/>
                <w:color w:val="FFFFFF"/>
                <w:lang w:eastAsia="es-MX"/>
              </w:rPr>
            </w:pPr>
            <w:r w:rsidRPr="0031599B">
              <w:rPr>
                <w:rFonts w:eastAsia="Times New Roman" w:cs="Arial"/>
                <w:color w:val="FFFFFF"/>
                <w:lang w:eastAsia="es-MX"/>
              </w:rPr>
              <w:t>REMODELACIÓN Y EQUIPAMIENTO DE EDIFICIOS DEL INSTITUTO DE VIVIENDA.</w:t>
            </w:r>
          </w:p>
        </w:tc>
        <w:tc>
          <w:tcPr>
            <w:tcW w:w="821" w:type="pct"/>
            <w:tcBorders>
              <w:top w:val="nil"/>
              <w:left w:val="nil"/>
              <w:bottom w:val="single" w:sz="4" w:space="0" w:color="auto"/>
              <w:right w:val="single" w:sz="4" w:space="0" w:color="auto"/>
            </w:tcBorders>
            <w:shd w:val="clear" w:color="000000" w:fill="757575"/>
            <w:noWrap/>
            <w:vAlign w:val="center"/>
            <w:hideMark/>
          </w:tcPr>
          <w:p w14:paraId="184E8A88" w14:textId="77777777" w:rsidR="0031599B" w:rsidRPr="0031599B" w:rsidRDefault="0031599B" w:rsidP="0031599B">
            <w:pPr>
              <w:jc w:val="right"/>
              <w:rPr>
                <w:rFonts w:eastAsia="Times New Roman" w:cs="Arial"/>
                <w:color w:val="FFFFFF"/>
                <w:lang w:eastAsia="es-MX"/>
              </w:rPr>
            </w:pPr>
            <w:r w:rsidRPr="0031599B">
              <w:rPr>
                <w:rFonts w:eastAsia="Times New Roman" w:cs="Arial"/>
                <w:color w:val="FFFFFF"/>
                <w:lang w:eastAsia="es-MX"/>
              </w:rPr>
              <w:t>1,000,000</w:t>
            </w:r>
          </w:p>
        </w:tc>
        <w:tc>
          <w:tcPr>
            <w:tcW w:w="893" w:type="pct"/>
            <w:tcBorders>
              <w:top w:val="nil"/>
              <w:left w:val="nil"/>
              <w:bottom w:val="single" w:sz="4" w:space="0" w:color="auto"/>
              <w:right w:val="single" w:sz="4" w:space="0" w:color="auto"/>
            </w:tcBorders>
            <w:shd w:val="clear" w:color="000000" w:fill="757575"/>
            <w:vAlign w:val="center"/>
            <w:hideMark/>
          </w:tcPr>
          <w:p w14:paraId="1825432C"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IVEY</w:t>
            </w:r>
          </w:p>
        </w:tc>
        <w:tc>
          <w:tcPr>
            <w:tcW w:w="1136" w:type="pct"/>
            <w:tcBorders>
              <w:top w:val="nil"/>
              <w:left w:val="nil"/>
              <w:bottom w:val="single" w:sz="4" w:space="0" w:color="auto"/>
              <w:right w:val="single" w:sz="4" w:space="0" w:color="auto"/>
            </w:tcBorders>
            <w:shd w:val="clear" w:color="000000" w:fill="757575"/>
            <w:vAlign w:val="center"/>
            <w:hideMark/>
          </w:tcPr>
          <w:p w14:paraId="688EB890"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DESARROLLO DE GOBIERNO</w:t>
            </w:r>
          </w:p>
        </w:tc>
      </w:tr>
      <w:tr w:rsidR="0031599B" w:rsidRPr="0031599B" w14:paraId="11D62F67"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52F13F44"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14</w:t>
            </w:r>
          </w:p>
        </w:tc>
        <w:tc>
          <w:tcPr>
            <w:tcW w:w="1941" w:type="pct"/>
            <w:tcBorders>
              <w:top w:val="nil"/>
              <w:left w:val="nil"/>
              <w:bottom w:val="single" w:sz="4" w:space="0" w:color="auto"/>
              <w:right w:val="single" w:sz="4" w:space="0" w:color="auto"/>
            </w:tcBorders>
            <w:shd w:val="clear" w:color="auto" w:fill="auto"/>
            <w:vAlign w:val="center"/>
            <w:hideMark/>
          </w:tcPr>
          <w:p w14:paraId="0C1503B9"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MEJORAMIENTO DE LA IMAGEN URBANA DEL MUNICIPIO DE PROGRESO.</w:t>
            </w:r>
          </w:p>
        </w:tc>
        <w:tc>
          <w:tcPr>
            <w:tcW w:w="821" w:type="pct"/>
            <w:tcBorders>
              <w:top w:val="nil"/>
              <w:left w:val="nil"/>
              <w:bottom w:val="single" w:sz="4" w:space="0" w:color="auto"/>
              <w:right w:val="single" w:sz="4" w:space="0" w:color="auto"/>
            </w:tcBorders>
            <w:shd w:val="clear" w:color="auto" w:fill="auto"/>
            <w:noWrap/>
            <w:vAlign w:val="center"/>
            <w:hideMark/>
          </w:tcPr>
          <w:p w14:paraId="1D3C98E4"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12,000,000</w:t>
            </w:r>
          </w:p>
        </w:tc>
        <w:tc>
          <w:tcPr>
            <w:tcW w:w="893" w:type="pct"/>
            <w:tcBorders>
              <w:top w:val="nil"/>
              <w:left w:val="nil"/>
              <w:bottom w:val="single" w:sz="4" w:space="0" w:color="auto"/>
              <w:right w:val="single" w:sz="4" w:space="0" w:color="auto"/>
            </w:tcBorders>
            <w:shd w:val="clear" w:color="auto" w:fill="auto"/>
            <w:vAlign w:val="center"/>
            <w:hideMark/>
          </w:tcPr>
          <w:p w14:paraId="38C21DA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IVEY</w:t>
            </w:r>
          </w:p>
        </w:tc>
        <w:tc>
          <w:tcPr>
            <w:tcW w:w="1136" w:type="pct"/>
            <w:tcBorders>
              <w:top w:val="nil"/>
              <w:left w:val="nil"/>
              <w:bottom w:val="single" w:sz="4" w:space="0" w:color="auto"/>
              <w:right w:val="single" w:sz="4" w:space="0" w:color="auto"/>
            </w:tcBorders>
            <w:shd w:val="clear" w:color="auto" w:fill="auto"/>
            <w:vAlign w:val="center"/>
            <w:hideMark/>
          </w:tcPr>
          <w:p w14:paraId="09F8335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DESARROLLO URBANO</w:t>
            </w:r>
          </w:p>
        </w:tc>
      </w:tr>
      <w:tr w:rsidR="0031599B" w:rsidRPr="0031599B" w14:paraId="699A93AA"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0E54EFE"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15</w:t>
            </w:r>
          </w:p>
        </w:tc>
        <w:tc>
          <w:tcPr>
            <w:tcW w:w="1941" w:type="pct"/>
            <w:tcBorders>
              <w:top w:val="nil"/>
              <w:left w:val="nil"/>
              <w:bottom w:val="single" w:sz="4" w:space="0" w:color="auto"/>
              <w:right w:val="single" w:sz="4" w:space="0" w:color="auto"/>
            </w:tcBorders>
            <w:shd w:val="clear" w:color="auto" w:fill="auto"/>
            <w:vAlign w:val="center"/>
            <w:hideMark/>
          </w:tcPr>
          <w:p w14:paraId="5814588A"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ADQUISICIÓN DE RESERVAS TERRITORIALES.</w:t>
            </w:r>
          </w:p>
        </w:tc>
        <w:tc>
          <w:tcPr>
            <w:tcW w:w="821" w:type="pct"/>
            <w:tcBorders>
              <w:top w:val="nil"/>
              <w:left w:val="nil"/>
              <w:bottom w:val="single" w:sz="4" w:space="0" w:color="auto"/>
              <w:right w:val="single" w:sz="4" w:space="0" w:color="auto"/>
            </w:tcBorders>
            <w:shd w:val="clear" w:color="auto" w:fill="auto"/>
            <w:noWrap/>
            <w:vAlign w:val="center"/>
            <w:hideMark/>
          </w:tcPr>
          <w:p w14:paraId="1F95800D"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32,105,000</w:t>
            </w:r>
          </w:p>
        </w:tc>
        <w:tc>
          <w:tcPr>
            <w:tcW w:w="893" w:type="pct"/>
            <w:tcBorders>
              <w:top w:val="nil"/>
              <w:left w:val="nil"/>
              <w:bottom w:val="single" w:sz="4" w:space="0" w:color="auto"/>
              <w:right w:val="single" w:sz="4" w:space="0" w:color="auto"/>
            </w:tcBorders>
            <w:shd w:val="clear" w:color="auto" w:fill="auto"/>
            <w:vAlign w:val="center"/>
            <w:hideMark/>
          </w:tcPr>
          <w:p w14:paraId="455E2500"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IVEY</w:t>
            </w:r>
          </w:p>
        </w:tc>
        <w:tc>
          <w:tcPr>
            <w:tcW w:w="1136" w:type="pct"/>
            <w:tcBorders>
              <w:top w:val="nil"/>
              <w:left w:val="nil"/>
              <w:bottom w:val="single" w:sz="4" w:space="0" w:color="auto"/>
              <w:right w:val="single" w:sz="4" w:space="0" w:color="auto"/>
            </w:tcBorders>
            <w:shd w:val="clear" w:color="auto" w:fill="auto"/>
            <w:vAlign w:val="center"/>
            <w:hideMark/>
          </w:tcPr>
          <w:p w14:paraId="47BE464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DESARROLLO URBANO</w:t>
            </w:r>
          </w:p>
        </w:tc>
      </w:tr>
      <w:tr w:rsidR="0031599B" w:rsidRPr="0031599B" w14:paraId="6D6875BB"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A1FCF5A"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16</w:t>
            </w:r>
          </w:p>
        </w:tc>
        <w:tc>
          <w:tcPr>
            <w:tcW w:w="1941" w:type="pct"/>
            <w:tcBorders>
              <w:top w:val="nil"/>
              <w:left w:val="nil"/>
              <w:bottom w:val="single" w:sz="4" w:space="0" w:color="auto"/>
              <w:right w:val="single" w:sz="4" w:space="0" w:color="auto"/>
            </w:tcBorders>
            <w:shd w:val="clear" w:color="auto" w:fill="auto"/>
            <w:vAlign w:val="center"/>
            <w:hideMark/>
          </w:tcPr>
          <w:p w14:paraId="61628D6E"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CONSTRUCCIÓN DE 976 SANITARIOS CON BIODIGESTOR EN LOCALIDADES Y MUNICIPIOS DEL ESTADO DE YUCATÁN.</w:t>
            </w:r>
          </w:p>
        </w:tc>
        <w:tc>
          <w:tcPr>
            <w:tcW w:w="821" w:type="pct"/>
            <w:tcBorders>
              <w:top w:val="nil"/>
              <w:left w:val="nil"/>
              <w:bottom w:val="single" w:sz="4" w:space="0" w:color="auto"/>
              <w:right w:val="single" w:sz="4" w:space="0" w:color="auto"/>
            </w:tcBorders>
            <w:shd w:val="clear" w:color="auto" w:fill="auto"/>
            <w:noWrap/>
            <w:vAlign w:val="center"/>
            <w:hideMark/>
          </w:tcPr>
          <w:p w14:paraId="1CD897B8"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84,967,631</w:t>
            </w:r>
          </w:p>
        </w:tc>
        <w:tc>
          <w:tcPr>
            <w:tcW w:w="893" w:type="pct"/>
            <w:tcBorders>
              <w:top w:val="nil"/>
              <w:left w:val="nil"/>
              <w:bottom w:val="single" w:sz="4" w:space="0" w:color="auto"/>
              <w:right w:val="single" w:sz="4" w:space="0" w:color="auto"/>
            </w:tcBorders>
            <w:shd w:val="clear" w:color="auto" w:fill="auto"/>
            <w:vAlign w:val="center"/>
            <w:hideMark/>
          </w:tcPr>
          <w:p w14:paraId="3C4130C1"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JAPAY</w:t>
            </w:r>
          </w:p>
        </w:tc>
        <w:tc>
          <w:tcPr>
            <w:tcW w:w="1136" w:type="pct"/>
            <w:tcBorders>
              <w:top w:val="nil"/>
              <w:left w:val="nil"/>
              <w:bottom w:val="single" w:sz="4" w:space="0" w:color="auto"/>
              <w:right w:val="single" w:sz="4" w:space="0" w:color="auto"/>
            </w:tcBorders>
            <w:shd w:val="clear" w:color="auto" w:fill="auto"/>
            <w:vAlign w:val="center"/>
            <w:hideMark/>
          </w:tcPr>
          <w:p w14:paraId="2BF83DD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RECURSOS HIDRAÚLICOS</w:t>
            </w:r>
          </w:p>
        </w:tc>
      </w:tr>
      <w:tr w:rsidR="0031599B" w:rsidRPr="0031599B" w14:paraId="72A28215" w14:textId="77777777" w:rsidTr="0076360E">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5B797BF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17</w:t>
            </w:r>
          </w:p>
        </w:tc>
        <w:tc>
          <w:tcPr>
            <w:tcW w:w="1941" w:type="pct"/>
            <w:tcBorders>
              <w:top w:val="nil"/>
              <w:left w:val="nil"/>
              <w:bottom w:val="single" w:sz="4" w:space="0" w:color="auto"/>
              <w:right w:val="single" w:sz="4" w:space="0" w:color="auto"/>
            </w:tcBorders>
            <w:shd w:val="clear" w:color="auto" w:fill="auto"/>
            <w:vAlign w:val="center"/>
            <w:hideMark/>
          </w:tcPr>
          <w:p w14:paraId="5E95CECE"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AMPLIACIÓN Y MODERNIZACIÓN DEL PUERTO DE ALTURA DE PROGRESO.</w:t>
            </w:r>
          </w:p>
        </w:tc>
        <w:tc>
          <w:tcPr>
            <w:tcW w:w="821" w:type="pct"/>
            <w:tcBorders>
              <w:top w:val="nil"/>
              <w:left w:val="nil"/>
              <w:bottom w:val="single" w:sz="4" w:space="0" w:color="auto"/>
              <w:right w:val="single" w:sz="4" w:space="0" w:color="auto"/>
            </w:tcBorders>
            <w:shd w:val="clear" w:color="auto" w:fill="auto"/>
            <w:noWrap/>
            <w:vAlign w:val="center"/>
            <w:hideMark/>
          </w:tcPr>
          <w:p w14:paraId="342B9C63"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3,000,000,000</w:t>
            </w:r>
          </w:p>
        </w:tc>
        <w:tc>
          <w:tcPr>
            <w:tcW w:w="893" w:type="pct"/>
            <w:tcBorders>
              <w:top w:val="nil"/>
              <w:left w:val="nil"/>
              <w:bottom w:val="single" w:sz="4" w:space="0" w:color="auto"/>
              <w:right w:val="single" w:sz="4" w:space="0" w:color="auto"/>
            </w:tcBorders>
            <w:shd w:val="clear" w:color="auto" w:fill="auto"/>
            <w:vAlign w:val="center"/>
            <w:hideMark/>
          </w:tcPr>
          <w:p w14:paraId="081B5CDB"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OEMY</w:t>
            </w:r>
          </w:p>
        </w:tc>
        <w:tc>
          <w:tcPr>
            <w:tcW w:w="1136" w:type="pct"/>
            <w:tcBorders>
              <w:top w:val="nil"/>
              <w:left w:val="nil"/>
              <w:bottom w:val="single" w:sz="4" w:space="0" w:color="auto"/>
              <w:right w:val="single" w:sz="4" w:space="0" w:color="auto"/>
            </w:tcBorders>
            <w:shd w:val="clear" w:color="auto" w:fill="auto"/>
            <w:vAlign w:val="center"/>
            <w:hideMark/>
          </w:tcPr>
          <w:p w14:paraId="1CC5FDB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DESARROLLO ECONÓMICO</w:t>
            </w:r>
          </w:p>
        </w:tc>
      </w:tr>
      <w:tr w:rsidR="0031599B" w:rsidRPr="0031599B" w14:paraId="5BA990E3" w14:textId="77777777" w:rsidTr="0076360E">
        <w:trPr>
          <w:trHeight w:val="1215"/>
        </w:trPr>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65597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18</w:t>
            </w:r>
          </w:p>
        </w:tc>
        <w:tc>
          <w:tcPr>
            <w:tcW w:w="1941" w:type="pct"/>
            <w:tcBorders>
              <w:top w:val="single" w:sz="4" w:space="0" w:color="auto"/>
              <w:left w:val="nil"/>
              <w:bottom w:val="single" w:sz="4" w:space="0" w:color="auto"/>
              <w:right w:val="single" w:sz="4" w:space="0" w:color="auto"/>
            </w:tcBorders>
            <w:shd w:val="clear" w:color="auto" w:fill="auto"/>
            <w:vAlign w:val="center"/>
            <w:hideMark/>
          </w:tcPr>
          <w:p w14:paraId="4E25EB31"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 xml:space="preserve">MANTENIMIENTO DE LA INFRAESTRUCTURA FÍSICA EDUCATIVA EN CENTROS </w:t>
            </w:r>
            <w:r w:rsidRPr="0031599B">
              <w:rPr>
                <w:rFonts w:eastAsia="Times New Roman" w:cs="Arial"/>
                <w:color w:val="000000"/>
                <w:lang w:eastAsia="es-MX"/>
              </w:rPr>
              <w:lastRenderedPageBreak/>
              <w:t>EDUCATIVOS DE NIVEL PREESCOLAR.</w:t>
            </w:r>
          </w:p>
        </w:tc>
        <w:tc>
          <w:tcPr>
            <w:tcW w:w="821" w:type="pct"/>
            <w:tcBorders>
              <w:top w:val="single" w:sz="4" w:space="0" w:color="auto"/>
              <w:left w:val="nil"/>
              <w:bottom w:val="single" w:sz="4" w:space="0" w:color="auto"/>
              <w:right w:val="single" w:sz="4" w:space="0" w:color="auto"/>
            </w:tcBorders>
            <w:shd w:val="clear" w:color="auto" w:fill="auto"/>
            <w:noWrap/>
            <w:vAlign w:val="center"/>
            <w:hideMark/>
          </w:tcPr>
          <w:p w14:paraId="1FBCA326"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lastRenderedPageBreak/>
              <w:t>13,817,024</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22CBB54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single" w:sz="4" w:space="0" w:color="auto"/>
              <w:left w:val="nil"/>
              <w:bottom w:val="single" w:sz="4" w:space="0" w:color="auto"/>
              <w:right w:val="single" w:sz="4" w:space="0" w:color="auto"/>
            </w:tcBorders>
            <w:shd w:val="clear" w:color="auto" w:fill="auto"/>
            <w:vAlign w:val="center"/>
            <w:hideMark/>
          </w:tcPr>
          <w:p w14:paraId="7BF75CA1"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3A96E11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13282CC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lastRenderedPageBreak/>
              <w:t>19</w:t>
            </w:r>
          </w:p>
        </w:tc>
        <w:tc>
          <w:tcPr>
            <w:tcW w:w="1941" w:type="pct"/>
            <w:tcBorders>
              <w:top w:val="nil"/>
              <w:left w:val="nil"/>
              <w:bottom w:val="single" w:sz="4" w:space="0" w:color="auto"/>
              <w:right w:val="single" w:sz="4" w:space="0" w:color="auto"/>
            </w:tcBorders>
            <w:shd w:val="clear" w:color="auto" w:fill="auto"/>
            <w:vAlign w:val="center"/>
            <w:hideMark/>
          </w:tcPr>
          <w:p w14:paraId="074BBA99"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DE LA INFRAESTRUCTURA FÍSICA EDUCATIVA EN CENTROS EDUCATIVOS DE NIVEL PRIMARIA.</w:t>
            </w:r>
          </w:p>
        </w:tc>
        <w:tc>
          <w:tcPr>
            <w:tcW w:w="821" w:type="pct"/>
            <w:tcBorders>
              <w:top w:val="nil"/>
              <w:left w:val="nil"/>
              <w:bottom w:val="single" w:sz="4" w:space="0" w:color="auto"/>
              <w:right w:val="single" w:sz="4" w:space="0" w:color="auto"/>
            </w:tcBorders>
            <w:shd w:val="clear" w:color="auto" w:fill="auto"/>
            <w:noWrap/>
            <w:vAlign w:val="center"/>
            <w:hideMark/>
          </w:tcPr>
          <w:p w14:paraId="7F42384D"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18,418,682</w:t>
            </w:r>
          </w:p>
        </w:tc>
        <w:tc>
          <w:tcPr>
            <w:tcW w:w="893" w:type="pct"/>
            <w:tcBorders>
              <w:top w:val="nil"/>
              <w:left w:val="nil"/>
              <w:bottom w:val="single" w:sz="4" w:space="0" w:color="auto"/>
              <w:right w:val="single" w:sz="4" w:space="0" w:color="auto"/>
            </w:tcBorders>
            <w:shd w:val="clear" w:color="auto" w:fill="auto"/>
            <w:vAlign w:val="center"/>
            <w:hideMark/>
          </w:tcPr>
          <w:p w14:paraId="2A76CF1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2AF2AB00"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41C11447" w14:textId="77777777" w:rsidTr="00421F69">
        <w:trPr>
          <w:trHeight w:val="15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945EAC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20</w:t>
            </w:r>
          </w:p>
        </w:tc>
        <w:tc>
          <w:tcPr>
            <w:tcW w:w="1941" w:type="pct"/>
            <w:tcBorders>
              <w:top w:val="nil"/>
              <w:left w:val="nil"/>
              <w:bottom w:val="single" w:sz="4" w:space="0" w:color="auto"/>
              <w:right w:val="single" w:sz="4" w:space="0" w:color="auto"/>
            </w:tcBorders>
            <w:shd w:val="clear" w:color="auto" w:fill="auto"/>
            <w:vAlign w:val="center"/>
            <w:hideMark/>
          </w:tcPr>
          <w:p w14:paraId="1A4C8958"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DE LA INFRAESTRUCTURA FÍSICA EDUCATIVA EN CENTROS EDUCATIVOS DE NIVEL SECUNDARIA.</w:t>
            </w:r>
          </w:p>
        </w:tc>
        <w:tc>
          <w:tcPr>
            <w:tcW w:w="821" w:type="pct"/>
            <w:tcBorders>
              <w:top w:val="nil"/>
              <w:left w:val="nil"/>
              <w:bottom w:val="single" w:sz="4" w:space="0" w:color="auto"/>
              <w:right w:val="single" w:sz="4" w:space="0" w:color="auto"/>
            </w:tcBorders>
            <w:shd w:val="clear" w:color="auto" w:fill="auto"/>
            <w:noWrap/>
            <w:vAlign w:val="center"/>
            <w:hideMark/>
          </w:tcPr>
          <w:p w14:paraId="053DBF87"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13,817,024</w:t>
            </w:r>
          </w:p>
        </w:tc>
        <w:tc>
          <w:tcPr>
            <w:tcW w:w="893" w:type="pct"/>
            <w:tcBorders>
              <w:top w:val="nil"/>
              <w:left w:val="nil"/>
              <w:bottom w:val="single" w:sz="4" w:space="0" w:color="auto"/>
              <w:right w:val="single" w:sz="4" w:space="0" w:color="auto"/>
            </w:tcBorders>
            <w:shd w:val="clear" w:color="auto" w:fill="auto"/>
            <w:vAlign w:val="center"/>
            <w:hideMark/>
          </w:tcPr>
          <w:p w14:paraId="2CE94741"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0C5F5EB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721546C3"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2733CF6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21</w:t>
            </w:r>
          </w:p>
        </w:tc>
        <w:tc>
          <w:tcPr>
            <w:tcW w:w="1941" w:type="pct"/>
            <w:tcBorders>
              <w:top w:val="nil"/>
              <w:left w:val="nil"/>
              <w:bottom w:val="single" w:sz="4" w:space="0" w:color="auto"/>
              <w:right w:val="single" w:sz="4" w:space="0" w:color="auto"/>
            </w:tcBorders>
            <w:shd w:val="clear" w:color="auto" w:fill="auto"/>
            <w:vAlign w:val="center"/>
            <w:hideMark/>
          </w:tcPr>
          <w:p w14:paraId="09A91DBB"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AMPLIACIÓN DE ESPACIOS EDUCATIVOS EN EL NIVEL PREESCOLAR.</w:t>
            </w:r>
          </w:p>
        </w:tc>
        <w:tc>
          <w:tcPr>
            <w:tcW w:w="821" w:type="pct"/>
            <w:tcBorders>
              <w:top w:val="nil"/>
              <w:left w:val="nil"/>
              <w:bottom w:val="single" w:sz="4" w:space="0" w:color="auto"/>
              <w:right w:val="single" w:sz="4" w:space="0" w:color="auto"/>
            </w:tcBorders>
            <w:shd w:val="clear" w:color="auto" w:fill="auto"/>
            <w:noWrap/>
            <w:vAlign w:val="center"/>
            <w:hideMark/>
          </w:tcPr>
          <w:p w14:paraId="37E64AF4"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8,662,891</w:t>
            </w:r>
          </w:p>
        </w:tc>
        <w:tc>
          <w:tcPr>
            <w:tcW w:w="893" w:type="pct"/>
            <w:tcBorders>
              <w:top w:val="nil"/>
              <w:left w:val="nil"/>
              <w:bottom w:val="single" w:sz="4" w:space="0" w:color="auto"/>
              <w:right w:val="single" w:sz="4" w:space="0" w:color="auto"/>
            </w:tcBorders>
            <w:shd w:val="clear" w:color="auto" w:fill="auto"/>
            <w:vAlign w:val="center"/>
            <w:hideMark/>
          </w:tcPr>
          <w:p w14:paraId="18D6391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6D585DD9"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4A8C8553"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548ADA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22</w:t>
            </w:r>
          </w:p>
        </w:tc>
        <w:tc>
          <w:tcPr>
            <w:tcW w:w="1941" w:type="pct"/>
            <w:tcBorders>
              <w:top w:val="nil"/>
              <w:left w:val="nil"/>
              <w:bottom w:val="single" w:sz="4" w:space="0" w:color="auto"/>
              <w:right w:val="single" w:sz="4" w:space="0" w:color="auto"/>
            </w:tcBorders>
            <w:shd w:val="clear" w:color="auto" w:fill="auto"/>
            <w:vAlign w:val="center"/>
            <w:hideMark/>
          </w:tcPr>
          <w:p w14:paraId="403A175D"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AMPLIACIÓN DE ESPACIOS EDUCATIVOS EN EL NIVEL DE EDUCACIÓN PRIMARIA.</w:t>
            </w:r>
          </w:p>
        </w:tc>
        <w:tc>
          <w:tcPr>
            <w:tcW w:w="821" w:type="pct"/>
            <w:tcBorders>
              <w:top w:val="nil"/>
              <w:left w:val="nil"/>
              <w:bottom w:val="single" w:sz="4" w:space="0" w:color="auto"/>
              <w:right w:val="single" w:sz="4" w:space="0" w:color="auto"/>
            </w:tcBorders>
            <w:shd w:val="clear" w:color="auto" w:fill="auto"/>
            <w:noWrap/>
            <w:vAlign w:val="center"/>
            <w:hideMark/>
          </w:tcPr>
          <w:p w14:paraId="0F9F19C3"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11,351,375</w:t>
            </w:r>
          </w:p>
        </w:tc>
        <w:tc>
          <w:tcPr>
            <w:tcW w:w="893" w:type="pct"/>
            <w:tcBorders>
              <w:top w:val="nil"/>
              <w:left w:val="nil"/>
              <w:bottom w:val="single" w:sz="4" w:space="0" w:color="auto"/>
              <w:right w:val="single" w:sz="4" w:space="0" w:color="auto"/>
            </w:tcBorders>
            <w:shd w:val="clear" w:color="auto" w:fill="auto"/>
            <w:vAlign w:val="center"/>
            <w:hideMark/>
          </w:tcPr>
          <w:p w14:paraId="65AC128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1550745B"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27F365DE" w14:textId="77777777" w:rsidTr="0076360E">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0BE398D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23</w:t>
            </w:r>
          </w:p>
        </w:tc>
        <w:tc>
          <w:tcPr>
            <w:tcW w:w="1941" w:type="pct"/>
            <w:tcBorders>
              <w:top w:val="nil"/>
              <w:left w:val="nil"/>
              <w:bottom w:val="single" w:sz="4" w:space="0" w:color="auto"/>
              <w:right w:val="single" w:sz="4" w:space="0" w:color="auto"/>
            </w:tcBorders>
            <w:shd w:val="clear" w:color="auto" w:fill="auto"/>
            <w:vAlign w:val="center"/>
            <w:hideMark/>
          </w:tcPr>
          <w:p w14:paraId="356A77B2"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AMPLIACIÓN DE ESPACIOS EDUCATIVOS EN EL NIVEL DE EDUCACIÓN SECUNDARIA.</w:t>
            </w:r>
          </w:p>
        </w:tc>
        <w:tc>
          <w:tcPr>
            <w:tcW w:w="821" w:type="pct"/>
            <w:tcBorders>
              <w:top w:val="nil"/>
              <w:left w:val="nil"/>
              <w:bottom w:val="single" w:sz="4" w:space="0" w:color="auto"/>
              <w:right w:val="single" w:sz="4" w:space="0" w:color="auto"/>
            </w:tcBorders>
            <w:shd w:val="clear" w:color="auto" w:fill="auto"/>
            <w:noWrap/>
            <w:vAlign w:val="center"/>
            <w:hideMark/>
          </w:tcPr>
          <w:p w14:paraId="507EC579"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9,857,775</w:t>
            </w:r>
          </w:p>
        </w:tc>
        <w:tc>
          <w:tcPr>
            <w:tcW w:w="893" w:type="pct"/>
            <w:tcBorders>
              <w:top w:val="nil"/>
              <w:left w:val="nil"/>
              <w:bottom w:val="single" w:sz="4" w:space="0" w:color="auto"/>
              <w:right w:val="single" w:sz="4" w:space="0" w:color="auto"/>
            </w:tcBorders>
            <w:shd w:val="clear" w:color="auto" w:fill="auto"/>
            <w:vAlign w:val="center"/>
            <w:hideMark/>
          </w:tcPr>
          <w:p w14:paraId="2A6A9CA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5709A45D"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55B3BDDC" w14:textId="77777777" w:rsidTr="0076360E">
        <w:trPr>
          <w:trHeight w:val="1215"/>
        </w:trPr>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7C69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lastRenderedPageBreak/>
              <w:t>24</w:t>
            </w:r>
          </w:p>
        </w:tc>
        <w:tc>
          <w:tcPr>
            <w:tcW w:w="1941" w:type="pct"/>
            <w:tcBorders>
              <w:top w:val="single" w:sz="4" w:space="0" w:color="auto"/>
              <w:left w:val="nil"/>
              <w:bottom w:val="single" w:sz="4" w:space="0" w:color="auto"/>
              <w:right w:val="single" w:sz="4" w:space="0" w:color="auto"/>
            </w:tcBorders>
            <w:shd w:val="clear" w:color="auto" w:fill="auto"/>
            <w:vAlign w:val="center"/>
            <w:hideMark/>
          </w:tcPr>
          <w:p w14:paraId="3CA9AF79"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EMERGENTE A PLANTELES DE EDUCACIÓN PREESCOLAR.</w:t>
            </w:r>
          </w:p>
        </w:tc>
        <w:tc>
          <w:tcPr>
            <w:tcW w:w="821" w:type="pct"/>
            <w:tcBorders>
              <w:top w:val="single" w:sz="4" w:space="0" w:color="auto"/>
              <w:left w:val="nil"/>
              <w:bottom w:val="single" w:sz="4" w:space="0" w:color="auto"/>
              <w:right w:val="single" w:sz="4" w:space="0" w:color="auto"/>
            </w:tcBorders>
            <w:shd w:val="clear" w:color="auto" w:fill="auto"/>
            <w:noWrap/>
            <w:vAlign w:val="center"/>
            <w:hideMark/>
          </w:tcPr>
          <w:p w14:paraId="54BD8607"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10,805,650</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05CBA8EB"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single" w:sz="4" w:space="0" w:color="auto"/>
              <w:left w:val="nil"/>
              <w:bottom w:val="single" w:sz="4" w:space="0" w:color="auto"/>
              <w:right w:val="single" w:sz="4" w:space="0" w:color="auto"/>
            </w:tcBorders>
            <w:shd w:val="clear" w:color="auto" w:fill="auto"/>
            <w:vAlign w:val="center"/>
            <w:hideMark/>
          </w:tcPr>
          <w:p w14:paraId="711BE1D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2EC49DFA"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B87892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25</w:t>
            </w:r>
          </w:p>
        </w:tc>
        <w:tc>
          <w:tcPr>
            <w:tcW w:w="1941" w:type="pct"/>
            <w:tcBorders>
              <w:top w:val="nil"/>
              <w:left w:val="nil"/>
              <w:bottom w:val="single" w:sz="4" w:space="0" w:color="auto"/>
              <w:right w:val="single" w:sz="4" w:space="0" w:color="auto"/>
            </w:tcBorders>
            <w:shd w:val="clear" w:color="auto" w:fill="auto"/>
            <w:vAlign w:val="center"/>
            <w:hideMark/>
          </w:tcPr>
          <w:p w14:paraId="49A543AE" w14:textId="77777777" w:rsidR="0031599B" w:rsidRPr="0031599B" w:rsidRDefault="0031599B" w:rsidP="0031599B">
            <w:pPr>
              <w:rPr>
                <w:rFonts w:eastAsia="Times New Roman" w:cs="Arial"/>
                <w:color w:val="000000"/>
                <w:lang w:eastAsia="es-MX"/>
              </w:rPr>
            </w:pPr>
            <w:r w:rsidRPr="0031599B">
              <w:rPr>
                <w:rFonts w:eastAsia="Times New Roman" w:cs="Arial"/>
                <w:color w:val="000000"/>
                <w:sz w:val="22"/>
                <w:szCs w:val="22"/>
                <w:lang w:eastAsia="es-MX"/>
              </w:rPr>
              <w:t>MANTENIMIENTO EMERGENTE A PLANTELES DE EDUCACIÓN PRIMARIA.</w:t>
            </w:r>
          </w:p>
        </w:tc>
        <w:tc>
          <w:tcPr>
            <w:tcW w:w="821" w:type="pct"/>
            <w:tcBorders>
              <w:top w:val="nil"/>
              <w:left w:val="nil"/>
              <w:bottom w:val="single" w:sz="4" w:space="0" w:color="auto"/>
              <w:right w:val="single" w:sz="4" w:space="0" w:color="auto"/>
            </w:tcBorders>
            <w:shd w:val="clear" w:color="auto" w:fill="auto"/>
            <w:noWrap/>
            <w:vAlign w:val="center"/>
            <w:hideMark/>
          </w:tcPr>
          <w:p w14:paraId="64225222"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20,057,305</w:t>
            </w:r>
          </w:p>
        </w:tc>
        <w:tc>
          <w:tcPr>
            <w:tcW w:w="893" w:type="pct"/>
            <w:tcBorders>
              <w:top w:val="nil"/>
              <w:left w:val="nil"/>
              <w:bottom w:val="single" w:sz="4" w:space="0" w:color="auto"/>
              <w:right w:val="single" w:sz="4" w:space="0" w:color="auto"/>
            </w:tcBorders>
            <w:shd w:val="clear" w:color="auto" w:fill="auto"/>
            <w:vAlign w:val="center"/>
            <w:hideMark/>
          </w:tcPr>
          <w:p w14:paraId="13B5E01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4362578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0A40DA4B"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7ED41A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26</w:t>
            </w:r>
          </w:p>
        </w:tc>
        <w:tc>
          <w:tcPr>
            <w:tcW w:w="1941" w:type="pct"/>
            <w:tcBorders>
              <w:top w:val="nil"/>
              <w:left w:val="nil"/>
              <w:bottom w:val="single" w:sz="4" w:space="0" w:color="auto"/>
              <w:right w:val="single" w:sz="4" w:space="0" w:color="auto"/>
            </w:tcBorders>
            <w:shd w:val="clear" w:color="auto" w:fill="auto"/>
            <w:vAlign w:val="center"/>
            <w:hideMark/>
          </w:tcPr>
          <w:p w14:paraId="73FDA373"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EMERGENTE A PLANTELES DE EDUCACIÓN SECUNDARIA.</w:t>
            </w:r>
          </w:p>
        </w:tc>
        <w:tc>
          <w:tcPr>
            <w:tcW w:w="821" w:type="pct"/>
            <w:tcBorders>
              <w:top w:val="nil"/>
              <w:left w:val="nil"/>
              <w:bottom w:val="single" w:sz="4" w:space="0" w:color="auto"/>
              <w:right w:val="single" w:sz="4" w:space="0" w:color="auto"/>
            </w:tcBorders>
            <w:shd w:val="clear" w:color="auto" w:fill="auto"/>
            <w:noWrap/>
            <w:vAlign w:val="center"/>
            <w:hideMark/>
          </w:tcPr>
          <w:p w14:paraId="64745A8D"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7,721,765</w:t>
            </w:r>
          </w:p>
        </w:tc>
        <w:tc>
          <w:tcPr>
            <w:tcW w:w="893" w:type="pct"/>
            <w:tcBorders>
              <w:top w:val="nil"/>
              <w:left w:val="nil"/>
              <w:bottom w:val="single" w:sz="4" w:space="0" w:color="auto"/>
              <w:right w:val="single" w:sz="4" w:space="0" w:color="auto"/>
            </w:tcBorders>
            <w:shd w:val="clear" w:color="auto" w:fill="auto"/>
            <w:vAlign w:val="center"/>
            <w:hideMark/>
          </w:tcPr>
          <w:p w14:paraId="5EC2C31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70C32A7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421F69" w:rsidRPr="0031599B" w14:paraId="2CBDE75D" w14:textId="77777777" w:rsidTr="00421F69">
        <w:trPr>
          <w:trHeight w:val="1215"/>
        </w:trPr>
        <w:tc>
          <w:tcPr>
            <w:tcW w:w="209" w:type="pct"/>
            <w:tcBorders>
              <w:top w:val="nil"/>
              <w:left w:val="single" w:sz="4" w:space="0" w:color="auto"/>
              <w:bottom w:val="single" w:sz="4" w:space="0" w:color="auto"/>
              <w:right w:val="single" w:sz="4" w:space="0" w:color="auto"/>
            </w:tcBorders>
            <w:shd w:val="clear" w:color="000000" w:fill="757575"/>
            <w:vAlign w:val="center"/>
            <w:hideMark/>
          </w:tcPr>
          <w:p w14:paraId="75033899"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27</w:t>
            </w:r>
          </w:p>
        </w:tc>
        <w:tc>
          <w:tcPr>
            <w:tcW w:w="1941" w:type="pct"/>
            <w:tcBorders>
              <w:top w:val="nil"/>
              <w:left w:val="nil"/>
              <w:bottom w:val="single" w:sz="4" w:space="0" w:color="auto"/>
              <w:right w:val="single" w:sz="4" w:space="0" w:color="auto"/>
            </w:tcBorders>
            <w:shd w:val="clear" w:color="000000" w:fill="757575"/>
            <w:vAlign w:val="center"/>
            <w:hideMark/>
          </w:tcPr>
          <w:p w14:paraId="179F3F1E" w14:textId="77777777" w:rsidR="0031599B" w:rsidRPr="0031599B" w:rsidRDefault="0031599B" w:rsidP="0031599B">
            <w:pPr>
              <w:rPr>
                <w:rFonts w:eastAsia="Times New Roman" w:cs="Arial"/>
                <w:color w:val="FFFFFF"/>
                <w:lang w:eastAsia="es-MX"/>
              </w:rPr>
            </w:pPr>
            <w:r w:rsidRPr="0031599B">
              <w:rPr>
                <w:rFonts w:eastAsia="Times New Roman" w:cs="Arial"/>
                <w:color w:val="FFFFFF"/>
                <w:lang w:eastAsia="es-MX"/>
              </w:rPr>
              <w:t>CONSTRUCCIÓN Y EQUIPAMIENTO DE ESPACIOS EDUCATIVOS DE LA ESCUELA PREPARATORIA ESTATAL NO 13.</w:t>
            </w:r>
          </w:p>
        </w:tc>
        <w:tc>
          <w:tcPr>
            <w:tcW w:w="821" w:type="pct"/>
            <w:tcBorders>
              <w:top w:val="nil"/>
              <w:left w:val="nil"/>
              <w:bottom w:val="single" w:sz="4" w:space="0" w:color="auto"/>
              <w:right w:val="single" w:sz="4" w:space="0" w:color="auto"/>
            </w:tcBorders>
            <w:shd w:val="clear" w:color="000000" w:fill="757575"/>
            <w:noWrap/>
            <w:vAlign w:val="center"/>
            <w:hideMark/>
          </w:tcPr>
          <w:p w14:paraId="53452D5A" w14:textId="77777777" w:rsidR="0031599B" w:rsidRPr="0031599B" w:rsidRDefault="0031599B" w:rsidP="0031599B">
            <w:pPr>
              <w:jc w:val="right"/>
              <w:rPr>
                <w:rFonts w:eastAsia="Times New Roman" w:cs="Arial"/>
                <w:color w:val="FFFFFF"/>
                <w:lang w:eastAsia="es-MX"/>
              </w:rPr>
            </w:pPr>
            <w:r w:rsidRPr="0031599B">
              <w:rPr>
                <w:rFonts w:eastAsia="Times New Roman" w:cs="Arial"/>
                <w:color w:val="FFFFFF"/>
                <w:lang w:eastAsia="es-MX"/>
              </w:rPr>
              <w:t>6,514,596</w:t>
            </w:r>
          </w:p>
        </w:tc>
        <w:tc>
          <w:tcPr>
            <w:tcW w:w="893" w:type="pct"/>
            <w:tcBorders>
              <w:top w:val="nil"/>
              <w:left w:val="nil"/>
              <w:bottom w:val="single" w:sz="4" w:space="0" w:color="auto"/>
              <w:right w:val="single" w:sz="4" w:space="0" w:color="auto"/>
            </w:tcBorders>
            <w:shd w:val="clear" w:color="000000" w:fill="757575"/>
            <w:vAlign w:val="center"/>
            <w:hideMark/>
          </w:tcPr>
          <w:p w14:paraId="1FE9AC2A"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SEGEY</w:t>
            </w:r>
          </w:p>
        </w:tc>
        <w:tc>
          <w:tcPr>
            <w:tcW w:w="1136" w:type="pct"/>
            <w:tcBorders>
              <w:top w:val="nil"/>
              <w:left w:val="nil"/>
              <w:bottom w:val="single" w:sz="4" w:space="0" w:color="auto"/>
              <w:right w:val="single" w:sz="4" w:space="0" w:color="auto"/>
            </w:tcBorders>
            <w:shd w:val="clear" w:color="000000" w:fill="757575"/>
            <w:vAlign w:val="center"/>
            <w:hideMark/>
          </w:tcPr>
          <w:p w14:paraId="627E9242"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EDUCACIÓN</w:t>
            </w:r>
          </w:p>
        </w:tc>
      </w:tr>
      <w:tr w:rsidR="0031599B" w:rsidRPr="0031599B" w14:paraId="016A5CB0"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0C61982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28</w:t>
            </w:r>
          </w:p>
        </w:tc>
        <w:tc>
          <w:tcPr>
            <w:tcW w:w="1941" w:type="pct"/>
            <w:tcBorders>
              <w:top w:val="nil"/>
              <w:left w:val="nil"/>
              <w:bottom w:val="single" w:sz="4" w:space="0" w:color="auto"/>
              <w:right w:val="single" w:sz="4" w:space="0" w:color="auto"/>
            </w:tcBorders>
            <w:shd w:val="clear" w:color="auto" w:fill="auto"/>
            <w:vAlign w:val="center"/>
            <w:hideMark/>
          </w:tcPr>
          <w:p w14:paraId="1716E0F2"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EQUIPAMIENTO TIC DE PLANTELES DEL COLEGIO DE BACHILLERES DEL ESTADO DE YUCATÁN.</w:t>
            </w:r>
          </w:p>
        </w:tc>
        <w:tc>
          <w:tcPr>
            <w:tcW w:w="821" w:type="pct"/>
            <w:tcBorders>
              <w:top w:val="nil"/>
              <w:left w:val="nil"/>
              <w:bottom w:val="single" w:sz="4" w:space="0" w:color="auto"/>
              <w:right w:val="single" w:sz="4" w:space="0" w:color="auto"/>
            </w:tcBorders>
            <w:shd w:val="clear" w:color="auto" w:fill="auto"/>
            <w:noWrap/>
            <w:vAlign w:val="center"/>
            <w:hideMark/>
          </w:tcPr>
          <w:p w14:paraId="63C0500C"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1,284,789</w:t>
            </w:r>
          </w:p>
        </w:tc>
        <w:tc>
          <w:tcPr>
            <w:tcW w:w="893" w:type="pct"/>
            <w:tcBorders>
              <w:top w:val="nil"/>
              <w:left w:val="nil"/>
              <w:bottom w:val="single" w:sz="4" w:space="0" w:color="auto"/>
              <w:right w:val="single" w:sz="4" w:space="0" w:color="auto"/>
            </w:tcBorders>
            <w:shd w:val="clear" w:color="auto" w:fill="auto"/>
            <w:vAlign w:val="center"/>
            <w:hideMark/>
          </w:tcPr>
          <w:p w14:paraId="63CBB5A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1905751B"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65B008EF"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872712D"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29</w:t>
            </w:r>
          </w:p>
        </w:tc>
        <w:tc>
          <w:tcPr>
            <w:tcW w:w="1941" w:type="pct"/>
            <w:tcBorders>
              <w:top w:val="nil"/>
              <w:left w:val="nil"/>
              <w:bottom w:val="single" w:sz="4" w:space="0" w:color="auto"/>
              <w:right w:val="single" w:sz="4" w:space="0" w:color="auto"/>
            </w:tcBorders>
            <w:shd w:val="clear" w:color="auto" w:fill="auto"/>
            <w:vAlign w:val="center"/>
            <w:hideMark/>
          </w:tcPr>
          <w:p w14:paraId="096CAFC2"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CONSTRUCCIÓN DE DOMO EN CANCHA DE USOS MÚLTIPLES EN EL CECYTEY PLANTEL CONKAL.</w:t>
            </w:r>
          </w:p>
        </w:tc>
        <w:tc>
          <w:tcPr>
            <w:tcW w:w="821" w:type="pct"/>
            <w:tcBorders>
              <w:top w:val="nil"/>
              <w:left w:val="nil"/>
              <w:bottom w:val="single" w:sz="4" w:space="0" w:color="auto"/>
              <w:right w:val="single" w:sz="4" w:space="0" w:color="auto"/>
            </w:tcBorders>
            <w:shd w:val="clear" w:color="auto" w:fill="auto"/>
            <w:noWrap/>
            <w:vAlign w:val="center"/>
            <w:hideMark/>
          </w:tcPr>
          <w:p w14:paraId="299F4D57"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2,100,000</w:t>
            </w:r>
          </w:p>
        </w:tc>
        <w:tc>
          <w:tcPr>
            <w:tcW w:w="893" w:type="pct"/>
            <w:tcBorders>
              <w:top w:val="nil"/>
              <w:left w:val="nil"/>
              <w:bottom w:val="single" w:sz="4" w:space="0" w:color="auto"/>
              <w:right w:val="single" w:sz="4" w:space="0" w:color="auto"/>
            </w:tcBorders>
            <w:shd w:val="clear" w:color="auto" w:fill="auto"/>
            <w:vAlign w:val="center"/>
            <w:hideMark/>
          </w:tcPr>
          <w:p w14:paraId="5F66CE5B"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06076B6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421F69" w:rsidRPr="0031599B" w14:paraId="21B1A9E9" w14:textId="77777777" w:rsidTr="0076360E">
        <w:trPr>
          <w:trHeight w:val="1215"/>
        </w:trPr>
        <w:tc>
          <w:tcPr>
            <w:tcW w:w="209" w:type="pct"/>
            <w:tcBorders>
              <w:top w:val="nil"/>
              <w:left w:val="single" w:sz="4" w:space="0" w:color="auto"/>
              <w:bottom w:val="single" w:sz="4" w:space="0" w:color="auto"/>
              <w:right w:val="single" w:sz="4" w:space="0" w:color="auto"/>
            </w:tcBorders>
            <w:shd w:val="clear" w:color="000000" w:fill="757575"/>
            <w:vAlign w:val="center"/>
            <w:hideMark/>
          </w:tcPr>
          <w:p w14:paraId="2D53B3B5"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30</w:t>
            </w:r>
          </w:p>
        </w:tc>
        <w:tc>
          <w:tcPr>
            <w:tcW w:w="1941" w:type="pct"/>
            <w:tcBorders>
              <w:top w:val="nil"/>
              <w:left w:val="nil"/>
              <w:bottom w:val="single" w:sz="4" w:space="0" w:color="auto"/>
              <w:right w:val="single" w:sz="4" w:space="0" w:color="auto"/>
            </w:tcBorders>
            <w:shd w:val="clear" w:color="000000" w:fill="757575"/>
            <w:vAlign w:val="center"/>
            <w:hideMark/>
          </w:tcPr>
          <w:p w14:paraId="7F21FC65" w14:textId="77777777" w:rsidR="0031599B" w:rsidRPr="0031599B" w:rsidRDefault="0031599B" w:rsidP="0031599B">
            <w:pPr>
              <w:rPr>
                <w:rFonts w:eastAsia="Times New Roman" w:cs="Arial"/>
                <w:color w:val="FFFFFF"/>
                <w:lang w:eastAsia="es-MX"/>
              </w:rPr>
            </w:pPr>
            <w:r w:rsidRPr="0031599B">
              <w:rPr>
                <w:rFonts w:eastAsia="Times New Roman" w:cs="Arial"/>
                <w:color w:val="FFFFFF"/>
                <w:lang w:eastAsia="es-MX"/>
              </w:rPr>
              <w:t>CONSTRUCCIÓN Y EQUIPAMIENTO DEL CENTRO DE JUSTICIA PARA LAS MUJERES EN EL MUNICIPIO DE TIZIMÍN.</w:t>
            </w:r>
          </w:p>
        </w:tc>
        <w:tc>
          <w:tcPr>
            <w:tcW w:w="821" w:type="pct"/>
            <w:tcBorders>
              <w:top w:val="nil"/>
              <w:left w:val="nil"/>
              <w:bottom w:val="single" w:sz="4" w:space="0" w:color="auto"/>
              <w:right w:val="single" w:sz="4" w:space="0" w:color="auto"/>
            </w:tcBorders>
            <w:shd w:val="clear" w:color="000000" w:fill="757575"/>
            <w:noWrap/>
            <w:vAlign w:val="center"/>
            <w:hideMark/>
          </w:tcPr>
          <w:p w14:paraId="55DCA022" w14:textId="77777777" w:rsidR="0031599B" w:rsidRPr="0031599B" w:rsidRDefault="0031599B" w:rsidP="0031599B">
            <w:pPr>
              <w:jc w:val="right"/>
              <w:rPr>
                <w:rFonts w:eastAsia="Times New Roman" w:cs="Arial"/>
                <w:color w:val="FFFFFF"/>
                <w:lang w:eastAsia="es-MX"/>
              </w:rPr>
            </w:pPr>
            <w:r w:rsidRPr="0031599B">
              <w:rPr>
                <w:rFonts w:eastAsia="Times New Roman" w:cs="Arial"/>
                <w:color w:val="FFFFFF"/>
                <w:lang w:eastAsia="es-MX"/>
              </w:rPr>
              <w:t>14,927,340</w:t>
            </w:r>
          </w:p>
        </w:tc>
        <w:tc>
          <w:tcPr>
            <w:tcW w:w="893" w:type="pct"/>
            <w:tcBorders>
              <w:top w:val="nil"/>
              <w:left w:val="nil"/>
              <w:bottom w:val="single" w:sz="4" w:space="0" w:color="auto"/>
              <w:right w:val="single" w:sz="4" w:space="0" w:color="auto"/>
            </w:tcBorders>
            <w:shd w:val="clear" w:color="000000" w:fill="757575"/>
            <w:vAlign w:val="center"/>
            <w:hideMark/>
          </w:tcPr>
          <w:p w14:paraId="0BF8127E"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SEMUJERES</w:t>
            </w:r>
          </w:p>
        </w:tc>
        <w:tc>
          <w:tcPr>
            <w:tcW w:w="1136" w:type="pct"/>
            <w:tcBorders>
              <w:top w:val="nil"/>
              <w:left w:val="nil"/>
              <w:bottom w:val="single" w:sz="4" w:space="0" w:color="auto"/>
              <w:right w:val="single" w:sz="4" w:space="0" w:color="auto"/>
            </w:tcBorders>
            <w:shd w:val="clear" w:color="000000" w:fill="757575"/>
            <w:vAlign w:val="center"/>
            <w:hideMark/>
          </w:tcPr>
          <w:p w14:paraId="46EA32F5"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JUSTICIA</w:t>
            </w:r>
          </w:p>
        </w:tc>
      </w:tr>
      <w:tr w:rsidR="0031599B" w:rsidRPr="0031599B" w14:paraId="67E4246E" w14:textId="77777777" w:rsidTr="0076360E">
        <w:trPr>
          <w:trHeight w:val="1215"/>
        </w:trPr>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01F5E"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lastRenderedPageBreak/>
              <w:t>31</w:t>
            </w:r>
          </w:p>
        </w:tc>
        <w:tc>
          <w:tcPr>
            <w:tcW w:w="1941" w:type="pct"/>
            <w:tcBorders>
              <w:top w:val="single" w:sz="4" w:space="0" w:color="auto"/>
              <w:left w:val="nil"/>
              <w:bottom w:val="single" w:sz="4" w:space="0" w:color="auto"/>
              <w:right w:val="single" w:sz="4" w:space="0" w:color="auto"/>
            </w:tcBorders>
            <w:shd w:val="clear" w:color="auto" w:fill="auto"/>
            <w:vAlign w:val="center"/>
            <w:hideMark/>
          </w:tcPr>
          <w:p w14:paraId="46503D2D"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EQUIPAMIENTO DE SISTEMA DE ENERGÍA SOLAR PARA EL INSTITUTO TECNOLÓGICO SUPERIOR DE MOTUL.</w:t>
            </w:r>
          </w:p>
        </w:tc>
        <w:tc>
          <w:tcPr>
            <w:tcW w:w="821" w:type="pct"/>
            <w:tcBorders>
              <w:top w:val="single" w:sz="4" w:space="0" w:color="auto"/>
              <w:left w:val="nil"/>
              <w:bottom w:val="single" w:sz="4" w:space="0" w:color="auto"/>
              <w:right w:val="single" w:sz="4" w:space="0" w:color="auto"/>
            </w:tcBorders>
            <w:shd w:val="clear" w:color="auto" w:fill="auto"/>
            <w:noWrap/>
            <w:vAlign w:val="center"/>
            <w:hideMark/>
          </w:tcPr>
          <w:p w14:paraId="0F47D3FF"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5,000,000</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519C9FA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single" w:sz="4" w:space="0" w:color="auto"/>
              <w:left w:val="nil"/>
              <w:bottom w:val="single" w:sz="4" w:space="0" w:color="auto"/>
              <w:right w:val="single" w:sz="4" w:space="0" w:color="auto"/>
            </w:tcBorders>
            <w:shd w:val="clear" w:color="auto" w:fill="auto"/>
            <w:vAlign w:val="center"/>
            <w:hideMark/>
          </w:tcPr>
          <w:p w14:paraId="00A57E1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3E8E5BE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6568081"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32</w:t>
            </w:r>
          </w:p>
        </w:tc>
        <w:tc>
          <w:tcPr>
            <w:tcW w:w="1941" w:type="pct"/>
            <w:tcBorders>
              <w:top w:val="nil"/>
              <w:left w:val="nil"/>
              <w:bottom w:val="single" w:sz="4" w:space="0" w:color="auto"/>
              <w:right w:val="single" w:sz="4" w:space="0" w:color="auto"/>
            </w:tcBorders>
            <w:shd w:val="clear" w:color="auto" w:fill="auto"/>
            <w:vAlign w:val="center"/>
            <w:hideMark/>
          </w:tcPr>
          <w:p w14:paraId="2F8CB36D"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EQUIPAMIENTO DE INMUEBLES PARA LA AUTOSUFICIENCIA ENÉRGETICA DE LA UNIVERSIDAD TECNOLÓGICA METROPOLITANA.</w:t>
            </w:r>
          </w:p>
        </w:tc>
        <w:tc>
          <w:tcPr>
            <w:tcW w:w="821" w:type="pct"/>
            <w:tcBorders>
              <w:top w:val="nil"/>
              <w:left w:val="nil"/>
              <w:bottom w:val="single" w:sz="4" w:space="0" w:color="auto"/>
              <w:right w:val="single" w:sz="4" w:space="0" w:color="auto"/>
            </w:tcBorders>
            <w:shd w:val="clear" w:color="auto" w:fill="auto"/>
            <w:noWrap/>
            <w:vAlign w:val="center"/>
            <w:hideMark/>
          </w:tcPr>
          <w:p w14:paraId="43CC18EA"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5,416,645</w:t>
            </w:r>
          </w:p>
        </w:tc>
        <w:tc>
          <w:tcPr>
            <w:tcW w:w="893" w:type="pct"/>
            <w:tcBorders>
              <w:top w:val="nil"/>
              <w:left w:val="nil"/>
              <w:bottom w:val="single" w:sz="4" w:space="0" w:color="auto"/>
              <w:right w:val="single" w:sz="4" w:space="0" w:color="auto"/>
            </w:tcBorders>
            <w:shd w:val="clear" w:color="auto" w:fill="auto"/>
            <w:vAlign w:val="center"/>
            <w:hideMark/>
          </w:tcPr>
          <w:p w14:paraId="07E4AB51"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nil"/>
              <w:left w:val="nil"/>
              <w:bottom w:val="single" w:sz="4" w:space="0" w:color="auto"/>
              <w:right w:val="single" w:sz="4" w:space="0" w:color="auto"/>
            </w:tcBorders>
            <w:shd w:val="clear" w:color="auto" w:fill="auto"/>
            <w:vAlign w:val="center"/>
            <w:hideMark/>
          </w:tcPr>
          <w:p w14:paraId="6A8D01E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421F69" w:rsidRPr="0031599B" w14:paraId="73AEB60C" w14:textId="77777777" w:rsidTr="00421F69">
        <w:trPr>
          <w:trHeight w:val="1215"/>
        </w:trPr>
        <w:tc>
          <w:tcPr>
            <w:tcW w:w="209" w:type="pct"/>
            <w:tcBorders>
              <w:top w:val="nil"/>
              <w:left w:val="single" w:sz="4" w:space="0" w:color="auto"/>
              <w:bottom w:val="single" w:sz="4" w:space="0" w:color="auto"/>
              <w:right w:val="single" w:sz="4" w:space="0" w:color="auto"/>
            </w:tcBorders>
            <w:shd w:val="clear" w:color="000000" w:fill="757575"/>
            <w:vAlign w:val="center"/>
            <w:hideMark/>
          </w:tcPr>
          <w:p w14:paraId="766858BF"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33</w:t>
            </w:r>
          </w:p>
        </w:tc>
        <w:tc>
          <w:tcPr>
            <w:tcW w:w="1941" w:type="pct"/>
            <w:tcBorders>
              <w:top w:val="nil"/>
              <w:left w:val="nil"/>
              <w:bottom w:val="single" w:sz="4" w:space="0" w:color="auto"/>
              <w:right w:val="single" w:sz="4" w:space="0" w:color="auto"/>
            </w:tcBorders>
            <w:shd w:val="clear" w:color="000000" w:fill="757575"/>
            <w:vAlign w:val="center"/>
            <w:hideMark/>
          </w:tcPr>
          <w:p w14:paraId="1C21A18F" w14:textId="77777777" w:rsidR="0031599B" w:rsidRPr="0031599B" w:rsidRDefault="0031599B" w:rsidP="0031599B">
            <w:pPr>
              <w:rPr>
                <w:rFonts w:eastAsia="Times New Roman" w:cs="Arial"/>
                <w:color w:val="FFFFFF"/>
                <w:lang w:eastAsia="es-MX"/>
              </w:rPr>
            </w:pPr>
            <w:r w:rsidRPr="0031599B">
              <w:rPr>
                <w:rFonts w:eastAsia="Times New Roman" w:cs="Arial"/>
                <w:color w:val="FFFFFF"/>
                <w:lang w:eastAsia="es-MX"/>
              </w:rPr>
              <w:t>MANTENIMIENTO Y EQUIPAMIENTO DE INSTALACIONES DE LA UNIVERSIDAD TECNOLÓGICA METROPOLITANA.</w:t>
            </w:r>
          </w:p>
        </w:tc>
        <w:tc>
          <w:tcPr>
            <w:tcW w:w="821" w:type="pct"/>
            <w:tcBorders>
              <w:top w:val="nil"/>
              <w:left w:val="nil"/>
              <w:bottom w:val="single" w:sz="4" w:space="0" w:color="auto"/>
              <w:right w:val="single" w:sz="4" w:space="0" w:color="auto"/>
            </w:tcBorders>
            <w:shd w:val="clear" w:color="000000" w:fill="757575"/>
            <w:noWrap/>
            <w:vAlign w:val="center"/>
            <w:hideMark/>
          </w:tcPr>
          <w:p w14:paraId="513F9C54" w14:textId="77777777" w:rsidR="0031599B" w:rsidRPr="0031599B" w:rsidRDefault="0031599B" w:rsidP="0031599B">
            <w:pPr>
              <w:jc w:val="right"/>
              <w:rPr>
                <w:rFonts w:eastAsia="Times New Roman" w:cs="Arial"/>
                <w:color w:val="FFFFFF"/>
                <w:lang w:eastAsia="es-MX"/>
              </w:rPr>
            </w:pPr>
            <w:r w:rsidRPr="0031599B">
              <w:rPr>
                <w:rFonts w:eastAsia="Times New Roman" w:cs="Arial"/>
                <w:color w:val="FFFFFF"/>
                <w:lang w:eastAsia="es-MX"/>
              </w:rPr>
              <w:t>3,143,263</w:t>
            </w:r>
          </w:p>
        </w:tc>
        <w:tc>
          <w:tcPr>
            <w:tcW w:w="893" w:type="pct"/>
            <w:tcBorders>
              <w:top w:val="nil"/>
              <w:left w:val="nil"/>
              <w:bottom w:val="single" w:sz="4" w:space="0" w:color="auto"/>
              <w:right w:val="single" w:sz="4" w:space="0" w:color="auto"/>
            </w:tcBorders>
            <w:shd w:val="clear" w:color="000000" w:fill="757575"/>
            <w:vAlign w:val="center"/>
            <w:hideMark/>
          </w:tcPr>
          <w:p w14:paraId="105D10E5"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SIIES</w:t>
            </w:r>
          </w:p>
        </w:tc>
        <w:tc>
          <w:tcPr>
            <w:tcW w:w="1136" w:type="pct"/>
            <w:tcBorders>
              <w:top w:val="nil"/>
              <w:left w:val="nil"/>
              <w:bottom w:val="single" w:sz="4" w:space="0" w:color="auto"/>
              <w:right w:val="single" w:sz="4" w:space="0" w:color="auto"/>
            </w:tcBorders>
            <w:shd w:val="clear" w:color="000000" w:fill="757575"/>
            <w:vAlign w:val="center"/>
            <w:hideMark/>
          </w:tcPr>
          <w:p w14:paraId="5D5DD484"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EDUCACIÓN</w:t>
            </w:r>
          </w:p>
        </w:tc>
      </w:tr>
      <w:tr w:rsidR="0031599B" w:rsidRPr="0031599B" w14:paraId="2044F05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108AF25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34</w:t>
            </w:r>
          </w:p>
        </w:tc>
        <w:tc>
          <w:tcPr>
            <w:tcW w:w="1941" w:type="pct"/>
            <w:tcBorders>
              <w:top w:val="nil"/>
              <w:left w:val="nil"/>
              <w:bottom w:val="single" w:sz="4" w:space="0" w:color="auto"/>
              <w:right w:val="single" w:sz="4" w:space="0" w:color="auto"/>
            </w:tcBorders>
            <w:shd w:val="clear" w:color="auto" w:fill="auto"/>
            <w:vAlign w:val="center"/>
            <w:hideMark/>
          </w:tcPr>
          <w:p w14:paraId="3D805A9C"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REHABILITACIÓN DEL ÁGORA DE LA UNIVERSIDAD TECNOLÓGICA METROPOLITANA.</w:t>
            </w:r>
          </w:p>
        </w:tc>
        <w:tc>
          <w:tcPr>
            <w:tcW w:w="821" w:type="pct"/>
            <w:tcBorders>
              <w:top w:val="nil"/>
              <w:left w:val="nil"/>
              <w:bottom w:val="single" w:sz="4" w:space="0" w:color="auto"/>
              <w:right w:val="single" w:sz="4" w:space="0" w:color="auto"/>
            </w:tcBorders>
            <w:shd w:val="clear" w:color="auto" w:fill="auto"/>
            <w:noWrap/>
            <w:vAlign w:val="center"/>
            <w:hideMark/>
          </w:tcPr>
          <w:p w14:paraId="0020EC71"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1,440,092</w:t>
            </w:r>
          </w:p>
        </w:tc>
        <w:tc>
          <w:tcPr>
            <w:tcW w:w="893" w:type="pct"/>
            <w:tcBorders>
              <w:top w:val="nil"/>
              <w:left w:val="nil"/>
              <w:bottom w:val="single" w:sz="4" w:space="0" w:color="auto"/>
              <w:right w:val="single" w:sz="4" w:space="0" w:color="auto"/>
            </w:tcBorders>
            <w:shd w:val="clear" w:color="auto" w:fill="auto"/>
            <w:vAlign w:val="center"/>
            <w:hideMark/>
          </w:tcPr>
          <w:p w14:paraId="0A1B4F6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nil"/>
              <w:left w:val="nil"/>
              <w:bottom w:val="single" w:sz="4" w:space="0" w:color="auto"/>
              <w:right w:val="single" w:sz="4" w:space="0" w:color="auto"/>
            </w:tcBorders>
            <w:shd w:val="clear" w:color="auto" w:fill="auto"/>
            <w:vAlign w:val="center"/>
            <w:hideMark/>
          </w:tcPr>
          <w:p w14:paraId="54C18CD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62ABF8B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0FC4CE70"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35</w:t>
            </w:r>
          </w:p>
        </w:tc>
        <w:tc>
          <w:tcPr>
            <w:tcW w:w="1941" w:type="pct"/>
            <w:tcBorders>
              <w:top w:val="nil"/>
              <w:left w:val="nil"/>
              <w:bottom w:val="single" w:sz="4" w:space="0" w:color="auto"/>
              <w:right w:val="single" w:sz="4" w:space="0" w:color="auto"/>
            </w:tcBorders>
            <w:shd w:val="clear" w:color="auto" w:fill="auto"/>
            <w:vAlign w:val="center"/>
            <w:hideMark/>
          </w:tcPr>
          <w:p w14:paraId="0C306533"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EQUIPAMIENTO DE PANELES SOLARES EN LA UNIVERSIDAD POLITÉCNICA DE YUCATÁN.</w:t>
            </w:r>
          </w:p>
        </w:tc>
        <w:tc>
          <w:tcPr>
            <w:tcW w:w="821" w:type="pct"/>
            <w:tcBorders>
              <w:top w:val="nil"/>
              <w:left w:val="nil"/>
              <w:bottom w:val="single" w:sz="4" w:space="0" w:color="auto"/>
              <w:right w:val="single" w:sz="4" w:space="0" w:color="auto"/>
            </w:tcBorders>
            <w:shd w:val="clear" w:color="auto" w:fill="auto"/>
            <w:noWrap/>
            <w:vAlign w:val="center"/>
            <w:hideMark/>
          </w:tcPr>
          <w:p w14:paraId="37A70615"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5,000,000</w:t>
            </w:r>
          </w:p>
        </w:tc>
        <w:tc>
          <w:tcPr>
            <w:tcW w:w="893" w:type="pct"/>
            <w:tcBorders>
              <w:top w:val="nil"/>
              <w:left w:val="nil"/>
              <w:bottom w:val="single" w:sz="4" w:space="0" w:color="auto"/>
              <w:right w:val="single" w:sz="4" w:space="0" w:color="auto"/>
            </w:tcBorders>
            <w:shd w:val="clear" w:color="auto" w:fill="auto"/>
            <w:vAlign w:val="center"/>
            <w:hideMark/>
          </w:tcPr>
          <w:p w14:paraId="1DA1221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nil"/>
              <w:left w:val="nil"/>
              <w:bottom w:val="single" w:sz="4" w:space="0" w:color="auto"/>
              <w:right w:val="single" w:sz="4" w:space="0" w:color="auto"/>
            </w:tcBorders>
            <w:shd w:val="clear" w:color="auto" w:fill="auto"/>
            <w:vAlign w:val="center"/>
            <w:hideMark/>
          </w:tcPr>
          <w:p w14:paraId="49A539E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71A17BD3"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7A71401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36</w:t>
            </w:r>
          </w:p>
        </w:tc>
        <w:tc>
          <w:tcPr>
            <w:tcW w:w="1941" w:type="pct"/>
            <w:tcBorders>
              <w:top w:val="nil"/>
              <w:left w:val="nil"/>
              <w:bottom w:val="single" w:sz="4" w:space="0" w:color="auto"/>
              <w:right w:val="single" w:sz="4" w:space="0" w:color="auto"/>
            </w:tcBorders>
            <w:shd w:val="clear" w:color="auto" w:fill="auto"/>
            <w:vAlign w:val="center"/>
            <w:hideMark/>
          </w:tcPr>
          <w:p w14:paraId="65B5D594"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Y EQUIPAMIENTO DE INSTALACIONES DE LA UNIVERSIDAD TECNOLÓGICA DEL CENTRO EN IZAMAL.</w:t>
            </w:r>
          </w:p>
        </w:tc>
        <w:tc>
          <w:tcPr>
            <w:tcW w:w="821" w:type="pct"/>
            <w:tcBorders>
              <w:top w:val="nil"/>
              <w:left w:val="nil"/>
              <w:bottom w:val="single" w:sz="4" w:space="0" w:color="auto"/>
              <w:right w:val="single" w:sz="4" w:space="0" w:color="auto"/>
            </w:tcBorders>
            <w:shd w:val="clear" w:color="auto" w:fill="auto"/>
            <w:noWrap/>
            <w:vAlign w:val="center"/>
            <w:hideMark/>
          </w:tcPr>
          <w:p w14:paraId="0BCF7366"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3,761,240</w:t>
            </w:r>
          </w:p>
        </w:tc>
        <w:tc>
          <w:tcPr>
            <w:tcW w:w="893" w:type="pct"/>
            <w:tcBorders>
              <w:top w:val="nil"/>
              <w:left w:val="nil"/>
              <w:bottom w:val="single" w:sz="4" w:space="0" w:color="auto"/>
              <w:right w:val="single" w:sz="4" w:space="0" w:color="auto"/>
            </w:tcBorders>
            <w:shd w:val="clear" w:color="auto" w:fill="auto"/>
            <w:vAlign w:val="center"/>
            <w:hideMark/>
          </w:tcPr>
          <w:p w14:paraId="308AC15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nil"/>
              <w:left w:val="nil"/>
              <w:bottom w:val="single" w:sz="4" w:space="0" w:color="auto"/>
              <w:right w:val="single" w:sz="4" w:space="0" w:color="auto"/>
            </w:tcBorders>
            <w:shd w:val="clear" w:color="auto" w:fill="auto"/>
            <w:vAlign w:val="center"/>
            <w:hideMark/>
          </w:tcPr>
          <w:p w14:paraId="5628ADD4"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40B02C0F" w14:textId="77777777" w:rsidTr="0076360E">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5B183760"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37</w:t>
            </w:r>
          </w:p>
        </w:tc>
        <w:tc>
          <w:tcPr>
            <w:tcW w:w="1941" w:type="pct"/>
            <w:tcBorders>
              <w:top w:val="nil"/>
              <w:left w:val="nil"/>
              <w:bottom w:val="single" w:sz="4" w:space="0" w:color="auto"/>
              <w:right w:val="single" w:sz="4" w:space="0" w:color="auto"/>
            </w:tcBorders>
            <w:shd w:val="clear" w:color="auto" w:fill="auto"/>
            <w:vAlign w:val="center"/>
            <w:hideMark/>
          </w:tcPr>
          <w:p w14:paraId="4B11431A"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EQUIPAMIENTO DE PANELES SOLARES PARA EL INSTITUTO TECNOLÓGICO SUPERIOR DE VALLADOLID.</w:t>
            </w:r>
          </w:p>
        </w:tc>
        <w:tc>
          <w:tcPr>
            <w:tcW w:w="821" w:type="pct"/>
            <w:tcBorders>
              <w:top w:val="nil"/>
              <w:left w:val="nil"/>
              <w:bottom w:val="single" w:sz="4" w:space="0" w:color="auto"/>
              <w:right w:val="single" w:sz="4" w:space="0" w:color="auto"/>
            </w:tcBorders>
            <w:shd w:val="clear" w:color="auto" w:fill="auto"/>
            <w:noWrap/>
            <w:vAlign w:val="center"/>
            <w:hideMark/>
          </w:tcPr>
          <w:p w14:paraId="7048257E"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4,000,000</w:t>
            </w:r>
          </w:p>
        </w:tc>
        <w:tc>
          <w:tcPr>
            <w:tcW w:w="893" w:type="pct"/>
            <w:tcBorders>
              <w:top w:val="nil"/>
              <w:left w:val="nil"/>
              <w:bottom w:val="single" w:sz="4" w:space="0" w:color="auto"/>
              <w:right w:val="single" w:sz="4" w:space="0" w:color="auto"/>
            </w:tcBorders>
            <w:shd w:val="clear" w:color="auto" w:fill="auto"/>
            <w:vAlign w:val="center"/>
            <w:hideMark/>
          </w:tcPr>
          <w:p w14:paraId="1AD345F1"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nil"/>
              <w:left w:val="nil"/>
              <w:bottom w:val="single" w:sz="4" w:space="0" w:color="auto"/>
              <w:right w:val="single" w:sz="4" w:space="0" w:color="auto"/>
            </w:tcBorders>
            <w:shd w:val="clear" w:color="auto" w:fill="auto"/>
            <w:vAlign w:val="center"/>
            <w:hideMark/>
          </w:tcPr>
          <w:p w14:paraId="362EE91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75CA5FD3" w14:textId="77777777" w:rsidTr="0076360E">
        <w:trPr>
          <w:trHeight w:val="1215"/>
        </w:trPr>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7111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lastRenderedPageBreak/>
              <w:t>38</w:t>
            </w:r>
          </w:p>
        </w:tc>
        <w:tc>
          <w:tcPr>
            <w:tcW w:w="1941" w:type="pct"/>
            <w:tcBorders>
              <w:top w:val="single" w:sz="4" w:space="0" w:color="auto"/>
              <w:left w:val="nil"/>
              <w:bottom w:val="single" w:sz="4" w:space="0" w:color="auto"/>
              <w:right w:val="single" w:sz="4" w:space="0" w:color="auto"/>
            </w:tcBorders>
            <w:shd w:val="clear" w:color="auto" w:fill="auto"/>
            <w:vAlign w:val="center"/>
            <w:hideMark/>
          </w:tcPr>
          <w:p w14:paraId="5B7790CC"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RECONSTRUCCIÓN DEL EDIFICIO DE AULA MAGNA Y MANTENIMIENTO INTEGRAL DE LA UNIVERSIDAD TECNOLÓGICA DEL PONIENTE DE MAXCANÚ.</w:t>
            </w:r>
          </w:p>
        </w:tc>
        <w:tc>
          <w:tcPr>
            <w:tcW w:w="821" w:type="pct"/>
            <w:tcBorders>
              <w:top w:val="single" w:sz="4" w:space="0" w:color="auto"/>
              <w:left w:val="nil"/>
              <w:bottom w:val="single" w:sz="4" w:space="0" w:color="auto"/>
              <w:right w:val="single" w:sz="4" w:space="0" w:color="auto"/>
            </w:tcBorders>
            <w:shd w:val="clear" w:color="auto" w:fill="auto"/>
            <w:noWrap/>
            <w:vAlign w:val="center"/>
            <w:hideMark/>
          </w:tcPr>
          <w:p w14:paraId="14FABC1A"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5,000,000</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720EEAB0"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single" w:sz="4" w:space="0" w:color="auto"/>
              <w:left w:val="nil"/>
              <w:bottom w:val="single" w:sz="4" w:space="0" w:color="auto"/>
              <w:right w:val="single" w:sz="4" w:space="0" w:color="auto"/>
            </w:tcBorders>
            <w:shd w:val="clear" w:color="auto" w:fill="auto"/>
            <w:vAlign w:val="center"/>
            <w:hideMark/>
          </w:tcPr>
          <w:p w14:paraId="414E597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421F69" w:rsidRPr="0031599B" w14:paraId="442FBA60" w14:textId="77777777" w:rsidTr="00421F69">
        <w:trPr>
          <w:trHeight w:val="1215"/>
        </w:trPr>
        <w:tc>
          <w:tcPr>
            <w:tcW w:w="209" w:type="pct"/>
            <w:tcBorders>
              <w:top w:val="nil"/>
              <w:left w:val="single" w:sz="4" w:space="0" w:color="auto"/>
              <w:bottom w:val="single" w:sz="4" w:space="0" w:color="auto"/>
              <w:right w:val="single" w:sz="4" w:space="0" w:color="auto"/>
            </w:tcBorders>
            <w:shd w:val="clear" w:color="000000" w:fill="757575"/>
            <w:vAlign w:val="center"/>
            <w:hideMark/>
          </w:tcPr>
          <w:p w14:paraId="6FCB13B1"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39</w:t>
            </w:r>
          </w:p>
        </w:tc>
        <w:tc>
          <w:tcPr>
            <w:tcW w:w="1941" w:type="pct"/>
            <w:tcBorders>
              <w:top w:val="nil"/>
              <w:left w:val="nil"/>
              <w:bottom w:val="single" w:sz="4" w:space="0" w:color="auto"/>
              <w:right w:val="single" w:sz="4" w:space="0" w:color="auto"/>
            </w:tcBorders>
            <w:shd w:val="clear" w:color="000000" w:fill="757575"/>
            <w:vAlign w:val="center"/>
            <w:hideMark/>
          </w:tcPr>
          <w:p w14:paraId="5CBF58D2" w14:textId="2CFC461D" w:rsidR="0031599B" w:rsidRPr="0031599B" w:rsidRDefault="0031599B" w:rsidP="0031599B">
            <w:pPr>
              <w:rPr>
                <w:rFonts w:eastAsia="Times New Roman" w:cs="Arial"/>
                <w:color w:val="FFFFFF"/>
                <w:lang w:eastAsia="es-MX"/>
              </w:rPr>
            </w:pPr>
            <w:r w:rsidRPr="0031599B">
              <w:rPr>
                <w:rFonts w:eastAsia="Times New Roman" w:cs="Arial"/>
                <w:color w:val="FFFFFF"/>
                <w:lang w:eastAsia="es-MX"/>
              </w:rPr>
              <w:t xml:space="preserve">EQUIPAMIENTO MÉDICO Y TECNOLÓGICO DE LOS CENTROS DE SALUD EN DIVERSOS </w:t>
            </w:r>
            <w:r w:rsidRPr="00421F69">
              <w:rPr>
                <w:rFonts w:eastAsia="Times New Roman" w:cs="Arial"/>
                <w:color w:val="FFFFFF"/>
                <w:lang w:eastAsia="es-MX"/>
              </w:rPr>
              <w:t>MUNICIPIOS. (</w:t>
            </w:r>
            <w:r w:rsidRPr="0031599B">
              <w:rPr>
                <w:rFonts w:eastAsia="Times New Roman" w:cs="Arial"/>
                <w:color w:val="FFFFFF"/>
                <w:lang w:eastAsia="es-MX"/>
              </w:rPr>
              <w:t>TERCERA ETAPA).</w:t>
            </w:r>
          </w:p>
        </w:tc>
        <w:tc>
          <w:tcPr>
            <w:tcW w:w="821" w:type="pct"/>
            <w:tcBorders>
              <w:top w:val="nil"/>
              <w:left w:val="nil"/>
              <w:bottom w:val="single" w:sz="4" w:space="0" w:color="auto"/>
              <w:right w:val="single" w:sz="4" w:space="0" w:color="auto"/>
            </w:tcBorders>
            <w:shd w:val="clear" w:color="000000" w:fill="757575"/>
            <w:noWrap/>
            <w:vAlign w:val="center"/>
            <w:hideMark/>
          </w:tcPr>
          <w:p w14:paraId="33BF634E" w14:textId="77777777" w:rsidR="0031599B" w:rsidRPr="0031599B" w:rsidRDefault="0031599B" w:rsidP="0031599B">
            <w:pPr>
              <w:jc w:val="right"/>
              <w:rPr>
                <w:rFonts w:eastAsia="Times New Roman" w:cs="Arial"/>
                <w:color w:val="FFFFFF"/>
                <w:lang w:eastAsia="es-MX"/>
              </w:rPr>
            </w:pPr>
            <w:r w:rsidRPr="0031599B">
              <w:rPr>
                <w:rFonts w:eastAsia="Times New Roman" w:cs="Arial"/>
                <w:color w:val="FFFFFF"/>
                <w:lang w:eastAsia="es-MX"/>
              </w:rPr>
              <w:t>34,739,000</w:t>
            </w:r>
          </w:p>
        </w:tc>
        <w:tc>
          <w:tcPr>
            <w:tcW w:w="893" w:type="pct"/>
            <w:tcBorders>
              <w:top w:val="nil"/>
              <w:left w:val="nil"/>
              <w:bottom w:val="single" w:sz="4" w:space="0" w:color="auto"/>
              <w:right w:val="single" w:sz="4" w:space="0" w:color="auto"/>
            </w:tcBorders>
            <w:shd w:val="clear" w:color="000000" w:fill="757575"/>
            <w:vAlign w:val="center"/>
            <w:hideMark/>
          </w:tcPr>
          <w:p w14:paraId="50517A35"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SSY</w:t>
            </w:r>
          </w:p>
        </w:tc>
        <w:tc>
          <w:tcPr>
            <w:tcW w:w="1136" w:type="pct"/>
            <w:tcBorders>
              <w:top w:val="nil"/>
              <w:left w:val="nil"/>
              <w:bottom w:val="single" w:sz="4" w:space="0" w:color="auto"/>
              <w:right w:val="single" w:sz="4" w:space="0" w:color="auto"/>
            </w:tcBorders>
            <w:shd w:val="clear" w:color="000000" w:fill="757575"/>
            <w:vAlign w:val="center"/>
            <w:hideMark/>
          </w:tcPr>
          <w:p w14:paraId="60CA190C"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SALUD</w:t>
            </w:r>
          </w:p>
        </w:tc>
      </w:tr>
      <w:tr w:rsidR="0031599B" w:rsidRPr="0031599B" w14:paraId="3EC92D65"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760DC69E"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40</w:t>
            </w:r>
          </w:p>
        </w:tc>
        <w:tc>
          <w:tcPr>
            <w:tcW w:w="1941" w:type="pct"/>
            <w:tcBorders>
              <w:top w:val="nil"/>
              <w:left w:val="nil"/>
              <w:bottom w:val="single" w:sz="4" w:space="0" w:color="auto"/>
              <w:right w:val="single" w:sz="4" w:space="0" w:color="auto"/>
            </w:tcBorders>
            <w:shd w:val="clear" w:color="auto" w:fill="auto"/>
            <w:vAlign w:val="center"/>
            <w:hideMark/>
          </w:tcPr>
          <w:p w14:paraId="0989A220"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CONSTRUCCIÓN DE LOS LABORATORIOS DEL CENTRO DE INVESTIGACIONES REGIONALES DR. HIDEYO NOGUCHI DE LA UADY.</w:t>
            </w:r>
          </w:p>
        </w:tc>
        <w:tc>
          <w:tcPr>
            <w:tcW w:w="821" w:type="pct"/>
            <w:tcBorders>
              <w:top w:val="nil"/>
              <w:left w:val="nil"/>
              <w:bottom w:val="single" w:sz="4" w:space="0" w:color="auto"/>
              <w:right w:val="single" w:sz="4" w:space="0" w:color="auto"/>
            </w:tcBorders>
            <w:shd w:val="clear" w:color="auto" w:fill="auto"/>
            <w:noWrap/>
            <w:vAlign w:val="center"/>
            <w:hideMark/>
          </w:tcPr>
          <w:p w14:paraId="001D4985"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20,000,000</w:t>
            </w:r>
          </w:p>
        </w:tc>
        <w:tc>
          <w:tcPr>
            <w:tcW w:w="893" w:type="pct"/>
            <w:tcBorders>
              <w:top w:val="nil"/>
              <w:left w:val="nil"/>
              <w:bottom w:val="single" w:sz="4" w:space="0" w:color="auto"/>
              <w:right w:val="single" w:sz="4" w:space="0" w:color="auto"/>
            </w:tcBorders>
            <w:shd w:val="clear" w:color="auto" w:fill="auto"/>
            <w:vAlign w:val="center"/>
            <w:hideMark/>
          </w:tcPr>
          <w:p w14:paraId="7E9A270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UADY</w:t>
            </w:r>
          </w:p>
        </w:tc>
        <w:tc>
          <w:tcPr>
            <w:tcW w:w="1136" w:type="pct"/>
            <w:tcBorders>
              <w:top w:val="nil"/>
              <w:left w:val="nil"/>
              <w:bottom w:val="single" w:sz="4" w:space="0" w:color="auto"/>
              <w:right w:val="single" w:sz="4" w:space="0" w:color="auto"/>
            </w:tcBorders>
            <w:shd w:val="clear" w:color="auto" w:fill="auto"/>
            <w:vAlign w:val="center"/>
            <w:hideMark/>
          </w:tcPr>
          <w:p w14:paraId="7AD7AB0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79B68DF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6DF4D4A"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41</w:t>
            </w:r>
          </w:p>
        </w:tc>
        <w:tc>
          <w:tcPr>
            <w:tcW w:w="1941" w:type="pct"/>
            <w:tcBorders>
              <w:top w:val="nil"/>
              <w:left w:val="nil"/>
              <w:bottom w:val="single" w:sz="4" w:space="0" w:color="auto"/>
              <w:right w:val="single" w:sz="4" w:space="0" w:color="auto"/>
            </w:tcBorders>
            <w:shd w:val="clear" w:color="auto" w:fill="auto"/>
            <w:vAlign w:val="center"/>
            <w:hideMark/>
          </w:tcPr>
          <w:p w14:paraId="7FA4E24D"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CONSTRUCCIÓN DE LA UNIDAD DE INVESTIGACIÓN Y DOCENCIA DEL CENTRO DE INVESTIGACIONES REGIONALES DR. HIDEYO NOGUCHI DE LA UADY.</w:t>
            </w:r>
          </w:p>
        </w:tc>
        <w:tc>
          <w:tcPr>
            <w:tcW w:w="821" w:type="pct"/>
            <w:tcBorders>
              <w:top w:val="nil"/>
              <w:left w:val="nil"/>
              <w:bottom w:val="single" w:sz="4" w:space="0" w:color="auto"/>
              <w:right w:val="single" w:sz="4" w:space="0" w:color="auto"/>
            </w:tcBorders>
            <w:shd w:val="clear" w:color="auto" w:fill="auto"/>
            <w:noWrap/>
            <w:vAlign w:val="center"/>
            <w:hideMark/>
          </w:tcPr>
          <w:p w14:paraId="738A9CAE"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20,000,000</w:t>
            </w:r>
          </w:p>
        </w:tc>
        <w:tc>
          <w:tcPr>
            <w:tcW w:w="893" w:type="pct"/>
            <w:tcBorders>
              <w:top w:val="nil"/>
              <w:left w:val="nil"/>
              <w:bottom w:val="single" w:sz="4" w:space="0" w:color="auto"/>
              <w:right w:val="single" w:sz="4" w:space="0" w:color="auto"/>
            </w:tcBorders>
            <w:shd w:val="clear" w:color="auto" w:fill="auto"/>
            <w:vAlign w:val="center"/>
            <w:hideMark/>
          </w:tcPr>
          <w:p w14:paraId="27A9B10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UADY</w:t>
            </w:r>
          </w:p>
        </w:tc>
        <w:tc>
          <w:tcPr>
            <w:tcW w:w="1136" w:type="pct"/>
            <w:tcBorders>
              <w:top w:val="nil"/>
              <w:left w:val="nil"/>
              <w:bottom w:val="single" w:sz="4" w:space="0" w:color="auto"/>
              <w:right w:val="single" w:sz="4" w:space="0" w:color="auto"/>
            </w:tcBorders>
            <w:shd w:val="clear" w:color="auto" w:fill="auto"/>
            <w:vAlign w:val="center"/>
            <w:hideMark/>
          </w:tcPr>
          <w:p w14:paraId="33F9301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481E48AF" w14:textId="77777777" w:rsidTr="00421F69">
        <w:trPr>
          <w:trHeight w:val="555"/>
        </w:trPr>
        <w:tc>
          <w:tcPr>
            <w:tcW w:w="2150" w:type="pct"/>
            <w:gridSpan w:val="2"/>
            <w:tcBorders>
              <w:top w:val="single" w:sz="4" w:space="0" w:color="auto"/>
              <w:left w:val="single" w:sz="4" w:space="0" w:color="auto"/>
              <w:bottom w:val="single" w:sz="4" w:space="0" w:color="auto"/>
              <w:right w:val="single" w:sz="4" w:space="0" w:color="auto"/>
            </w:tcBorders>
            <w:shd w:val="clear" w:color="000000" w:fill="4B4B4B"/>
            <w:vAlign w:val="center"/>
            <w:hideMark/>
          </w:tcPr>
          <w:p w14:paraId="6B710BA1" w14:textId="77777777" w:rsidR="0031599B" w:rsidRPr="0031599B" w:rsidRDefault="0031599B" w:rsidP="0031599B">
            <w:pPr>
              <w:jc w:val="center"/>
              <w:rPr>
                <w:rFonts w:eastAsia="Times New Roman" w:cs="Arial"/>
                <w:b/>
                <w:bCs/>
                <w:color w:val="FFFFFF"/>
                <w:lang w:eastAsia="es-MX"/>
              </w:rPr>
            </w:pPr>
            <w:r w:rsidRPr="0031599B">
              <w:rPr>
                <w:rFonts w:eastAsia="Times New Roman" w:cs="Arial"/>
                <w:b/>
                <w:bCs/>
                <w:color w:val="FFFFFF"/>
                <w:lang w:eastAsia="es-MX"/>
              </w:rPr>
              <w:t>Total</w:t>
            </w:r>
          </w:p>
        </w:tc>
        <w:tc>
          <w:tcPr>
            <w:tcW w:w="821" w:type="pct"/>
            <w:tcBorders>
              <w:top w:val="nil"/>
              <w:left w:val="nil"/>
              <w:bottom w:val="single" w:sz="4" w:space="0" w:color="auto"/>
              <w:right w:val="single" w:sz="4" w:space="0" w:color="auto"/>
            </w:tcBorders>
            <w:shd w:val="clear" w:color="000000" w:fill="4B4B4B"/>
            <w:noWrap/>
            <w:vAlign w:val="center"/>
            <w:hideMark/>
          </w:tcPr>
          <w:p w14:paraId="6AD803AA" w14:textId="77777777" w:rsidR="0031599B" w:rsidRPr="0031599B" w:rsidRDefault="0031599B" w:rsidP="0031599B">
            <w:pPr>
              <w:jc w:val="right"/>
              <w:rPr>
                <w:rFonts w:eastAsia="Times New Roman" w:cs="Arial"/>
                <w:b/>
                <w:bCs/>
                <w:color w:val="FFFFFF"/>
                <w:lang w:eastAsia="es-MX"/>
              </w:rPr>
            </w:pPr>
            <w:r w:rsidRPr="0031599B">
              <w:rPr>
                <w:rFonts w:eastAsia="Times New Roman" w:cs="Arial"/>
                <w:b/>
                <w:bCs/>
                <w:color w:val="FFFFFF"/>
                <w:lang w:eastAsia="es-MX"/>
              </w:rPr>
              <w:t>3,816,789,661</w:t>
            </w:r>
          </w:p>
        </w:tc>
        <w:tc>
          <w:tcPr>
            <w:tcW w:w="2029" w:type="pct"/>
            <w:gridSpan w:val="2"/>
            <w:tcBorders>
              <w:top w:val="single" w:sz="4" w:space="0" w:color="auto"/>
              <w:left w:val="nil"/>
              <w:bottom w:val="nil"/>
              <w:right w:val="nil"/>
            </w:tcBorders>
            <w:shd w:val="clear" w:color="auto" w:fill="auto"/>
            <w:noWrap/>
            <w:vAlign w:val="bottom"/>
            <w:hideMark/>
          </w:tcPr>
          <w:p w14:paraId="7C118B69"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 </w:t>
            </w:r>
          </w:p>
        </w:tc>
      </w:tr>
    </w:tbl>
    <w:p w14:paraId="3F5EFD5F" w14:textId="77777777" w:rsidR="00F210AC" w:rsidRDefault="00F210AC"/>
    <w:p w14:paraId="4816C436" w14:textId="4B48B545" w:rsidR="00B3613B" w:rsidRDefault="007A08D8">
      <w:r>
        <w:t>Nota: Los Programas y/o proyectos que se encuentran sombreados, se consideran multianuales.</w:t>
      </w:r>
    </w:p>
    <w:p w14:paraId="4816C437" w14:textId="77777777" w:rsidR="00B3613B" w:rsidRDefault="007A08D8">
      <w:r>
        <w:br w:type="page"/>
      </w:r>
    </w:p>
    <w:p w14:paraId="4816C438" w14:textId="77777777" w:rsidR="00B3613B" w:rsidRDefault="007A08D8">
      <w:pPr>
        <w:pStyle w:val="Ttulo2"/>
      </w:pPr>
      <w:bookmarkStart w:id="76" w:name="X3d4099b8b5d2cdd53691f4ebb4bf97fe7aa0741"/>
      <w:bookmarkEnd w:id="75"/>
      <w:r>
        <w:lastRenderedPageBreak/>
        <w:t>ANEXO 16. FORMATOS DE LA LEY DE DISCIPLINA FINANCIERA</w:t>
      </w:r>
    </w:p>
    <w:p w14:paraId="4816C43A" w14:textId="77777777" w:rsidR="00B3613B" w:rsidRDefault="007A08D8">
      <w:pPr>
        <w:pStyle w:val="Ttulo3"/>
      </w:pPr>
      <w:bookmarkStart w:id="77" w:name="anexo-16.1.-balance-presupuestario"/>
      <w:r>
        <w:t>ANEXO 16.1. BALANCE PRESUPUESTARIO</w:t>
      </w:r>
    </w:p>
    <w:tbl>
      <w:tblPr>
        <w:tblW w:w="5000" w:type="pct"/>
        <w:tblCellMar>
          <w:left w:w="70" w:type="dxa"/>
          <w:right w:w="70" w:type="dxa"/>
        </w:tblCellMar>
        <w:tblLook w:val="04A0" w:firstRow="1" w:lastRow="0" w:firstColumn="1" w:lastColumn="0" w:noHBand="0" w:noVBand="1"/>
      </w:tblPr>
      <w:tblGrid>
        <w:gridCol w:w="5593"/>
        <w:gridCol w:w="1809"/>
        <w:gridCol w:w="1809"/>
        <w:gridCol w:w="1809"/>
      </w:tblGrid>
      <w:tr w:rsidR="006C4A20" w:rsidRPr="006C4A20" w14:paraId="3E8CE278" w14:textId="77777777" w:rsidTr="006C4A20">
        <w:trPr>
          <w:trHeight w:val="770"/>
        </w:trPr>
        <w:tc>
          <w:tcPr>
            <w:tcW w:w="5000" w:type="pct"/>
            <w:gridSpan w:val="4"/>
            <w:tcBorders>
              <w:top w:val="nil"/>
              <w:left w:val="nil"/>
              <w:bottom w:val="nil"/>
              <w:right w:val="nil"/>
            </w:tcBorders>
            <w:shd w:val="clear" w:color="auto" w:fill="auto"/>
            <w:vAlign w:val="center"/>
            <w:hideMark/>
          </w:tcPr>
          <w:p w14:paraId="7DA503BA" w14:textId="77777777" w:rsidR="006C4A20" w:rsidRPr="006C4A20" w:rsidRDefault="006C4A20" w:rsidP="006C4A20">
            <w:pPr>
              <w:jc w:val="center"/>
              <w:rPr>
                <w:rFonts w:eastAsia="Times New Roman" w:cs="Arial"/>
                <w:b/>
                <w:bCs/>
                <w:color w:val="000000"/>
                <w:sz w:val="20"/>
                <w:szCs w:val="20"/>
                <w:lang w:eastAsia="es-MX"/>
              </w:rPr>
            </w:pPr>
            <w:r w:rsidRPr="006C4A20">
              <w:rPr>
                <w:rFonts w:eastAsia="Times New Roman" w:cs="Arial"/>
                <w:b/>
                <w:bCs/>
                <w:color w:val="000000"/>
                <w:sz w:val="20"/>
                <w:szCs w:val="20"/>
                <w:lang w:eastAsia="es-MX"/>
              </w:rPr>
              <w:t>Poder Ejecutivo (a)</w:t>
            </w:r>
            <w:r w:rsidRPr="006C4A20">
              <w:rPr>
                <w:rFonts w:eastAsia="Times New Roman" w:cs="Arial"/>
                <w:b/>
                <w:bCs/>
                <w:color w:val="000000"/>
                <w:sz w:val="20"/>
                <w:szCs w:val="20"/>
                <w:lang w:eastAsia="es-MX"/>
              </w:rPr>
              <w:br/>
              <w:t>Balance Presupuestario - LDF</w:t>
            </w:r>
            <w:r w:rsidRPr="006C4A20">
              <w:rPr>
                <w:rFonts w:eastAsia="Times New Roman" w:cs="Arial"/>
                <w:b/>
                <w:bCs/>
                <w:color w:val="000000"/>
                <w:sz w:val="20"/>
                <w:szCs w:val="20"/>
                <w:lang w:eastAsia="es-MX"/>
              </w:rPr>
              <w:br/>
              <w:t>Del 1 de enero al 31 de diciembre de 2024 (b)</w:t>
            </w:r>
            <w:r w:rsidRPr="006C4A20">
              <w:rPr>
                <w:rFonts w:eastAsia="Times New Roman" w:cs="Arial"/>
                <w:b/>
                <w:bCs/>
                <w:color w:val="000000"/>
                <w:sz w:val="20"/>
                <w:szCs w:val="20"/>
                <w:lang w:eastAsia="es-MX"/>
              </w:rPr>
              <w:br/>
              <w:t>(PESOS)</w:t>
            </w:r>
          </w:p>
        </w:tc>
      </w:tr>
      <w:tr w:rsidR="00E61073" w:rsidRPr="00576399" w14:paraId="2768FEAA" w14:textId="77777777" w:rsidTr="00E61073">
        <w:trPr>
          <w:trHeight w:val="340"/>
        </w:trPr>
        <w:tc>
          <w:tcPr>
            <w:tcW w:w="2702" w:type="pct"/>
            <w:tcBorders>
              <w:top w:val="single" w:sz="4" w:space="0" w:color="auto"/>
              <w:left w:val="single" w:sz="4" w:space="0" w:color="auto"/>
              <w:bottom w:val="single" w:sz="4" w:space="0" w:color="auto"/>
              <w:right w:val="nil"/>
            </w:tcBorders>
            <w:shd w:val="clear" w:color="auto" w:fill="4B4B4B"/>
            <w:vAlign w:val="center"/>
            <w:hideMark/>
          </w:tcPr>
          <w:p w14:paraId="3DD8DEA6" w14:textId="77777777" w:rsidR="006C4A20" w:rsidRPr="006C4A20" w:rsidRDefault="006C4A20" w:rsidP="00E61073">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Concepto ( c )</w:t>
            </w:r>
          </w:p>
        </w:tc>
        <w:tc>
          <w:tcPr>
            <w:tcW w:w="773" w:type="pct"/>
            <w:tcBorders>
              <w:top w:val="single" w:sz="4" w:space="0" w:color="auto"/>
              <w:left w:val="nil"/>
              <w:bottom w:val="single" w:sz="4" w:space="0" w:color="auto"/>
              <w:right w:val="nil"/>
            </w:tcBorders>
            <w:shd w:val="clear" w:color="auto" w:fill="4B4B4B"/>
            <w:vAlign w:val="center"/>
            <w:hideMark/>
          </w:tcPr>
          <w:p w14:paraId="43E263F7" w14:textId="77777777" w:rsidR="006C4A20" w:rsidRPr="006C4A20" w:rsidRDefault="006C4A20" w:rsidP="00E61073">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Estimado/</w:t>
            </w:r>
            <w:r w:rsidRPr="006C4A20">
              <w:rPr>
                <w:rFonts w:eastAsia="Times New Roman" w:cs="Arial"/>
                <w:b/>
                <w:bCs/>
                <w:color w:val="FFFFFF"/>
                <w:sz w:val="20"/>
                <w:szCs w:val="20"/>
                <w:lang w:eastAsia="es-MX"/>
              </w:rPr>
              <w:br/>
              <w:t>Aprobado(d)</w:t>
            </w:r>
          </w:p>
        </w:tc>
        <w:tc>
          <w:tcPr>
            <w:tcW w:w="752" w:type="pct"/>
            <w:tcBorders>
              <w:top w:val="single" w:sz="4" w:space="0" w:color="auto"/>
              <w:left w:val="nil"/>
              <w:bottom w:val="single" w:sz="4" w:space="0" w:color="auto"/>
              <w:right w:val="nil"/>
            </w:tcBorders>
            <w:shd w:val="clear" w:color="auto" w:fill="4B4B4B"/>
            <w:vAlign w:val="center"/>
            <w:hideMark/>
          </w:tcPr>
          <w:p w14:paraId="5F21D684" w14:textId="77777777" w:rsidR="006C4A20" w:rsidRPr="006C4A20" w:rsidRDefault="006C4A20" w:rsidP="00E61073">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Devengado</w:t>
            </w:r>
          </w:p>
        </w:tc>
        <w:tc>
          <w:tcPr>
            <w:tcW w:w="773" w:type="pct"/>
            <w:tcBorders>
              <w:top w:val="single" w:sz="4" w:space="0" w:color="auto"/>
              <w:left w:val="nil"/>
              <w:bottom w:val="single" w:sz="4" w:space="0" w:color="auto"/>
              <w:right w:val="single" w:sz="4" w:space="0" w:color="auto"/>
            </w:tcBorders>
            <w:shd w:val="clear" w:color="auto" w:fill="4B4B4B"/>
            <w:vAlign w:val="center"/>
            <w:hideMark/>
          </w:tcPr>
          <w:p w14:paraId="302F735A" w14:textId="77777777" w:rsidR="006C4A20" w:rsidRPr="006C4A20" w:rsidRDefault="006C4A20" w:rsidP="00E61073">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Recaudado/</w:t>
            </w:r>
            <w:r w:rsidRPr="006C4A20">
              <w:rPr>
                <w:rFonts w:eastAsia="Times New Roman" w:cs="Arial"/>
                <w:b/>
                <w:bCs/>
                <w:color w:val="FFFFFF"/>
                <w:sz w:val="20"/>
                <w:szCs w:val="20"/>
                <w:lang w:eastAsia="es-MX"/>
              </w:rPr>
              <w:br/>
              <w:t>Pagado</w:t>
            </w:r>
          </w:p>
        </w:tc>
      </w:tr>
      <w:tr w:rsidR="006C4A20" w:rsidRPr="006C4A20" w14:paraId="6659B3AE"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01FE97BA"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A. Ingresos Totales (A = A1+A2+A3)</w:t>
            </w:r>
          </w:p>
        </w:tc>
        <w:tc>
          <w:tcPr>
            <w:tcW w:w="773" w:type="pct"/>
            <w:tcBorders>
              <w:top w:val="nil"/>
              <w:left w:val="nil"/>
              <w:bottom w:val="nil"/>
              <w:right w:val="nil"/>
            </w:tcBorders>
            <w:shd w:val="clear" w:color="auto" w:fill="auto"/>
            <w:noWrap/>
            <w:vAlign w:val="bottom"/>
            <w:hideMark/>
          </w:tcPr>
          <w:p w14:paraId="1F0F777D"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60,558,976,684.00</w:t>
            </w:r>
          </w:p>
        </w:tc>
        <w:tc>
          <w:tcPr>
            <w:tcW w:w="752" w:type="pct"/>
            <w:tcBorders>
              <w:top w:val="nil"/>
              <w:left w:val="nil"/>
              <w:bottom w:val="nil"/>
              <w:right w:val="nil"/>
            </w:tcBorders>
            <w:shd w:val="clear" w:color="auto" w:fill="auto"/>
            <w:noWrap/>
            <w:vAlign w:val="bottom"/>
            <w:hideMark/>
          </w:tcPr>
          <w:p w14:paraId="2F67C3BD"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60,558,976,684.00</w:t>
            </w:r>
          </w:p>
        </w:tc>
        <w:tc>
          <w:tcPr>
            <w:tcW w:w="773" w:type="pct"/>
            <w:tcBorders>
              <w:top w:val="nil"/>
              <w:left w:val="nil"/>
              <w:bottom w:val="nil"/>
              <w:right w:val="single" w:sz="4" w:space="0" w:color="auto"/>
            </w:tcBorders>
            <w:shd w:val="clear" w:color="auto" w:fill="auto"/>
            <w:noWrap/>
            <w:vAlign w:val="bottom"/>
            <w:hideMark/>
          </w:tcPr>
          <w:p w14:paraId="3ACD0586"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60,558,976,684.00</w:t>
            </w:r>
          </w:p>
        </w:tc>
      </w:tr>
      <w:tr w:rsidR="006C4A20" w:rsidRPr="006C4A20" w14:paraId="4960A3EB"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1A4EF76D"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A1. Ingresos de Libre Disposición</w:t>
            </w:r>
          </w:p>
        </w:tc>
        <w:tc>
          <w:tcPr>
            <w:tcW w:w="773" w:type="pct"/>
            <w:tcBorders>
              <w:top w:val="nil"/>
              <w:left w:val="nil"/>
              <w:bottom w:val="nil"/>
              <w:right w:val="nil"/>
            </w:tcBorders>
            <w:shd w:val="clear" w:color="auto" w:fill="auto"/>
            <w:noWrap/>
            <w:vAlign w:val="bottom"/>
            <w:hideMark/>
          </w:tcPr>
          <w:p w14:paraId="6276C29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34,473,290,529.00</w:t>
            </w:r>
          </w:p>
        </w:tc>
        <w:tc>
          <w:tcPr>
            <w:tcW w:w="752" w:type="pct"/>
            <w:tcBorders>
              <w:top w:val="nil"/>
              <w:left w:val="nil"/>
              <w:bottom w:val="nil"/>
              <w:right w:val="nil"/>
            </w:tcBorders>
            <w:shd w:val="clear" w:color="auto" w:fill="auto"/>
            <w:noWrap/>
            <w:vAlign w:val="bottom"/>
            <w:hideMark/>
          </w:tcPr>
          <w:p w14:paraId="0113612A"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34,473,290,529.00</w:t>
            </w:r>
          </w:p>
        </w:tc>
        <w:tc>
          <w:tcPr>
            <w:tcW w:w="773" w:type="pct"/>
            <w:tcBorders>
              <w:top w:val="nil"/>
              <w:left w:val="nil"/>
              <w:bottom w:val="nil"/>
              <w:right w:val="single" w:sz="4" w:space="0" w:color="auto"/>
            </w:tcBorders>
            <w:shd w:val="clear" w:color="auto" w:fill="auto"/>
            <w:noWrap/>
            <w:vAlign w:val="bottom"/>
            <w:hideMark/>
          </w:tcPr>
          <w:p w14:paraId="5F8340FA"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34,473,290,529.00</w:t>
            </w:r>
          </w:p>
        </w:tc>
      </w:tr>
      <w:tr w:rsidR="006C4A20" w:rsidRPr="006C4A20" w14:paraId="16A5DFE0"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1B7D3F4C"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A2. Transferencias Federales Etiquetadas</w:t>
            </w:r>
          </w:p>
        </w:tc>
        <w:tc>
          <w:tcPr>
            <w:tcW w:w="773" w:type="pct"/>
            <w:tcBorders>
              <w:top w:val="nil"/>
              <w:left w:val="nil"/>
              <w:bottom w:val="nil"/>
              <w:right w:val="nil"/>
            </w:tcBorders>
            <w:shd w:val="clear" w:color="auto" w:fill="auto"/>
            <w:noWrap/>
            <w:vAlign w:val="bottom"/>
            <w:hideMark/>
          </w:tcPr>
          <w:p w14:paraId="2EF200AE"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23,337,241,231.00</w:t>
            </w:r>
          </w:p>
        </w:tc>
        <w:tc>
          <w:tcPr>
            <w:tcW w:w="752" w:type="pct"/>
            <w:tcBorders>
              <w:top w:val="nil"/>
              <w:left w:val="nil"/>
              <w:bottom w:val="nil"/>
              <w:right w:val="nil"/>
            </w:tcBorders>
            <w:shd w:val="clear" w:color="auto" w:fill="auto"/>
            <w:noWrap/>
            <w:vAlign w:val="bottom"/>
            <w:hideMark/>
          </w:tcPr>
          <w:p w14:paraId="1510E449"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23,337,241,231.00</w:t>
            </w:r>
          </w:p>
        </w:tc>
        <w:tc>
          <w:tcPr>
            <w:tcW w:w="773" w:type="pct"/>
            <w:tcBorders>
              <w:top w:val="nil"/>
              <w:left w:val="nil"/>
              <w:bottom w:val="nil"/>
              <w:right w:val="single" w:sz="4" w:space="0" w:color="auto"/>
            </w:tcBorders>
            <w:shd w:val="clear" w:color="auto" w:fill="auto"/>
            <w:noWrap/>
            <w:vAlign w:val="bottom"/>
            <w:hideMark/>
          </w:tcPr>
          <w:p w14:paraId="44128C87"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23,337,241,231.00</w:t>
            </w:r>
          </w:p>
        </w:tc>
      </w:tr>
      <w:tr w:rsidR="006C4A20" w:rsidRPr="006C4A20" w14:paraId="77604E1E"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748A5D21"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A3. Financiamiento Neto</w:t>
            </w:r>
          </w:p>
        </w:tc>
        <w:tc>
          <w:tcPr>
            <w:tcW w:w="773" w:type="pct"/>
            <w:tcBorders>
              <w:top w:val="nil"/>
              <w:left w:val="nil"/>
              <w:bottom w:val="nil"/>
              <w:right w:val="nil"/>
            </w:tcBorders>
            <w:shd w:val="clear" w:color="auto" w:fill="auto"/>
            <w:noWrap/>
            <w:vAlign w:val="bottom"/>
            <w:hideMark/>
          </w:tcPr>
          <w:p w14:paraId="7B23A32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2,748,444,924.00</w:t>
            </w:r>
          </w:p>
        </w:tc>
        <w:tc>
          <w:tcPr>
            <w:tcW w:w="752" w:type="pct"/>
            <w:tcBorders>
              <w:top w:val="nil"/>
              <w:left w:val="nil"/>
              <w:bottom w:val="nil"/>
              <w:right w:val="nil"/>
            </w:tcBorders>
            <w:shd w:val="clear" w:color="auto" w:fill="auto"/>
            <w:noWrap/>
            <w:vAlign w:val="bottom"/>
            <w:hideMark/>
          </w:tcPr>
          <w:p w14:paraId="2136622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2,748,444,924.00</w:t>
            </w:r>
          </w:p>
        </w:tc>
        <w:tc>
          <w:tcPr>
            <w:tcW w:w="773" w:type="pct"/>
            <w:tcBorders>
              <w:top w:val="nil"/>
              <w:left w:val="nil"/>
              <w:bottom w:val="nil"/>
              <w:right w:val="single" w:sz="4" w:space="0" w:color="auto"/>
            </w:tcBorders>
            <w:shd w:val="clear" w:color="auto" w:fill="auto"/>
            <w:noWrap/>
            <w:vAlign w:val="bottom"/>
            <w:hideMark/>
          </w:tcPr>
          <w:p w14:paraId="3E5FAC4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2,748,444,924.00</w:t>
            </w:r>
          </w:p>
        </w:tc>
      </w:tr>
      <w:tr w:rsidR="006C4A20" w:rsidRPr="006C4A20" w14:paraId="10821B58"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4A1D58D"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B. Egresos Presupuestarios</w:t>
            </w:r>
            <w:r w:rsidRPr="006C4A20">
              <w:rPr>
                <w:rFonts w:eastAsia="Times New Roman" w:cs="Arial"/>
                <w:b/>
                <w:bCs/>
                <w:color w:val="000000"/>
                <w:sz w:val="20"/>
                <w:szCs w:val="20"/>
                <w:vertAlign w:val="superscript"/>
                <w:lang w:eastAsia="es-MX"/>
              </w:rPr>
              <w:t>1</w:t>
            </w:r>
            <w:r w:rsidRPr="006C4A20">
              <w:rPr>
                <w:rFonts w:eastAsia="Times New Roman" w:cs="Arial"/>
                <w:b/>
                <w:bCs/>
                <w:color w:val="000000"/>
                <w:sz w:val="20"/>
                <w:szCs w:val="20"/>
                <w:lang w:eastAsia="es-MX"/>
              </w:rPr>
              <w:t xml:space="preserve"> (B = B1+B2)</w:t>
            </w:r>
          </w:p>
        </w:tc>
        <w:tc>
          <w:tcPr>
            <w:tcW w:w="773" w:type="pct"/>
            <w:tcBorders>
              <w:top w:val="nil"/>
              <w:left w:val="nil"/>
              <w:bottom w:val="nil"/>
              <w:right w:val="nil"/>
            </w:tcBorders>
            <w:shd w:val="clear" w:color="auto" w:fill="auto"/>
            <w:noWrap/>
            <w:vAlign w:val="bottom"/>
            <w:hideMark/>
          </w:tcPr>
          <w:p w14:paraId="0F8A576B"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60,500,571,184.00</w:t>
            </w:r>
          </w:p>
        </w:tc>
        <w:tc>
          <w:tcPr>
            <w:tcW w:w="752" w:type="pct"/>
            <w:tcBorders>
              <w:top w:val="nil"/>
              <w:left w:val="nil"/>
              <w:bottom w:val="nil"/>
              <w:right w:val="nil"/>
            </w:tcBorders>
            <w:shd w:val="clear" w:color="auto" w:fill="auto"/>
            <w:noWrap/>
            <w:vAlign w:val="bottom"/>
            <w:hideMark/>
          </w:tcPr>
          <w:p w14:paraId="49486B81"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60,500,571,184.00</w:t>
            </w:r>
          </w:p>
        </w:tc>
        <w:tc>
          <w:tcPr>
            <w:tcW w:w="773" w:type="pct"/>
            <w:tcBorders>
              <w:top w:val="nil"/>
              <w:left w:val="nil"/>
              <w:bottom w:val="nil"/>
              <w:right w:val="single" w:sz="4" w:space="0" w:color="auto"/>
            </w:tcBorders>
            <w:shd w:val="clear" w:color="auto" w:fill="auto"/>
            <w:noWrap/>
            <w:vAlign w:val="bottom"/>
            <w:hideMark/>
          </w:tcPr>
          <w:p w14:paraId="7A510036"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60,500,571,184.00</w:t>
            </w:r>
          </w:p>
        </w:tc>
      </w:tr>
      <w:tr w:rsidR="006C4A20" w:rsidRPr="006C4A20" w14:paraId="0A1111A2"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6A5FBF08"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B1. Gasto No Etiquetado (sin incluir Amortización de la Deuda Pública)</w:t>
            </w:r>
          </w:p>
        </w:tc>
        <w:tc>
          <w:tcPr>
            <w:tcW w:w="773" w:type="pct"/>
            <w:tcBorders>
              <w:top w:val="nil"/>
              <w:left w:val="nil"/>
              <w:bottom w:val="nil"/>
              <w:right w:val="nil"/>
            </w:tcBorders>
            <w:shd w:val="clear" w:color="auto" w:fill="auto"/>
            <w:noWrap/>
            <w:vAlign w:val="bottom"/>
            <w:hideMark/>
          </w:tcPr>
          <w:p w14:paraId="76307B5B"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37,274,763,347.00</w:t>
            </w:r>
          </w:p>
        </w:tc>
        <w:tc>
          <w:tcPr>
            <w:tcW w:w="752" w:type="pct"/>
            <w:tcBorders>
              <w:top w:val="nil"/>
              <w:left w:val="nil"/>
              <w:bottom w:val="nil"/>
              <w:right w:val="nil"/>
            </w:tcBorders>
            <w:shd w:val="clear" w:color="auto" w:fill="auto"/>
            <w:noWrap/>
            <w:vAlign w:val="bottom"/>
            <w:hideMark/>
          </w:tcPr>
          <w:p w14:paraId="3CF9500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37,274,763,347.00</w:t>
            </w:r>
          </w:p>
        </w:tc>
        <w:tc>
          <w:tcPr>
            <w:tcW w:w="773" w:type="pct"/>
            <w:tcBorders>
              <w:top w:val="nil"/>
              <w:left w:val="nil"/>
              <w:bottom w:val="nil"/>
              <w:right w:val="single" w:sz="4" w:space="0" w:color="auto"/>
            </w:tcBorders>
            <w:shd w:val="clear" w:color="auto" w:fill="auto"/>
            <w:noWrap/>
            <w:vAlign w:val="bottom"/>
            <w:hideMark/>
          </w:tcPr>
          <w:p w14:paraId="437F69F7"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37,274,763,347.00</w:t>
            </w:r>
          </w:p>
        </w:tc>
      </w:tr>
      <w:tr w:rsidR="006C4A20" w:rsidRPr="006C4A20" w14:paraId="5685165D"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BDE32B7"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B2. Gasto Etiquetado (sin incluir Amortización de la Deuda Pública)</w:t>
            </w:r>
          </w:p>
        </w:tc>
        <w:tc>
          <w:tcPr>
            <w:tcW w:w="773" w:type="pct"/>
            <w:tcBorders>
              <w:top w:val="nil"/>
              <w:left w:val="nil"/>
              <w:bottom w:val="nil"/>
              <w:right w:val="nil"/>
            </w:tcBorders>
            <w:shd w:val="clear" w:color="auto" w:fill="auto"/>
            <w:noWrap/>
            <w:vAlign w:val="bottom"/>
            <w:hideMark/>
          </w:tcPr>
          <w:p w14:paraId="264C7F88"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23,225,807,837.00</w:t>
            </w:r>
          </w:p>
        </w:tc>
        <w:tc>
          <w:tcPr>
            <w:tcW w:w="752" w:type="pct"/>
            <w:tcBorders>
              <w:top w:val="nil"/>
              <w:left w:val="nil"/>
              <w:bottom w:val="nil"/>
              <w:right w:val="nil"/>
            </w:tcBorders>
            <w:shd w:val="clear" w:color="auto" w:fill="auto"/>
            <w:noWrap/>
            <w:vAlign w:val="bottom"/>
            <w:hideMark/>
          </w:tcPr>
          <w:p w14:paraId="5FC55135"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23,225,807,837.00</w:t>
            </w:r>
          </w:p>
        </w:tc>
        <w:tc>
          <w:tcPr>
            <w:tcW w:w="773" w:type="pct"/>
            <w:tcBorders>
              <w:top w:val="nil"/>
              <w:left w:val="nil"/>
              <w:bottom w:val="nil"/>
              <w:right w:val="single" w:sz="4" w:space="0" w:color="auto"/>
            </w:tcBorders>
            <w:shd w:val="clear" w:color="auto" w:fill="auto"/>
            <w:noWrap/>
            <w:vAlign w:val="bottom"/>
            <w:hideMark/>
          </w:tcPr>
          <w:p w14:paraId="2FC93F10"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23,225,807,837.00</w:t>
            </w:r>
          </w:p>
        </w:tc>
      </w:tr>
      <w:tr w:rsidR="006C4A20" w:rsidRPr="006C4A20" w14:paraId="4F0ED0F4"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AB7C78D"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C. Remanentes del Ejercicio Anterior ( C = C1 + C2 )</w:t>
            </w:r>
          </w:p>
        </w:tc>
        <w:tc>
          <w:tcPr>
            <w:tcW w:w="773" w:type="pct"/>
            <w:tcBorders>
              <w:top w:val="nil"/>
              <w:left w:val="nil"/>
              <w:bottom w:val="nil"/>
              <w:right w:val="nil"/>
            </w:tcBorders>
            <w:shd w:val="clear" w:color="000000" w:fill="BFBFBF"/>
            <w:noWrap/>
            <w:vAlign w:val="bottom"/>
            <w:hideMark/>
          </w:tcPr>
          <w:p w14:paraId="076F36EE"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0.00</w:t>
            </w:r>
          </w:p>
        </w:tc>
        <w:tc>
          <w:tcPr>
            <w:tcW w:w="752" w:type="pct"/>
            <w:tcBorders>
              <w:top w:val="nil"/>
              <w:left w:val="nil"/>
              <w:bottom w:val="nil"/>
              <w:right w:val="nil"/>
            </w:tcBorders>
            <w:shd w:val="clear" w:color="auto" w:fill="auto"/>
            <w:noWrap/>
            <w:vAlign w:val="bottom"/>
            <w:hideMark/>
          </w:tcPr>
          <w:p w14:paraId="509AFF9C"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654CD185"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0.00</w:t>
            </w:r>
          </w:p>
        </w:tc>
      </w:tr>
      <w:tr w:rsidR="006C4A20" w:rsidRPr="006C4A20" w14:paraId="10660154"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0673013A"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C1. Remanentes de Ingresos de Libre Disposición aplicados en el periodo</w:t>
            </w:r>
          </w:p>
        </w:tc>
        <w:tc>
          <w:tcPr>
            <w:tcW w:w="773" w:type="pct"/>
            <w:tcBorders>
              <w:top w:val="nil"/>
              <w:left w:val="nil"/>
              <w:bottom w:val="nil"/>
              <w:right w:val="nil"/>
            </w:tcBorders>
            <w:shd w:val="clear" w:color="000000" w:fill="BFBFBF"/>
            <w:noWrap/>
            <w:vAlign w:val="bottom"/>
            <w:hideMark/>
          </w:tcPr>
          <w:p w14:paraId="0502C6B8"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52" w:type="pct"/>
            <w:tcBorders>
              <w:top w:val="nil"/>
              <w:left w:val="nil"/>
              <w:bottom w:val="nil"/>
              <w:right w:val="nil"/>
            </w:tcBorders>
            <w:shd w:val="clear" w:color="auto" w:fill="auto"/>
            <w:noWrap/>
            <w:vAlign w:val="bottom"/>
            <w:hideMark/>
          </w:tcPr>
          <w:p w14:paraId="568E409B"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2A516A41"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r>
      <w:tr w:rsidR="006C4A20" w:rsidRPr="006C4A20" w14:paraId="36CA8D86" w14:textId="77777777" w:rsidTr="006C4A20">
        <w:trPr>
          <w:trHeight w:val="340"/>
        </w:trPr>
        <w:tc>
          <w:tcPr>
            <w:tcW w:w="2702" w:type="pct"/>
            <w:tcBorders>
              <w:top w:val="nil"/>
              <w:left w:val="single" w:sz="4" w:space="0" w:color="auto"/>
              <w:bottom w:val="nil"/>
              <w:right w:val="nil"/>
            </w:tcBorders>
            <w:shd w:val="clear" w:color="auto" w:fill="auto"/>
            <w:vAlign w:val="bottom"/>
            <w:hideMark/>
          </w:tcPr>
          <w:p w14:paraId="344DB275"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C2. Remanentes de Transferencias Federales Etiquetadas aplicados en el periodo</w:t>
            </w:r>
          </w:p>
        </w:tc>
        <w:tc>
          <w:tcPr>
            <w:tcW w:w="773" w:type="pct"/>
            <w:tcBorders>
              <w:top w:val="nil"/>
              <w:left w:val="nil"/>
              <w:bottom w:val="nil"/>
              <w:right w:val="nil"/>
            </w:tcBorders>
            <w:shd w:val="clear" w:color="000000" w:fill="BFBFBF"/>
            <w:noWrap/>
            <w:vAlign w:val="bottom"/>
            <w:hideMark/>
          </w:tcPr>
          <w:p w14:paraId="23C3FC29"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52" w:type="pct"/>
            <w:tcBorders>
              <w:top w:val="nil"/>
              <w:left w:val="nil"/>
              <w:bottom w:val="nil"/>
              <w:right w:val="nil"/>
            </w:tcBorders>
            <w:shd w:val="clear" w:color="auto" w:fill="auto"/>
            <w:noWrap/>
            <w:vAlign w:val="bottom"/>
            <w:hideMark/>
          </w:tcPr>
          <w:p w14:paraId="30AD7994"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0A1DDD97"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r>
      <w:tr w:rsidR="006C4A20" w:rsidRPr="006C4A20" w14:paraId="3AF6E370"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13A412D7"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I. Balance Presupuestario (I = A - B + C)</w:t>
            </w:r>
          </w:p>
        </w:tc>
        <w:tc>
          <w:tcPr>
            <w:tcW w:w="773" w:type="pct"/>
            <w:tcBorders>
              <w:top w:val="nil"/>
              <w:left w:val="nil"/>
              <w:bottom w:val="nil"/>
              <w:right w:val="nil"/>
            </w:tcBorders>
            <w:shd w:val="clear" w:color="auto" w:fill="auto"/>
            <w:noWrap/>
            <w:vAlign w:val="bottom"/>
            <w:hideMark/>
          </w:tcPr>
          <w:p w14:paraId="18738EAF"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58,405,500.00</w:t>
            </w:r>
          </w:p>
        </w:tc>
        <w:tc>
          <w:tcPr>
            <w:tcW w:w="752" w:type="pct"/>
            <w:tcBorders>
              <w:top w:val="nil"/>
              <w:left w:val="nil"/>
              <w:bottom w:val="nil"/>
              <w:right w:val="nil"/>
            </w:tcBorders>
            <w:shd w:val="clear" w:color="auto" w:fill="auto"/>
            <w:noWrap/>
            <w:vAlign w:val="bottom"/>
            <w:hideMark/>
          </w:tcPr>
          <w:p w14:paraId="24359B7B"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58,405,500.00</w:t>
            </w:r>
          </w:p>
        </w:tc>
        <w:tc>
          <w:tcPr>
            <w:tcW w:w="773" w:type="pct"/>
            <w:tcBorders>
              <w:top w:val="nil"/>
              <w:left w:val="nil"/>
              <w:bottom w:val="nil"/>
              <w:right w:val="single" w:sz="4" w:space="0" w:color="auto"/>
            </w:tcBorders>
            <w:shd w:val="clear" w:color="auto" w:fill="auto"/>
            <w:noWrap/>
            <w:vAlign w:val="bottom"/>
            <w:hideMark/>
          </w:tcPr>
          <w:p w14:paraId="379A713C"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58,405,500.00</w:t>
            </w:r>
          </w:p>
        </w:tc>
      </w:tr>
      <w:tr w:rsidR="006C4A20" w:rsidRPr="006C4A20" w14:paraId="073B2568"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2C8014F5"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II. Balance Presupuestario sin Financiamiento Neto (II = I - A3)</w:t>
            </w:r>
          </w:p>
        </w:tc>
        <w:tc>
          <w:tcPr>
            <w:tcW w:w="773" w:type="pct"/>
            <w:tcBorders>
              <w:top w:val="nil"/>
              <w:left w:val="nil"/>
              <w:bottom w:val="nil"/>
              <w:right w:val="nil"/>
            </w:tcBorders>
            <w:shd w:val="clear" w:color="auto" w:fill="auto"/>
            <w:noWrap/>
            <w:vAlign w:val="bottom"/>
            <w:hideMark/>
          </w:tcPr>
          <w:p w14:paraId="48B0C99A"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-2,690,039,424.00</w:t>
            </w:r>
          </w:p>
        </w:tc>
        <w:tc>
          <w:tcPr>
            <w:tcW w:w="752" w:type="pct"/>
            <w:tcBorders>
              <w:top w:val="nil"/>
              <w:left w:val="nil"/>
              <w:bottom w:val="nil"/>
              <w:right w:val="nil"/>
            </w:tcBorders>
            <w:shd w:val="clear" w:color="auto" w:fill="auto"/>
            <w:noWrap/>
            <w:vAlign w:val="bottom"/>
            <w:hideMark/>
          </w:tcPr>
          <w:p w14:paraId="4133078A"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-2,690,039,424.00</w:t>
            </w:r>
          </w:p>
        </w:tc>
        <w:tc>
          <w:tcPr>
            <w:tcW w:w="773" w:type="pct"/>
            <w:tcBorders>
              <w:top w:val="nil"/>
              <w:left w:val="nil"/>
              <w:bottom w:val="nil"/>
              <w:right w:val="single" w:sz="4" w:space="0" w:color="auto"/>
            </w:tcBorders>
            <w:shd w:val="clear" w:color="auto" w:fill="auto"/>
            <w:noWrap/>
            <w:vAlign w:val="bottom"/>
            <w:hideMark/>
          </w:tcPr>
          <w:p w14:paraId="5DB516DE"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-2,690,039,424.00</w:t>
            </w:r>
          </w:p>
        </w:tc>
      </w:tr>
      <w:tr w:rsidR="006C4A20" w:rsidRPr="006C4A20" w14:paraId="3CF2B2E4" w14:textId="77777777" w:rsidTr="006C4A20">
        <w:trPr>
          <w:trHeight w:val="340"/>
        </w:trPr>
        <w:tc>
          <w:tcPr>
            <w:tcW w:w="2702" w:type="pct"/>
            <w:tcBorders>
              <w:top w:val="nil"/>
              <w:left w:val="single" w:sz="4" w:space="0" w:color="auto"/>
              <w:bottom w:val="single" w:sz="4" w:space="0" w:color="auto"/>
              <w:right w:val="nil"/>
            </w:tcBorders>
            <w:shd w:val="clear" w:color="auto" w:fill="auto"/>
            <w:vAlign w:val="bottom"/>
            <w:hideMark/>
          </w:tcPr>
          <w:p w14:paraId="0316C9B2"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III. Balance Presupuestario sin Financiamiento Neto y sin Remanentes del Ejercicio Anterior (III= II - C)</w:t>
            </w:r>
          </w:p>
        </w:tc>
        <w:tc>
          <w:tcPr>
            <w:tcW w:w="773" w:type="pct"/>
            <w:tcBorders>
              <w:top w:val="nil"/>
              <w:left w:val="nil"/>
              <w:bottom w:val="single" w:sz="4" w:space="0" w:color="auto"/>
              <w:right w:val="nil"/>
            </w:tcBorders>
            <w:shd w:val="clear" w:color="auto" w:fill="auto"/>
            <w:noWrap/>
            <w:vAlign w:val="bottom"/>
            <w:hideMark/>
          </w:tcPr>
          <w:p w14:paraId="1C446D03"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-2,690,039,424.00</w:t>
            </w:r>
          </w:p>
        </w:tc>
        <w:tc>
          <w:tcPr>
            <w:tcW w:w="752" w:type="pct"/>
            <w:tcBorders>
              <w:top w:val="nil"/>
              <w:left w:val="nil"/>
              <w:bottom w:val="single" w:sz="4" w:space="0" w:color="auto"/>
              <w:right w:val="nil"/>
            </w:tcBorders>
            <w:shd w:val="clear" w:color="auto" w:fill="auto"/>
            <w:noWrap/>
            <w:vAlign w:val="bottom"/>
            <w:hideMark/>
          </w:tcPr>
          <w:p w14:paraId="0816BA2D"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-2,690,039,424.00</w:t>
            </w:r>
          </w:p>
        </w:tc>
        <w:tc>
          <w:tcPr>
            <w:tcW w:w="773" w:type="pct"/>
            <w:tcBorders>
              <w:top w:val="nil"/>
              <w:left w:val="nil"/>
              <w:bottom w:val="single" w:sz="4" w:space="0" w:color="auto"/>
              <w:right w:val="single" w:sz="4" w:space="0" w:color="auto"/>
            </w:tcBorders>
            <w:shd w:val="clear" w:color="auto" w:fill="auto"/>
            <w:noWrap/>
            <w:vAlign w:val="bottom"/>
            <w:hideMark/>
          </w:tcPr>
          <w:p w14:paraId="6AF10FA9"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-2,690,039,424.00</w:t>
            </w:r>
          </w:p>
        </w:tc>
      </w:tr>
      <w:tr w:rsidR="006C4A20" w:rsidRPr="006C4A20" w14:paraId="07E57042" w14:textId="77777777" w:rsidTr="006C4A20">
        <w:trPr>
          <w:trHeight w:val="260"/>
        </w:trPr>
        <w:tc>
          <w:tcPr>
            <w:tcW w:w="2702" w:type="pct"/>
            <w:tcBorders>
              <w:top w:val="nil"/>
              <w:left w:val="nil"/>
              <w:bottom w:val="nil"/>
              <w:right w:val="nil"/>
            </w:tcBorders>
            <w:shd w:val="clear" w:color="auto" w:fill="auto"/>
            <w:vAlign w:val="bottom"/>
            <w:hideMark/>
          </w:tcPr>
          <w:p w14:paraId="45C5AF44" w14:textId="77777777" w:rsidR="006C4A20" w:rsidRPr="006C4A20" w:rsidRDefault="006C4A20" w:rsidP="006C4A20">
            <w:pPr>
              <w:jc w:val="right"/>
              <w:rPr>
                <w:rFonts w:eastAsia="Times New Roman" w:cs="Arial"/>
                <w:b/>
                <w:bCs/>
                <w:sz w:val="20"/>
                <w:szCs w:val="20"/>
                <w:lang w:eastAsia="es-MX"/>
              </w:rPr>
            </w:pPr>
          </w:p>
        </w:tc>
        <w:tc>
          <w:tcPr>
            <w:tcW w:w="773" w:type="pct"/>
            <w:tcBorders>
              <w:top w:val="nil"/>
              <w:left w:val="nil"/>
              <w:bottom w:val="nil"/>
              <w:right w:val="nil"/>
            </w:tcBorders>
            <w:shd w:val="clear" w:color="auto" w:fill="auto"/>
            <w:noWrap/>
            <w:vAlign w:val="bottom"/>
            <w:hideMark/>
          </w:tcPr>
          <w:p w14:paraId="4BE1A6C2" w14:textId="77777777" w:rsidR="006C4A20" w:rsidRPr="006C4A20" w:rsidRDefault="006C4A20" w:rsidP="006C4A20">
            <w:pPr>
              <w:jc w:val="left"/>
              <w:rPr>
                <w:rFonts w:ascii="Times New Roman" w:eastAsia="Times New Roman" w:hAnsi="Times New Roman"/>
                <w:sz w:val="20"/>
                <w:szCs w:val="20"/>
                <w:lang w:eastAsia="es-MX"/>
              </w:rPr>
            </w:pPr>
          </w:p>
        </w:tc>
        <w:tc>
          <w:tcPr>
            <w:tcW w:w="752" w:type="pct"/>
            <w:tcBorders>
              <w:top w:val="nil"/>
              <w:left w:val="nil"/>
              <w:bottom w:val="nil"/>
              <w:right w:val="nil"/>
            </w:tcBorders>
            <w:shd w:val="clear" w:color="auto" w:fill="auto"/>
            <w:noWrap/>
            <w:vAlign w:val="bottom"/>
            <w:hideMark/>
          </w:tcPr>
          <w:p w14:paraId="2AC73F43" w14:textId="77777777" w:rsidR="006C4A20" w:rsidRPr="006C4A20" w:rsidRDefault="006C4A20" w:rsidP="006C4A20">
            <w:pPr>
              <w:jc w:val="left"/>
              <w:rPr>
                <w:rFonts w:ascii="Times New Roman" w:eastAsia="Times New Roman" w:hAnsi="Times New Roman"/>
                <w:sz w:val="20"/>
                <w:szCs w:val="20"/>
                <w:lang w:eastAsia="es-MX"/>
              </w:rPr>
            </w:pPr>
          </w:p>
        </w:tc>
        <w:tc>
          <w:tcPr>
            <w:tcW w:w="773" w:type="pct"/>
            <w:tcBorders>
              <w:top w:val="nil"/>
              <w:left w:val="nil"/>
              <w:bottom w:val="nil"/>
              <w:right w:val="nil"/>
            </w:tcBorders>
            <w:shd w:val="clear" w:color="auto" w:fill="auto"/>
            <w:noWrap/>
            <w:vAlign w:val="bottom"/>
            <w:hideMark/>
          </w:tcPr>
          <w:p w14:paraId="38D2BE90" w14:textId="77777777" w:rsidR="006C4A20" w:rsidRPr="006C4A20" w:rsidRDefault="006C4A20" w:rsidP="006C4A20">
            <w:pPr>
              <w:jc w:val="left"/>
              <w:rPr>
                <w:rFonts w:ascii="Times New Roman" w:eastAsia="Times New Roman" w:hAnsi="Times New Roman"/>
                <w:sz w:val="20"/>
                <w:szCs w:val="20"/>
                <w:lang w:eastAsia="es-MX"/>
              </w:rPr>
            </w:pPr>
          </w:p>
        </w:tc>
      </w:tr>
      <w:tr w:rsidR="00E61073" w:rsidRPr="00576399" w14:paraId="52D189F9" w14:textId="77777777" w:rsidTr="00E61073">
        <w:trPr>
          <w:trHeight w:val="260"/>
        </w:trPr>
        <w:tc>
          <w:tcPr>
            <w:tcW w:w="2702" w:type="pct"/>
            <w:tcBorders>
              <w:top w:val="single" w:sz="4" w:space="0" w:color="auto"/>
              <w:left w:val="single" w:sz="4" w:space="0" w:color="auto"/>
              <w:bottom w:val="single" w:sz="4" w:space="0" w:color="auto"/>
              <w:right w:val="nil"/>
            </w:tcBorders>
            <w:shd w:val="clear" w:color="auto" w:fill="4B4B4B"/>
            <w:vAlign w:val="bottom"/>
            <w:hideMark/>
          </w:tcPr>
          <w:p w14:paraId="08105492"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Concepto</w:t>
            </w:r>
          </w:p>
        </w:tc>
        <w:tc>
          <w:tcPr>
            <w:tcW w:w="773" w:type="pct"/>
            <w:tcBorders>
              <w:top w:val="single" w:sz="4" w:space="0" w:color="auto"/>
              <w:left w:val="nil"/>
              <w:bottom w:val="single" w:sz="4" w:space="0" w:color="auto"/>
              <w:right w:val="nil"/>
            </w:tcBorders>
            <w:shd w:val="clear" w:color="auto" w:fill="4B4B4B"/>
            <w:vAlign w:val="bottom"/>
            <w:hideMark/>
          </w:tcPr>
          <w:p w14:paraId="7589082D"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Aprobado</w:t>
            </w:r>
          </w:p>
        </w:tc>
        <w:tc>
          <w:tcPr>
            <w:tcW w:w="752" w:type="pct"/>
            <w:tcBorders>
              <w:top w:val="single" w:sz="4" w:space="0" w:color="auto"/>
              <w:left w:val="nil"/>
              <w:bottom w:val="single" w:sz="4" w:space="0" w:color="auto"/>
              <w:right w:val="nil"/>
            </w:tcBorders>
            <w:shd w:val="clear" w:color="auto" w:fill="4B4B4B"/>
            <w:vAlign w:val="bottom"/>
            <w:hideMark/>
          </w:tcPr>
          <w:p w14:paraId="250BADD2"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Devengado</w:t>
            </w:r>
          </w:p>
        </w:tc>
        <w:tc>
          <w:tcPr>
            <w:tcW w:w="773" w:type="pct"/>
            <w:tcBorders>
              <w:top w:val="single" w:sz="4" w:space="0" w:color="auto"/>
              <w:left w:val="nil"/>
              <w:bottom w:val="single" w:sz="4" w:space="0" w:color="auto"/>
              <w:right w:val="single" w:sz="4" w:space="0" w:color="auto"/>
            </w:tcBorders>
            <w:shd w:val="clear" w:color="auto" w:fill="4B4B4B"/>
            <w:vAlign w:val="bottom"/>
            <w:hideMark/>
          </w:tcPr>
          <w:p w14:paraId="4C181459"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Pagado</w:t>
            </w:r>
          </w:p>
        </w:tc>
      </w:tr>
      <w:tr w:rsidR="006C4A20" w:rsidRPr="006C4A20" w14:paraId="48BADF83"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BA70806"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E. Intereses, Comisiones y Gastos de la Deuda (E = E1+ E2)</w:t>
            </w:r>
          </w:p>
        </w:tc>
        <w:tc>
          <w:tcPr>
            <w:tcW w:w="773" w:type="pct"/>
            <w:tcBorders>
              <w:top w:val="nil"/>
              <w:left w:val="nil"/>
              <w:bottom w:val="nil"/>
              <w:right w:val="nil"/>
            </w:tcBorders>
            <w:shd w:val="clear" w:color="auto" w:fill="auto"/>
            <w:noWrap/>
            <w:vAlign w:val="bottom"/>
            <w:hideMark/>
          </w:tcPr>
          <w:p w14:paraId="61EB9D9A"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1,352,242,978.00</w:t>
            </w:r>
          </w:p>
        </w:tc>
        <w:tc>
          <w:tcPr>
            <w:tcW w:w="752" w:type="pct"/>
            <w:tcBorders>
              <w:top w:val="nil"/>
              <w:left w:val="nil"/>
              <w:bottom w:val="nil"/>
              <w:right w:val="nil"/>
            </w:tcBorders>
            <w:shd w:val="clear" w:color="auto" w:fill="auto"/>
            <w:noWrap/>
            <w:vAlign w:val="bottom"/>
            <w:hideMark/>
          </w:tcPr>
          <w:p w14:paraId="270A0B77"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1,352,242,978.00</w:t>
            </w:r>
          </w:p>
        </w:tc>
        <w:tc>
          <w:tcPr>
            <w:tcW w:w="773" w:type="pct"/>
            <w:tcBorders>
              <w:top w:val="nil"/>
              <w:left w:val="nil"/>
              <w:bottom w:val="nil"/>
              <w:right w:val="single" w:sz="4" w:space="0" w:color="auto"/>
            </w:tcBorders>
            <w:shd w:val="clear" w:color="auto" w:fill="auto"/>
            <w:noWrap/>
            <w:vAlign w:val="bottom"/>
            <w:hideMark/>
          </w:tcPr>
          <w:p w14:paraId="4766AAFF"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1,352,242,978.00</w:t>
            </w:r>
          </w:p>
        </w:tc>
      </w:tr>
      <w:tr w:rsidR="006C4A20" w:rsidRPr="006C4A20" w14:paraId="234FE1AC"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41D8D7D"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E1. Intereses, Comisiones y Gastos de la Deuda con Gasto No Etiquetado</w:t>
            </w:r>
          </w:p>
        </w:tc>
        <w:tc>
          <w:tcPr>
            <w:tcW w:w="773" w:type="pct"/>
            <w:tcBorders>
              <w:top w:val="nil"/>
              <w:left w:val="nil"/>
              <w:bottom w:val="nil"/>
              <w:right w:val="nil"/>
            </w:tcBorders>
            <w:shd w:val="clear" w:color="auto" w:fill="auto"/>
            <w:noWrap/>
            <w:vAlign w:val="bottom"/>
            <w:hideMark/>
          </w:tcPr>
          <w:p w14:paraId="3CC9D9A4"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266,740,815.00</w:t>
            </w:r>
          </w:p>
        </w:tc>
        <w:tc>
          <w:tcPr>
            <w:tcW w:w="752" w:type="pct"/>
            <w:tcBorders>
              <w:top w:val="nil"/>
              <w:left w:val="nil"/>
              <w:bottom w:val="nil"/>
              <w:right w:val="nil"/>
            </w:tcBorders>
            <w:shd w:val="clear" w:color="auto" w:fill="auto"/>
            <w:noWrap/>
            <w:vAlign w:val="bottom"/>
            <w:hideMark/>
          </w:tcPr>
          <w:p w14:paraId="26AF2B44"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266,740,815.00</w:t>
            </w:r>
          </w:p>
        </w:tc>
        <w:tc>
          <w:tcPr>
            <w:tcW w:w="773" w:type="pct"/>
            <w:tcBorders>
              <w:top w:val="nil"/>
              <w:left w:val="nil"/>
              <w:bottom w:val="nil"/>
              <w:right w:val="single" w:sz="4" w:space="0" w:color="auto"/>
            </w:tcBorders>
            <w:shd w:val="clear" w:color="auto" w:fill="auto"/>
            <w:noWrap/>
            <w:vAlign w:val="bottom"/>
            <w:hideMark/>
          </w:tcPr>
          <w:p w14:paraId="291B9C8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266,740,815.00</w:t>
            </w:r>
          </w:p>
        </w:tc>
      </w:tr>
      <w:tr w:rsidR="006C4A20" w:rsidRPr="006C4A20" w14:paraId="5A63EBF1"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A915109"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E2. Intereses, Comisiones y Gastos de la Deuda con Gasto Etiquetado</w:t>
            </w:r>
          </w:p>
        </w:tc>
        <w:tc>
          <w:tcPr>
            <w:tcW w:w="773" w:type="pct"/>
            <w:tcBorders>
              <w:top w:val="nil"/>
              <w:left w:val="nil"/>
              <w:bottom w:val="nil"/>
              <w:right w:val="nil"/>
            </w:tcBorders>
            <w:shd w:val="clear" w:color="auto" w:fill="auto"/>
            <w:noWrap/>
            <w:vAlign w:val="bottom"/>
            <w:hideMark/>
          </w:tcPr>
          <w:p w14:paraId="43DEA009"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1,085,502,163.00</w:t>
            </w:r>
          </w:p>
        </w:tc>
        <w:tc>
          <w:tcPr>
            <w:tcW w:w="752" w:type="pct"/>
            <w:tcBorders>
              <w:top w:val="nil"/>
              <w:left w:val="nil"/>
              <w:bottom w:val="nil"/>
              <w:right w:val="nil"/>
            </w:tcBorders>
            <w:shd w:val="clear" w:color="auto" w:fill="auto"/>
            <w:noWrap/>
            <w:vAlign w:val="bottom"/>
            <w:hideMark/>
          </w:tcPr>
          <w:p w14:paraId="4EAE43F9"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1,085,502,163.00</w:t>
            </w:r>
          </w:p>
        </w:tc>
        <w:tc>
          <w:tcPr>
            <w:tcW w:w="773" w:type="pct"/>
            <w:tcBorders>
              <w:top w:val="nil"/>
              <w:left w:val="nil"/>
              <w:bottom w:val="nil"/>
              <w:right w:val="single" w:sz="4" w:space="0" w:color="auto"/>
            </w:tcBorders>
            <w:shd w:val="clear" w:color="auto" w:fill="auto"/>
            <w:noWrap/>
            <w:vAlign w:val="bottom"/>
            <w:hideMark/>
          </w:tcPr>
          <w:p w14:paraId="0E7284F9"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1,085,502,163.00</w:t>
            </w:r>
          </w:p>
        </w:tc>
      </w:tr>
      <w:tr w:rsidR="006C4A20" w:rsidRPr="006C4A20" w14:paraId="6984303C" w14:textId="77777777" w:rsidTr="006C4A20">
        <w:trPr>
          <w:trHeight w:val="260"/>
        </w:trPr>
        <w:tc>
          <w:tcPr>
            <w:tcW w:w="2702" w:type="pct"/>
            <w:tcBorders>
              <w:top w:val="nil"/>
              <w:left w:val="single" w:sz="4" w:space="0" w:color="auto"/>
              <w:bottom w:val="single" w:sz="4" w:space="0" w:color="auto"/>
              <w:right w:val="nil"/>
            </w:tcBorders>
            <w:shd w:val="clear" w:color="auto" w:fill="auto"/>
            <w:vAlign w:val="bottom"/>
            <w:hideMark/>
          </w:tcPr>
          <w:p w14:paraId="465F7230"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lastRenderedPageBreak/>
              <w:t xml:space="preserve">        IV. Balance Primario (IV = III + E)</w:t>
            </w:r>
          </w:p>
        </w:tc>
        <w:tc>
          <w:tcPr>
            <w:tcW w:w="773" w:type="pct"/>
            <w:tcBorders>
              <w:top w:val="nil"/>
              <w:left w:val="nil"/>
              <w:bottom w:val="single" w:sz="4" w:space="0" w:color="auto"/>
              <w:right w:val="nil"/>
            </w:tcBorders>
            <w:shd w:val="clear" w:color="auto" w:fill="auto"/>
            <w:noWrap/>
            <w:vAlign w:val="bottom"/>
            <w:hideMark/>
          </w:tcPr>
          <w:p w14:paraId="56AC7C05"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-1,337,796,446.00</w:t>
            </w:r>
          </w:p>
        </w:tc>
        <w:tc>
          <w:tcPr>
            <w:tcW w:w="752" w:type="pct"/>
            <w:tcBorders>
              <w:top w:val="nil"/>
              <w:left w:val="nil"/>
              <w:bottom w:val="single" w:sz="4" w:space="0" w:color="auto"/>
              <w:right w:val="nil"/>
            </w:tcBorders>
            <w:shd w:val="clear" w:color="auto" w:fill="auto"/>
            <w:noWrap/>
            <w:vAlign w:val="bottom"/>
            <w:hideMark/>
          </w:tcPr>
          <w:p w14:paraId="321EAAD4"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-1,337,796,446.00</w:t>
            </w:r>
          </w:p>
        </w:tc>
        <w:tc>
          <w:tcPr>
            <w:tcW w:w="773" w:type="pct"/>
            <w:tcBorders>
              <w:top w:val="nil"/>
              <w:left w:val="nil"/>
              <w:bottom w:val="single" w:sz="4" w:space="0" w:color="auto"/>
              <w:right w:val="single" w:sz="4" w:space="0" w:color="auto"/>
            </w:tcBorders>
            <w:shd w:val="clear" w:color="auto" w:fill="auto"/>
            <w:noWrap/>
            <w:vAlign w:val="bottom"/>
            <w:hideMark/>
          </w:tcPr>
          <w:p w14:paraId="5D8C46C7"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-1,337,796,446.00</w:t>
            </w:r>
          </w:p>
        </w:tc>
      </w:tr>
      <w:tr w:rsidR="006C4A20" w:rsidRPr="006C4A20" w14:paraId="62CF17C0" w14:textId="77777777" w:rsidTr="006C4A20">
        <w:trPr>
          <w:trHeight w:val="260"/>
        </w:trPr>
        <w:tc>
          <w:tcPr>
            <w:tcW w:w="2702" w:type="pct"/>
            <w:tcBorders>
              <w:top w:val="nil"/>
              <w:left w:val="nil"/>
              <w:bottom w:val="nil"/>
              <w:right w:val="nil"/>
            </w:tcBorders>
            <w:shd w:val="clear" w:color="auto" w:fill="auto"/>
            <w:vAlign w:val="bottom"/>
            <w:hideMark/>
          </w:tcPr>
          <w:p w14:paraId="0F3B55E0" w14:textId="77777777" w:rsidR="006C4A20" w:rsidRPr="006C4A20" w:rsidRDefault="006C4A20" w:rsidP="006C4A20">
            <w:pPr>
              <w:jc w:val="right"/>
              <w:rPr>
                <w:rFonts w:eastAsia="Times New Roman" w:cs="Arial"/>
                <w:b/>
                <w:bCs/>
                <w:sz w:val="20"/>
                <w:szCs w:val="20"/>
                <w:lang w:eastAsia="es-MX"/>
              </w:rPr>
            </w:pPr>
          </w:p>
        </w:tc>
        <w:tc>
          <w:tcPr>
            <w:tcW w:w="773" w:type="pct"/>
            <w:tcBorders>
              <w:top w:val="nil"/>
              <w:left w:val="nil"/>
              <w:bottom w:val="nil"/>
              <w:right w:val="nil"/>
            </w:tcBorders>
            <w:shd w:val="clear" w:color="auto" w:fill="auto"/>
            <w:noWrap/>
            <w:vAlign w:val="bottom"/>
            <w:hideMark/>
          </w:tcPr>
          <w:p w14:paraId="725A3150" w14:textId="77777777" w:rsidR="006C4A20" w:rsidRPr="006C4A20" w:rsidRDefault="006C4A20" w:rsidP="006C4A20">
            <w:pPr>
              <w:jc w:val="left"/>
              <w:rPr>
                <w:rFonts w:ascii="Times New Roman" w:eastAsia="Times New Roman" w:hAnsi="Times New Roman"/>
                <w:sz w:val="20"/>
                <w:szCs w:val="20"/>
                <w:lang w:eastAsia="es-MX"/>
              </w:rPr>
            </w:pPr>
          </w:p>
        </w:tc>
        <w:tc>
          <w:tcPr>
            <w:tcW w:w="752" w:type="pct"/>
            <w:tcBorders>
              <w:top w:val="nil"/>
              <w:left w:val="nil"/>
              <w:bottom w:val="nil"/>
              <w:right w:val="nil"/>
            </w:tcBorders>
            <w:shd w:val="clear" w:color="auto" w:fill="auto"/>
            <w:noWrap/>
            <w:vAlign w:val="bottom"/>
            <w:hideMark/>
          </w:tcPr>
          <w:p w14:paraId="0922BA15" w14:textId="77777777" w:rsidR="006C4A20" w:rsidRPr="006C4A20" w:rsidRDefault="006C4A20" w:rsidP="006C4A20">
            <w:pPr>
              <w:jc w:val="left"/>
              <w:rPr>
                <w:rFonts w:ascii="Times New Roman" w:eastAsia="Times New Roman" w:hAnsi="Times New Roman"/>
                <w:sz w:val="20"/>
                <w:szCs w:val="20"/>
                <w:lang w:eastAsia="es-MX"/>
              </w:rPr>
            </w:pPr>
          </w:p>
        </w:tc>
        <w:tc>
          <w:tcPr>
            <w:tcW w:w="773" w:type="pct"/>
            <w:tcBorders>
              <w:top w:val="nil"/>
              <w:left w:val="nil"/>
              <w:bottom w:val="nil"/>
              <w:right w:val="nil"/>
            </w:tcBorders>
            <w:shd w:val="clear" w:color="auto" w:fill="auto"/>
            <w:noWrap/>
            <w:vAlign w:val="bottom"/>
            <w:hideMark/>
          </w:tcPr>
          <w:p w14:paraId="14498063" w14:textId="77777777" w:rsidR="006C4A20" w:rsidRPr="006C4A20" w:rsidRDefault="006C4A20" w:rsidP="006C4A20">
            <w:pPr>
              <w:jc w:val="left"/>
              <w:rPr>
                <w:rFonts w:ascii="Times New Roman" w:eastAsia="Times New Roman" w:hAnsi="Times New Roman"/>
                <w:sz w:val="20"/>
                <w:szCs w:val="20"/>
                <w:lang w:eastAsia="es-MX"/>
              </w:rPr>
            </w:pPr>
          </w:p>
        </w:tc>
      </w:tr>
      <w:tr w:rsidR="00E61073" w:rsidRPr="00576399" w14:paraId="021099C1" w14:textId="77777777" w:rsidTr="00E61073">
        <w:trPr>
          <w:trHeight w:val="340"/>
        </w:trPr>
        <w:tc>
          <w:tcPr>
            <w:tcW w:w="2702" w:type="pct"/>
            <w:tcBorders>
              <w:top w:val="single" w:sz="4" w:space="0" w:color="auto"/>
              <w:left w:val="single" w:sz="4" w:space="0" w:color="auto"/>
              <w:bottom w:val="single" w:sz="4" w:space="0" w:color="auto"/>
              <w:right w:val="nil"/>
            </w:tcBorders>
            <w:shd w:val="clear" w:color="auto" w:fill="4B4B4B"/>
            <w:vAlign w:val="bottom"/>
            <w:hideMark/>
          </w:tcPr>
          <w:p w14:paraId="3DCF0D06"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Concepto</w:t>
            </w:r>
          </w:p>
        </w:tc>
        <w:tc>
          <w:tcPr>
            <w:tcW w:w="773" w:type="pct"/>
            <w:tcBorders>
              <w:top w:val="single" w:sz="4" w:space="0" w:color="auto"/>
              <w:left w:val="nil"/>
              <w:bottom w:val="single" w:sz="4" w:space="0" w:color="auto"/>
              <w:right w:val="nil"/>
            </w:tcBorders>
            <w:shd w:val="clear" w:color="auto" w:fill="4B4B4B"/>
            <w:vAlign w:val="bottom"/>
            <w:hideMark/>
          </w:tcPr>
          <w:p w14:paraId="4B3364B6"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Estimado/</w:t>
            </w:r>
            <w:r w:rsidRPr="006C4A20">
              <w:rPr>
                <w:rFonts w:eastAsia="Times New Roman" w:cs="Arial"/>
                <w:b/>
                <w:bCs/>
                <w:color w:val="FFFFFF"/>
                <w:sz w:val="20"/>
                <w:szCs w:val="20"/>
                <w:lang w:eastAsia="es-MX"/>
              </w:rPr>
              <w:br/>
              <w:t>Aprobado</w:t>
            </w:r>
          </w:p>
        </w:tc>
        <w:tc>
          <w:tcPr>
            <w:tcW w:w="752" w:type="pct"/>
            <w:tcBorders>
              <w:top w:val="single" w:sz="4" w:space="0" w:color="auto"/>
              <w:left w:val="nil"/>
              <w:bottom w:val="single" w:sz="4" w:space="0" w:color="auto"/>
              <w:right w:val="nil"/>
            </w:tcBorders>
            <w:shd w:val="clear" w:color="auto" w:fill="4B4B4B"/>
            <w:vAlign w:val="bottom"/>
            <w:hideMark/>
          </w:tcPr>
          <w:p w14:paraId="0DAB898A"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Devengado</w:t>
            </w:r>
          </w:p>
        </w:tc>
        <w:tc>
          <w:tcPr>
            <w:tcW w:w="773" w:type="pct"/>
            <w:tcBorders>
              <w:top w:val="single" w:sz="4" w:space="0" w:color="auto"/>
              <w:left w:val="nil"/>
              <w:bottom w:val="single" w:sz="4" w:space="0" w:color="auto"/>
              <w:right w:val="single" w:sz="4" w:space="0" w:color="auto"/>
            </w:tcBorders>
            <w:shd w:val="clear" w:color="auto" w:fill="4B4B4B"/>
            <w:vAlign w:val="bottom"/>
            <w:hideMark/>
          </w:tcPr>
          <w:p w14:paraId="08C82A6F"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Recaudado/</w:t>
            </w:r>
            <w:r w:rsidRPr="006C4A20">
              <w:rPr>
                <w:rFonts w:eastAsia="Times New Roman" w:cs="Arial"/>
                <w:b/>
                <w:bCs/>
                <w:color w:val="FFFFFF"/>
                <w:sz w:val="20"/>
                <w:szCs w:val="20"/>
                <w:lang w:eastAsia="es-MX"/>
              </w:rPr>
              <w:br/>
              <w:t>Pagado</w:t>
            </w:r>
          </w:p>
        </w:tc>
      </w:tr>
      <w:tr w:rsidR="006C4A20" w:rsidRPr="006C4A20" w14:paraId="495CD1CA"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51E721C8"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F. Financiamiento (F = F1 + F2)</w:t>
            </w:r>
          </w:p>
        </w:tc>
        <w:tc>
          <w:tcPr>
            <w:tcW w:w="773" w:type="pct"/>
            <w:tcBorders>
              <w:top w:val="nil"/>
              <w:left w:val="nil"/>
              <w:bottom w:val="nil"/>
              <w:right w:val="nil"/>
            </w:tcBorders>
            <w:shd w:val="clear" w:color="auto" w:fill="auto"/>
            <w:noWrap/>
            <w:vAlign w:val="bottom"/>
            <w:hideMark/>
          </w:tcPr>
          <w:p w14:paraId="2B07D6FE"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3,063,000,000.00</w:t>
            </w:r>
          </w:p>
        </w:tc>
        <w:tc>
          <w:tcPr>
            <w:tcW w:w="752" w:type="pct"/>
            <w:tcBorders>
              <w:top w:val="nil"/>
              <w:left w:val="nil"/>
              <w:bottom w:val="nil"/>
              <w:right w:val="nil"/>
            </w:tcBorders>
            <w:shd w:val="clear" w:color="auto" w:fill="auto"/>
            <w:noWrap/>
            <w:vAlign w:val="bottom"/>
            <w:hideMark/>
          </w:tcPr>
          <w:p w14:paraId="66CF96E0"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3,063,000,000.00</w:t>
            </w:r>
          </w:p>
        </w:tc>
        <w:tc>
          <w:tcPr>
            <w:tcW w:w="773" w:type="pct"/>
            <w:tcBorders>
              <w:top w:val="nil"/>
              <w:left w:val="nil"/>
              <w:bottom w:val="nil"/>
              <w:right w:val="single" w:sz="4" w:space="0" w:color="auto"/>
            </w:tcBorders>
            <w:shd w:val="clear" w:color="auto" w:fill="auto"/>
            <w:noWrap/>
            <w:vAlign w:val="bottom"/>
            <w:hideMark/>
          </w:tcPr>
          <w:p w14:paraId="44DC0FF4"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3,063,000,000.00</w:t>
            </w:r>
          </w:p>
        </w:tc>
      </w:tr>
      <w:tr w:rsidR="006C4A20" w:rsidRPr="006C4A20" w14:paraId="21448E79"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08E91D89"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F1. Financiamiento con Fuente de Pago de Ingresos de Libre Disposición</w:t>
            </w:r>
          </w:p>
        </w:tc>
        <w:tc>
          <w:tcPr>
            <w:tcW w:w="773" w:type="pct"/>
            <w:tcBorders>
              <w:top w:val="nil"/>
              <w:left w:val="nil"/>
              <w:bottom w:val="nil"/>
              <w:right w:val="nil"/>
            </w:tcBorders>
            <w:shd w:val="clear" w:color="auto" w:fill="auto"/>
            <w:noWrap/>
            <w:vAlign w:val="bottom"/>
            <w:hideMark/>
          </w:tcPr>
          <w:p w14:paraId="721EBA80"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3,063,000,000.00</w:t>
            </w:r>
          </w:p>
        </w:tc>
        <w:tc>
          <w:tcPr>
            <w:tcW w:w="752" w:type="pct"/>
            <w:tcBorders>
              <w:top w:val="nil"/>
              <w:left w:val="nil"/>
              <w:bottom w:val="nil"/>
              <w:right w:val="nil"/>
            </w:tcBorders>
            <w:shd w:val="clear" w:color="auto" w:fill="auto"/>
            <w:noWrap/>
            <w:vAlign w:val="bottom"/>
            <w:hideMark/>
          </w:tcPr>
          <w:p w14:paraId="1FE5C760"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3,063,000,000.00</w:t>
            </w:r>
          </w:p>
        </w:tc>
        <w:tc>
          <w:tcPr>
            <w:tcW w:w="773" w:type="pct"/>
            <w:tcBorders>
              <w:top w:val="nil"/>
              <w:left w:val="nil"/>
              <w:bottom w:val="nil"/>
              <w:right w:val="single" w:sz="4" w:space="0" w:color="auto"/>
            </w:tcBorders>
            <w:shd w:val="clear" w:color="auto" w:fill="auto"/>
            <w:noWrap/>
            <w:vAlign w:val="bottom"/>
            <w:hideMark/>
          </w:tcPr>
          <w:p w14:paraId="4D1E5F8D"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3,063,000,000.00</w:t>
            </w:r>
          </w:p>
        </w:tc>
      </w:tr>
      <w:tr w:rsidR="006C4A20" w:rsidRPr="006C4A20" w14:paraId="24B3A67B" w14:textId="77777777" w:rsidTr="006C4A20">
        <w:trPr>
          <w:trHeight w:val="340"/>
        </w:trPr>
        <w:tc>
          <w:tcPr>
            <w:tcW w:w="2702" w:type="pct"/>
            <w:tcBorders>
              <w:top w:val="nil"/>
              <w:left w:val="single" w:sz="4" w:space="0" w:color="auto"/>
              <w:bottom w:val="nil"/>
              <w:right w:val="nil"/>
            </w:tcBorders>
            <w:shd w:val="clear" w:color="auto" w:fill="auto"/>
            <w:vAlign w:val="bottom"/>
            <w:hideMark/>
          </w:tcPr>
          <w:p w14:paraId="5E1A8129"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F2. Financiamiento con Fuente de Pago de Transferencias Federales Etiquetadas</w:t>
            </w:r>
          </w:p>
        </w:tc>
        <w:tc>
          <w:tcPr>
            <w:tcW w:w="773" w:type="pct"/>
            <w:tcBorders>
              <w:top w:val="nil"/>
              <w:left w:val="nil"/>
              <w:bottom w:val="nil"/>
              <w:right w:val="nil"/>
            </w:tcBorders>
            <w:shd w:val="clear" w:color="auto" w:fill="auto"/>
            <w:noWrap/>
            <w:vAlign w:val="bottom"/>
            <w:hideMark/>
          </w:tcPr>
          <w:p w14:paraId="39D9ED7E"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52" w:type="pct"/>
            <w:tcBorders>
              <w:top w:val="nil"/>
              <w:left w:val="nil"/>
              <w:bottom w:val="nil"/>
              <w:right w:val="nil"/>
            </w:tcBorders>
            <w:shd w:val="clear" w:color="auto" w:fill="auto"/>
            <w:noWrap/>
            <w:vAlign w:val="bottom"/>
            <w:hideMark/>
          </w:tcPr>
          <w:p w14:paraId="7878CE51"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4D8FE792"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r>
      <w:tr w:rsidR="006C4A20" w:rsidRPr="006C4A20" w14:paraId="689DD98E"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1B067961"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G. Amortización de la Deuda (G = G1 + G2)</w:t>
            </w:r>
          </w:p>
        </w:tc>
        <w:tc>
          <w:tcPr>
            <w:tcW w:w="773" w:type="pct"/>
            <w:tcBorders>
              <w:top w:val="nil"/>
              <w:left w:val="nil"/>
              <w:bottom w:val="nil"/>
              <w:right w:val="nil"/>
            </w:tcBorders>
            <w:shd w:val="clear" w:color="auto" w:fill="auto"/>
            <w:noWrap/>
            <w:vAlign w:val="bottom"/>
            <w:hideMark/>
          </w:tcPr>
          <w:p w14:paraId="626B36A8"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314,555,076.00</w:t>
            </w:r>
          </w:p>
        </w:tc>
        <w:tc>
          <w:tcPr>
            <w:tcW w:w="752" w:type="pct"/>
            <w:tcBorders>
              <w:top w:val="nil"/>
              <w:left w:val="nil"/>
              <w:bottom w:val="nil"/>
              <w:right w:val="nil"/>
            </w:tcBorders>
            <w:shd w:val="clear" w:color="auto" w:fill="auto"/>
            <w:noWrap/>
            <w:vAlign w:val="bottom"/>
            <w:hideMark/>
          </w:tcPr>
          <w:p w14:paraId="461CC29E"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314,555,076.00</w:t>
            </w:r>
          </w:p>
        </w:tc>
        <w:tc>
          <w:tcPr>
            <w:tcW w:w="773" w:type="pct"/>
            <w:tcBorders>
              <w:top w:val="nil"/>
              <w:left w:val="nil"/>
              <w:bottom w:val="nil"/>
              <w:right w:val="single" w:sz="4" w:space="0" w:color="auto"/>
            </w:tcBorders>
            <w:shd w:val="clear" w:color="auto" w:fill="auto"/>
            <w:noWrap/>
            <w:vAlign w:val="bottom"/>
            <w:hideMark/>
          </w:tcPr>
          <w:p w14:paraId="5862FD57"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314,555,076.00</w:t>
            </w:r>
          </w:p>
        </w:tc>
      </w:tr>
      <w:tr w:rsidR="006C4A20" w:rsidRPr="006C4A20" w14:paraId="7EF9AF2B"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0AB00C75"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G1. Amortización de la Deuda Pública con Gasto No Etiquetado</w:t>
            </w:r>
          </w:p>
        </w:tc>
        <w:tc>
          <w:tcPr>
            <w:tcW w:w="773" w:type="pct"/>
            <w:tcBorders>
              <w:top w:val="nil"/>
              <w:left w:val="nil"/>
              <w:bottom w:val="nil"/>
              <w:right w:val="nil"/>
            </w:tcBorders>
            <w:shd w:val="clear" w:color="auto" w:fill="auto"/>
            <w:noWrap/>
            <w:vAlign w:val="bottom"/>
            <w:hideMark/>
          </w:tcPr>
          <w:p w14:paraId="1EDA9F40"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203,121,682.00</w:t>
            </w:r>
          </w:p>
        </w:tc>
        <w:tc>
          <w:tcPr>
            <w:tcW w:w="752" w:type="pct"/>
            <w:tcBorders>
              <w:top w:val="nil"/>
              <w:left w:val="nil"/>
              <w:bottom w:val="nil"/>
              <w:right w:val="nil"/>
            </w:tcBorders>
            <w:shd w:val="clear" w:color="auto" w:fill="auto"/>
            <w:noWrap/>
            <w:vAlign w:val="bottom"/>
            <w:hideMark/>
          </w:tcPr>
          <w:p w14:paraId="441C1D50"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203,121,682.00</w:t>
            </w:r>
          </w:p>
        </w:tc>
        <w:tc>
          <w:tcPr>
            <w:tcW w:w="773" w:type="pct"/>
            <w:tcBorders>
              <w:top w:val="nil"/>
              <w:left w:val="nil"/>
              <w:bottom w:val="nil"/>
              <w:right w:val="single" w:sz="4" w:space="0" w:color="auto"/>
            </w:tcBorders>
            <w:shd w:val="clear" w:color="auto" w:fill="auto"/>
            <w:noWrap/>
            <w:vAlign w:val="bottom"/>
            <w:hideMark/>
          </w:tcPr>
          <w:p w14:paraId="059D4F59"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203,121,682.00</w:t>
            </w:r>
          </w:p>
        </w:tc>
      </w:tr>
      <w:tr w:rsidR="006C4A20" w:rsidRPr="006C4A20" w14:paraId="3C3BF369"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BC1FA68"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G2. Amortización de la Deuda Pública con Gasto Etiquetado</w:t>
            </w:r>
          </w:p>
        </w:tc>
        <w:tc>
          <w:tcPr>
            <w:tcW w:w="773" w:type="pct"/>
            <w:tcBorders>
              <w:top w:val="nil"/>
              <w:left w:val="nil"/>
              <w:bottom w:val="nil"/>
              <w:right w:val="nil"/>
            </w:tcBorders>
            <w:shd w:val="clear" w:color="auto" w:fill="auto"/>
            <w:noWrap/>
            <w:vAlign w:val="bottom"/>
            <w:hideMark/>
          </w:tcPr>
          <w:p w14:paraId="6BB0564C"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c>
          <w:tcPr>
            <w:tcW w:w="752" w:type="pct"/>
            <w:tcBorders>
              <w:top w:val="nil"/>
              <w:left w:val="nil"/>
              <w:bottom w:val="nil"/>
              <w:right w:val="nil"/>
            </w:tcBorders>
            <w:shd w:val="clear" w:color="auto" w:fill="auto"/>
            <w:noWrap/>
            <w:vAlign w:val="bottom"/>
            <w:hideMark/>
          </w:tcPr>
          <w:p w14:paraId="66EB9EBD"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c>
          <w:tcPr>
            <w:tcW w:w="773" w:type="pct"/>
            <w:tcBorders>
              <w:top w:val="nil"/>
              <w:left w:val="nil"/>
              <w:bottom w:val="nil"/>
              <w:right w:val="single" w:sz="4" w:space="0" w:color="auto"/>
            </w:tcBorders>
            <w:shd w:val="clear" w:color="auto" w:fill="auto"/>
            <w:noWrap/>
            <w:vAlign w:val="bottom"/>
            <w:hideMark/>
          </w:tcPr>
          <w:p w14:paraId="78359FAF"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r>
      <w:tr w:rsidR="006C4A20" w:rsidRPr="006C4A20" w14:paraId="381C20AB" w14:textId="77777777" w:rsidTr="006C4A20">
        <w:trPr>
          <w:trHeight w:val="260"/>
        </w:trPr>
        <w:tc>
          <w:tcPr>
            <w:tcW w:w="2702" w:type="pct"/>
            <w:tcBorders>
              <w:top w:val="nil"/>
              <w:left w:val="single" w:sz="4" w:space="0" w:color="auto"/>
              <w:bottom w:val="single" w:sz="4" w:space="0" w:color="auto"/>
              <w:right w:val="nil"/>
            </w:tcBorders>
            <w:shd w:val="clear" w:color="auto" w:fill="auto"/>
            <w:vAlign w:val="bottom"/>
            <w:hideMark/>
          </w:tcPr>
          <w:p w14:paraId="62F5E047"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A3. Financiamiento Neto (A3 = F- G )</w:t>
            </w:r>
          </w:p>
        </w:tc>
        <w:tc>
          <w:tcPr>
            <w:tcW w:w="773" w:type="pct"/>
            <w:tcBorders>
              <w:top w:val="nil"/>
              <w:left w:val="nil"/>
              <w:bottom w:val="single" w:sz="4" w:space="0" w:color="auto"/>
              <w:right w:val="nil"/>
            </w:tcBorders>
            <w:shd w:val="clear" w:color="auto" w:fill="auto"/>
            <w:noWrap/>
            <w:vAlign w:val="bottom"/>
            <w:hideMark/>
          </w:tcPr>
          <w:p w14:paraId="0DA9FB88"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2,748,444,924.00</w:t>
            </w:r>
          </w:p>
        </w:tc>
        <w:tc>
          <w:tcPr>
            <w:tcW w:w="752" w:type="pct"/>
            <w:tcBorders>
              <w:top w:val="nil"/>
              <w:left w:val="nil"/>
              <w:bottom w:val="single" w:sz="4" w:space="0" w:color="auto"/>
              <w:right w:val="nil"/>
            </w:tcBorders>
            <w:shd w:val="clear" w:color="auto" w:fill="auto"/>
            <w:noWrap/>
            <w:vAlign w:val="bottom"/>
            <w:hideMark/>
          </w:tcPr>
          <w:p w14:paraId="4D234DEC"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2,748,444,924.00</w:t>
            </w:r>
          </w:p>
        </w:tc>
        <w:tc>
          <w:tcPr>
            <w:tcW w:w="773" w:type="pct"/>
            <w:tcBorders>
              <w:top w:val="nil"/>
              <w:left w:val="nil"/>
              <w:bottom w:val="single" w:sz="4" w:space="0" w:color="auto"/>
              <w:right w:val="single" w:sz="4" w:space="0" w:color="auto"/>
            </w:tcBorders>
            <w:shd w:val="clear" w:color="auto" w:fill="auto"/>
            <w:noWrap/>
            <w:vAlign w:val="bottom"/>
            <w:hideMark/>
          </w:tcPr>
          <w:p w14:paraId="5E713571"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2,748,444,924.00</w:t>
            </w:r>
          </w:p>
        </w:tc>
      </w:tr>
      <w:tr w:rsidR="006C4A20" w:rsidRPr="006C4A20" w14:paraId="7CFC00A3" w14:textId="77777777" w:rsidTr="006C4A20">
        <w:trPr>
          <w:trHeight w:val="260"/>
        </w:trPr>
        <w:tc>
          <w:tcPr>
            <w:tcW w:w="2702" w:type="pct"/>
            <w:tcBorders>
              <w:top w:val="nil"/>
              <w:left w:val="nil"/>
              <w:bottom w:val="nil"/>
              <w:right w:val="nil"/>
            </w:tcBorders>
            <w:shd w:val="clear" w:color="auto" w:fill="auto"/>
            <w:vAlign w:val="bottom"/>
            <w:hideMark/>
          </w:tcPr>
          <w:p w14:paraId="588DD0CB" w14:textId="77777777" w:rsidR="006C4A20" w:rsidRDefault="006C4A20" w:rsidP="006C4A20">
            <w:pPr>
              <w:jc w:val="right"/>
              <w:rPr>
                <w:rFonts w:eastAsia="Times New Roman" w:cs="Arial"/>
                <w:b/>
                <w:bCs/>
                <w:sz w:val="20"/>
                <w:szCs w:val="20"/>
                <w:lang w:eastAsia="es-MX"/>
              </w:rPr>
            </w:pPr>
          </w:p>
          <w:p w14:paraId="53BC023A" w14:textId="77777777" w:rsidR="00576399" w:rsidRDefault="00576399" w:rsidP="006C4A20">
            <w:pPr>
              <w:jc w:val="right"/>
              <w:rPr>
                <w:rFonts w:eastAsia="Times New Roman" w:cs="Arial"/>
                <w:b/>
                <w:bCs/>
                <w:sz w:val="20"/>
                <w:szCs w:val="20"/>
                <w:lang w:eastAsia="es-MX"/>
              </w:rPr>
            </w:pPr>
          </w:p>
          <w:p w14:paraId="2A1E1A30" w14:textId="77777777" w:rsidR="00576399" w:rsidRPr="006C4A20" w:rsidRDefault="00576399" w:rsidP="006C4A20">
            <w:pPr>
              <w:jc w:val="right"/>
              <w:rPr>
                <w:rFonts w:eastAsia="Times New Roman" w:cs="Arial"/>
                <w:b/>
                <w:bCs/>
                <w:sz w:val="20"/>
                <w:szCs w:val="20"/>
                <w:lang w:eastAsia="es-MX"/>
              </w:rPr>
            </w:pPr>
          </w:p>
        </w:tc>
        <w:tc>
          <w:tcPr>
            <w:tcW w:w="773" w:type="pct"/>
            <w:tcBorders>
              <w:top w:val="nil"/>
              <w:left w:val="nil"/>
              <w:bottom w:val="nil"/>
              <w:right w:val="nil"/>
            </w:tcBorders>
            <w:shd w:val="clear" w:color="auto" w:fill="auto"/>
            <w:noWrap/>
            <w:vAlign w:val="bottom"/>
            <w:hideMark/>
          </w:tcPr>
          <w:p w14:paraId="5FDF63A6" w14:textId="77777777" w:rsidR="006C4A20" w:rsidRPr="006C4A20" w:rsidRDefault="006C4A20" w:rsidP="006C4A20">
            <w:pPr>
              <w:jc w:val="left"/>
              <w:rPr>
                <w:rFonts w:ascii="Times New Roman" w:eastAsia="Times New Roman" w:hAnsi="Times New Roman"/>
                <w:sz w:val="20"/>
                <w:szCs w:val="20"/>
                <w:lang w:eastAsia="es-MX"/>
              </w:rPr>
            </w:pPr>
          </w:p>
        </w:tc>
        <w:tc>
          <w:tcPr>
            <w:tcW w:w="752" w:type="pct"/>
            <w:tcBorders>
              <w:top w:val="nil"/>
              <w:left w:val="nil"/>
              <w:bottom w:val="nil"/>
              <w:right w:val="nil"/>
            </w:tcBorders>
            <w:shd w:val="clear" w:color="auto" w:fill="auto"/>
            <w:noWrap/>
            <w:vAlign w:val="bottom"/>
            <w:hideMark/>
          </w:tcPr>
          <w:p w14:paraId="17FECAB2" w14:textId="77777777" w:rsidR="006C4A20" w:rsidRPr="006C4A20" w:rsidRDefault="006C4A20" w:rsidP="006C4A20">
            <w:pPr>
              <w:jc w:val="left"/>
              <w:rPr>
                <w:rFonts w:ascii="Times New Roman" w:eastAsia="Times New Roman" w:hAnsi="Times New Roman"/>
                <w:sz w:val="20"/>
                <w:szCs w:val="20"/>
                <w:lang w:eastAsia="es-MX"/>
              </w:rPr>
            </w:pPr>
          </w:p>
        </w:tc>
        <w:tc>
          <w:tcPr>
            <w:tcW w:w="773" w:type="pct"/>
            <w:tcBorders>
              <w:top w:val="nil"/>
              <w:left w:val="nil"/>
              <w:bottom w:val="nil"/>
              <w:right w:val="nil"/>
            </w:tcBorders>
            <w:shd w:val="clear" w:color="auto" w:fill="auto"/>
            <w:noWrap/>
            <w:vAlign w:val="bottom"/>
            <w:hideMark/>
          </w:tcPr>
          <w:p w14:paraId="24B2DE04" w14:textId="77777777" w:rsidR="006C4A20" w:rsidRPr="006C4A20" w:rsidRDefault="006C4A20" w:rsidP="006C4A20">
            <w:pPr>
              <w:jc w:val="left"/>
              <w:rPr>
                <w:rFonts w:ascii="Times New Roman" w:eastAsia="Times New Roman" w:hAnsi="Times New Roman"/>
                <w:sz w:val="20"/>
                <w:szCs w:val="20"/>
                <w:lang w:eastAsia="es-MX"/>
              </w:rPr>
            </w:pPr>
          </w:p>
        </w:tc>
      </w:tr>
      <w:tr w:rsidR="00E61073" w:rsidRPr="00576399" w14:paraId="692CC76B" w14:textId="77777777" w:rsidTr="00E61073">
        <w:trPr>
          <w:trHeight w:val="340"/>
        </w:trPr>
        <w:tc>
          <w:tcPr>
            <w:tcW w:w="2702" w:type="pct"/>
            <w:tcBorders>
              <w:top w:val="single" w:sz="4" w:space="0" w:color="auto"/>
              <w:left w:val="single" w:sz="4" w:space="0" w:color="auto"/>
              <w:bottom w:val="single" w:sz="4" w:space="0" w:color="auto"/>
              <w:right w:val="nil"/>
            </w:tcBorders>
            <w:shd w:val="clear" w:color="auto" w:fill="4B4B4B"/>
            <w:vAlign w:val="bottom"/>
            <w:hideMark/>
          </w:tcPr>
          <w:p w14:paraId="6AB16E77"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Concepto</w:t>
            </w:r>
          </w:p>
        </w:tc>
        <w:tc>
          <w:tcPr>
            <w:tcW w:w="773" w:type="pct"/>
            <w:tcBorders>
              <w:top w:val="single" w:sz="4" w:space="0" w:color="auto"/>
              <w:left w:val="nil"/>
              <w:bottom w:val="single" w:sz="4" w:space="0" w:color="auto"/>
              <w:right w:val="nil"/>
            </w:tcBorders>
            <w:shd w:val="clear" w:color="auto" w:fill="4B4B4B"/>
            <w:vAlign w:val="bottom"/>
            <w:hideMark/>
          </w:tcPr>
          <w:p w14:paraId="33E7B1CF"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Estimado/</w:t>
            </w:r>
            <w:r w:rsidRPr="006C4A20">
              <w:rPr>
                <w:rFonts w:eastAsia="Times New Roman" w:cs="Arial"/>
                <w:b/>
                <w:bCs/>
                <w:color w:val="FFFFFF"/>
                <w:sz w:val="20"/>
                <w:szCs w:val="20"/>
                <w:lang w:eastAsia="es-MX"/>
              </w:rPr>
              <w:br/>
              <w:t>Aprobado</w:t>
            </w:r>
          </w:p>
        </w:tc>
        <w:tc>
          <w:tcPr>
            <w:tcW w:w="752" w:type="pct"/>
            <w:tcBorders>
              <w:top w:val="single" w:sz="4" w:space="0" w:color="auto"/>
              <w:left w:val="nil"/>
              <w:bottom w:val="single" w:sz="4" w:space="0" w:color="auto"/>
              <w:right w:val="nil"/>
            </w:tcBorders>
            <w:shd w:val="clear" w:color="auto" w:fill="4B4B4B"/>
            <w:vAlign w:val="bottom"/>
            <w:hideMark/>
          </w:tcPr>
          <w:p w14:paraId="5A9D1F39"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Devengado</w:t>
            </w:r>
          </w:p>
        </w:tc>
        <w:tc>
          <w:tcPr>
            <w:tcW w:w="773" w:type="pct"/>
            <w:tcBorders>
              <w:top w:val="single" w:sz="4" w:space="0" w:color="auto"/>
              <w:left w:val="nil"/>
              <w:bottom w:val="single" w:sz="4" w:space="0" w:color="auto"/>
              <w:right w:val="single" w:sz="4" w:space="0" w:color="auto"/>
            </w:tcBorders>
            <w:shd w:val="clear" w:color="auto" w:fill="4B4B4B"/>
            <w:vAlign w:val="bottom"/>
            <w:hideMark/>
          </w:tcPr>
          <w:p w14:paraId="58C3C36B"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Recaudado/</w:t>
            </w:r>
            <w:r w:rsidRPr="006C4A20">
              <w:rPr>
                <w:rFonts w:eastAsia="Times New Roman" w:cs="Arial"/>
                <w:b/>
                <w:bCs/>
                <w:color w:val="FFFFFF"/>
                <w:sz w:val="20"/>
                <w:szCs w:val="20"/>
                <w:lang w:eastAsia="es-MX"/>
              </w:rPr>
              <w:br/>
              <w:t>Pagado</w:t>
            </w:r>
          </w:p>
        </w:tc>
      </w:tr>
      <w:tr w:rsidR="006C4A20" w:rsidRPr="006C4A20" w14:paraId="44F35E60"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75EB551F"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A1. Ingresos de Libre Disposición</w:t>
            </w:r>
          </w:p>
        </w:tc>
        <w:tc>
          <w:tcPr>
            <w:tcW w:w="773" w:type="pct"/>
            <w:tcBorders>
              <w:top w:val="nil"/>
              <w:left w:val="nil"/>
              <w:bottom w:val="nil"/>
              <w:right w:val="nil"/>
            </w:tcBorders>
            <w:shd w:val="clear" w:color="auto" w:fill="auto"/>
            <w:noWrap/>
            <w:vAlign w:val="bottom"/>
            <w:hideMark/>
          </w:tcPr>
          <w:p w14:paraId="602D6CC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34,473,290,529.00</w:t>
            </w:r>
          </w:p>
        </w:tc>
        <w:tc>
          <w:tcPr>
            <w:tcW w:w="752" w:type="pct"/>
            <w:tcBorders>
              <w:top w:val="nil"/>
              <w:left w:val="nil"/>
              <w:bottom w:val="nil"/>
              <w:right w:val="nil"/>
            </w:tcBorders>
            <w:shd w:val="clear" w:color="auto" w:fill="auto"/>
            <w:noWrap/>
            <w:vAlign w:val="bottom"/>
            <w:hideMark/>
          </w:tcPr>
          <w:p w14:paraId="49B2614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34,473,290,529.00</w:t>
            </w:r>
          </w:p>
        </w:tc>
        <w:tc>
          <w:tcPr>
            <w:tcW w:w="773" w:type="pct"/>
            <w:tcBorders>
              <w:top w:val="nil"/>
              <w:left w:val="nil"/>
              <w:bottom w:val="nil"/>
              <w:right w:val="single" w:sz="4" w:space="0" w:color="auto"/>
            </w:tcBorders>
            <w:shd w:val="clear" w:color="auto" w:fill="auto"/>
            <w:noWrap/>
            <w:vAlign w:val="bottom"/>
            <w:hideMark/>
          </w:tcPr>
          <w:p w14:paraId="5B4A1ACF"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34,473,290,529.00</w:t>
            </w:r>
          </w:p>
        </w:tc>
      </w:tr>
      <w:tr w:rsidR="006C4A20" w:rsidRPr="006C4A20" w14:paraId="580D9859" w14:textId="77777777" w:rsidTr="006C4A20">
        <w:trPr>
          <w:trHeight w:val="340"/>
        </w:trPr>
        <w:tc>
          <w:tcPr>
            <w:tcW w:w="2702" w:type="pct"/>
            <w:tcBorders>
              <w:top w:val="nil"/>
              <w:left w:val="single" w:sz="4" w:space="0" w:color="auto"/>
              <w:bottom w:val="nil"/>
              <w:right w:val="nil"/>
            </w:tcBorders>
            <w:shd w:val="clear" w:color="auto" w:fill="auto"/>
            <w:vAlign w:val="bottom"/>
            <w:hideMark/>
          </w:tcPr>
          <w:p w14:paraId="47786749"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A3.1 Financiamiento Neto con Fuente de Pago de Ingresos de Libre Disposición (A3.1 = F1- G1)</w:t>
            </w:r>
          </w:p>
        </w:tc>
        <w:tc>
          <w:tcPr>
            <w:tcW w:w="773" w:type="pct"/>
            <w:tcBorders>
              <w:top w:val="nil"/>
              <w:left w:val="nil"/>
              <w:bottom w:val="nil"/>
              <w:right w:val="nil"/>
            </w:tcBorders>
            <w:shd w:val="clear" w:color="auto" w:fill="auto"/>
            <w:noWrap/>
            <w:vAlign w:val="bottom"/>
            <w:hideMark/>
          </w:tcPr>
          <w:p w14:paraId="711F304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2,859,878,318.00</w:t>
            </w:r>
          </w:p>
        </w:tc>
        <w:tc>
          <w:tcPr>
            <w:tcW w:w="752" w:type="pct"/>
            <w:tcBorders>
              <w:top w:val="nil"/>
              <w:left w:val="nil"/>
              <w:bottom w:val="nil"/>
              <w:right w:val="nil"/>
            </w:tcBorders>
            <w:shd w:val="clear" w:color="auto" w:fill="auto"/>
            <w:noWrap/>
            <w:vAlign w:val="bottom"/>
            <w:hideMark/>
          </w:tcPr>
          <w:p w14:paraId="548B64E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2,859,878,318.00</w:t>
            </w:r>
          </w:p>
        </w:tc>
        <w:tc>
          <w:tcPr>
            <w:tcW w:w="773" w:type="pct"/>
            <w:tcBorders>
              <w:top w:val="nil"/>
              <w:left w:val="nil"/>
              <w:bottom w:val="nil"/>
              <w:right w:val="single" w:sz="4" w:space="0" w:color="auto"/>
            </w:tcBorders>
            <w:shd w:val="clear" w:color="auto" w:fill="auto"/>
            <w:noWrap/>
            <w:vAlign w:val="bottom"/>
            <w:hideMark/>
          </w:tcPr>
          <w:p w14:paraId="02AA3DB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2,859,878,318.00</w:t>
            </w:r>
          </w:p>
        </w:tc>
      </w:tr>
      <w:tr w:rsidR="006C4A20" w:rsidRPr="006C4A20" w14:paraId="0AB35769"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1C9A8180"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F1. Financiamiento con Fuente de Pago de Ingresos de Libre Disposición</w:t>
            </w:r>
          </w:p>
        </w:tc>
        <w:tc>
          <w:tcPr>
            <w:tcW w:w="773" w:type="pct"/>
            <w:tcBorders>
              <w:top w:val="nil"/>
              <w:left w:val="nil"/>
              <w:bottom w:val="nil"/>
              <w:right w:val="nil"/>
            </w:tcBorders>
            <w:shd w:val="clear" w:color="auto" w:fill="auto"/>
            <w:noWrap/>
            <w:vAlign w:val="bottom"/>
            <w:hideMark/>
          </w:tcPr>
          <w:p w14:paraId="6E66DCF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3,063,000,000.00</w:t>
            </w:r>
          </w:p>
        </w:tc>
        <w:tc>
          <w:tcPr>
            <w:tcW w:w="752" w:type="pct"/>
            <w:tcBorders>
              <w:top w:val="nil"/>
              <w:left w:val="nil"/>
              <w:bottom w:val="nil"/>
              <w:right w:val="nil"/>
            </w:tcBorders>
            <w:shd w:val="clear" w:color="auto" w:fill="auto"/>
            <w:noWrap/>
            <w:vAlign w:val="bottom"/>
            <w:hideMark/>
          </w:tcPr>
          <w:p w14:paraId="7B371AC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3,063,000,000.00</w:t>
            </w:r>
          </w:p>
        </w:tc>
        <w:tc>
          <w:tcPr>
            <w:tcW w:w="773" w:type="pct"/>
            <w:tcBorders>
              <w:top w:val="nil"/>
              <w:left w:val="nil"/>
              <w:bottom w:val="nil"/>
              <w:right w:val="single" w:sz="4" w:space="0" w:color="auto"/>
            </w:tcBorders>
            <w:shd w:val="clear" w:color="auto" w:fill="auto"/>
            <w:noWrap/>
            <w:vAlign w:val="bottom"/>
            <w:hideMark/>
          </w:tcPr>
          <w:p w14:paraId="0C0A8595"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3,063,000,000.00</w:t>
            </w:r>
          </w:p>
        </w:tc>
      </w:tr>
      <w:tr w:rsidR="006C4A20" w:rsidRPr="006C4A20" w14:paraId="086CA200"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1D2D060D"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G1. Amortización de la Deuda Pública con Gasto No Etiquetado</w:t>
            </w:r>
          </w:p>
        </w:tc>
        <w:tc>
          <w:tcPr>
            <w:tcW w:w="773" w:type="pct"/>
            <w:tcBorders>
              <w:top w:val="nil"/>
              <w:left w:val="nil"/>
              <w:bottom w:val="nil"/>
              <w:right w:val="nil"/>
            </w:tcBorders>
            <w:shd w:val="clear" w:color="auto" w:fill="auto"/>
            <w:noWrap/>
            <w:vAlign w:val="bottom"/>
            <w:hideMark/>
          </w:tcPr>
          <w:p w14:paraId="634DEF5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203,121,682.00</w:t>
            </w:r>
          </w:p>
        </w:tc>
        <w:tc>
          <w:tcPr>
            <w:tcW w:w="752" w:type="pct"/>
            <w:tcBorders>
              <w:top w:val="nil"/>
              <w:left w:val="nil"/>
              <w:bottom w:val="nil"/>
              <w:right w:val="nil"/>
            </w:tcBorders>
            <w:shd w:val="clear" w:color="auto" w:fill="auto"/>
            <w:noWrap/>
            <w:vAlign w:val="bottom"/>
            <w:hideMark/>
          </w:tcPr>
          <w:p w14:paraId="3FE30B6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203,121,682.00</w:t>
            </w:r>
          </w:p>
        </w:tc>
        <w:tc>
          <w:tcPr>
            <w:tcW w:w="773" w:type="pct"/>
            <w:tcBorders>
              <w:top w:val="nil"/>
              <w:left w:val="nil"/>
              <w:bottom w:val="nil"/>
              <w:right w:val="single" w:sz="4" w:space="0" w:color="auto"/>
            </w:tcBorders>
            <w:shd w:val="clear" w:color="auto" w:fill="auto"/>
            <w:noWrap/>
            <w:vAlign w:val="bottom"/>
            <w:hideMark/>
          </w:tcPr>
          <w:p w14:paraId="04388C57"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203,121,682.00</w:t>
            </w:r>
          </w:p>
        </w:tc>
      </w:tr>
      <w:tr w:rsidR="006C4A20" w:rsidRPr="006C4A20" w14:paraId="73204A4E"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A8F9CE9"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B1. Gasto No Etiquetado (sin incluir Amortización de la Deuda Pública)</w:t>
            </w:r>
          </w:p>
        </w:tc>
        <w:tc>
          <w:tcPr>
            <w:tcW w:w="773" w:type="pct"/>
            <w:tcBorders>
              <w:top w:val="nil"/>
              <w:left w:val="nil"/>
              <w:bottom w:val="nil"/>
              <w:right w:val="nil"/>
            </w:tcBorders>
            <w:shd w:val="clear" w:color="auto" w:fill="auto"/>
            <w:noWrap/>
            <w:vAlign w:val="bottom"/>
            <w:hideMark/>
          </w:tcPr>
          <w:p w14:paraId="0283785B"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37,274,763,347.00</w:t>
            </w:r>
          </w:p>
        </w:tc>
        <w:tc>
          <w:tcPr>
            <w:tcW w:w="752" w:type="pct"/>
            <w:tcBorders>
              <w:top w:val="nil"/>
              <w:left w:val="nil"/>
              <w:bottom w:val="nil"/>
              <w:right w:val="nil"/>
            </w:tcBorders>
            <w:shd w:val="clear" w:color="auto" w:fill="auto"/>
            <w:noWrap/>
            <w:vAlign w:val="bottom"/>
            <w:hideMark/>
          </w:tcPr>
          <w:p w14:paraId="08ACE925"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37,274,763,347.00</w:t>
            </w:r>
          </w:p>
        </w:tc>
        <w:tc>
          <w:tcPr>
            <w:tcW w:w="773" w:type="pct"/>
            <w:tcBorders>
              <w:top w:val="nil"/>
              <w:left w:val="nil"/>
              <w:bottom w:val="nil"/>
              <w:right w:val="single" w:sz="4" w:space="0" w:color="auto"/>
            </w:tcBorders>
            <w:shd w:val="clear" w:color="auto" w:fill="auto"/>
            <w:noWrap/>
            <w:vAlign w:val="bottom"/>
            <w:hideMark/>
          </w:tcPr>
          <w:p w14:paraId="6C78D8C1"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37,274,763,347.00</w:t>
            </w:r>
          </w:p>
        </w:tc>
      </w:tr>
      <w:tr w:rsidR="006C4A20" w:rsidRPr="006C4A20" w14:paraId="1E7A8546"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38CF7A1D"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C1. Remanentes de Ingresos de Libre Disposición aplicados en el periodo</w:t>
            </w:r>
          </w:p>
        </w:tc>
        <w:tc>
          <w:tcPr>
            <w:tcW w:w="773" w:type="pct"/>
            <w:tcBorders>
              <w:top w:val="nil"/>
              <w:left w:val="nil"/>
              <w:bottom w:val="nil"/>
              <w:right w:val="nil"/>
            </w:tcBorders>
            <w:shd w:val="clear" w:color="000000" w:fill="BFBFBF"/>
            <w:noWrap/>
            <w:vAlign w:val="bottom"/>
            <w:hideMark/>
          </w:tcPr>
          <w:p w14:paraId="0A8C740B"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52" w:type="pct"/>
            <w:tcBorders>
              <w:top w:val="nil"/>
              <w:left w:val="nil"/>
              <w:bottom w:val="nil"/>
              <w:right w:val="nil"/>
            </w:tcBorders>
            <w:shd w:val="clear" w:color="auto" w:fill="auto"/>
            <w:noWrap/>
            <w:vAlign w:val="bottom"/>
            <w:hideMark/>
          </w:tcPr>
          <w:p w14:paraId="494C84BD"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178D3016"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r>
      <w:tr w:rsidR="006C4A20" w:rsidRPr="006C4A20" w14:paraId="065F54E0" w14:textId="77777777" w:rsidTr="006C4A20">
        <w:trPr>
          <w:trHeight w:val="470"/>
        </w:trPr>
        <w:tc>
          <w:tcPr>
            <w:tcW w:w="2702" w:type="pct"/>
            <w:tcBorders>
              <w:top w:val="nil"/>
              <w:left w:val="single" w:sz="4" w:space="0" w:color="auto"/>
              <w:bottom w:val="nil"/>
              <w:right w:val="nil"/>
            </w:tcBorders>
            <w:shd w:val="clear" w:color="auto" w:fill="auto"/>
            <w:vAlign w:val="bottom"/>
            <w:hideMark/>
          </w:tcPr>
          <w:p w14:paraId="5D579AA1"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V. Balance Presupuestario de Recursos Disponibles (V = A1 + A3.1 -– B 1 + C1)</w:t>
            </w:r>
          </w:p>
        </w:tc>
        <w:tc>
          <w:tcPr>
            <w:tcW w:w="773" w:type="pct"/>
            <w:tcBorders>
              <w:top w:val="nil"/>
              <w:left w:val="nil"/>
              <w:bottom w:val="nil"/>
              <w:right w:val="nil"/>
            </w:tcBorders>
            <w:shd w:val="clear" w:color="auto" w:fill="auto"/>
            <w:noWrap/>
            <w:vAlign w:val="bottom"/>
            <w:hideMark/>
          </w:tcPr>
          <w:p w14:paraId="04D40848"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58,405,500.00</w:t>
            </w:r>
          </w:p>
        </w:tc>
        <w:tc>
          <w:tcPr>
            <w:tcW w:w="752" w:type="pct"/>
            <w:tcBorders>
              <w:top w:val="nil"/>
              <w:left w:val="nil"/>
              <w:bottom w:val="nil"/>
              <w:right w:val="nil"/>
            </w:tcBorders>
            <w:shd w:val="clear" w:color="auto" w:fill="auto"/>
            <w:noWrap/>
            <w:vAlign w:val="bottom"/>
            <w:hideMark/>
          </w:tcPr>
          <w:p w14:paraId="554E53F3"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58,405,500.00</w:t>
            </w:r>
          </w:p>
        </w:tc>
        <w:tc>
          <w:tcPr>
            <w:tcW w:w="773" w:type="pct"/>
            <w:tcBorders>
              <w:top w:val="nil"/>
              <w:left w:val="nil"/>
              <w:bottom w:val="nil"/>
              <w:right w:val="single" w:sz="4" w:space="0" w:color="auto"/>
            </w:tcBorders>
            <w:shd w:val="clear" w:color="auto" w:fill="auto"/>
            <w:noWrap/>
            <w:vAlign w:val="bottom"/>
            <w:hideMark/>
          </w:tcPr>
          <w:p w14:paraId="38F7680C"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58,405,500.00</w:t>
            </w:r>
          </w:p>
        </w:tc>
      </w:tr>
      <w:tr w:rsidR="006C4A20" w:rsidRPr="006C4A20" w14:paraId="1B4817D8" w14:textId="77777777" w:rsidTr="006C4A20">
        <w:trPr>
          <w:trHeight w:val="340"/>
        </w:trPr>
        <w:tc>
          <w:tcPr>
            <w:tcW w:w="2702" w:type="pct"/>
            <w:tcBorders>
              <w:top w:val="nil"/>
              <w:left w:val="single" w:sz="4" w:space="0" w:color="auto"/>
              <w:bottom w:val="single" w:sz="4" w:space="0" w:color="auto"/>
              <w:right w:val="nil"/>
            </w:tcBorders>
            <w:shd w:val="clear" w:color="auto" w:fill="auto"/>
            <w:vAlign w:val="bottom"/>
            <w:hideMark/>
          </w:tcPr>
          <w:p w14:paraId="1247D7EA"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VI. Balance Presupuestario de Recursos Disponibles sin Financiamiento Neto (VI = V- A3.1)</w:t>
            </w:r>
          </w:p>
        </w:tc>
        <w:tc>
          <w:tcPr>
            <w:tcW w:w="773" w:type="pct"/>
            <w:tcBorders>
              <w:top w:val="nil"/>
              <w:left w:val="nil"/>
              <w:bottom w:val="single" w:sz="4" w:space="0" w:color="auto"/>
              <w:right w:val="nil"/>
            </w:tcBorders>
            <w:shd w:val="clear" w:color="auto" w:fill="auto"/>
            <w:noWrap/>
            <w:vAlign w:val="bottom"/>
            <w:hideMark/>
          </w:tcPr>
          <w:p w14:paraId="6932EADF"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-2,801,472,818.00</w:t>
            </w:r>
          </w:p>
        </w:tc>
        <w:tc>
          <w:tcPr>
            <w:tcW w:w="752" w:type="pct"/>
            <w:tcBorders>
              <w:top w:val="nil"/>
              <w:left w:val="nil"/>
              <w:bottom w:val="single" w:sz="4" w:space="0" w:color="auto"/>
              <w:right w:val="nil"/>
            </w:tcBorders>
            <w:shd w:val="clear" w:color="auto" w:fill="auto"/>
            <w:noWrap/>
            <w:vAlign w:val="bottom"/>
            <w:hideMark/>
          </w:tcPr>
          <w:p w14:paraId="6169560F"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-2,801,472,818.00</w:t>
            </w:r>
          </w:p>
        </w:tc>
        <w:tc>
          <w:tcPr>
            <w:tcW w:w="773" w:type="pct"/>
            <w:tcBorders>
              <w:top w:val="nil"/>
              <w:left w:val="nil"/>
              <w:bottom w:val="single" w:sz="4" w:space="0" w:color="auto"/>
              <w:right w:val="single" w:sz="4" w:space="0" w:color="auto"/>
            </w:tcBorders>
            <w:shd w:val="clear" w:color="auto" w:fill="auto"/>
            <w:noWrap/>
            <w:vAlign w:val="bottom"/>
            <w:hideMark/>
          </w:tcPr>
          <w:p w14:paraId="2117709E"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-2,801,472,818.00</w:t>
            </w:r>
          </w:p>
        </w:tc>
      </w:tr>
      <w:tr w:rsidR="006C4A20" w:rsidRPr="006C4A20" w14:paraId="30E1428D" w14:textId="77777777" w:rsidTr="006C4A20">
        <w:trPr>
          <w:trHeight w:val="260"/>
        </w:trPr>
        <w:tc>
          <w:tcPr>
            <w:tcW w:w="2702" w:type="pct"/>
            <w:tcBorders>
              <w:top w:val="nil"/>
              <w:left w:val="nil"/>
              <w:bottom w:val="nil"/>
              <w:right w:val="nil"/>
            </w:tcBorders>
            <w:shd w:val="clear" w:color="auto" w:fill="auto"/>
            <w:vAlign w:val="bottom"/>
            <w:hideMark/>
          </w:tcPr>
          <w:p w14:paraId="0C6DDA01" w14:textId="77777777" w:rsidR="006C4A20" w:rsidRDefault="006C4A20" w:rsidP="006C4A20">
            <w:pPr>
              <w:jc w:val="right"/>
              <w:rPr>
                <w:rFonts w:eastAsia="Times New Roman" w:cs="Arial"/>
                <w:b/>
                <w:bCs/>
                <w:sz w:val="20"/>
                <w:szCs w:val="20"/>
                <w:lang w:eastAsia="es-MX"/>
              </w:rPr>
            </w:pPr>
          </w:p>
          <w:p w14:paraId="37C78705" w14:textId="77777777" w:rsidR="00576399" w:rsidRPr="006C4A20" w:rsidRDefault="00576399" w:rsidP="006C4A20">
            <w:pPr>
              <w:jc w:val="right"/>
              <w:rPr>
                <w:rFonts w:eastAsia="Times New Roman" w:cs="Arial"/>
                <w:b/>
                <w:bCs/>
                <w:sz w:val="20"/>
                <w:szCs w:val="20"/>
                <w:lang w:eastAsia="es-MX"/>
              </w:rPr>
            </w:pPr>
          </w:p>
        </w:tc>
        <w:tc>
          <w:tcPr>
            <w:tcW w:w="773" w:type="pct"/>
            <w:tcBorders>
              <w:top w:val="nil"/>
              <w:left w:val="nil"/>
              <w:bottom w:val="nil"/>
              <w:right w:val="nil"/>
            </w:tcBorders>
            <w:shd w:val="clear" w:color="auto" w:fill="auto"/>
            <w:noWrap/>
            <w:vAlign w:val="bottom"/>
            <w:hideMark/>
          </w:tcPr>
          <w:p w14:paraId="7C93A494" w14:textId="77777777" w:rsidR="006C4A20" w:rsidRPr="006C4A20" w:rsidRDefault="006C4A20" w:rsidP="006C4A20">
            <w:pPr>
              <w:jc w:val="left"/>
              <w:rPr>
                <w:rFonts w:ascii="Times New Roman" w:eastAsia="Times New Roman" w:hAnsi="Times New Roman"/>
                <w:sz w:val="20"/>
                <w:szCs w:val="20"/>
                <w:lang w:eastAsia="es-MX"/>
              </w:rPr>
            </w:pPr>
          </w:p>
        </w:tc>
        <w:tc>
          <w:tcPr>
            <w:tcW w:w="752" w:type="pct"/>
            <w:tcBorders>
              <w:top w:val="nil"/>
              <w:left w:val="nil"/>
              <w:bottom w:val="nil"/>
              <w:right w:val="nil"/>
            </w:tcBorders>
            <w:shd w:val="clear" w:color="auto" w:fill="auto"/>
            <w:noWrap/>
            <w:vAlign w:val="bottom"/>
            <w:hideMark/>
          </w:tcPr>
          <w:p w14:paraId="471DB2D5" w14:textId="77777777" w:rsidR="006C4A20" w:rsidRPr="006C4A20" w:rsidRDefault="006C4A20" w:rsidP="006C4A20">
            <w:pPr>
              <w:jc w:val="left"/>
              <w:rPr>
                <w:rFonts w:ascii="Times New Roman" w:eastAsia="Times New Roman" w:hAnsi="Times New Roman"/>
                <w:sz w:val="20"/>
                <w:szCs w:val="20"/>
                <w:lang w:eastAsia="es-MX"/>
              </w:rPr>
            </w:pPr>
          </w:p>
        </w:tc>
        <w:tc>
          <w:tcPr>
            <w:tcW w:w="773" w:type="pct"/>
            <w:tcBorders>
              <w:top w:val="nil"/>
              <w:left w:val="nil"/>
              <w:bottom w:val="nil"/>
              <w:right w:val="nil"/>
            </w:tcBorders>
            <w:shd w:val="clear" w:color="auto" w:fill="auto"/>
            <w:noWrap/>
            <w:vAlign w:val="bottom"/>
            <w:hideMark/>
          </w:tcPr>
          <w:p w14:paraId="596272F7" w14:textId="77777777" w:rsidR="006C4A20" w:rsidRPr="006C4A20" w:rsidRDefault="006C4A20" w:rsidP="006C4A20">
            <w:pPr>
              <w:jc w:val="left"/>
              <w:rPr>
                <w:rFonts w:ascii="Times New Roman" w:eastAsia="Times New Roman" w:hAnsi="Times New Roman"/>
                <w:sz w:val="20"/>
                <w:szCs w:val="20"/>
                <w:lang w:eastAsia="es-MX"/>
              </w:rPr>
            </w:pPr>
          </w:p>
        </w:tc>
      </w:tr>
      <w:tr w:rsidR="00E61073" w:rsidRPr="00576399" w14:paraId="52F5CC4F" w14:textId="77777777" w:rsidTr="00E61073">
        <w:trPr>
          <w:trHeight w:val="340"/>
        </w:trPr>
        <w:tc>
          <w:tcPr>
            <w:tcW w:w="2702" w:type="pct"/>
            <w:tcBorders>
              <w:top w:val="single" w:sz="4" w:space="0" w:color="auto"/>
              <w:left w:val="single" w:sz="4" w:space="0" w:color="auto"/>
              <w:bottom w:val="single" w:sz="4" w:space="0" w:color="auto"/>
              <w:right w:val="nil"/>
            </w:tcBorders>
            <w:shd w:val="clear" w:color="auto" w:fill="4B4B4B"/>
            <w:vAlign w:val="bottom"/>
            <w:hideMark/>
          </w:tcPr>
          <w:p w14:paraId="4CC2E660"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lastRenderedPageBreak/>
              <w:t>Concepto</w:t>
            </w:r>
          </w:p>
        </w:tc>
        <w:tc>
          <w:tcPr>
            <w:tcW w:w="773" w:type="pct"/>
            <w:tcBorders>
              <w:top w:val="single" w:sz="4" w:space="0" w:color="auto"/>
              <w:left w:val="nil"/>
              <w:bottom w:val="single" w:sz="4" w:space="0" w:color="auto"/>
              <w:right w:val="nil"/>
            </w:tcBorders>
            <w:shd w:val="clear" w:color="auto" w:fill="4B4B4B"/>
            <w:vAlign w:val="bottom"/>
            <w:hideMark/>
          </w:tcPr>
          <w:p w14:paraId="6C0CD1D4"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Estimado/</w:t>
            </w:r>
            <w:r w:rsidRPr="006C4A20">
              <w:rPr>
                <w:rFonts w:eastAsia="Times New Roman" w:cs="Arial"/>
                <w:b/>
                <w:bCs/>
                <w:color w:val="FFFFFF"/>
                <w:sz w:val="20"/>
                <w:szCs w:val="20"/>
                <w:lang w:eastAsia="es-MX"/>
              </w:rPr>
              <w:br/>
              <w:t>Aprobado</w:t>
            </w:r>
          </w:p>
        </w:tc>
        <w:tc>
          <w:tcPr>
            <w:tcW w:w="752" w:type="pct"/>
            <w:tcBorders>
              <w:top w:val="single" w:sz="4" w:space="0" w:color="auto"/>
              <w:left w:val="nil"/>
              <w:bottom w:val="single" w:sz="4" w:space="0" w:color="auto"/>
              <w:right w:val="nil"/>
            </w:tcBorders>
            <w:shd w:val="clear" w:color="auto" w:fill="4B4B4B"/>
            <w:vAlign w:val="bottom"/>
            <w:hideMark/>
          </w:tcPr>
          <w:p w14:paraId="42DAB3DE"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Devengado</w:t>
            </w:r>
          </w:p>
        </w:tc>
        <w:tc>
          <w:tcPr>
            <w:tcW w:w="773" w:type="pct"/>
            <w:tcBorders>
              <w:top w:val="single" w:sz="4" w:space="0" w:color="auto"/>
              <w:left w:val="nil"/>
              <w:bottom w:val="single" w:sz="4" w:space="0" w:color="auto"/>
              <w:right w:val="single" w:sz="4" w:space="0" w:color="auto"/>
            </w:tcBorders>
            <w:shd w:val="clear" w:color="auto" w:fill="4B4B4B"/>
            <w:vAlign w:val="bottom"/>
            <w:hideMark/>
          </w:tcPr>
          <w:p w14:paraId="5B331D3E"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Recaudado/</w:t>
            </w:r>
            <w:r w:rsidRPr="006C4A20">
              <w:rPr>
                <w:rFonts w:eastAsia="Times New Roman" w:cs="Arial"/>
                <w:b/>
                <w:bCs/>
                <w:color w:val="FFFFFF"/>
                <w:sz w:val="20"/>
                <w:szCs w:val="20"/>
                <w:lang w:eastAsia="es-MX"/>
              </w:rPr>
              <w:br/>
              <w:t>Pagado</w:t>
            </w:r>
          </w:p>
        </w:tc>
      </w:tr>
      <w:tr w:rsidR="006C4A20" w:rsidRPr="006C4A20" w14:paraId="554DB076"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3AABC50C"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A2. Transferencias Federales Etiquetadas</w:t>
            </w:r>
          </w:p>
        </w:tc>
        <w:tc>
          <w:tcPr>
            <w:tcW w:w="773" w:type="pct"/>
            <w:tcBorders>
              <w:top w:val="nil"/>
              <w:left w:val="nil"/>
              <w:bottom w:val="nil"/>
              <w:right w:val="nil"/>
            </w:tcBorders>
            <w:shd w:val="clear" w:color="auto" w:fill="auto"/>
            <w:noWrap/>
            <w:vAlign w:val="bottom"/>
            <w:hideMark/>
          </w:tcPr>
          <w:p w14:paraId="6AB328BC"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23,337,241,231.00</w:t>
            </w:r>
          </w:p>
        </w:tc>
        <w:tc>
          <w:tcPr>
            <w:tcW w:w="752" w:type="pct"/>
            <w:tcBorders>
              <w:top w:val="nil"/>
              <w:left w:val="nil"/>
              <w:bottom w:val="nil"/>
              <w:right w:val="nil"/>
            </w:tcBorders>
            <w:shd w:val="clear" w:color="auto" w:fill="auto"/>
            <w:noWrap/>
            <w:vAlign w:val="bottom"/>
            <w:hideMark/>
          </w:tcPr>
          <w:p w14:paraId="762EAA28"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23,337,241,231.00</w:t>
            </w:r>
          </w:p>
        </w:tc>
        <w:tc>
          <w:tcPr>
            <w:tcW w:w="773" w:type="pct"/>
            <w:tcBorders>
              <w:top w:val="nil"/>
              <w:left w:val="nil"/>
              <w:bottom w:val="nil"/>
              <w:right w:val="single" w:sz="4" w:space="0" w:color="auto"/>
            </w:tcBorders>
            <w:shd w:val="clear" w:color="auto" w:fill="auto"/>
            <w:noWrap/>
            <w:vAlign w:val="bottom"/>
            <w:hideMark/>
          </w:tcPr>
          <w:p w14:paraId="7742B604"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23,337,241,231.00</w:t>
            </w:r>
          </w:p>
        </w:tc>
      </w:tr>
      <w:tr w:rsidR="006C4A20" w:rsidRPr="006C4A20" w14:paraId="45A61BE3" w14:textId="77777777" w:rsidTr="006C4A20">
        <w:trPr>
          <w:trHeight w:val="340"/>
        </w:trPr>
        <w:tc>
          <w:tcPr>
            <w:tcW w:w="2702" w:type="pct"/>
            <w:tcBorders>
              <w:top w:val="nil"/>
              <w:left w:val="single" w:sz="4" w:space="0" w:color="auto"/>
              <w:bottom w:val="nil"/>
              <w:right w:val="nil"/>
            </w:tcBorders>
            <w:shd w:val="clear" w:color="auto" w:fill="auto"/>
            <w:vAlign w:val="bottom"/>
            <w:hideMark/>
          </w:tcPr>
          <w:p w14:paraId="20778632"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A3.2 Financiamiento Neto con Fuente de Pago de Transferencias Federales Etiquetadas (A3.2 = F2 - G2)</w:t>
            </w:r>
          </w:p>
        </w:tc>
        <w:tc>
          <w:tcPr>
            <w:tcW w:w="773" w:type="pct"/>
            <w:tcBorders>
              <w:top w:val="nil"/>
              <w:left w:val="nil"/>
              <w:bottom w:val="nil"/>
              <w:right w:val="nil"/>
            </w:tcBorders>
            <w:shd w:val="clear" w:color="auto" w:fill="auto"/>
            <w:noWrap/>
            <w:vAlign w:val="bottom"/>
            <w:hideMark/>
          </w:tcPr>
          <w:p w14:paraId="2463F226"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c>
          <w:tcPr>
            <w:tcW w:w="752" w:type="pct"/>
            <w:tcBorders>
              <w:top w:val="nil"/>
              <w:left w:val="nil"/>
              <w:bottom w:val="nil"/>
              <w:right w:val="nil"/>
            </w:tcBorders>
            <w:shd w:val="clear" w:color="auto" w:fill="auto"/>
            <w:noWrap/>
            <w:vAlign w:val="bottom"/>
            <w:hideMark/>
          </w:tcPr>
          <w:p w14:paraId="294D684F"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c>
          <w:tcPr>
            <w:tcW w:w="773" w:type="pct"/>
            <w:tcBorders>
              <w:top w:val="nil"/>
              <w:left w:val="nil"/>
              <w:bottom w:val="nil"/>
              <w:right w:val="single" w:sz="4" w:space="0" w:color="auto"/>
            </w:tcBorders>
            <w:shd w:val="clear" w:color="auto" w:fill="auto"/>
            <w:noWrap/>
            <w:vAlign w:val="bottom"/>
            <w:hideMark/>
          </w:tcPr>
          <w:p w14:paraId="19A763A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r>
      <w:tr w:rsidR="006C4A20" w:rsidRPr="006C4A20" w14:paraId="333282A2" w14:textId="77777777" w:rsidTr="006C4A20">
        <w:trPr>
          <w:trHeight w:val="340"/>
        </w:trPr>
        <w:tc>
          <w:tcPr>
            <w:tcW w:w="2702" w:type="pct"/>
            <w:tcBorders>
              <w:top w:val="nil"/>
              <w:left w:val="single" w:sz="4" w:space="0" w:color="auto"/>
              <w:bottom w:val="nil"/>
              <w:right w:val="nil"/>
            </w:tcBorders>
            <w:shd w:val="clear" w:color="auto" w:fill="auto"/>
            <w:vAlign w:val="bottom"/>
            <w:hideMark/>
          </w:tcPr>
          <w:p w14:paraId="1088ABBC"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F2. Financiamiento con Fuente de Pago de Transferencias Federales Etiquetadas</w:t>
            </w:r>
          </w:p>
        </w:tc>
        <w:tc>
          <w:tcPr>
            <w:tcW w:w="773" w:type="pct"/>
            <w:tcBorders>
              <w:top w:val="nil"/>
              <w:left w:val="nil"/>
              <w:bottom w:val="nil"/>
              <w:right w:val="nil"/>
            </w:tcBorders>
            <w:shd w:val="clear" w:color="auto" w:fill="auto"/>
            <w:noWrap/>
            <w:vAlign w:val="bottom"/>
            <w:hideMark/>
          </w:tcPr>
          <w:p w14:paraId="6630FDB9"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0.00</w:t>
            </w:r>
          </w:p>
        </w:tc>
        <w:tc>
          <w:tcPr>
            <w:tcW w:w="752" w:type="pct"/>
            <w:tcBorders>
              <w:top w:val="nil"/>
              <w:left w:val="nil"/>
              <w:bottom w:val="nil"/>
              <w:right w:val="nil"/>
            </w:tcBorders>
            <w:shd w:val="clear" w:color="auto" w:fill="auto"/>
            <w:noWrap/>
            <w:vAlign w:val="bottom"/>
            <w:hideMark/>
          </w:tcPr>
          <w:p w14:paraId="0082856B"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2A44F9DE"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0.00</w:t>
            </w:r>
          </w:p>
        </w:tc>
      </w:tr>
      <w:tr w:rsidR="006C4A20" w:rsidRPr="006C4A20" w14:paraId="3B08F0CD"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33CA3CAF"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G2. Amortización de la Deuda Pública con Gasto Etiquetado</w:t>
            </w:r>
          </w:p>
        </w:tc>
        <w:tc>
          <w:tcPr>
            <w:tcW w:w="773" w:type="pct"/>
            <w:tcBorders>
              <w:top w:val="nil"/>
              <w:left w:val="nil"/>
              <w:bottom w:val="nil"/>
              <w:right w:val="nil"/>
            </w:tcBorders>
            <w:shd w:val="clear" w:color="auto" w:fill="auto"/>
            <w:noWrap/>
            <w:vAlign w:val="bottom"/>
            <w:hideMark/>
          </w:tcPr>
          <w:p w14:paraId="7086CDC4"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c>
          <w:tcPr>
            <w:tcW w:w="752" w:type="pct"/>
            <w:tcBorders>
              <w:top w:val="nil"/>
              <w:left w:val="nil"/>
              <w:bottom w:val="nil"/>
              <w:right w:val="nil"/>
            </w:tcBorders>
            <w:shd w:val="clear" w:color="auto" w:fill="auto"/>
            <w:noWrap/>
            <w:vAlign w:val="bottom"/>
            <w:hideMark/>
          </w:tcPr>
          <w:p w14:paraId="7E90C5A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c>
          <w:tcPr>
            <w:tcW w:w="773" w:type="pct"/>
            <w:tcBorders>
              <w:top w:val="nil"/>
              <w:left w:val="nil"/>
              <w:bottom w:val="nil"/>
              <w:right w:val="single" w:sz="4" w:space="0" w:color="auto"/>
            </w:tcBorders>
            <w:shd w:val="clear" w:color="auto" w:fill="auto"/>
            <w:noWrap/>
            <w:vAlign w:val="bottom"/>
            <w:hideMark/>
          </w:tcPr>
          <w:p w14:paraId="12FACFF7"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r>
      <w:tr w:rsidR="006C4A20" w:rsidRPr="006C4A20" w14:paraId="18C8B3D7"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610AB98B"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B2. Gasto Etiquetado (sin incluir Amortización de la Deuda Pública)</w:t>
            </w:r>
          </w:p>
        </w:tc>
        <w:tc>
          <w:tcPr>
            <w:tcW w:w="773" w:type="pct"/>
            <w:tcBorders>
              <w:top w:val="nil"/>
              <w:left w:val="nil"/>
              <w:bottom w:val="nil"/>
              <w:right w:val="nil"/>
            </w:tcBorders>
            <w:shd w:val="clear" w:color="auto" w:fill="auto"/>
            <w:noWrap/>
            <w:vAlign w:val="bottom"/>
            <w:hideMark/>
          </w:tcPr>
          <w:p w14:paraId="737CF7DD"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23,225,807,837.00</w:t>
            </w:r>
          </w:p>
        </w:tc>
        <w:tc>
          <w:tcPr>
            <w:tcW w:w="752" w:type="pct"/>
            <w:tcBorders>
              <w:top w:val="nil"/>
              <w:left w:val="nil"/>
              <w:bottom w:val="nil"/>
              <w:right w:val="nil"/>
            </w:tcBorders>
            <w:shd w:val="clear" w:color="auto" w:fill="auto"/>
            <w:noWrap/>
            <w:vAlign w:val="bottom"/>
            <w:hideMark/>
          </w:tcPr>
          <w:p w14:paraId="1C3DC87B"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23,225,807,837.00</w:t>
            </w:r>
          </w:p>
        </w:tc>
        <w:tc>
          <w:tcPr>
            <w:tcW w:w="773" w:type="pct"/>
            <w:tcBorders>
              <w:top w:val="nil"/>
              <w:left w:val="nil"/>
              <w:bottom w:val="nil"/>
              <w:right w:val="single" w:sz="4" w:space="0" w:color="auto"/>
            </w:tcBorders>
            <w:shd w:val="clear" w:color="auto" w:fill="auto"/>
            <w:noWrap/>
            <w:vAlign w:val="bottom"/>
            <w:hideMark/>
          </w:tcPr>
          <w:p w14:paraId="0940DF71"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23,225,807,837.00</w:t>
            </w:r>
          </w:p>
        </w:tc>
      </w:tr>
      <w:tr w:rsidR="006C4A20" w:rsidRPr="006C4A20" w14:paraId="75BA421D" w14:textId="77777777" w:rsidTr="006C4A20">
        <w:trPr>
          <w:trHeight w:val="340"/>
        </w:trPr>
        <w:tc>
          <w:tcPr>
            <w:tcW w:w="2702" w:type="pct"/>
            <w:tcBorders>
              <w:top w:val="nil"/>
              <w:left w:val="single" w:sz="4" w:space="0" w:color="auto"/>
              <w:bottom w:val="nil"/>
              <w:right w:val="nil"/>
            </w:tcBorders>
            <w:shd w:val="clear" w:color="auto" w:fill="auto"/>
            <w:vAlign w:val="bottom"/>
            <w:hideMark/>
          </w:tcPr>
          <w:p w14:paraId="66A80503"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C2. Remanentes de Transferencias Federales Etiquetadas aplicados en el periodo</w:t>
            </w:r>
          </w:p>
        </w:tc>
        <w:tc>
          <w:tcPr>
            <w:tcW w:w="773" w:type="pct"/>
            <w:tcBorders>
              <w:top w:val="nil"/>
              <w:left w:val="nil"/>
              <w:bottom w:val="nil"/>
              <w:right w:val="nil"/>
            </w:tcBorders>
            <w:shd w:val="clear" w:color="000000" w:fill="BFBFBF"/>
            <w:noWrap/>
            <w:vAlign w:val="bottom"/>
            <w:hideMark/>
          </w:tcPr>
          <w:p w14:paraId="56D52FFC"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52" w:type="pct"/>
            <w:tcBorders>
              <w:top w:val="nil"/>
              <w:left w:val="nil"/>
              <w:bottom w:val="nil"/>
              <w:right w:val="nil"/>
            </w:tcBorders>
            <w:shd w:val="clear" w:color="auto" w:fill="auto"/>
            <w:noWrap/>
            <w:vAlign w:val="bottom"/>
            <w:hideMark/>
          </w:tcPr>
          <w:p w14:paraId="4B9EC5F7"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251D7265"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r>
      <w:tr w:rsidR="006C4A20" w:rsidRPr="006C4A20" w14:paraId="0485BC62" w14:textId="77777777" w:rsidTr="006C4A20">
        <w:trPr>
          <w:trHeight w:val="470"/>
        </w:trPr>
        <w:tc>
          <w:tcPr>
            <w:tcW w:w="2702" w:type="pct"/>
            <w:tcBorders>
              <w:top w:val="nil"/>
              <w:left w:val="single" w:sz="4" w:space="0" w:color="auto"/>
              <w:bottom w:val="nil"/>
              <w:right w:val="nil"/>
            </w:tcBorders>
            <w:shd w:val="clear" w:color="auto" w:fill="auto"/>
            <w:vAlign w:val="bottom"/>
            <w:hideMark/>
          </w:tcPr>
          <w:p w14:paraId="05873FEF"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VII. Balance Presupuestario de Recursos Etiquetados (VII = A2 + A3.2 - B2 + C2)</w:t>
            </w:r>
          </w:p>
        </w:tc>
        <w:tc>
          <w:tcPr>
            <w:tcW w:w="773" w:type="pct"/>
            <w:tcBorders>
              <w:top w:val="nil"/>
              <w:left w:val="nil"/>
              <w:bottom w:val="nil"/>
              <w:right w:val="nil"/>
            </w:tcBorders>
            <w:shd w:val="clear" w:color="auto" w:fill="auto"/>
            <w:noWrap/>
            <w:vAlign w:val="bottom"/>
            <w:hideMark/>
          </w:tcPr>
          <w:p w14:paraId="30AC6ECB"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0.00</w:t>
            </w:r>
          </w:p>
        </w:tc>
        <w:tc>
          <w:tcPr>
            <w:tcW w:w="752" w:type="pct"/>
            <w:tcBorders>
              <w:top w:val="nil"/>
              <w:left w:val="nil"/>
              <w:bottom w:val="nil"/>
              <w:right w:val="nil"/>
            </w:tcBorders>
            <w:shd w:val="clear" w:color="auto" w:fill="auto"/>
            <w:noWrap/>
            <w:vAlign w:val="bottom"/>
            <w:hideMark/>
          </w:tcPr>
          <w:p w14:paraId="622339B6"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7C69DE65"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0.00</w:t>
            </w:r>
          </w:p>
        </w:tc>
      </w:tr>
      <w:tr w:rsidR="006C4A20" w:rsidRPr="006C4A20" w14:paraId="42AF77A2" w14:textId="77777777" w:rsidTr="006C4A20">
        <w:trPr>
          <w:trHeight w:val="450"/>
        </w:trPr>
        <w:tc>
          <w:tcPr>
            <w:tcW w:w="2702" w:type="pct"/>
            <w:tcBorders>
              <w:top w:val="nil"/>
              <w:left w:val="single" w:sz="4" w:space="0" w:color="auto"/>
              <w:bottom w:val="single" w:sz="4" w:space="0" w:color="auto"/>
              <w:right w:val="nil"/>
            </w:tcBorders>
            <w:shd w:val="clear" w:color="auto" w:fill="auto"/>
            <w:vAlign w:val="bottom"/>
            <w:hideMark/>
          </w:tcPr>
          <w:p w14:paraId="1998C077"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VIII. Balance Presupuestario de Recursos Etiquetados sin Financiamiento Neto (VIII = VII -  A3.2)</w:t>
            </w:r>
          </w:p>
        </w:tc>
        <w:tc>
          <w:tcPr>
            <w:tcW w:w="773" w:type="pct"/>
            <w:tcBorders>
              <w:top w:val="nil"/>
              <w:left w:val="nil"/>
              <w:bottom w:val="single" w:sz="4" w:space="0" w:color="auto"/>
              <w:right w:val="nil"/>
            </w:tcBorders>
            <w:shd w:val="clear" w:color="auto" w:fill="auto"/>
            <w:noWrap/>
            <w:vAlign w:val="bottom"/>
            <w:hideMark/>
          </w:tcPr>
          <w:p w14:paraId="141C45F0"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111,433,394.00</w:t>
            </w:r>
          </w:p>
        </w:tc>
        <w:tc>
          <w:tcPr>
            <w:tcW w:w="752" w:type="pct"/>
            <w:tcBorders>
              <w:top w:val="nil"/>
              <w:left w:val="nil"/>
              <w:bottom w:val="single" w:sz="4" w:space="0" w:color="auto"/>
              <w:right w:val="nil"/>
            </w:tcBorders>
            <w:shd w:val="clear" w:color="auto" w:fill="auto"/>
            <w:noWrap/>
            <w:vAlign w:val="bottom"/>
            <w:hideMark/>
          </w:tcPr>
          <w:p w14:paraId="1BB3BE37"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111,433,394.00</w:t>
            </w:r>
          </w:p>
        </w:tc>
        <w:tc>
          <w:tcPr>
            <w:tcW w:w="773" w:type="pct"/>
            <w:tcBorders>
              <w:top w:val="nil"/>
              <w:left w:val="nil"/>
              <w:bottom w:val="single" w:sz="4" w:space="0" w:color="auto"/>
              <w:right w:val="single" w:sz="4" w:space="0" w:color="auto"/>
            </w:tcBorders>
            <w:shd w:val="clear" w:color="auto" w:fill="auto"/>
            <w:noWrap/>
            <w:vAlign w:val="bottom"/>
            <w:hideMark/>
          </w:tcPr>
          <w:p w14:paraId="5994F608"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111,433,394.00</w:t>
            </w:r>
          </w:p>
        </w:tc>
      </w:tr>
      <w:tr w:rsidR="006C4A20" w:rsidRPr="006C4A20" w14:paraId="2A2E8509" w14:textId="77777777" w:rsidTr="006C4A20">
        <w:trPr>
          <w:trHeight w:val="260"/>
        </w:trPr>
        <w:tc>
          <w:tcPr>
            <w:tcW w:w="5000" w:type="pct"/>
            <w:gridSpan w:val="4"/>
            <w:tcBorders>
              <w:top w:val="single" w:sz="4" w:space="0" w:color="auto"/>
              <w:left w:val="nil"/>
              <w:bottom w:val="nil"/>
              <w:right w:val="nil"/>
            </w:tcBorders>
            <w:shd w:val="clear" w:color="auto" w:fill="auto"/>
            <w:vAlign w:val="bottom"/>
            <w:hideMark/>
          </w:tcPr>
          <w:p w14:paraId="608D5CD0"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Bajo protesta de decir verdad declaramos que los Estados Financieros y sus Notas son razonablemente correctos y responsabilidad del emisor.</w:t>
            </w:r>
          </w:p>
        </w:tc>
      </w:tr>
    </w:tbl>
    <w:p w14:paraId="4816C43B" w14:textId="77777777" w:rsidR="00B3613B" w:rsidRDefault="00B3613B"/>
    <w:p w14:paraId="4816C43C" w14:textId="57365E9E" w:rsidR="00576399" w:rsidRDefault="00576399">
      <w:pPr>
        <w:jc w:val="left"/>
        <w:rPr>
          <w:rFonts w:eastAsia="Times New Roman"/>
          <w:b/>
          <w:color w:val="000000"/>
        </w:rPr>
      </w:pPr>
      <w:bookmarkStart w:id="78" w:name="anexo-16.2.-proyección-de-egresos"/>
      <w:bookmarkEnd w:id="77"/>
      <w:r>
        <w:br w:type="page"/>
      </w:r>
    </w:p>
    <w:p w14:paraId="4816C43D" w14:textId="77777777" w:rsidR="00B3613B" w:rsidRDefault="007A08D8">
      <w:pPr>
        <w:pStyle w:val="Ttulo3"/>
      </w:pPr>
      <w:r>
        <w:lastRenderedPageBreak/>
        <w:t>ANEXO 16.2. PROYECCIÓN DE EGRESOS</w:t>
      </w:r>
    </w:p>
    <w:p w14:paraId="4816C43E" w14:textId="77777777" w:rsidR="00B3613B" w:rsidRDefault="00B3613B"/>
    <w:tbl>
      <w:tblPr>
        <w:tblW w:w="5000" w:type="pct"/>
        <w:tblCellMar>
          <w:left w:w="70" w:type="dxa"/>
          <w:right w:w="70" w:type="dxa"/>
        </w:tblCellMar>
        <w:tblLook w:val="04A0" w:firstRow="1" w:lastRow="0" w:firstColumn="1" w:lastColumn="0" w:noHBand="0" w:noVBand="1"/>
      </w:tblPr>
      <w:tblGrid>
        <w:gridCol w:w="3748"/>
        <w:gridCol w:w="1211"/>
        <w:gridCol w:w="1211"/>
        <w:gridCol w:w="1211"/>
        <w:gridCol w:w="1211"/>
        <w:gridCol w:w="1211"/>
        <w:gridCol w:w="1207"/>
      </w:tblGrid>
      <w:tr w:rsidR="0006282D" w:rsidRPr="0006282D" w14:paraId="034B3913" w14:textId="77777777" w:rsidTr="0006282D">
        <w:trPr>
          <w:trHeight w:val="290"/>
        </w:trPr>
        <w:tc>
          <w:tcPr>
            <w:tcW w:w="5000" w:type="pct"/>
            <w:gridSpan w:val="7"/>
            <w:tcBorders>
              <w:top w:val="single" w:sz="4" w:space="0" w:color="000000"/>
              <w:left w:val="single" w:sz="4" w:space="0" w:color="000000"/>
              <w:bottom w:val="nil"/>
              <w:right w:val="single" w:sz="4" w:space="0" w:color="000000"/>
            </w:tcBorders>
            <w:shd w:val="clear" w:color="000000" w:fill="C0C0C0"/>
            <w:noWrap/>
            <w:hideMark/>
          </w:tcPr>
          <w:p w14:paraId="221B1040" w14:textId="77777777" w:rsidR="0006282D" w:rsidRPr="0006282D" w:rsidRDefault="0006282D" w:rsidP="0006282D">
            <w:pPr>
              <w:jc w:val="center"/>
              <w:rPr>
                <w:rFonts w:eastAsia="Times New Roman" w:cs="Arial"/>
                <w:b/>
                <w:bCs/>
                <w:sz w:val="12"/>
                <w:szCs w:val="12"/>
                <w:lang w:eastAsia="es-MX"/>
              </w:rPr>
            </w:pPr>
            <w:r w:rsidRPr="0006282D">
              <w:rPr>
                <w:rFonts w:eastAsia="Times New Roman" w:cs="Arial"/>
                <w:b/>
                <w:bCs/>
                <w:sz w:val="12"/>
                <w:szCs w:val="12"/>
                <w:lang w:eastAsia="es-MX"/>
              </w:rPr>
              <w:t>Poder Ejecutivo del Gobierno del Estado de Yucatán (a)</w:t>
            </w:r>
          </w:p>
        </w:tc>
      </w:tr>
      <w:tr w:rsidR="0006282D" w:rsidRPr="0006282D" w14:paraId="66B360A2" w14:textId="77777777" w:rsidTr="0006282D">
        <w:trPr>
          <w:trHeight w:val="260"/>
        </w:trPr>
        <w:tc>
          <w:tcPr>
            <w:tcW w:w="5000" w:type="pct"/>
            <w:gridSpan w:val="7"/>
            <w:tcBorders>
              <w:top w:val="nil"/>
              <w:left w:val="single" w:sz="4" w:space="0" w:color="000000"/>
              <w:bottom w:val="nil"/>
              <w:right w:val="single" w:sz="4" w:space="0" w:color="000000"/>
            </w:tcBorders>
            <w:shd w:val="clear" w:color="000000" w:fill="C0C0C0"/>
            <w:noWrap/>
            <w:hideMark/>
          </w:tcPr>
          <w:p w14:paraId="77D94EDD" w14:textId="77777777" w:rsidR="0006282D" w:rsidRPr="0006282D" w:rsidRDefault="0006282D" w:rsidP="0006282D">
            <w:pPr>
              <w:jc w:val="center"/>
              <w:rPr>
                <w:rFonts w:eastAsia="Times New Roman" w:cs="Arial"/>
                <w:b/>
                <w:bCs/>
                <w:sz w:val="12"/>
                <w:szCs w:val="12"/>
                <w:lang w:eastAsia="es-MX"/>
              </w:rPr>
            </w:pPr>
            <w:r w:rsidRPr="0006282D">
              <w:rPr>
                <w:rFonts w:eastAsia="Times New Roman" w:cs="Arial"/>
                <w:b/>
                <w:bCs/>
                <w:sz w:val="12"/>
                <w:szCs w:val="12"/>
                <w:lang w:eastAsia="es-MX"/>
              </w:rPr>
              <w:t>Proyecciones de Egresos - LDF</w:t>
            </w:r>
          </w:p>
        </w:tc>
      </w:tr>
      <w:tr w:rsidR="0006282D" w:rsidRPr="0006282D" w14:paraId="2C900729" w14:textId="77777777" w:rsidTr="0006282D">
        <w:trPr>
          <w:trHeight w:val="260"/>
        </w:trPr>
        <w:tc>
          <w:tcPr>
            <w:tcW w:w="5000" w:type="pct"/>
            <w:gridSpan w:val="7"/>
            <w:tcBorders>
              <w:top w:val="nil"/>
              <w:left w:val="single" w:sz="4" w:space="0" w:color="000000"/>
              <w:bottom w:val="nil"/>
              <w:right w:val="single" w:sz="4" w:space="0" w:color="000000"/>
            </w:tcBorders>
            <w:shd w:val="clear" w:color="000000" w:fill="C0C0C0"/>
            <w:noWrap/>
            <w:hideMark/>
          </w:tcPr>
          <w:p w14:paraId="0A8F0A6F" w14:textId="77777777" w:rsidR="0006282D" w:rsidRPr="0006282D" w:rsidRDefault="0006282D" w:rsidP="0006282D">
            <w:pPr>
              <w:jc w:val="center"/>
              <w:rPr>
                <w:rFonts w:eastAsia="Times New Roman" w:cs="Arial"/>
                <w:b/>
                <w:bCs/>
                <w:sz w:val="12"/>
                <w:szCs w:val="12"/>
                <w:lang w:eastAsia="es-MX"/>
              </w:rPr>
            </w:pPr>
            <w:r w:rsidRPr="0006282D">
              <w:rPr>
                <w:rFonts w:eastAsia="Times New Roman" w:cs="Arial"/>
                <w:b/>
                <w:bCs/>
                <w:sz w:val="12"/>
                <w:szCs w:val="12"/>
                <w:lang w:eastAsia="es-MX"/>
              </w:rPr>
              <w:t>(PESOS)</w:t>
            </w:r>
          </w:p>
        </w:tc>
      </w:tr>
      <w:tr w:rsidR="0006282D" w:rsidRPr="0006282D" w14:paraId="4E26416B" w14:textId="77777777" w:rsidTr="0006282D">
        <w:trPr>
          <w:trHeight w:val="260"/>
        </w:trPr>
        <w:tc>
          <w:tcPr>
            <w:tcW w:w="5000" w:type="pct"/>
            <w:gridSpan w:val="7"/>
            <w:tcBorders>
              <w:top w:val="nil"/>
              <w:left w:val="single" w:sz="4" w:space="0" w:color="000000"/>
              <w:bottom w:val="nil"/>
              <w:right w:val="single" w:sz="4" w:space="0" w:color="000000"/>
            </w:tcBorders>
            <w:shd w:val="clear" w:color="000000" w:fill="C0C0C0"/>
            <w:noWrap/>
            <w:hideMark/>
          </w:tcPr>
          <w:p w14:paraId="2C6F8AA2" w14:textId="77777777" w:rsidR="0006282D" w:rsidRPr="0006282D" w:rsidRDefault="0006282D" w:rsidP="0006282D">
            <w:pPr>
              <w:jc w:val="center"/>
              <w:rPr>
                <w:rFonts w:eastAsia="Times New Roman" w:cs="Arial"/>
                <w:b/>
                <w:bCs/>
                <w:sz w:val="12"/>
                <w:szCs w:val="12"/>
                <w:lang w:eastAsia="es-MX"/>
              </w:rPr>
            </w:pPr>
            <w:r w:rsidRPr="0006282D">
              <w:rPr>
                <w:rFonts w:eastAsia="Times New Roman" w:cs="Arial"/>
                <w:b/>
                <w:bCs/>
                <w:sz w:val="12"/>
                <w:szCs w:val="12"/>
                <w:lang w:eastAsia="es-MX"/>
              </w:rPr>
              <w:t>(CIFRAS NOMINALES)</w:t>
            </w:r>
          </w:p>
        </w:tc>
      </w:tr>
      <w:tr w:rsidR="0006282D" w:rsidRPr="0006282D" w14:paraId="5CBDCB2D" w14:textId="77777777" w:rsidTr="0006282D">
        <w:trPr>
          <w:trHeight w:val="290"/>
        </w:trPr>
        <w:tc>
          <w:tcPr>
            <w:tcW w:w="1702" w:type="pct"/>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2CA8742C"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Concepto (b)</w:t>
            </w:r>
          </w:p>
        </w:tc>
        <w:tc>
          <w:tcPr>
            <w:tcW w:w="550" w:type="pct"/>
            <w:tcBorders>
              <w:top w:val="single" w:sz="4" w:space="0" w:color="000000"/>
              <w:left w:val="nil"/>
              <w:bottom w:val="single" w:sz="4" w:space="0" w:color="000000"/>
              <w:right w:val="single" w:sz="4" w:space="0" w:color="000000"/>
            </w:tcBorders>
            <w:shd w:val="clear" w:color="000000" w:fill="C0C0C0"/>
            <w:vAlign w:val="center"/>
            <w:hideMark/>
          </w:tcPr>
          <w:p w14:paraId="557D8EB4"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2024 (c)</w:t>
            </w:r>
          </w:p>
        </w:tc>
        <w:tc>
          <w:tcPr>
            <w:tcW w:w="550" w:type="pct"/>
            <w:tcBorders>
              <w:top w:val="single" w:sz="4" w:space="0" w:color="000000"/>
              <w:left w:val="nil"/>
              <w:bottom w:val="single" w:sz="4" w:space="0" w:color="000000"/>
              <w:right w:val="single" w:sz="4" w:space="0" w:color="000000"/>
            </w:tcBorders>
            <w:shd w:val="clear" w:color="000000" w:fill="C0C0C0"/>
            <w:vAlign w:val="center"/>
            <w:hideMark/>
          </w:tcPr>
          <w:p w14:paraId="4CD87D9C"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2025 (d)</w:t>
            </w:r>
          </w:p>
        </w:tc>
        <w:tc>
          <w:tcPr>
            <w:tcW w:w="550" w:type="pct"/>
            <w:tcBorders>
              <w:top w:val="single" w:sz="4" w:space="0" w:color="000000"/>
              <w:left w:val="nil"/>
              <w:bottom w:val="single" w:sz="4" w:space="0" w:color="000000"/>
              <w:right w:val="single" w:sz="4" w:space="0" w:color="000000"/>
            </w:tcBorders>
            <w:shd w:val="clear" w:color="000000" w:fill="C0C0C0"/>
            <w:vAlign w:val="center"/>
            <w:hideMark/>
          </w:tcPr>
          <w:p w14:paraId="2857AAEE"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2026 (d)</w:t>
            </w:r>
          </w:p>
        </w:tc>
        <w:tc>
          <w:tcPr>
            <w:tcW w:w="550" w:type="pct"/>
            <w:tcBorders>
              <w:top w:val="single" w:sz="4" w:space="0" w:color="000000"/>
              <w:left w:val="nil"/>
              <w:bottom w:val="single" w:sz="4" w:space="0" w:color="000000"/>
              <w:right w:val="single" w:sz="4" w:space="0" w:color="000000"/>
            </w:tcBorders>
            <w:shd w:val="clear" w:color="000000" w:fill="C0C0C0"/>
            <w:vAlign w:val="center"/>
            <w:hideMark/>
          </w:tcPr>
          <w:p w14:paraId="46453D75"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2027 (d)</w:t>
            </w:r>
          </w:p>
        </w:tc>
        <w:tc>
          <w:tcPr>
            <w:tcW w:w="550" w:type="pct"/>
            <w:tcBorders>
              <w:top w:val="single" w:sz="4" w:space="0" w:color="000000"/>
              <w:left w:val="nil"/>
              <w:bottom w:val="single" w:sz="4" w:space="0" w:color="000000"/>
              <w:right w:val="single" w:sz="4" w:space="0" w:color="000000"/>
            </w:tcBorders>
            <w:shd w:val="clear" w:color="000000" w:fill="C0C0C0"/>
            <w:vAlign w:val="center"/>
            <w:hideMark/>
          </w:tcPr>
          <w:p w14:paraId="695398E7"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2028 (d)</w:t>
            </w:r>
          </w:p>
        </w:tc>
        <w:tc>
          <w:tcPr>
            <w:tcW w:w="550" w:type="pct"/>
            <w:tcBorders>
              <w:top w:val="single" w:sz="4" w:space="0" w:color="000000"/>
              <w:left w:val="nil"/>
              <w:bottom w:val="single" w:sz="4" w:space="0" w:color="000000"/>
              <w:right w:val="single" w:sz="4" w:space="0" w:color="000000"/>
            </w:tcBorders>
            <w:shd w:val="clear" w:color="000000" w:fill="C0C0C0"/>
            <w:vAlign w:val="center"/>
            <w:hideMark/>
          </w:tcPr>
          <w:p w14:paraId="471DC93C"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2029 (d)</w:t>
            </w:r>
          </w:p>
        </w:tc>
      </w:tr>
      <w:tr w:rsidR="0006282D" w:rsidRPr="0006282D" w14:paraId="3F528886" w14:textId="77777777" w:rsidTr="0006282D">
        <w:trPr>
          <w:trHeight w:val="260"/>
        </w:trPr>
        <w:tc>
          <w:tcPr>
            <w:tcW w:w="1702" w:type="pct"/>
            <w:tcBorders>
              <w:top w:val="nil"/>
              <w:left w:val="single" w:sz="4" w:space="0" w:color="000000"/>
              <w:bottom w:val="nil"/>
              <w:right w:val="single" w:sz="4" w:space="0" w:color="000000"/>
            </w:tcBorders>
            <w:shd w:val="clear" w:color="auto" w:fill="auto"/>
            <w:noWrap/>
            <w:hideMark/>
          </w:tcPr>
          <w:p w14:paraId="78286904" w14:textId="77777777" w:rsidR="0006282D" w:rsidRPr="0006282D" w:rsidRDefault="0006282D" w:rsidP="0006282D">
            <w:pPr>
              <w:ind w:firstLineChars="100" w:firstLine="120"/>
              <w:jc w:val="left"/>
              <w:rPr>
                <w:rFonts w:eastAsia="Times New Roman" w:cs="Arial"/>
                <w:b/>
                <w:bCs/>
                <w:sz w:val="12"/>
                <w:szCs w:val="12"/>
                <w:lang w:eastAsia="es-MX"/>
              </w:rPr>
            </w:pPr>
            <w:r w:rsidRPr="0006282D">
              <w:rPr>
                <w:rFonts w:eastAsia="Times New Roman" w:cs="Arial"/>
                <w:b/>
                <w:bCs/>
                <w:sz w:val="12"/>
                <w:szCs w:val="12"/>
                <w:lang w:eastAsia="es-MX"/>
              </w:rPr>
              <w:t>1. Gasto No Etiquetado (1=A+B+C+D+E+F+G+H+I)</w:t>
            </w:r>
          </w:p>
        </w:tc>
        <w:tc>
          <w:tcPr>
            <w:tcW w:w="550" w:type="pct"/>
            <w:tcBorders>
              <w:top w:val="nil"/>
              <w:left w:val="nil"/>
              <w:bottom w:val="nil"/>
              <w:right w:val="single" w:sz="4" w:space="0" w:color="000000"/>
            </w:tcBorders>
            <w:shd w:val="clear" w:color="auto" w:fill="auto"/>
            <w:noWrap/>
            <w:hideMark/>
          </w:tcPr>
          <w:p w14:paraId="4151BF54"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32,553,196,577.00</w:t>
            </w:r>
          </w:p>
        </w:tc>
        <w:tc>
          <w:tcPr>
            <w:tcW w:w="550" w:type="pct"/>
            <w:tcBorders>
              <w:top w:val="nil"/>
              <w:left w:val="nil"/>
              <w:bottom w:val="nil"/>
              <w:right w:val="single" w:sz="4" w:space="0" w:color="000000"/>
            </w:tcBorders>
            <w:shd w:val="clear" w:color="auto" w:fill="auto"/>
            <w:noWrap/>
            <w:hideMark/>
          </w:tcPr>
          <w:p w14:paraId="7825E389"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31,870,977,579.26</w:t>
            </w:r>
          </w:p>
        </w:tc>
        <w:tc>
          <w:tcPr>
            <w:tcW w:w="550" w:type="pct"/>
            <w:tcBorders>
              <w:top w:val="nil"/>
              <w:left w:val="nil"/>
              <w:bottom w:val="nil"/>
              <w:right w:val="single" w:sz="4" w:space="0" w:color="000000"/>
            </w:tcBorders>
            <w:shd w:val="clear" w:color="auto" w:fill="auto"/>
            <w:noWrap/>
            <w:hideMark/>
          </w:tcPr>
          <w:p w14:paraId="6096FFCB"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33,569,159,634.02</w:t>
            </w:r>
          </w:p>
        </w:tc>
        <w:tc>
          <w:tcPr>
            <w:tcW w:w="550" w:type="pct"/>
            <w:tcBorders>
              <w:top w:val="nil"/>
              <w:left w:val="nil"/>
              <w:bottom w:val="nil"/>
              <w:right w:val="single" w:sz="4" w:space="0" w:color="000000"/>
            </w:tcBorders>
            <w:shd w:val="clear" w:color="auto" w:fill="auto"/>
            <w:noWrap/>
            <w:hideMark/>
          </w:tcPr>
          <w:p w14:paraId="1BE006DC"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35,738,452,054.96</w:t>
            </w:r>
          </w:p>
        </w:tc>
        <w:tc>
          <w:tcPr>
            <w:tcW w:w="550" w:type="pct"/>
            <w:tcBorders>
              <w:top w:val="nil"/>
              <w:left w:val="nil"/>
              <w:bottom w:val="nil"/>
              <w:right w:val="single" w:sz="4" w:space="0" w:color="000000"/>
            </w:tcBorders>
            <w:shd w:val="clear" w:color="auto" w:fill="auto"/>
            <w:noWrap/>
            <w:hideMark/>
          </w:tcPr>
          <w:p w14:paraId="7C73DFEA"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37,847,301,471.90</w:t>
            </w:r>
          </w:p>
        </w:tc>
        <w:tc>
          <w:tcPr>
            <w:tcW w:w="550" w:type="pct"/>
            <w:tcBorders>
              <w:top w:val="nil"/>
              <w:left w:val="nil"/>
              <w:bottom w:val="nil"/>
              <w:right w:val="single" w:sz="4" w:space="0" w:color="000000"/>
            </w:tcBorders>
            <w:shd w:val="clear" w:color="auto" w:fill="auto"/>
            <w:noWrap/>
            <w:hideMark/>
          </w:tcPr>
          <w:p w14:paraId="0462047B"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40,186,699,154.74</w:t>
            </w:r>
          </w:p>
        </w:tc>
      </w:tr>
      <w:tr w:rsidR="0006282D" w:rsidRPr="0006282D" w14:paraId="59716BF2"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5C4C4C1A"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A.   Servicios Personales</w:t>
            </w:r>
          </w:p>
        </w:tc>
        <w:tc>
          <w:tcPr>
            <w:tcW w:w="550" w:type="pct"/>
            <w:tcBorders>
              <w:top w:val="nil"/>
              <w:left w:val="nil"/>
              <w:bottom w:val="nil"/>
              <w:right w:val="single" w:sz="4" w:space="0" w:color="000000"/>
            </w:tcBorders>
            <w:shd w:val="clear" w:color="auto" w:fill="auto"/>
            <w:noWrap/>
            <w:hideMark/>
          </w:tcPr>
          <w:p w14:paraId="76106FF6"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7,144,709,108.00</w:t>
            </w:r>
          </w:p>
        </w:tc>
        <w:tc>
          <w:tcPr>
            <w:tcW w:w="550" w:type="pct"/>
            <w:tcBorders>
              <w:top w:val="nil"/>
              <w:left w:val="nil"/>
              <w:bottom w:val="nil"/>
              <w:right w:val="single" w:sz="4" w:space="0" w:color="000000"/>
            </w:tcBorders>
            <w:shd w:val="clear" w:color="auto" w:fill="auto"/>
            <w:noWrap/>
            <w:hideMark/>
          </w:tcPr>
          <w:p w14:paraId="6FA42D7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6,973,042,323.46</w:t>
            </w:r>
          </w:p>
        </w:tc>
        <w:tc>
          <w:tcPr>
            <w:tcW w:w="550" w:type="pct"/>
            <w:tcBorders>
              <w:top w:val="nil"/>
              <w:left w:val="nil"/>
              <w:bottom w:val="nil"/>
              <w:right w:val="single" w:sz="4" w:space="0" w:color="000000"/>
            </w:tcBorders>
            <w:shd w:val="clear" w:color="auto" w:fill="auto"/>
            <w:noWrap/>
            <w:hideMark/>
          </w:tcPr>
          <w:p w14:paraId="0872482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7,336,660,654.09</w:t>
            </w:r>
          </w:p>
        </w:tc>
        <w:tc>
          <w:tcPr>
            <w:tcW w:w="550" w:type="pct"/>
            <w:tcBorders>
              <w:top w:val="nil"/>
              <w:left w:val="nil"/>
              <w:bottom w:val="nil"/>
              <w:right w:val="single" w:sz="4" w:space="0" w:color="000000"/>
            </w:tcBorders>
            <w:shd w:val="clear" w:color="auto" w:fill="auto"/>
            <w:noWrap/>
            <w:hideMark/>
          </w:tcPr>
          <w:p w14:paraId="234743C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7,820,718,003.43</w:t>
            </w:r>
          </w:p>
        </w:tc>
        <w:tc>
          <w:tcPr>
            <w:tcW w:w="550" w:type="pct"/>
            <w:tcBorders>
              <w:top w:val="nil"/>
              <w:left w:val="nil"/>
              <w:bottom w:val="nil"/>
              <w:right w:val="single" w:sz="4" w:space="0" w:color="000000"/>
            </w:tcBorders>
            <w:shd w:val="clear" w:color="auto" w:fill="auto"/>
            <w:noWrap/>
            <w:hideMark/>
          </w:tcPr>
          <w:p w14:paraId="000119C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8,282,179,366.87</w:t>
            </w:r>
          </w:p>
        </w:tc>
        <w:tc>
          <w:tcPr>
            <w:tcW w:w="550" w:type="pct"/>
            <w:tcBorders>
              <w:top w:val="nil"/>
              <w:left w:val="nil"/>
              <w:bottom w:val="nil"/>
              <w:right w:val="single" w:sz="4" w:space="0" w:color="000000"/>
            </w:tcBorders>
            <w:shd w:val="clear" w:color="auto" w:fill="auto"/>
            <w:noWrap/>
            <w:hideMark/>
          </w:tcPr>
          <w:p w14:paraId="4547400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8,799,201,326.11</w:t>
            </w:r>
          </w:p>
        </w:tc>
      </w:tr>
      <w:tr w:rsidR="0006282D" w:rsidRPr="0006282D" w14:paraId="0B7A194F"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6F470B36"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B.   Materiales y Suministros</w:t>
            </w:r>
          </w:p>
        </w:tc>
        <w:tc>
          <w:tcPr>
            <w:tcW w:w="550" w:type="pct"/>
            <w:tcBorders>
              <w:top w:val="nil"/>
              <w:left w:val="nil"/>
              <w:bottom w:val="nil"/>
              <w:right w:val="single" w:sz="4" w:space="0" w:color="000000"/>
            </w:tcBorders>
            <w:shd w:val="clear" w:color="auto" w:fill="auto"/>
            <w:noWrap/>
            <w:hideMark/>
          </w:tcPr>
          <w:p w14:paraId="138610D4"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1,302,703,110.00</w:t>
            </w:r>
          </w:p>
        </w:tc>
        <w:tc>
          <w:tcPr>
            <w:tcW w:w="550" w:type="pct"/>
            <w:tcBorders>
              <w:top w:val="nil"/>
              <w:left w:val="nil"/>
              <w:bottom w:val="nil"/>
              <w:right w:val="single" w:sz="4" w:space="0" w:color="000000"/>
            </w:tcBorders>
            <w:shd w:val="clear" w:color="auto" w:fill="auto"/>
            <w:noWrap/>
            <w:hideMark/>
          </w:tcPr>
          <w:p w14:paraId="1940526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1,271,402,905.79</w:t>
            </w:r>
          </w:p>
        </w:tc>
        <w:tc>
          <w:tcPr>
            <w:tcW w:w="550" w:type="pct"/>
            <w:tcBorders>
              <w:top w:val="nil"/>
              <w:left w:val="nil"/>
              <w:bottom w:val="nil"/>
              <w:right w:val="single" w:sz="4" w:space="0" w:color="000000"/>
            </w:tcBorders>
            <w:shd w:val="clear" w:color="auto" w:fill="auto"/>
            <w:noWrap/>
            <w:hideMark/>
          </w:tcPr>
          <w:p w14:paraId="53A54A6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1,337,701,858.34</w:t>
            </w:r>
          </w:p>
        </w:tc>
        <w:tc>
          <w:tcPr>
            <w:tcW w:w="550" w:type="pct"/>
            <w:tcBorders>
              <w:top w:val="nil"/>
              <w:left w:val="nil"/>
              <w:bottom w:val="nil"/>
              <w:right w:val="single" w:sz="4" w:space="0" w:color="000000"/>
            </w:tcBorders>
            <w:shd w:val="clear" w:color="auto" w:fill="auto"/>
            <w:noWrap/>
            <w:hideMark/>
          </w:tcPr>
          <w:p w14:paraId="0723176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1,425,960,597.06</w:t>
            </w:r>
          </w:p>
        </w:tc>
        <w:tc>
          <w:tcPr>
            <w:tcW w:w="550" w:type="pct"/>
            <w:tcBorders>
              <w:top w:val="nil"/>
              <w:left w:val="nil"/>
              <w:bottom w:val="nil"/>
              <w:right w:val="single" w:sz="4" w:space="0" w:color="000000"/>
            </w:tcBorders>
            <w:shd w:val="clear" w:color="auto" w:fill="auto"/>
            <w:noWrap/>
            <w:hideMark/>
          </w:tcPr>
          <w:p w14:paraId="684470D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1,510,099,383.43</w:t>
            </w:r>
          </w:p>
        </w:tc>
        <w:tc>
          <w:tcPr>
            <w:tcW w:w="550" w:type="pct"/>
            <w:tcBorders>
              <w:top w:val="nil"/>
              <w:left w:val="nil"/>
              <w:bottom w:val="nil"/>
              <w:right w:val="single" w:sz="4" w:space="0" w:color="000000"/>
            </w:tcBorders>
            <w:shd w:val="clear" w:color="auto" w:fill="auto"/>
            <w:noWrap/>
            <w:hideMark/>
          </w:tcPr>
          <w:p w14:paraId="24A93C46"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1,604,368,597.76</w:t>
            </w:r>
          </w:p>
        </w:tc>
      </w:tr>
      <w:tr w:rsidR="0006282D" w:rsidRPr="0006282D" w14:paraId="2956C7B6"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662990F0"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C.   Servicios Generales</w:t>
            </w:r>
          </w:p>
        </w:tc>
        <w:tc>
          <w:tcPr>
            <w:tcW w:w="550" w:type="pct"/>
            <w:tcBorders>
              <w:top w:val="nil"/>
              <w:left w:val="nil"/>
              <w:bottom w:val="nil"/>
              <w:right w:val="single" w:sz="4" w:space="0" w:color="000000"/>
            </w:tcBorders>
            <w:shd w:val="clear" w:color="auto" w:fill="auto"/>
            <w:noWrap/>
            <w:hideMark/>
          </w:tcPr>
          <w:p w14:paraId="63AA2B97"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3,515,907,586.00</w:t>
            </w:r>
          </w:p>
        </w:tc>
        <w:tc>
          <w:tcPr>
            <w:tcW w:w="550" w:type="pct"/>
            <w:tcBorders>
              <w:top w:val="nil"/>
              <w:left w:val="nil"/>
              <w:bottom w:val="nil"/>
              <w:right w:val="single" w:sz="4" w:space="0" w:color="000000"/>
            </w:tcBorders>
            <w:shd w:val="clear" w:color="auto" w:fill="auto"/>
            <w:noWrap/>
            <w:hideMark/>
          </w:tcPr>
          <w:p w14:paraId="125728F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3,431,430,451.81</w:t>
            </w:r>
          </w:p>
        </w:tc>
        <w:tc>
          <w:tcPr>
            <w:tcW w:w="550" w:type="pct"/>
            <w:tcBorders>
              <w:top w:val="nil"/>
              <w:left w:val="nil"/>
              <w:bottom w:val="nil"/>
              <w:right w:val="single" w:sz="4" w:space="0" w:color="000000"/>
            </w:tcBorders>
            <w:shd w:val="clear" w:color="auto" w:fill="auto"/>
            <w:noWrap/>
            <w:hideMark/>
          </w:tcPr>
          <w:p w14:paraId="34CBF8F4"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3,610,366,840.65</w:t>
            </w:r>
          </w:p>
        </w:tc>
        <w:tc>
          <w:tcPr>
            <w:tcW w:w="550" w:type="pct"/>
            <w:tcBorders>
              <w:top w:val="nil"/>
              <w:left w:val="nil"/>
              <w:bottom w:val="nil"/>
              <w:right w:val="single" w:sz="4" w:space="0" w:color="000000"/>
            </w:tcBorders>
            <w:shd w:val="clear" w:color="auto" w:fill="auto"/>
            <w:noWrap/>
            <w:hideMark/>
          </w:tcPr>
          <w:p w14:paraId="101A855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3,848,571,207.11</w:t>
            </w:r>
          </w:p>
        </w:tc>
        <w:tc>
          <w:tcPr>
            <w:tcW w:w="550" w:type="pct"/>
            <w:tcBorders>
              <w:top w:val="nil"/>
              <w:left w:val="nil"/>
              <w:bottom w:val="nil"/>
              <w:right w:val="single" w:sz="4" w:space="0" w:color="000000"/>
            </w:tcBorders>
            <w:shd w:val="clear" w:color="auto" w:fill="auto"/>
            <w:noWrap/>
            <w:hideMark/>
          </w:tcPr>
          <w:p w14:paraId="6479B57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4,075,656,100.82</w:t>
            </w:r>
          </w:p>
        </w:tc>
        <w:tc>
          <w:tcPr>
            <w:tcW w:w="550" w:type="pct"/>
            <w:tcBorders>
              <w:top w:val="nil"/>
              <w:left w:val="nil"/>
              <w:bottom w:val="nil"/>
              <w:right w:val="single" w:sz="4" w:space="0" w:color="000000"/>
            </w:tcBorders>
            <w:shd w:val="clear" w:color="auto" w:fill="auto"/>
            <w:noWrap/>
            <w:hideMark/>
          </w:tcPr>
          <w:p w14:paraId="2C32864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4,330,082,334.43</w:t>
            </w:r>
          </w:p>
        </w:tc>
      </w:tr>
      <w:tr w:rsidR="0006282D" w:rsidRPr="0006282D" w14:paraId="79EE3D6B"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01384A24"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D.   Transferencias, Asignaciones, Subsidios y Otras Ayudas</w:t>
            </w:r>
          </w:p>
        </w:tc>
        <w:tc>
          <w:tcPr>
            <w:tcW w:w="550" w:type="pct"/>
            <w:tcBorders>
              <w:top w:val="nil"/>
              <w:left w:val="nil"/>
              <w:bottom w:val="nil"/>
              <w:right w:val="single" w:sz="4" w:space="0" w:color="000000"/>
            </w:tcBorders>
            <w:shd w:val="clear" w:color="auto" w:fill="auto"/>
            <w:noWrap/>
            <w:hideMark/>
          </w:tcPr>
          <w:p w14:paraId="6781035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14,582,152,376.00</w:t>
            </w:r>
          </w:p>
        </w:tc>
        <w:tc>
          <w:tcPr>
            <w:tcW w:w="550" w:type="pct"/>
            <w:tcBorders>
              <w:top w:val="nil"/>
              <w:left w:val="nil"/>
              <w:bottom w:val="nil"/>
              <w:right w:val="single" w:sz="4" w:space="0" w:color="000000"/>
            </w:tcBorders>
            <w:shd w:val="clear" w:color="auto" w:fill="auto"/>
            <w:noWrap/>
            <w:hideMark/>
          </w:tcPr>
          <w:p w14:paraId="5B693C2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14,231,785,248.07</w:t>
            </w:r>
          </w:p>
        </w:tc>
        <w:tc>
          <w:tcPr>
            <w:tcW w:w="550" w:type="pct"/>
            <w:tcBorders>
              <w:top w:val="nil"/>
              <w:left w:val="nil"/>
              <w:bottom w:val="nil"/>
              <w:right w:val="single" w:sz="4" w:space="0" w:color="000000"/>
            </w:tcBorders>
            <w:shd w:val="clear" w:color="auto" w:fill="auto"/>
            <w:noWrap/>
            <w:hideMark/>
          </w:tcPr>
          <w:p w14:paraId="6F348D09"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14,973,920,137.50</w:t>
            </w:r>
          </w:p>
        </w:tc>
        <w:tc>
          <w:tcPr>
            <w:tcW w:w="550" w:type="pct"/>
            <w:tcBorders>
              <w:top w:val="nil"/>
              <w:left w:val="nil"/>
              <w:bottom w:val="nil"/>
              <w:right w:val="single" w:sz="4" w:space="0" w:color="000000"/>
            </w:tcBorders>
            <w:shd w:val="clear" w:color="auto" w:fill="auto"/>
            <w:noWrap/>
            <w:hideMark/>
          </w:tcPr>
          <w:p w14:paraId="4E13844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15,961,867,711.03</w:t>
            </w:r>
          </w:p>
        </w:tc>
        <w:tc>
          <w:tcPr>
            <w:tcW w:w="550" w:type="pct"/>
            <w:tcBorders>
              <w:top w:val="nil"/>
              <w:left w:val="nil"/>
              <w:bottom w:val="nil"/>
              <w:right w:val="single" w:sz="4" w:space="0" w:color="000000"/>
            </w:tcBorders>
            <w:shd w:val="clear" w:color="auto" w:fill="auto"/>
            <w:noWrap/>
            <w:hideMark/>
          </w:tcPr>
          <w:p w14:paraId="5DC7B638"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16,903,697,506.43</w:t>
            </w:r>
          </w:p>
        </w:tc>
        <w:tc>
          <w:tcPr>
            <w:tcW w:w="550" w:type="pct"/>
            <w:tcBorders>
              <w:top w:val="nil"/>
              <w:left w:val="nil"/>
              <w:bottom w:val="nil"/>
              <w:right w:val="single" w:sz="4" w:space="0" w:color="000000"/>
            </w:tcBorders>
            <w:shd w:val="clear" w:color="auto" w:fill="auto"/>
            <w:noWrap/>
            <w:hideMark/>
          </w:tcPr>
          <w:p w14:paraId="51A67548"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17,958,924,931.00</w:t>
            </w:r>
          </w:p>
        </w:tc>
      </w:tr>
      <w:tr w:rsidR="0006282D" w:rsidRPr="0006282D" w14:paraId="4FFAD2E3"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43B73226"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E.   Bienes Muebles, Inmuebles e Intangibles</w:t>
            </w:r>
          </w:p>
        </w:tc>
        <w:tc>
          <w:tcPr>
            <w:tcW w:w="550" w:type="pct"/>
            <w:tcBorders>
              <w:top w:val="nil"/>
              <w:left w:val="nil"/>
              <w:bottom w:val="nil"/>
              <w:right w:val="single" w:sz="4" w:space="0" w:color="000000"/>
            </w:tcBorders>
            <w:shd w:val="clear" w:color="auto" w:fill="auto"/>
            <w:noWrap/>
            <w:hideMark/>
          </w:tcPr>
          <w:p w14:paraId="660BB471"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119,271,780.00</w:t>
            </w:r>
          </w:p>
        </w:tc>
        <w:tc>
          <w:tcPr>
            <w:tcW w:w="550" w:type="pct"/>
            <w:tcBorders>
              <w:top w:val="nil"/>
              <w:left w:val="nil"/>
              <w:bottom w:val="nil"/>
              <w:right w:val="single" w:sz="4" w:space="0" w:color="000000"/>
            </w:tcBorders>
            <w:shd w:val="clear" w:color="auto" w:fill="auto"/>
            <w:noWrap/>
            <w:hideMark/>
          </w:tcPr>
          <w:p w14:paraId="6A164EA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126,532,449.61</w:t>
            </w:r>
          </w:p>
        </w:tc>
        <w:tc>
          <w:tcPr>
            <w:tcW w:w="550" w:type="pct"/>
            <w:tcBorders>
              <w:top w:val="nil"/>
              <w:left w:val="nil"/>
              <w:bottom w:val="nil"/>
              <w:right w:val="single" w:sz="4" w:space="0" w:color="000000"/>
            </w:tcBorders>
            <w:shd w:val="clear" w:color="auto" w:fill="auto"/>
            <w:noWrap/>
            <w:hideMark/>
          </w:tcPr>
          <w:p w14:paraId="74D55E2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134,235,112.48</w:t>
            </w:r>
          </w:p>
        </w:tc>
        <w:tc>
          <w:tcPr>
            <w:tcW w:w="550" w:type="pct"/>
            <w:tcBorders>
              <w:top w:val="nil"/>
              <w:left w:val="nil"/>
              <w:bottom w:val="nil"/>
              <w:right w:val="single" w:sz="4" w:space="0" w:color="000000"/>
            </w:tcBorders>
            <w:shd w:val="clear" w:color="auto" w:fill="auto"/>
            <w:noWrap/>
            <w:hideMark/>
          </w:tcPr>
          <w:p w14:paraId="388AAC94"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142,406,674.95</w:t>
            </w:r>
          </w:p>
        </w:tc>
        <w:tc>
          <w:tcPr>
            <w:tcW w:w="550" w:type="pct"/>
            <w:tcBorders>
              <w:top w:val="nil"/>
              <w:left w:val="nil"/>
              <w:bottom w:val="nil"/>
              <w:right w:val="single" w:sz="4" w:space="0" w:color="000000"/>
            </w:tcBorders>
            <w:shd w:val="clear" w:color="auto" w:fill="auto"/>
            <w:noWrap/>
            <w:hideMark/>
          </w:tcPr>
          <w:p w14:paraId="3B0B878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151,075,681.29</w:t>
            </w:r>
          </w:p>
        </w:tc>
        <w:tc>
          <w:tcPr>
            <w:tcW w:w="550" w:type="pct"/>
            <w:tcBorders>
              <w:top w:val="nil"/>
              <w:left w:val="nil"/>
              <w:bottom w:val="nil"/>
              <w:right w:val="single" w:sz="4" w:space="0" w:color="000000"/>
            </w:tcBorders>
            <w:shd w:val="clear" w:color="auto" w:fill="auto"/>
            <w:noWrap/>
            <w:hideMark/>
          </w:tcPr>
          <w:p w14:paraId="445A1C41"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160,272,413.39</w:t>
            </w:r>
          </w:p>
        </w:tc>
      </w:tr>
      <w:tr w:rsidR="0006282D" w:rsidRPr="0006282D" w14:paraId="6D0ACAEE"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6479302B"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F    Inversión Pública</w:t>
            </w:r>
          </w:p>
        </w:tc>
        <w:tc>
          <w:tcPr>
            <w:tcW w:w="550" w:type="pct"/>
            <w:tcBorders>
              <w:top w:val="nil"/>
              <w:left w:val="nil"/>
              <w:bottom w:val="nil"/>
              <w:right w:val="single" w:sz="4" w:space="0" w:color="000000"/>
            </w:tcBorders>
            <w:shd w:val="clear" w:color="auto" w:fill="auto"/>
            <w:noWrap/>
            <w:hideMark/>
          </w:tcPr>
          <w:p w14:paraId="1839DC6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7ECA36A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2E9EDA6A"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1F2DEE3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4017DE4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6EB691F8"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r>
      <w:tr w:rsidR="0006282D" w:rsidRPr="0006282D" w14:paraId="1F85F752"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521805C5"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G.   Inversiones Financieras y Otras Provisiones</w:t>
            </w:r>
          </w:p>
        </w:tc>
        <w:tc>
          <w:tcPr>
            <w:tcW w:w="550" w:type="pct"/>
            <w:tcBorders>
              <w:top w:val="nil"/>
              <w:left w:val="nil"/>
              <w:bottom w:val="nil"/>
              <w:right w:val="single" w:sz="4" w:space="0" w:color="000000"/>
            </w:tcBorders>
            <w:shd w:val="clear" w:color="auto" w:fill="auto"/>
            <w:noWrap/>
            <w:hideMark/>
          </w:tcPr>
          <w:p w14:paraId="7EA23366"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20,750,222.00</w:t>
            </w:r>
          </w:p>
        </w:tc>
        <w:tc>
          <w:tcPr>
            <w:tcW w:w="550" w:type="pct"/>
            <w:tcBorders>
              <w:top w:val="nil"/>
              <w:left w:val="nil"/>
              <w:bottom w:val="nil"/>
              <w:right w:val="single" w:sz="4" w:space="0" w:color="000000"/>
            </w:tcBorders>
            <w:shd w:val="clear" w:color="auto" w:fill="auto"/>
            <w:noWrap/>
            <w:hideMark/>
          </w:tcPr>
          <w:p w14:paraId="2F9AD248"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22,013,391.76</w:t>
            </w:r>
          </w:p>
        </w:tc>
        <w:tc>
          <w:tcPr>
            <w:tcW w:w="550" w:type="pct"/>
            <w:tcBorders>
              <w:top w:val="nil"/>
              <w:left w:val="nil"/>
              <w:bottom w:val="nil"/>
              <w:right w:val="single" w:sz="4" w:space="0" w:color="000000"/>
            </w:tcBorders>
            <w:shd w:val="clear" w:color="auto" w:fill="auto"/>
            <w:noWrap/>
            <w:hideMark/>
          </w:tcPr>
          <w:p w14:paraId="6181E24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23,353,456.99</w:t>
            </w:r>
          </w:p>
        </w:tc>
        <w:tc>
          <w:tcPr>
            <w:tcW w:w="550" w:type="pct"/>
            <w:tcBorders>
              <w:top w:val="nil"/>
              <w:left w:val="nil"/>
              <w:bottom w:val="nil"/>
              <w:right w:val="single" w:sz="4" w:space="0" w:color="000000"/>
            </w:tcBorders>
            <w:shd w:val="clear" w:color="auto" w:fill="auto"/>
            <w:noWrap/>
            <w:hideMark/>
          </w:tcPr>
          <w:p w14:paraId="4ED3B57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24,775,098.68</w:t>
            </w:r>
          </w:p>
        </w:tc>
        <w:tc>
          <w:tcPr>
            <w:tcW w:w="550" w:type="pct"/>
            <w:tcBorders>
              <w:top w:val="nil"/>
              <w:left w:val="nil"/>
              <w:bottom w:val="nil"/>
              <w:right w:val="single" w:sz="4" w:space="0" w:color="000000"/>
            </w:tcBorders>
            <w:shd w:val="clear" w:color="auto" w:fill="auto"/>
            <w:noWrap/>
            <w:hideMark/>
          </w:tcPr>
          <w:p w14:paraId="2AE62626"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26,283,282.81</w:t>
            </w:r>
          </w:p>
        </w:tc>
        <w:tc>
          <w:tcPr>
            <w:tcW w:w="550" w:type="pct"/>
            <w:tcBorders>
              <w:top w:val="nil"/>
              <w:left w:val="nil"/>
              <w:bottom w:val="nil"/>
              <w:right w:val="single" w:sz="4" w:space="0" w:color="000000"/>
            </w:tcBorders>
            <w:shd w:val="clear" w:color="auto" w:fill="auto"/>
            <w:noWrap/>
            <w:hideMark/>
          </w:tcPr>
          <w:p w14:paraId="5A5239F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27,883,277.66</w:t>
            </w:r>
          </w:p>
        </w:tc>
      </w:tr>
      <w:tr w:rsidR="0006282D" w:rsidRPr="0006282D" w14:paraId="089C780E"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716DC8AC"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H.   Participaciones y Aportaciones</w:t>
            </w:r>
          </w:p>
        </w:tc>
        <w:tc>
          <w:tcPr>
            <w:tcW w:w="550" w:type="pct"/>
            <w:tcBorders>
              <w:top w:val="nil"/>
              <w:left w:val="nil"/>
              <w:bottom w:val="nil"/>
              <w:right w:val="single" w:sz="4" w:space="0" w:color="000000"/>
            </w:tcBorders>
            <w:shd w:val="clear" w:color="auto" w:fill="auto"/>
            <w:noWrap/>
            <w:hideMark/>
          </w:tcPr>
          <w:p w14:paraId="1BB85E0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5,267,839,898.00</w:t>
            </w:r>
          </w:p>
        </w:tc>
        <w:tc>
          <w:tcPr>
            <w:tcW w:w="550" w:type="pct"/>
            <w:tcBorders>
              <w:top w:val="nil"/>
              <w:left w:val="nil"/>
              <w:bottom w:val="nil"/>
              <w:right w:val="single" w:sz="4" w:space="0" w:color="000000"/>
            </w:tcBorders>
            <w:shd w:val="clear" w:color="auto" w:fill="auto"/>
            <w:noWrap/>
            <w:hideMark/>
          </w:tcPr>
          <w:p w14:paraId="0AFD0466"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5,588,519,651.79</w:t>
            </w:r>
          </w:p>
        </w:tc>
        <w:tc>
          <w:tcPr>
            <w:tcW w:w="550" w:type="pct"/>
            <w:tcBorders>
              <w:top w:val="nil"/>
              <w:left w:val="nil"/>
              <w:bottom w:val="nil"/>
              <w:right w:val="single" w:sz="4" w:space="0" w:color="000000"/>
            </w:tcBorders>
            <w:shd w:val="clear" w:color="auto" w:fill="auto"/>
            <w:noWrap/>
            <w:hideMark/>
          </w:tcPr>
          <w:p w14:paraId="279E713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5,928,720,785.59</w:t>
            </w:r>
          </w:p>
        </w:tc>
        <w:tc>
          <w:tcPr>
            <w:tcW w:w="550" w:type="pct"/>
            <w:tcBorders>
              <w:top w:val="nil"/>
              <w:left w:val="nil"/>
              <w:bottom w:val="nil"/>
              <w:right w:val="single" w:sz="4" w:space="0" w:color="000000"/>
            </w:tcBorders>
            <w:shd w:val="clear" w:color="auto" w:fill="auto"/>
            <w:noWrap/>
            <w:hideMark/>
          </w:tcPr>
          <w:p w14:paraId="0469C1E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6,289,631,663.42</w:t>
            </w:r>
          </w:p>
        </w:tc>
        <w:tc>
          <w:tcPr>
            <w:tcW w:w="550" w:type="pct"/>
            <w:tcBorders>
              <w:top w:val="nil"/>
              <w:left w:val="nil"/>
              <w:bottom w:val="nil"/>
              <w:right w:val="single" w:sz="4" w:space="0" w:color="000000"/>
            </w:tcBorders>
            <w:shd w:val="clear" w:color="auto" w:fill="auto"/>
            <w:noWrap/>
            <w:hideMark/>
          </w:tcPr>
          <w:p w14:paraId="684108A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6,672,512,990.93</w:t>
            </w:r>
          </w:p>
        </w:tc>
        <w:tc>
          <w:tcPr>
            <w:tcW w:w="550" w:type="pct"/>
            <w:tcBorders>
              <w:top w:val="nil"/>
              <w:left w:val="nil"/>
              <w:bottom w:val="nil"/>
              <w:right w:val="single" w:sz="4" w:space="0" w:color="000000"/>
            </w:tcBorders>
            <w:shd w:val="clear" w:color="auto" w:fill="auto"/>
            <w:noWrap/>
            <w:hideMark/>
          </w:tcPr>
          <w:p w14:paraId="21F6801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7,078,702,219.25</w:t>
            </w:r>
          </w:p>
        </w:tc>
      </w:tr>
      <w:tr w:rsidR="0006282D" w:rsidRPr="0006282D" w14:paraId="44C981DF"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75B65D11"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I.   Deuda Pública</w:t>
            </w:r>
          </w:p>
        </w:tc>
        <w:tc>
          <w:tcPr>
            <w:tcW w:w="550" w:type="pct"/>
            <w:tcBorders>
              <w:top w:val="nil"/>
              <w:left w:val="nil"/>
              <w:bottom w:val="nil"/>
              <w:right w:val="single" w:sz="4" w:space="0" w:color="000000"/>
            </w:tcBorders>
            <w:shd w:val="clear" w:color="auto" w:fill="auto"/>
            <w:noWrap/>
            <w:hideMark/>
          </w:tcPr>
          <w:p w14:paraId="701D46EA"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599,862,497.00</w:t>
            </w:r>
          </w:p>
        </w:tc>
        <w:tc>
          <w:tcPr>
            <w:tcW w:w="550" w:type="pct"/>
            <w:tcBorders>
              <w:top w:val="nil"/>
              <w:left w:val="nil"/>
              <w:bottom w:val="nil"/>
              <w:right w:val="single" w:sz="4" w:space="0" w:color="000000"/>
            </w:tcBorders>
            <w:shd w:val="clear" w:color="auto" w:fill="auto"/>
            <w:noWrap/>
            <w:hideMark/>
          </w:tcPr>
          <w:p w14:paraId="2E36750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226,251,156.96</w:t>
            </w:r>
          </w:p>
        </w:tc>
        <w:tc>
          <w:tcPr>
            <w:tcW w:w="550" w:type="pct"/>
            <w:tcBorders>
              <w:top w:val="nil"/>
              <w:left w:val="nil"/>
              <w:bottom w:val="nil"/>
              <w:right w:val="single" w:sz="4" w:space="0" w:color="000000"/>
            </w:tcBorders>
            <w:shd w:val="clear" w:color="auto" w:fill="auto"/>
            <w:noWrap/>
            <w:hideMark/>
          </w:tcPr>
          <w:p w14:paraId="7A341DF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224,200,788.38</w:t>
            </w:r>
          </w:p>
        </w:tc>
        <w:tc>
          <w:tcPr>
            <w:tcW w:w="550" w:type="pct"/>
            <w:tcBorders>
              <w:top w:val="nil"/>
              <w:left w:val="nil"/>
              <w:bottom w:val="nil"/>
              <w:right w:val="single" w:sz="4" w:space="0" w:color="000000"/>
            </w:tcBorders>
            <w:shd w:val="clear" w:color="auto" w:fill="auto"/>
            <w:noWrap/>
            <w:hideMark/>
          </w:tcPr>
          <w:p w14:paraId="3C6DEB0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224,521,099.28</w:t>
            </w:r>
          </w:p>
        </w:tc>
        <w:tc>
          <w:tcPr>
            <w:tcW w:w="550" w:type="pct"/>
            <w:tcBorders>
              <w:top w:val="nil"/>
              <w:left w:val="nil"/>
              <w:bottom w:val="nil"/>
              <w:right w:val="single" w:sz="4" w:space="0" w:color="000000"/>
            </w:tcBorders>
            <w:shd w:val="clear" w:color="auto" w:fill="auto"/>
            <w:noWrap/>
            <w:hideMark/>
          </w:tcPr>
          <w:p w14:paraId="5FDDB61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225,797,159.32</w:t>
            </w:r>
          </w:p>
        </w:tc>
        <w:tc>
          <w:tcPr>
            <w:tcW w:w="550" w:type="pct"/>
            <w:tcBorders>
              <w:top w:val="nil"/>
              <w:left w:val="nil"/>
              <w:bottom w:val="nil"/>
              <w:right w:val="single" w:sz="4" w:space="0" w:color="000000"/>
            </w:tcBorders>
            <w:shd w:val="clear" w:color="auto" w:fill="auto"/>
            <w:noWrap/>
            <w:hideMark/>
          </w:tcPr>
          <w:p w14:paraId="57A0898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227,264,055.14</w:t>
            </w:r>
          </w:p>
        </w:tc>
      </w:tr>
      <w:tr w:rsidR="0006282D" w:rsidRPr="0006282D" w14:paraId="1CEC320B" w14:textId="77777777" w:rsidTr="0006282D">
        <w:trPr>
          <w:trHeight w:val="260"/>
        </w:trPr>
        <w:tc>
          <w:tcPr>
            <w:tcW w:w="1702" w:type="pct"/>
            <w:tcBorders>
              <w:top w:val="nil"/>
              <w:left w:val="single" w:sz="4" w:space="0" w:color="000000"/>
              <w:bottom w:val="nil"/>
              <w:right w:val="single" w:sz="4" w:space="0" w:color="000000"/>
            </w:tcBorders>
            <w:shd w:val="clear" w:color="auto" w:fill="auto"/>
            <w:noWrap/>
            <w:hideMark/>
          </w:tcPr>
          <w:p w14:paraId="018822D4" w14:textId="77777777" w:rsidR="0006282D" w:rsidRPr="0006282D" w:rsidRDefault="0006282D" w:rsidP="0006282D">
            <w:pPr>
              <w:ind w:firstLineChars="100" w:firstLine="120"/>
              <w:jc w:val="left"/>
              <w:rPr>
                <w:rFonts w:eastAsia="Times New Roman" w:cs="Arial"/>
                <w:b/>
                <w:bCs/>
                <w:sz w:val="12"/>
                <w:szCs w:val="12"/>
                <w:lang w:eastAsia="es-MX"/>
              </w:rPr>
            </w:pPr>
            <w:r w:rsidRPr="0006282D">
              <w:rPr>
                <w:rFonts w:eastAsia="Times New Roman" w:cs="Arial"/>
                <w:b/>
                <w:bCs/>
                <w:sz w:val="12"/>
                <w:szCs w:val="12"/>
                <w:lang w:eastAsia="es-MX"/>
              </w:rPr>
              <w:t>2. Gasto Etiquetado (2=A+B+C+D+E+F+G+H+I)</w:t>
            </w:r>
          </w:p>
        </w:tc>
        <w:tc>
          <w:tcPr>
            <w:tcW w:w="550" w:type="pct"/>
            <w:tcBorders>
              <w:top w:val="nil"/>
              <w:left w:val="nil"/>
              <w:bottom w:val="nil"/>
              <w:right w:val="single" w:sz="4" w:space="0" w:color="000000"/>
            </w:tcBorders>
            <w:shd w:val="clear" w:color="auto" w:fill="auto"/>
            <w:noWrap/>
            <w:hideMark/>
          </w:tcPr>
          <w:p w14:paraId="5EACD82F"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23,337,241,231.00</w:t>
            </w:r>
          </w:p>
        </w:tc>
        <w:tc>
          <w:tcPr>
            <w:tcW w:w="550" w:type="pct"/>
            <w:tcBorders>
              <w:top w:val="nil"/>
              <w:left w:val="nil"/>
              <w:bottom w:val="nil"/>
              <w:right w:val="single" w:sz="4" w:space="0" w:color="000000"/>
            </w:tcBorders>
            <w:shd w:val="clear" w:color="auto" w:fill="auto"/>
            <w:noWrap/>
            <w:hideMark/>
          </w:tcPr>
          <w:p w14:paraId="27EE739F"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24,743,455,708.46</w:t>
            </w:r>
          </w:p>
        </w:tc>
        <w:tc>
          <w:tcPr>
            <w:tcW w:w="550" w:type="pct"/>
            <w:tcBorders>
              <w:top w:val="nil"/>
              <w:left w:val="nil"/>
              <w:bottom w:val="nil"/>
              <w:right w:val="single" w:sz="4" w:space="0" w:color="000000"/>
            </w:tcBorders>
            <w:shd w:val="clear" w:color="auto" w:fill="auto"/>
            <w:noWrap/>
            <w:hideMark/>
          </w:tcPr>
          <w:p w14:paraId="01D652F6"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26,056,190,704.98</w:t>
            </w:r>
          </w:p>
        </w:tc>
        <w:tc>
          <w:tcPr>
            <w:tcW w:w="550" w:type="pct"/>
            <w:tcBorders>
              <w:top w:val="nil"/>
              <w:left w:val="nil"/>
              <w:bottom w:val="nil"/>
              <w:right w:val="single" w:sz="4" w:space="0" w:color="000000"/>
            </w:tcBorders>
            <w:shd w:val="clear" w:color="auto" w:fill="auto"/>
            <w:noWrap/>
            <w:hideMark/>
          </w:tcPr>
          <w:p w14:paraId="163963B0"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27,538,046,090.94</w:t>
            </w:r>
          </w:p>
        </w:tc>
        <w:tc>
          <w:tcPr>
            <w:tcW w:w="550" w:type="pct"/>
            <w:tcBorders>
              <w:top w:val="nil"/>
              <w:left w:val="nil"/>
              <w:bottom w:val="nil"/>
              <w:right w:val="single" w:sz="4" w:space="0" w:color="000000"/>
            </w:tcBorders>
            <w:shd w:val="clear" w:color="auto" w:fill="auto"/>
            <w:noWrap/>
            <w:hideMark/>
          </w:tcPr>
          <w:p w14:paraId="32B212E2"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29,057,816,889.59</w:t>
            </w:r>
          </w:p>
        </w:tc>
        <w:tc>
          <w:tcPr>
            <w:tcW w:w="550" w:type="pct"/>
            <w:tcBorders>
              <w:top w:val="nil"/>
              <w:left w:val="nil"/>
              <w:bottom w:val="nil"/>
              <w:right w:val="single" w:sz="4" w:space="0" w:color="000000"/>
            </w:tcBorders>
            <w:shd w:val="clear" w:color="auto" w:fill="auto"/>
            <w:noWrap/>
            <w:hideMark/>
          </w:tcPr>
          <w:p w14:paraId="748B3E91"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30,690,459,854.34</w:t>
            </w:r>
          </w:p>
        </w:tc>
      </w:tr>
      <w:tr w:rsidR="0006282D" w:rsidRPr="0006282D" w14:paraId="3C6D3240"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2C48A318"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A.   Servicios Personales</w:t>
            </w:r>
          </w:p>
        </w:tc>
        <w:tc>
          <w:tcPr>
            <w:tcW w:w="550" w:type="pct"/>
            <w:tcBorders>
              <w:top w:val="nil"/>
              <w:left w:val="nil"/>
              <w:bottom w:val="nil"/>
              <w:right w:val="single" w:sz="4" w:space="0" w:color="000000"/>
            </w:tcBorders>
            <w:shd w:val="clear" w:color="auto" w:fill="auto"/>
            <w:noWrap/>
            <w:hideMark/>
          </w:tcPr>
          <w:p w14:paraId="79A5940D"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8,631,914,306.00</w:t>
            </w:r>
          </w:p>
        </w:tc>
        <w:tc>
          <w:tcPr>
            <w:tcW w:w="550" w:type="pct"/>
            <w:tcBorders>
              <w:top w:val="nil"/>
              <w:left w:val="nil"/>
              <w:bottom w:val="nil"/>
              <w:right w:val="single" w:sz="4" w:space="0" w:color="000000"/>
            </w:tcBorders>
            <w:shd w:val="clear" w:color="auto" w:fill="auto"/>
            <w:noWrap/>
            <w:hideMark/>
          </w:tcPr>
          <w:p w14:paraId="602DA9B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8,915,903,080.52</w:t>
            </w:r>
          </w:p>
        </w:tc>
        <w:tc>
          <w:tcPr>
            <w:tcW w:w="550" w:type="pct"/>
            <w:tcBorders>
              <w:top w:val="nil"/>
              <w:left w:val="nil"/>
              <w:bottom w:val="nil"/>
              <w:right w:val="single" w:sz="4" w:space="0" w:color="000000"/>
            </w:tcBorders>
            <w:shd w:val="clear" w:color="auto" w:fill="auto"/>
            <w:noWrap/>
            <w:hideMark/>
          </w:tcPr>
          <w:p w14:paraId="52D58A9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9,209,235,046.05</w:t>
            </w:r>
          </w:p>
        </w:tc>
        <w:tc>
          <w:tcPr>
            <w:tcW w:w="550" w:type="pct"/>
            <w:tcBorders>
              <w:top w:val="nil"/>
              <w:left w:val="nil"/>
              <w:bottom w:val="nil"/>
              <w:right w:val="single" w:sz="4" w:space="0" w:color="000000"/>
            </w:tcBorders>
            <w:shd w:val="clear" w:color="auto" w:fill="auto"/>
            <w:noWrap/>
            <w:hideMark/>
          </w:tcPr>
          <w:p w14:paraId="65333911"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9,512,217,592.25</w:t>
            </w:r>
          </w:p>
        </w:tc>
        <w:tc>
          <w:tcPr>
            <w:tcW w:w="550" w:type="pct"/>
            <w:tcBorders>
              <w:top w:val="nil"/>
              <w:left w:val="nil"/>
              <w:bottom w:val="nil"/>
              <w:right w:val="single" w:sz="4" w:space="0" w:color="000000"/>
            </w:tcBorders>
            <w:shd w:val="clear" w:color="auto" w:fill="auto"/>
            <w:noWrap/>
            <w:hideMark/>
          </w:tcPr>
          <w:p w14:paraId="79213C6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9,825,168,221.88</w:t>
            </w:r>
          </w:p>
        </w:tc>
        <w:tc>
          <w:tcPr>
            <w:tcW w:w="550" w:type="pct"/>
            <w:tcBorders>
              <w:top w:val="nil"/>
              <w:left w:val="nil"/>
              <w:bottom w:val="nil"/>
              <w:right w:val="single" w:sz="4" w:space="0" w:color="000000"/>
            </w:tcBorders>
            <w:shd w:val="clear" w:color="auto" w:fill="auto"/>
            <w:noWrap/>
            <w:hideMark/>
          </w:tcPr>
          <w:p w14:paraId="0B18407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10,148,414,883.50</w:t>
            </w:r>
          </w:p>
        </w:tc>
      </w:tr>
      <w:tr w:rsidR="0006282D" w:rsidRPr="0006282D" w14:paraId="29B41C17"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442D9D1D"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B.   Materiales y Suministros</w:t>
            </w:r>
          </w:p>
        </w:tc>
        <w:tc>
          <w:tcPr>
            <w:tcW w:w="550" w:type="pct"/>
            <w:tcBorders>
              <w:top w:val="nil"/>
              <w:left w:val="nil"/>
              <w:bottom w:val="nil"/>
              <w:right w:val="single" w:sz="4" w:space="0" w:color="000000"/>
            </w:tcBorders>
            <w:shd w:val="clear" w:color="auto" w:fill="auto"/>
            <w:noWrap/>
            <w:hideMark/>
          </w:tcPr>
          <w:p w14:paraId="24F12F8A"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116,693,241.00</w:t>
            </w:r>
          </w:p>
        </w:tc>
        <w:tc>
          <w:tcPr>
            <w:tcW w:w="550" w:type="pct"/>
            <w:tcBorders>
              <w:top w:val="nil"/>
              <w:left w:val="nil"/>
              <w:bottom w:val="nil"/>
              <w:right w:val="single" w:sz="4" w:space="0" w:color="000000"/>
            </w:tcBorders>
            <w:shd w:val="clear" w:color="auto" w:fill="auto"/>
            <w:noWrap/>
            <w:hideMark/>
          </w:tcPr>
          <w:p w14:paraId="53B977F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121,908,633.91</w:t>
            </w:r>
          </w:p>
        </w:tc>
        <w:tc>
          <w:tcPr>
            <w:tcW w:w="550" w:type="pct"/>
            <w:tcBorders>
              <w:top w:val="nil"/>
              <w:left w:val="nil"/>
              <w:bottom w:val="nil"/>
              <w:right w:val="single" w:sz="4" w:space="0" w:color="000000"/>
            </w:tcBorders>
            <w:shd w:val="clear" w:color="auto" w:fill="auto"/>
            <w:noWrap/>
            <w:hideMark/>
          </w:tcPr>
          <w:p w14:paraId="0D3CB087"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127,357,119.35</w:t>
            </w:r>
          </w:p>
        </w:tc>
        <w:tc>
          <w:tcPr>
            <w:tcW w:w="550" w:type="pct"/>
            <w:tcBorders>
              <w:top w:val="nil"/>
              <w:left w:val="nil"/>
              <w:bottom w:val="nil"/>
              <w:right w:val="single" w:sz="4" w:space="0" w:color="000000"/>
            </w:tcBorders>
            <w:shd w:val="clear" w:color="auto" w:fill="auto"/>
            <w:noWrap/>
            <w:hideMark/>
          </w:tcPr>
          <w:p w14:paraId="6C4CE47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133,049,114.97</w:t>
            </w:r>
          </w:p>
        </w:tc>
        <w:tc>
          <w:tcPr>
            <w:tcW w:w="550" w:type="pct"/>
            <w:tcBorders>
              <w:top w:val="nil"/>
              <w:left w:val="nil"/>
              <w:bottom w:val="nil"/>
              <w:right w:val="single" w:sz="4" w:space="0" w:color="000000"/>
            </w:tcBorders>
            <w:shd w:val="clear" w:color="auto" w:fill="auto"/>
            <w:noWrap/>
            <w:hideMark/>
          </w:tcPr>
          <w:p w14:paraId="5CE47BC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138,995,504.02</w:t>
            </w:r>
          </w:p>
        </w:tc>
        <w:tc>
          <w:tcPr>
            <w:tcW w:w="550" w:type="pct"/>
            <w:tcBorders>
              <w:top w:val="nil"/>
              <w:left w:val="nil"/>
              <w:bottom w:val="nil"/>
              <w:right w:val="single" w:sz="4" w:space="0" w:color="000000"/>
            </w:tcBorders>
            <w:shd w:val="clear" w:color="auto" w:fill="auto"/>
            <w:noWrap/>
            <w:hideMark/>
          </w:tcPr>
          <w:p w14:paraId="446D21BD"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145,207,656.15</w:t>
            </w:r>
          </w:p>
        </w:tc>
      </w:tr>
      <w:tr w:rsidR="0006282D" w:rsidRPr="0006282D" w14:paraId="03E26115"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7DA65C51"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C.   Servicios Generales</w:t>
            </w:r>
          </w:p>
        </w:tc>
        <w:tc>
          <w:tcPr>
            <w:tcW w:w="550" w:type="pct"/>
            <w:tcBorders>
              <w:top w:val="nil"/>
              <w:left w:val="nil"/>
              <w:bottom w:val="nil"/>
              <w:right w:val="single" w:sz="4" w:space="0" w:color="000000"/>
            </w:tcBorders>
            <w:shd w:val="clear" w:color="auto" w:fill="auto"/>
            <w:noWrap/>
            <w:hideMark/>
          </w:tcPr>
          <w:p w14:paraId="723097F1"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509,883,434.00</w:t>
            </w:r>
          </w:p>
        </w:tc>
        <w:tc>
          <w:tcPr>
            <w:tcW w:w="550" w:type="pct"/>
            <w:tcBorders>
              <w:top w:val="nil"/>
              <w:left w:val="nil"/>
              <w:bottom w:val="nil"/>
              <w:right w:val="single" w:sz="4" w:space="0" w:color="000000"/>
            </w:tcBorders>
            <w:shd w:val="clear" w:color="auto" w:fill="auto"/>
            <w:noWrap/>
            <w:hideMark/>
          </w:tcPr>
          <w:p w14:paraId="4D41F6F4"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540,922,588.04</w:t>
            </w:r>
          </w:p>
        </w:tc>
        <w:tc>
          <w:tcPr>
            <w:tcW w:w="550" w:type="pct"/>
            <w:tcBorders>
              <w:top w:val="nil"/>
              <w:left w:val="nil"/>
              <w:bottom w:val="nil"/>
              <w:right w:val="single" w:sz="4" w:space="0" w:color="000000"/>
            </w:tcBorders>
            <w:shd w:val="clear" w:color="auto" w:fill="auto"/>
            <w:noWrap/>
            <w:hideMark/>
          </w:tcPr>
          <w:p w14:paraId="76ABD8F6"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573,851,250.59</w:t>
            </w:r>
          </w:p>
        </w:tc>
        <w:tc>
          <w:tcPr>
            <w:tcW w:w="550" w:type="pct"/>
            <w:tcBorders>
              <w:top w:val="nil"/>
              <w:left w:val="nil"/>
              <w:bottom w:val="nil"/>
              <w:right w:val="single" w:sz="4" w:space="0" w:color="000000"/>
            </w:tcBorders>
            <w:shd w:val="clear" w:color="auto" w:fill="auto"/>
            <w:noWrap/>
            <w:hideMark/>
          </w:tcPr>
          <w:p w14:paraId="39AF4BE8"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608,784,445.47</w:t>
            </w:r>
          </w:p>
        </w:tc>
        <w:tc>
          <w:tcPr>
            <w:tcW w:w="550" w:type="pct"/>
            <w:tcBorders>
              <w:top w:val="nil"/>
              <w:left w:val="nil"/>
              <w:bottom w:val="nil"/>
              <w:right w:val="single" w:sz="4" w:space="0" w:color="000000"/>
            </w:tcBorders>
            <w:shd w:val="clear" w:color="auto" w:fill="auto"/>
            <w:noWrap/>
            <w:hideMark/>
          </w:tcPr>
          <w:p w14:paraId="14FFC48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645,844,198.59</w:t>
            </w:r>
          </w:p>
        </w:tc>
        <w:tc>
          <w:tcPr>
            <w:tcW w:w="550" w:type="pct"/>
            <w:tcBorders>
              <w:top w:val="nil"/>
              <w:left w:val="nil"/>
              <w:bottom w:val="nil"/>
              <w:right w:val="single" w:sz="4" w:space="0" w:color="000000"/>
            </w:tcBorders>
            <w:shd w:val="clear" w:color="auto" w:fill="auto"/>
            <w:noWrap/>
            <w:hideMark/>
          </w:tcPr>
          <w:p w14:paraId="3323EA5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685,159,964.18</w:t>
            </w:r>
          </w:p>
        </w:tc>
      </w:tr>
      <w:tr w:rsidR="0006282D" w:rsidRPr="0006282D" w14:paraId="12175FB1"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1EB302B3"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D.   Transferencias, Asignaciones, Subsidios y Otras Ayudas</w:t>
            </w:r>
          </w:p>
        </w:tc>
        <w:tc>
          <w:tcPr>
            <w:tcW w:w="550" w:type="pct"/>
            <w:tcBorders>
              <w:top w:val="nil"/>
              <w:left w:val="nil"/>
              <w:bottom w:val="nil"/>
              <w:right w:val="single" w:sz="4" w:space="0" w:color="000000"/>
            </w:tcBorders>
            <w:shd w:val="clear" w:color="auto" w:fill="auto"/>
            <w:noWrap/>
            <w:hideMark/>
          </w:tcPr>
          <w:p w14:paraId="547B5CFA"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8,160,925,005.00</w:t>
            </w:r>
          </w:p>
        </w:tc>
        <w:tc>
          <w:tcPr>
            <w:tcW w:w="550" w:type="pct"/>
            <w:tcBorders>
              <w:top w:val="nil"/>
              <w:left w:val="nil"/>
              <w:bottom w:val="nil"/>
              <w:right w:val="single" w:sz="4" w:space="0" w:color="000000"/>
            </w:tcBorders>
            <w:shd w:val="clear" w:color="auto" w:fill="auto"/>
            <w:noWrap/>
            <w:hideMark/>
          </w:tcPr>
          <w:p w14:paraId="1BAAB56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8,405,752,755.15</w:t>
            </w:r>
          </w:p>
        </w:tc>
        <w:tc>
          <w:tcPr>
            <w:tcW w:w="550" w:type="pct"/>
            <w:tcBorders>
              <w:top w:val="nil"/>
              <w:left w:val="nil"/>
              <w:bottom w:val="nil"/>
              <w:right w:val="single" w:sz="4" w:space="0" w:color="000000"/>
            </w:tcBorders>
            <w:shd w:val="clear" w:color="auto" w:fill="auto"/>
            <w:noWrap/>
            <w:hideMark/>
          </w:tcPr>
          <w:p w14:paraId="7EFD9D9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8,657,925,337.80</w:t>
            </w:r>
          </w:p>
        </w:tc>
        <w:tc>
          <w:tcPr>
            <w:tcW w:w="550" w:type="pct"/>
            <w:tcBorders>
              <w:top w:val="nil"/>
              <w:left w:val="nil"/>
              <w:bottom w:val="nil"/>
              <w:right w:val="single" w:sz="4" w:space="0" w:color="000000"/>
            </w:tcBorders>
            <w:shd w:val="clear" w:color="auto" w:fill="auto"/>
            <w:noWrap/>
            <w:hideMark/>
          </w:tcPr>
          <w:p w14:paraId="6294532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8,917,663,097.94</w:t>
            </w:r>
          </w:p>
        </w:tc>
        <w:tc>
          <w:tcPr>
            <w:tcW w:w="550" w:type="pct"/>
            <w:tcBorders>
              <w:top w:val="nil"/>
              <w:left w:val="nil"/>
              <w:bottom w:val="nil"/>
              <w:right w:val="single" w:sz="4" w:space="0" w:color="000000"/>
            </w:tcBorders>
            <w:shd w:val="clear" w:color="auto" w:fill="auto"/>
            <w:noWrap/>
            <w:hideMark/>
          </w:tcPr>
          <w:p w14:paraId="6F478F3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9,185,192,990.88</w:t>
            </w:r>
          </w:p>
        </w:tc>
        <w:tc>
          <w:tcPr>
            <w:tcW w:w="550" w:type="pct"/>
            <w:tcBorders>
              <w:top w:val="nil"/>
              <w:left w:val="nil"/>
              <w:bottom w:val="nil"/>
              <w:right w:val="single" w:sz="4" w:space="0" w:color="000000"/>
            </w:tcBorders>
            <w:shd w:val="clear" w:color="auto" w:fill="auto"/>
            <w:noWrap/>
            <w:hideMark/>
          </w:tcPr>
          <w:p w14:paraId="274EB8E1"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9,460,748,780.60</w:t>
            </w:r>
          </w:p>
        </w:tc>
      </w:tr>
      <w:tr w:rsidR="0006282D" w:rsidRPr="0006282D" w14:paraId="20668D31"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25BEB583"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E.   Bienes Muebles, Inmuebles e Intangibles</w:t>
            </w:r>
          </w:p>
        </w:tc>
        <w:tc>
          <w:tcPr>
            <w:tcW w:w="550" w:type="pct"/>
            <w:tcBorders>
              <w:top w:val="nil"/>
              <w:left w:val="nil"/>
              <w:bottom w:val="nil"/>
              <w:right w:val="single" w:sz="4" w:space="0" w:color="000000"/>
            </w:tcBorders>
            <w:shd w:val="clear" w:color="auto" w:fill="auto"/>
            <w:noWrap/>
            <w:hideMark/>
          </w:tcPr>
          <w:p w14:paraId="20461C8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4,064,563.00</w:t>
            </w:r>
          </w:p>
        </w:tc>
        <w:tc>
          <w:tcPr>
            <w:tcW w:w="550" w:type="pct"/>
            <w:tcBorders>
              <w:top w:val="nil"/>
              <w:left w:val="nil"/>
              <w:bottom w:val="nil"/>
              <w:right w:val="single" w:sz="4" w:space="0" w:color="000000"/>
            </w:tcBorders>
            <w:shd w:val="clear" w:color="auto" w:fill="auto"/>
            <w:noWrap/>
            <w:hideMark/>
          </w:tcPr>
          <w:p w14:paraId="3CC090BA"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4,311,993.27</w:t>
            </w:r>
          </w:p>
        </w:tc>
        <w:tc>
          <w:tcPr>
            <w:tcW w:w="550" w:type="pct"/>
            <w:tcBorders>
              <w:top w:val="nil"/>
              <w:left w:val="nil"/>
              <w:bottom w:val="nil"/>
              <w:right w:val="single" w:sz="4" w:space="0" w:color="000000"/>
            </w:tcBorders>
            <w:shd w:val="clear" w:color="auto" w:fill="auto"/>
            <w:noWrap/>
            <w:hideMark/>
          </w:tcPr>
          <w:p w14:paraId="427CFFD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4,574,485.86</w:t>
            </w:r>
          </w:p>
        </w:tc>
        <w:tc>
          <w:tcPr>
            <w:tcW w:w="550" w:type="pct"/>
            <w:tcBorders>
              <w:top w:val="nil"/>
              <w:left w:val="nil"/>
              <w:bottom w:val="nil"/>
              <w:right w:val="single" w:sz="4" w:space="0" w:color="000000"/>
            </w:tcBorders>
            <w:shd w:val="clear" w:color="auto" w:fill="auto"/>
            <w:noWrap/>
            <w:hideMark/>
          </w:tcPr>
          <w:p w14:paraId="506EE35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4,852,957.69</w:t>
            </w:r>
          </w:p>
        </w:tc>
        <w:tc>
          <w:tcPr>
            <w:tcW w:w="550" w:type="pct"/>
            <w:tcBorders>
              <w:top w:val="nil"/>
              <w:left w:val="nil"/>
              <w:bottom w:val="nil"/>
              <w:right w:val="single" w:sz="4" w:space="0" w:color="000000"/>
            </w:tcBorders>
            <w:shd w:val="clear" w:color="auto" w:fill="auto"/>
            <w:noWrap/>
            <w:hideMark/>
          </w:tcPr>
          <w:p w14:paraId="4915834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5,148,381.49</w:t>
            </w:r>
          </w:p>
        </w:tc>
        <w:tc>
          <w:tcPr>
            <w:tcW w:w="550" w:type="pct"/>
            <w:tcBorders>
              <w:top w:val="nil"/>
              <w:left w:val="nil"/>
              <w:bottom w:val="nil"/>
              <w:right w:val="single" w:sz="4" w:space="0" w:color="000000"/>
            </w:tcBorders>
            <w:shd w:val="clear" w:color="auto" w:fill="auto"/>
            <w:noWrap/>
            <w:hideMark/>
          </w:tcPr>
          <w:p w14:paraId="595B58B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5,461,789.21</w:t>
            </w:r>
          </w:p>
        </w:tc>
      </w:tr>
      <w:tr w:rsidR="0006282D" w:rsidRPr="0006282D" w14:paraId="0A361BEE"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19435331"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F    Inversión Pública</w:t>
            </w:r>
          </w:p>
        </w:tc>
        <w:tc>
          <w:tcPr>
            <w:tcW w:w="550" w:type="pct"/>
            <w:tcBorders>
              <w:top w:val="nil"/>
              <w:left w:val="nil"/>
              <w:bottom w:val="nil"/>
              <w:right w:val="single" w:sz="4" w:space="0" w:color="000000"/>
            </w:tcBorders>
            <w:shd w:val="clear" w:color="auto" w:fill="auto"/>
            <w:noWrap/>
            <w:hideMark/>
          </w:tcPr>
          <w:p w14:paraId="46DB2FB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136,751,427.00</w:t>
            </w:r>
          </w:p>
        </w:tc>
        <w:tc>
          <w:tcPr>
            <w:tcW w:w="550" w:type="pct"/>
            <w:tcBorders>
              <w:top w:val="nil"/>
              <w:left w:val="nil"/>
              <w:bottom w:val="nil"/>
              <w:right w:val="single" w:sz="4" w:space="0" w:color="000000"/>
            </w:tcBorders>
            <w:shd w:val="clear" w:color="auto" w:fill="auto"/>
            <w:noWrap/>
            <w:hideMark/>
          </w:tcPr>
          <w:p w14:paraId="61C2E3D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681,973,928.41</w:t>
            </w:r>
          </w:p>
        </w:tc>
        <w:tc>
          <w:tcPr>
            <w:tcW w:w="550" w:type="pct"/>
            <w:tcBorders>
              <w:top w:val="nil"/>
              <w:left w:val="nil"/>
              <w:bottom w:val="nil"/>
              <w:right w:val="single" w:sz="4" w:space="0" w:color="000000"/>
            </w:tcBorders>
            <w:shd w:val="clear" w:color="auto" w:fill="auto"/>
            <w:noWrap/>
            <w:hideMark/>
          </w:tcPr>
          <w:p w14:paraId="0CAC6157"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1,184,609,820.91</w:t>
            </w:r>
          </w:p>
        </w:tc>
        <w:tc>
          <w:tcPr>
            <w:tcW w:w="550" w:type="pct"/>
            <w:tcBorders>
              <w:top w:val="nil"/>
              <w:left w:val="nil"/>
              <w:bottom w:val="nil"/>
              <w:right w:val="single" w:sz="4" w:space="0" w:color="000000"/>
            </w:tcBorders>
            <w:shd w:val="clear" w:color="auto" w:fill="auto"/>
            <w:noWrap/>
            <w:hideMark/>
          </w:tcPr>
          <w:p w14:paraId="4C1F0818"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1,748,815,694.60</w:t>
            </w:r>
          </w:p>
        </w:tc>
        <w:tc>
          <w:tcPr>
            <w:tcW w:w="550" w:type="pct"/>
            <w:tcBorders>
              <w:top w:val="nil"/>
              <w:left w:val="nil"/>
              <w:bottom w:val="nil"/>
              <w:right w:val="single" w:sz="4" w:space="0" w:color="000000"/>
            </w:tcBorders>
            <w:shd w:val="clear" w:color="auto" w:fill="auto"/>
            <w:noWrap/>
            <w:hideMark/>
          </w:tcPr>
          <w:p w14:paraId="5D86511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2,262,537,125.93</w:t>
            </w:r>
          </w:p>
        </w:tc>
        <w:tc>
          <w:tcPr>
            <w:tcW w:w="550" w:type="pct"/>
            <w:tcBorders>
              <w:top w:val="nil"/>
              <w:left w:val="nil"/>
              <w:bottom w:val="nil"/>
              <w:right w:val="single" w:sz="4" w:space="0" w:color="000000"/>
            </w:tcBorders>
            <w:shd w:val="clear" w:color="auto" w:fill="auto"/>
            <w:noWrap/>
            <w:hideMark/>
          </w:tcPr>
          <w:p w14:paraId="04E2C1E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2,839,762,296.71</w:t>
            </w:r>
          </w:p>
        </w:tc>
      </w:tr>
      <w:tr w:rsidR="0006282D" w:rsidRPr="0006282D" w14:paraId="73565DB6"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58DA3ED8"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G.   Inversiones Financieras y Otras Provisiones</w:t>
            </w:r>
          </w:p>
        </w:tc>
        <w:tc>
          <w:tcPr>
            <w:tcW w:w="550" w:type="pct"/>
            <w:tcBorders>
              <w:top w:val="nil"/>
              <w:left w:val="nil"/>
              <w:bottom w:val="nil"/>
              <w:right w:val="single" w:sz="4" w:space="0" w:color="000000"/>
            </w:tcBorders>
            <w:shd w:val="clear" w:color="auto" w:fill="auto"/>
            <w:noWrap/>
            <w:hideMark/>
          </w:tcPr>
          <w:p w14:paraId="47A9C5F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571BE12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639A7CB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38B09FD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6AF045D4"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1EB3D09A"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r>
      <w:tr w:rsidR="0006282D" w:rsidRPr="0006282D" w14:paraId="3E4BC6AD"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5356110B"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H.   Participaciones y Aportaciones</w:t>
            </w:r>
          </w:p>
        </w:tc>
        <w:tc>
          <w:tcPr>
            <w:tcW w:w="550" w:type="pct"/>
            <w:tcBorders>
              <w:top w:val="nil"/>
              <w:left w:val="nil"/>
              <w:bottom w:val="nil"/>
              <w:right w:val="single" w:sz="4" w:space="0" w:color="000000"/>
            </w:tcBorders>
            <w:shd w:val="clear" w:color="auto" w:fill="auto"/>
            <w:noWrap/>
            <w:hideMark/>
          </w:tcPr>
          <w:p w14:paraId="27D8ABA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4,580,073,698.00</w:t>
            </w:r>
          </w:p>
        </w:tc>
        <w:tc>
          <w:tcPr>
            <w:tcW w:w="550" w:type="pct"/>
            <w:tcBorders>
              <w:top w:val="nil"/>
              <w:left w:val="nil"/>
              <w:bottom w:val="nil"/>
              <w:right w:val="single" w:sz="4" w:space="0" w:color="000000"/>
            </w:tcBorders>
            <w:shd w:val="clear" w:color="auto" w:fill="auto"/>
            <w:noWrap/>
            <w:hideMark/>
          </w:tcPr>
          <w:p w14:paraId="3E3D617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4,858,885,684.37</w:t>
            </w:r>
          </w:p>
        </w:tc>
        <w:tc>
          <w:tcPr>
            <w:tcW w:w="550" w:type="pct"/>
            <w:tcBorders>
              <w:top w:val="nil"/>
              <w:left w:val="nil"/>
              <w:bottom w:val="nil"/>
              <w:right w:val="single" w:sz="4" w:space="0" w:color="000000"/>
            </w:tcBorders>
            <w:shd w:val="clear" w:color="auto" w:fill="auto"/>
            <w:noWrap/>
            <w:hideMark/>
          </w:tcPr>
          <w:p w14:paraId="53D1A0A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5,154,670,350.40</w:t>
            </w:r>
          </w:p>
        </w:tc>
        <w:tc>
          <w:tcPr>
            <w:tcW w:w="550" w:type="pct"/>
            <w:tcBorders>
              <w:top w:val="nil"/>
              <w:left w:val="nil"/>
              <w:bottom w:val="nil"/>
              <w:right w:val="single" w:sz="4" w:space="0" w:color="000000"/>
            </w:tcBorders>
            <w:shd w:val="clear" w:color="auto" w:fill="auto"/>
            <w:noWrap/>
            <w:hideMark/>
          </w:tcPr>
          <w:p w14:paraId="2C0CC889"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5,468,460,907.98</w:t>
            </w:r>
          </w:p>
        </w:tc>
        <w:tc>
          <w:tcPr>
            <w:tcW w:w="550" w:type="pct"/>
            <w:tcBorders>
              <w:top w:val="nil"/>
              <w:left w:val="nil"/>
              <w:bottom w:val="nil"/>
              <w:right w:val="single" w:sz="4" w:space="0" w:color="000000"/>
            </w:tcBorders>
            <w:shd w:val="clear" w:color="auto" w:fill="auto"/>
            <w:noWrap/>
            <w:hideMark/>
          </w:tcPr>
          <w:p w14:paraId="01760D8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5,801,353,465.76</w:t>
            </w:r>
          </w:p>
        </w:tc>
        <w:tc>
          <w:tcPr>
            <w:tcW w:w="550" w:type="pct"/>
            <w:tcBorders>
              <w:top w:val="nil"/>
              <w:left w:val="nil"/>
              <w:bottom w:val="nil"/>
              <w:right w:val="single" w:sz="4" w:space="0" w:color="000000"/>
            </w:tcBorders>
            <w:shd w:val="clear" w:color="auto" w:fill="auto"/>
            <w:noWrap/>
            <w:hideMark/>
          </w:tcPr>
          <w:p w14:paraId="28F0F09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6,154,510,857.98</w:t>
            </w:r>
          </w:p>
        </w:tc>
      </w:tr>
      <w:tr w:rsidR="0006282D" w:rsidRPr="0006282D" w14:paraId="4562D091"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7C11A1B0"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I.   Deuda Pública</w:t>
            </w:r>
          </w:p>
        </w:tc>
        <w:tc>
          <w:tcPr>
            <w:tcW w:w="550" w:type="pct"/>
            <w:tcBorders>
              <w:top w:val="nil"/>
              <w:left w:val="nil"/>
              <w:bottom w:val="nil"/>
              <w:right w:val="single" w:sz="4" w:space="0" w:color="000000"/>
            </w:tcBorders>
            <w:shd w:val="clear" w:color="auto" w:fill="auto"/>
            <w:noWrap/>
            <w:hideMark/>
          </w:tcPr>
          <w:p w14:paraId="4B74E65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1,196,935,557.00</w:t>
            </w:r>
          </w:p>
        </w:tc>
        <w:tc>
          <w:tcPr>
            <w:tcW w:w="550" w:type="pct"/>
            <w:tcBorders>
              <w:top w:val="nil"/>
              <w:left w:val="nil"/>
              <w:bottom w:val="nil"/>
              <w:right w:val="single" w:sz="4" w:space="0" w:color="000000"/>
            </w:tcBorders>
            <w:shd w:val="clear" w:color="auto" w:fill="auto"/>
            <w:noWrap/>
            <w:hideMark/>
          </w:tcPr>
          <w:p w14:paraId="5EB60FF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1,213,797,044.79</w:t>
            </w:r>
          </w:p>
        </w:tc>
        <w:tc>
          <w:tcPr>
            <w:tcW w:w="550" w:type="pct"/>
            <w:tcBorders>
              <w:top w:val="nil"/>
              <w:left w:val="nil"/>
              <w:bottom w:val="nil"/>
              <w:right w:val="single" w:sz="4" w:space="0" w:color="000000"/>
            </w:tcBorders>
            <w:shd w:val="clear" w:color="auto" w:fill="auto"/>
            <w:noWrap/>
            <w:hideMark/>
          </w:tcPr>
          <w:p w14:paraId="0990627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1,143,967,294.02</w:t>
            </w:r>
          </w:p>
        </w:tc>
        <w:tc>
          <w:tcPr>
            <w:tcW w:w="550" w:type="pct"/>
            <w:tcBorders>
              <w:top w:val="nil"/>
              <w:left w:val="nil"/>
              <w:bottom w:val="nil"/>
              <w:right w:val="single" w:sz="4" w:space="0" w:color="000000"/>
            </w:tcBorders>
            <w:shd w:val="clear" w:color="auto" w:fill="auto"/>
            <w:noWrap/>
            <w:hideMark/>
          </w:tcPr>
          <w:p w14:paraId="031D0A07"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1,144,202,280.04</w:t>
            </w:r>
          </w:p>
        </w:tc>
        <w:tc>
          <w:tcPr>
            <w:tcW w:w="550" w:type="pct"/>
            <w:tcBorders>
              <w:top w:val="nil"/>
              <w:left w:val="nil"/>
              <w:bottom w:val="nil"/>
              <w:right w:val="single" w:sz="4" w:space="0" w:color="000000"/>
            </w:tcBorders>
            <w:shd w:val="clear" w:color="auto" w:fill="auto"/>
            <w:noWrap/>
            <w:hideMark/>
          </w:tcPr>
          <w:p w14:paraId="0C166FE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1,193,577,001.04</w:t>
            </w:r>
          </w:p>
        </w:tc>
        <w:tc>
          <w:tcPr>
            <w:tcW w:w="550" w:type="pct"/>
            <w:tcBorders>
              <w:top w:val="nil"/>
              <w:left w:val="nil"/>
              <w:bottom w:val="nil"/>
              <w:right w:val="single" w:sz="4" w:space="0" w:color="000000"/>
            </w:tcBorders>
            <w:shd w:val="clear" w:color="auto" w:fill="auto"/>
            <w:noWrap/>
            <w:hideMark/>
          </w:tcPr>
          <w:p w14:paraId="53CEF39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1,251,193,626.00</w:t>
            </w:r>
          </w:p>
        </w:tc>
      </w:tr>
      <w:tr w:rsidR="0006282D" w:rsidRPr="0006282D" w14:paraId="1B8BE94C" w14:textId="77777777" w:rsidTr="0006282D">
        <w:trPr>
          <w:trHeight w:val="260"/>
        </w:trPr>
        <w:tc>
          <w:tcPr>
            <w:tcW w:w="1702" w:type="pct"/>
            <w:tcBorders>
              <w:top w:val="nil"/>
              <w:left w:val="single" w:sz="4" w:space="0" w:color="000000"/>
              <w:bottom w:val="nil"/>
              <w:right w:val="single" w:sz="4" w:space="0" w:color="000000"/>
            </w:tcBorders>
            <w:shd w:val="clear" w:color="auto" w:fill="auto"/>
            <w:noWrap/>
            <w:hideMark/>
          </w:tcPr>
          <w:p w14:paraId="7AE81F7E" w14:textId="77777777" w:rsidR="0006282D" w:rsidRPr="0006282D" w:rsidRDefault="0006282D" w:rsidP="0006282D">
            <w:pPr>
              <w:ind w:firstLineChars="100" w:firstLine="120"/>
              <w:jc w:val="left"/>
              <w:rPr>
                <w:rFonts w:eastAsia="Times New Roman" w:cs="Arial"/>
                <w:b/>
                <w:bCs/>
                <w:sz w:val="12"/>
                <w:szCs w:val="12"/>
                <w:lang w:eastAsia="es-MX"/>
              </w:rPr>
            </w:pPr>
            <w:r w:rsidRPr="0006282D">
              <w:rPr>
                <w:rFonts w:eastAsia="Times New Roman" w:cs="Arial"/>
                <w:b/>
                <w:bCs/>
                <w:sz w:val="12"/>
                <w:szCs w:val="12"/>
                <w:lang w:eastAsia="es-MX"/>
              </w:rPr>
              <w:t>3. Total del Resultado de Egresos (3=1+2)</w:t>
            </w:r>
          </w:p>
        </w:tc>
        <w:tc>
          <w:tcPr>
            <w:tcW w:w="550" w:type="pct"/>
            <w:tcBorders>
              <w:top w:val="nil"/>
              <w:left w:val="nil"/>
              <w:bottom w:val="nil"/>
              <w:right w:val="single" w:sz="4" w:space="0" w:color="000000"/>
            </w:tcBorders>
            <w:shd w:val="clear" w:color="auto" w:fill="auto"/>
            <w:noWrap/>
            <w:hideMark/>
          </w:tcPr>
          <w:p w14:paraId="360D164A"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55,890,437,808.00</w:t>
            </w:r>
          </w:p>
        </w:tc>
        <w:tc>
          <w:tcPr>
            <w:tcW w:w="550" w:type="pct"/>
            <w:tcBorders>
              <w:top w:val="nil"/>
              <w:left w:val="nil"/>
              <w:bottom w:val="nil"/>
              <w:right w:val="single" w:sz="4" w:space="0" w:color="000000"/>
            </w:tcBorders>
            <w:shd w:val="clear" w:color="auto" w:fill="auto"/>
            <w:noWrap/>
            <w:hideMark/>
          </w:tcPr>
          <w:p w14:paraId="2F1CF5EB"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56,614,433,287.72</w:t>
            </w:r>
          </w:p>
        </w:tc>
        <w:tc>
          <w:tcPr>
            <w:tcW w:w="550" w:type="pct"/>
            <w:tcBorders>
              <w:top w:val="nil"/>
              <w:left w:val="nil"/>
              <w:bottom w:val="nil"/>
              <w:right w:val="single" w:sz="4" w:space="0" w:color="000000"/>
            </w:tcBorders>
            <w:shd w:val="clear" w:color="auto" w:fill="auto"/>
            <w:noWrap/>
            <w:hideMark/>
          </w:tcPr>
          <w:p w14:paraId="0512F478"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59,625,350,339.00</w:t>
            </w:r>
          </w:p>
        </w:tc>
        <w:tc>
          <w:tcPr>
            <w:tcW w:w="550" w:type="pct"/>
            <w:tcBorders>
              <w:top w:val="nil"/>
              <w:left w:val="nil"/>
              <w:bottom w:val="nil"/>
              <w:right w:val="single" w:sz="4" w:space="0" w:color="000000"/>
            </w:tcBorders>
            <w:shd w:val="clear" w:color="auto" w:fill="auto"/>
            <w:noWrap/>
            <w:hideMark/>
          </w:tcPr>
          <w:p w14:paraId="433946A2"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63,276,498,145.90</w:t>
            </w:r>
          </w:p>
        </w:tc>
        <w:tc>
          <w:tcPr>
            <w:tcW w:w="550" w:type="pct"/>
            <w:tcBorders>
              <w:top w:val="nil"/>
              <w:left w:val="nil"/>
              <w:bottom w:val="nil"/>
              <w:right w:val="single" w:sz="4" w:space="0" w:color="000000"/>
            </w:tcBorders>
            <w:shd w:val="clear" w:color="auto" w:fill="auto"/>
            <w:noWrap/>
            <w:hideMark/>
          </w:tcPr>
          <w:p w14:paraId="075780AF"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66,905,118,361.48</w:t>
            </w:r>
          </w:p>
        </w:tc>
        <w:tc>
          <w:tcPr>
            <w:tcW w:w="550" w:type="pct"/>
            <w:tcBorders>
              <w:top w:val="nil"/>
              <w:left w:val="nil"/>
              <w:bottom w:val="nil"/>
              <w:right w:val="single" w:sz="4" w:space="0" w:color="000000"/>
            </w:tcBorders>
            <w:shd w:val="clear" w:color="auto" w:fill="auto"/>
            <w:noWrap/>
            <w:hideMark/>
          </w:tcPr>
          <w:p w14:paraId="42F06628"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70,877,159,009.08</w:t>
            </w:r>
          </w:p>
        </w:tc>
      </w:tr>
      <w:tr w:rsidR="0006282D" w:rsidRPr="0006282D" w14:paraId="485BB233" w14:textId="77777777" w:rsidTr="0006282D">
        <w:trPr>
          <w:trHeight w:val="260"/>
        </w:trPr>
        <w:tc>
          <w:tcPr>
            <w:tcW w:w="5000" w:type="pct"/>
            <w:gridSpan w:val="7"/>
            <w:tcBorders>
              <w:top w:val="single" w:sz="4" w:space="0" w:color="000000"/>
              <w:left w:val="nil"/>
              <w:bottom w:val="nil"/>
              <w:right w:val="nil"/>
            </w:tcBorders>
            <w:shd w:val="clear" w:color="auto" w:fill="auto"/>
            <w:noWrap/>
            <w:vAlign w:val="center"/>
            <w:hideMark/>
          </w:tcPr>
          <w:p w14:paraId="6181B723" w14:textId="77777777" w:rsidR="0006282D" w:rsidRPr="0006282D" w:rsidRDefault="0006282D" w:rsidP="0006282D">
            <w:pPr>
              <w:jc w:val="left"/>
              <w:rPr>
                <w:rFonts w:eastAsia="Times New Roman" w:cs="Arial"/>
                <w:sz w:val="12"/>
                <w:szCs w:val="12"/>
                <w:lang w:eastAsia="es-MX"/>
              </w:rPr>
            </w:pPr>
            <w:r w:rsidRPr="0006282D">
              <w:rPr>
                <w:rFonts w:eastAsia="Times New Roman" w:cs="Arial"/>
                <w:sz w:val="12"/>
                <w:szCs w:val="12"/>
                <w:lang w:eastAsia="es-MX"/>
              </w:rPr>
              <w:t>Bajo protesta de decir verdad declaramos que los Estados Financieros y sus Notas son razonablemente correctos y responsabilidad del emisor.</w:t>
            </w:r>
          </w:p>
        </w:tc>
      </w:tr>
    </w:tbl>
    <w:p w14:paraId="4816C43F" w14:textId="77777777" w:rsidR="00B3613B" w:rsidRDefault="007A08D8">
      <w:r>
        <w:br w:type="page"/>
      </w:r>
    </w:p>
    <w:p w14:paraId="4816C440" w14:textId="77777777" w:rsidR="00B3613B" w:rsidRDefault="007A08D8">
      <w:pPr>
        <w:pStyle w:val="Ttulo3"/>
      </w:pPr>
      <w:bookmarkStart w:id="79" w:name="anexo-16.3.-resultado-de-egresos"/>
      <w:bookmarkEnd w:id="78"/>
      <w:r>
        <w:lastRenderedPageBreak/>
        <w:t>ANEXO 16.3. RESULTADO DE EGRESOS</w:t>
      </w:r>
    </w:p>
    <w:p w14:paraId="4816C441" w14:textId="77777777" w:rsidR="00B3613B" w:rsidRDefault="00B3613B"/>
    <w:tbl>
      <w:tblPr>
        <w:tblW w:w="5000" w:type="pct"/>
        <w:tblCellMar>
          <w:left w:w="70" w:type="dxa"/>
          <w:right w:w="70" w:type="dxa"/>
        </w:tblCellMar>
        <w:tblLook w:val="04A0" w:firstRow="1" w:lastRow="0" w:firstColumn="1" w:lastColumn="0" w:noHBand="0" w:noVBand="1"/>
      </w:tblPr>
      <w:tblGrid>
        <w:gridCol w:w="3845"/>
        <w:gridCol w:w="1460"/>
        <w:gridCol w:w="1141"/>
        <w:gridCol w:w="1141"/>
        <w:gridCol w:w="1141"/>
        <w:gridCol w:w="1141"/>
        <w:gridCol w:w="1141"/>
      </w:tblGrid>
      <w:tr w:rsidR="00A2514C" w:rsidRPr="00A2514C" w14:paraId="7AF04AAA" w14:textId="77777777" w:rsidTr="00A2514C">
        <w:trPr>
          <w:trHeight w:val="290"/>
        </w:trPr>
        <w:tc>
          <w:tcPr>
            <w:tcW w:w="5000" w:type="pct"/>
            <w:gridSpan w:val="7"/>
            <w:tcBorders>
              <w:top w:val="single" w:sz="4" w:space="0" w:color="000000"/>
              <w:left w:val="single" w:sz="4" w:space="0" w:color="000000"/>
              <w:bottom w:val="nil"/>
              <w:right w:val="single" w:sz="4" w:space="0" w:color="000000"/>
            </w:tcBorders>
            <w:shd w:val="clear" w:color="000000" w:fill="C0C0C0"/>
            <w:noWrap/>
            <w:hideMark/>
          </w:tcPr>
          <w:p w14:paraId="24EEDF11" w14:textId="77777777" w:rsidR="00A2514C" w:rsidRPr="00A2514C" w:rsidRDefault="00A2514C" w:rsidP="00A2514C">
            <w:pPr>
              <w:jc w:val="center"/>
              <w:rPr>
                <w:rFonts w:eastAsia="Times New Roman" w:cs="Arial"/>
                <w:b/>
                <w:bCs/>
                <w:sz w:val="12"/>
                <w:szCs w:val="12"/>
                <w:lang w:eastAsia="es-MX"/>
              </w:rPr>
            </w:pPr>
            <w:r w:rsidRPr="00A2514C">
              <w:rPr>
                <w:rFonts w:eastAsia="Times New Roman" w:cs="Arial"/>
                <w:b/>
                <w:bCs/>
                <w:sz w:val="12"/>
                <w:szCs w:val="12"/>
                <w:lang w:eastAsia="es-MX"/>
              </w:rPr>
              <w:t>Poder Ejecutivo del Gobierno del Estado de Yucatán (a)</w:t>
            </w:r>
          </w:p>
        </w:tc>
      </w:tr>
      <w:tr w:rsidR="00A2514C" w:rsidRPr="00A2514C" w14:paraId="52B56F5F" w14:textId="77777777" w:rsidTr="00A2514C">
        <w:trPr>
          <w:trHeight w:val="260"/>
        </w:trPr>
        <w:tc>
          <w:tcPr>
            <w:tcW w:w="5000" w:type="pct"/>
            <w:gridSpan w:val="7"/>
            <w:tcBorders>
              <w:top w:val="nil"/>
              <w:left w:val="single" w:sz="4" w:space="0" w:color="000000"/>
              <w:bottom w:val="nil"/>
              <w:right w:val="single" w:sz="4" w:space="0" w:color="000000"/>
            </w:tcBorders>
            <w:shd w:val="clear" w:color="000000" w:fill="C0C0C0"/>
            <w:noWrap/>
            <w:hideMark/>
          </w:tcPr>
          <w:p w14:paraId="6F6D6480" w14:textId="77777777" w:rsidR="00A2514C" w:rsidRPr="00A2514C" w:rsidRDefault="00A2514C" w:rsidP="00A2514C">
            <w:pPr>
              <w:jc w:val="center"/>
              <w:rPr>
                <w:rFonts w:eastAsia="Times New Roman" w:cs="Arial"/>
                <w:b/>
                <w:bCs/>
                <w:sz w:val="12"/>
                <w:szCs w:val="12"/>
                <w:lang w:eastAsia="es-MX"/>
              </w:rPr>
            </w:pPr>
            <w:r w:rsidRPr="00A2514C">
              <w:rPr>
                <w:rFonts w:eastAsia="Times New Roman" w:cs="Arial"/>
                <w:b/>
                <w:bCs/>
                <w:sz w:val="12"/>
                <w:szCs w:val="12"/>
                <w:lang w:eastAsia="es-MX"/>
              </w:rPr>
              <w:t>Resultados de Egresos - LDF</w:t>
            </w:r>
          </w:p>
        </w:tc>
      </w:tr>
      <w:tr w:rsidR="00A2514C" w:rsidRPr="00A2514C" w14:paraId="2D2F3848" w14:textId="77777777" w:rsidTr="00A2514C">
        <w:trPr>
          <w:trHeight w:val="260"/>
        </w:trPr>
        <w:tc>
          <w:tcPr>
            <w:tcW w:w="5000" w:type="pct"/>
            <w:gridSpan w:val="7"/>
            <w:tcBorders>
              <w:top w:val="nil"/>
              <w:left w:val="single" w:sz="4" w:space="0" w:color="000000"/>
              <w:bottom w:val="nil"/>
              <w:right w:val="single" w:sz="4" w:space="0" w:color="000000"/>
            </w:tcBorders>
            <w:shd w:val="clear" w:color="000000" w:fill="C0C0C0"/>
            <w:noWrap/>
            <w:hideMark/>
          </w:tcPr>
          <w:p w14:paraId="157E6682" w14:textId="77777777" w:rsidR="00A2514C" w:rsidRPr="00A2514C" w:rsidRDefault="00A2514C" w:rsidP="00A2514C">
            <w:pPr>
              <w:jc w:val="center"/>
              <w:rPr>
                <w:rFonts w:eastAsia="Times New Roman" w:cs="Arial"/>
                <w:b/>
                <w:bCs/>
                <w:sz w:val="12"/>
                <w:szCs w:val="12"/>
                <w:lang w:eastAsia="es-MX"/>
              </w:rPr>
            </w:pPr>
            <w:r w:rsidRPr="00A2514C">
              <w:rPr>
                <w:rFonts w:eastAsia="Times New Roman" w:cs="Arial"/>
                <w:b/>
                <w:bCs/>
                <w:sz w:val="12"/>
                <w:szCs w:val="12"/>
                <w:lang w:eastAsia="es-MX"/>
              </w:rPr>
              <w:t>(PESOS)</w:t>
            </w:r>
          </w:p>
        </w:tc>
      </w:tr>
      <w:tr w:rsidR="00570E26" w:rsidRPr="00A2514C" w14:paraId="7D22DB8D" w14:textId="77777777" w:rsidTr="00570E26">
        <w:trPr>
          <w:trHeight w:val="290"/>
        </w:trPr>
        <w:tc>
          <w:tcPr>
            <w:tcW w:w="2013" w:type="pct"/>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078EFEB2"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Concepto (b)</w:t>
            </w:r>
          </w:p>
        </w:tc>
        <w:tc>
          <w:tcPr>
            <w:tcW w:w="930" w:type="pct"/>
            <w:tcBorders>
              <w:top w:val="single" w:sz="4" w:space="0" w:color="000000"/>
              <w:left w:val="nil"/>
              <w:bottom w:val="single" w:sz="4" w:space="0" w:color="000000"/>
              <w:right w:val="single" w:sz="4" w:space="0" w:color="000000"/>
            </w:tcBorders>
            <w:shd w:val="clear" w:color="000000" w:fill="C0C0C0"/>
            <w:vAlign w:val="center"/>
            <w:hideMark/>
          </w:tcPr>
          <w:p w14:paraId="13CDB2A8"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2018 ¹ (c)</w:t>
            </w:r>
          </w:p>
        </w:tc>
        <w:tc>
          <w:tcPr>
            <w:tcW w:w="411" w:type="pct"/>
            <w:tcBorders>
              <w:top w:val="single" w:sz="4" w:space="0" w:color="000000"/>
              <w:left w:val="nil"/>
              <w:bottom w:val="single" w:sz="4" w:space="0" w:color="000000"/>
              <w:right w:val="single" w:sz="4" w:space="0" w:color="000000"/>
            </w:tcBorders>
            <w:shd w:val="clear" w:color="000000" w:fill="C0C0C0"/>
            <w:vAlign w:val="center"/>
            <w:hideMark/>
          </w:tcPr>
          <w:p w14:paraId="554B8F27"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2019 ¹ (c)</w:t>
            </w:r>
          </w:p>
        </w:tc>
        <w:tc>
          <w:tcPr>
            <w:tcW w:w="411" w:type="pct"/>
            <w:tcBorders>
              <w:top w:val="single" w:sz="4" w:space="0" w:color="000000"/>
              <w:left w:val="nil"/>
              <w:bottom w:val="single" w:sz="4" w:space="0" w:color="000000"/>
              <w:right w:val="single" w:sz="4" w:space="0" w:color="000000"/>
            </w:tcBorders>
            <w:shd w:val="clear" w:color="000000" w:fill="C0C0C0"/>
            <w:vAlign w:val="center"/>
            <w:hideMark/>
          </w:tcPr>
          <w:p w14:paraId="4EBFA6E1"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2020 ¹ (c)</w:t>
            </w:r>
          </w:p>
        </w:tc>
        <w:tc>
          <w:tcPr>
            <w:tcW w:w="411" w:type="pct"/>
            <w:tcBorders>
              <w:top w:val="single" w:sz="4" w:space="0" w:color="000000"/>
              <w:left w:val="nil"/>
              <w:bottom w:val="single" w:sz="4" w:space="0" w:color="000000"/>
              <w:right w:val="single" w:sz="4" w:space="0" w:color="000000"/>
            </w:tcBorders>
            <w:shd w:val="clear" w:color="000000" w:fill="C0C0C0"/>
            <w:vAlign w:val="center"/>
            <w:hideMark/>
          </w:tcPr>
          <w:p w14:paraId="2971EC2B"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2021 ¹ (c)</w:t>
            </w:r>
          </w:p>
        </w:tc>
        <w:tc>
          <w:tcPr>
            <w:tcW w:w="411" w:type="pct"/>
            <w:tcBorders>
              <w:top w:val="single" w:sz="4" w:space="0" w:color="000000"/>
              <w:left w:val="nil"/>
              <w:bottom w:val="single" w:sz="4" w:space="0" w:color="000000"/>
              <w:right w:val="single" w:sz="4" w:space="0" w:color="000000"/>
            </w:tcBorders>
            <w:shd w:val="clear" w:color="000000" w:fill="C0C0C0"/>
            <w:vAlign w:val="center"/>
            <w:hideMark/>
          </w:tcPr>
          <w:p w14:paraId="127DECB7"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2022 ¹ (c)</w:t>
            </w:r>
          </w:p>
        </w:tc>
        <w:tc>
          <w:tcPr>
            <w:tcW w:w="411" w:type="pct"/>
            <w:tcBorders>
              <w:top w:val="single" w:sz="4" w:space="0" w:color="000000"/>
              <w:left w:val="nil"/>
              <w:bottom w:val="single" w:sz="4" w:space="0" w:color="000000"/>
              <w:right w:val="single" w:sz="4" w:space="0" w:color="000000"/>
            </w:tcBorders>
            <w:shd w:val="clear" w:color="000000" w:fill="C0C0C0"/>
            <w:vAlign w:val="center"/>
            <w:hideMark/>
          </w:tcPr>
          <w:p w14:paraId="03EED9B6"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2023 ² (d)</w:t>
            </w:r>
          </w:p>
        </w:tc>
      </w:tr>
      <w:tr w:rsidR="00570E26" w:rsidRPr="00A2514C" w14:paraId="2BF2FD33"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3D4DB885" w14:textId="77777777" w:rsidR="00A2514C" w:rsidRPr="00A2514C" w:rsidRDefault="00A2514C" w:rsidP="00A2514C">
            <w:pPr>
              <w:ind w:firstLineChars="100" w:firstLine="120"/>
              <w:jc w:val="left"/>
              <w:rPr>
                <w:rFonts w:eastAsia="Times New Roman" w:cs="Arial"/>
                <w:b/>
                <w:bCs/>
                <w:sz w:val="12"/>
                <w:szCs w:val="12"/>
                <w:lang w:eastAsia="es-MX"/>
              </w:rPr>
            </w:pPr>
            <w:r w:rsidRPr="00A2514C">
              <w:rPr>
                <w:rFonts w:eastAsia="Times New Roman" w:cs="Arial"/>
                <w:b/>
                <w:bCs/>
                <w:sz w:val="12"/>
                <w:szCs w:val="12"/>
                <w:lang w:eastAsia="es-MX"/>
              </w:rPr>
              <w:t>1. Gasto No Etiquetado (1=A+B+C+D+E+F+G+H+I)</w:t>
            </w:r>
          </w:p>
        </w:tc>
        <w:tc>
          <w:tcPr>
            <w:tcW w:w="930" w:type="pct"/>
            <w:tcBorders>
              <w:top w:val="nil"/>
              <w:left w:val="nil"/>
              <w:bottom w:val="nil"/>
              <w:right w:val="single" w:sz="4" w:space="0" w:color="000000"/>
            </w:tcBorders>
            <w:shd w:val="clear" w:color="auto" w:fill="auto"/>
            <w:vAlign w:val="center"/>
            <w:hideMark/>
          </w:tcPr>
          <w:p w14:paraId="69AC8960"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19,549,402,858.00</w:t>
            </w:r>
          </w:p>
        </w:tc>
        <w:tc>
          <w:tcPr>
            <w:tcW w:w="411" w:type="pct"/>
            <w:tcBorders>
              <w:top w:val="nil"/>
              <w:left w:val="nil"/>
              <w:bottom w:val="nil"/>
              <w:right w:val="single" w:sz="4" w:space="0" w:color="000000"/>
            </w:tcBorders>
            <w:shd w:val="clear" w:color="auto" w:fill="auto"/>
            <w:vAlign w:val="center"/>
            <w:hideMark/>
          </w:tcPr>
          <w:p w14:paraId="1B1F1785"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19,374,892,019.00</w:t>
            </w:r>
          </w:p>
        </w:tc>
        <w:tc>
          <w:tcPr>
            <w:tcW w:w="411" w:type="pct"/>
            <w:tcBorders>
              <w:top w:val="nil"/>
              <w:left w:val="nil"/>
              <w:bottom w:val="nil"/>
              <w:right w:val="single" w:sz="4" w:space="0" w:color="000000"/>
            </w:tcBorders>
            <w:shd w:val="clear" w:color="auto" w:fill="auto"/>
            <w:vAlign w:val="center"/>
            <w:hideMark/>
          </w:tcPr>
          <w:p w14:paraId="12D61586"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21,741,330,578.00</w:t>
            </w:r>
          </w:p>
        </w:tc>
        <w:tc>
          <w:tcPr>
            <w:tcW w:w="411" w:type="pct"/>
            <w:tcBorders>
              <w:top w:val="nil"/>
              <w:left w:val="nil"/>
              <w:bottom w:val="nil"/>
              <w:right w:val="single" w:sz="4" w:space="0" w:color="000000"/>
            </w:tcBorders>
            <w:shd w:val="clear" w:color="auto" w:fill="auto"/>
            <w:vAlign w:val="center"/>
            <w:hideMark/>
          </w:tcPr>
          <w:p w14:paraId="3A045EBE"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20,423,016,187.00</w:t>
            </w:r>
          </w:p>
        </w:tc>
        <w:tc>
          <w:tcPr>
            <w:tcW w:w="411" w:type="pct"/>
            <w:tcBorders>
              <w:top w:val="nil"/>
              <w:left w:val="nil"/>
              <w:bottom w:val="nil"/>
              <w:right w:val="single" w:sz="4" w:space="0" w:color="000000"/>
            </w:tcBorders>
            <w:shd w:val="clear" w:color="auto" w:fill="auto"/>
            <w:vAlign w:val="center"/>
            <w:hideMark/>
          </w:tcPr>
          <w:p w14:paraId="54B3672E"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24,931,280,576.13</w:t>
            </w:r>
          </w:p>
        </w:tc>
        <w:tc>
          <w:tcPr>
            <w:tcW w:w="411" w:type="pct"/>
            <w:tcBorders>
              <w:top w:val="nil"/>
              <w:left w:val="nil"/>
              <w:bottom w:val="nil"/>
              <w:right w:val="single" w:sz="4" w:space="0" w:color="000000"/>
            </w:tcBorders>
            <w:shd w:val="clear" w:color="auto" w:fill="auto"/>
            <w:vAlign w:val="center"/>
            <w:hideMark/>
          </w:tcPr>
          <w:p w14:paraId="018A267B"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30,729,383,467.70</w:t>
            </w:r>
          </w:p>
        </w:tc>
      </w:tr>
      <w:tr w:rsidR="00570E26" w:rsidRPr="00A2514C" w14:paraId="26A999DF"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23E85011"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A.   Servicios Personales</w:t>
            </w:r>
          </w:p>
        </w:tc>
        <w:tc>
          <w:tcPr>
            <w:tcW w:w="930" w:type="pct"/>
            <w:tcBorders>
              <w:top w:val="nil"/>
              <w:left w:val="nil"/>
              <w:bottom w:val="nil"/>
              <w:right w:val="single" w:sz="4" w:space="0" w:color="000000"/>
            </w:tcBorders>
            <w:shd w:val="clear" w:color="auto" w:fill="auto"/>
            <w:vAlign w:val="center"/>
            <w:hideMark/>
          </w:tcPr>
          <w:p w14:paraId="2254668B"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3,750,930,750.00</w:t>
            </w:r>
          </w:p>
        </w:tc>
        <w:tc>
          <w:tcPr>
            <w:tcW w:w="411" w:type="pct"/>
            <w:tcBorders>
              <w:top w:val="nil"/>
              <w:left w:val="nil"/>
              <w:bottom w:val="nil"/>
              <w:right w:val="single" w:sz="4" w:space="0" w:color="000000"/>
            </w:tcBorders>
            <w:shd w:val="clear" w:color="auto" w:fill="auto"/>
            <w:vAlign w:val="center"/>
            <w:hideMark/>
          </w:tcPr>
          <w:p w14:paraId="1AEEB3D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5,046,974,154.00</w:t>
            </w:r>
          </w:p>
        </w:tc>
        <w:tc>
          <w:tcPr>
            <w:tcW w:w="411" w:type="pct"/>
            <w:tcBorders>
              <w:top w:val="nil"/>
              <w:left w:val="nil"/>
              <w:bottom w:val="nil"/>
              <w:right w:val="single" w:sz="4" w:space="0" w:color="000000"/>
            </w:tcBorders>
            <w:shd w:val="clear" w:color="auto" w:fill="auto"/>
            <w:vAlign w:val="center"/>
            <w:hideMark/>
          </w:tcPr>
          <w:p w14:paraId="5275BF9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4,886,813,592.00</w:t>
            </w:r>
          </w:p>
        </w:tc>
        <w:tc>
          <w:tcPr>
            <w:tcW w:w="411" w:type="pct"/>
            <w:tcBorders>
              <w:top w:val="nil"/>
              <w:left w:val="nil"/>
              <w:bottom w:val="nil"/>
              <w:right w:val="single" w:sz="4" w:space="0" w:color="000000"/>
            </w:tcBorders>
            <w:shd w:val="clear" w:color="auto" w:fill="auto"/>
            <w:vAlign w:val="center"/>
            <w:hideMark/>
          </w:tcPr>
          <w:p w14:paraId="0A43F7D0"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4,927,916,183.00</w:t>
            </w:r>
          </w:p>
        </w:tc>
        <w:tc>
          <w:tcPr>
            <w:tcW w:w="411" w:type="pct"/>
            <w:tcBorders>
              <w:top w:val="nil"/>
              <w:left w:val="nil"/>
              <w:bottom w:val="nil"/>
              <w:right w:val="single" w:sz="4" w:space="0" w:color="000000"/>
            </w:tcBorders>
            <w:shd w:val="clear" w:color="auto" w:fill="auto"/>
            <w:vAlign w:val="center"/>
            <w:hideMark/>
          </w:tcPr>
          <w:p w14:paraId="6C868A3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5,442,953,120.80</w:t>
            </w:r>
          </w:p>
        </w:tc>
        <w:tc>
          <w:tcPr>
            <w:tcW w:w="411" w:type="pct"/>
            <w:tcBorders>
              <w:top w:val="nil"/>
              <w:left w:val="nil"/>
              <w:bottom w:val="nil"/>
              <w:right w:val="single" w:sz="4" w:space="0" w:color="000000"/>
            </w:tcBorders>
            <w:shd w:val="clear" w:color="auto" w:fill="auto"/>
            <w:vAlign w:val="center"/>
            <w:hideMark/>
          </w:tcPr>
          <w:p w14:paraId="0071BE99"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6,325,463,224.31</w:t>
            </w:r>
          </w:p>
        </w:tc>
      </w:tr>
      <w:tr w:rsidR="00570E26" w:rsidRPr="00A2514C" w14:paraId="7A2ED999"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5380D2E2"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B.   Materiales y Suministros</w:t>
            </w:r>
          </w:p>
        </w:tc>
        <w:tc>
          <w:tcPr>
            <w:tcW w:w="930" w:type="pct"/>
            <w:tcBorders>
              <w:top w:val="nil"/>
              <w:left w:val="nil"/>
              <w:bottom w:val="nil"/>
              <w:right w:val="single" w:sz="4" w:space="0" w:color="000000"/>
            </w:tcBorders>
            <w:shd w:val="clear" w:color="auto" w:fill="auto"/>
            <w:vAlign w:val="center"/>
            <w:hideMark/>
          </w:tcPr>
          <w:p w14:paraId="10270966"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898,743,415.00</w:t>
            </w:r>
          </w:p>
        </w:tc>
        <w:tc>
          <w:tcPr>
            <w:tcW w:w="411" w:type="pct"/>
            <w:tcBorders>
              <w:top w:val="nil"/>
              <w:left w:val="nil"/>
              <w:bottom w:val="nil"/>
              <w:right w:val="single" w:sz="4" w:space="0" w:color="000000"/>
            </w:tcBorders>
            <w:shd w:val="clear" w:color="auto" w:fill="auto"/>
            <w:vAlign w:val="center"/>
            <w:hideMark/>
          </w:tcPr>
          <w:p w14:paraId="44A04F64"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694,095,622.00</w:t>
            </w:r>
          </w:p>
        </w:tc>
        <w:tc>
          <w:tcPr>
            <w:tcW w:w="411" w:type="pct"/>
            <w:tcBorders>
              <w:top w:val="nil"/>
              <w:left w:val="nil"/>
              <w:bottom w:val="nil"/>
              <w:right w:val="single" w:sz="4" w:space="0" w:color="000000"/>
            </w:tcBorders>
            <w:shd w:val="clear" w:color="auto" w:fill="auto"/>
            <w:vAlign w:val="center"/>
            <w:hideMark/>
          </w:tcPr>
          <w:p w14:paraId="5512982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880,814,112.00</w:t>
            </w:r>
          </w:p>
        </w:tc>
        <w:tc>
          <w:tcPr>
            <w:tcW w:w="411" w:type="pct"/>
            <w:tcBorders>
              <w:top w:val="nil"/>
              <w:left w:val="nil"/>
              <w:bottom w:val="nil"/>
              <w:right w:val="single" w:sz="4" w:space="0" w:color="000000"/>
            </w:tcBorders>
            <w:shd w:val="clear" w:color="auto" w:fill="auto"/>
            <w:vAlign w:val="center"/>
            <w:hideMark/>
          </w:tcPr>
          <w:p w14:paraId="4563EE6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796,586,584.00</w:t>
            </w:r>
          </w:p>
        </w:tc>
        <w:tc>
          <w:tcPr>
            <w:tcW w:w="411" w:type="pct"/>
            <w:tcBorders>
              <w:top w:val="nil"/>
              <w:left w:val="nil"/>
              <w:bottom w:val="nil"/>
              <w:right w:val="single" w:sz="4" w:space="0" w:color="000000"/>
            </w:tcBorders>
            <w:shd w:val="clear" w:color="auto" w:fill="auto"/>
            <w:vAlign w:val="center"/>
            <w:hideMark/>
          </w:tcPr>
          <w:p w14:paraId="25BEB8C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1,063,598,034.03</w:t>
            </w:r>
          </w:p>
        </w:tc>
        <w:tc>
          <w:tcPr>
            <w:tcW w:w="411" w:type="pct"/>
            <w:tcBorders>
              <w:top w:val="nil"/>
              <w:left w:val="nil"/>
              <w:bottom w:val="nil"/>
              <w:right w:val="single" w:sz="4" w:space="0" w:color="000000"/>
            </w:tcBorders>
            <w:shd w:val="clear" w:color="auto" w:fill="auto"/>
            <w:vAlign w:val="center"/>
            <w:hideMark/>
          </w:tcPr>
          <w:p w14:paraId="20C329F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1,033,769,566.35</w:t>
            </w:r>
          </w:p>
        </w:tc>
      </w:tr>
      <w:tr w:rsidR="00570E26" w:rsidRPr="00A2514C" w14:paraId="59ADEC93"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725ECB19"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C.   Servicios Generales</w:t>
            </w:r>
          </w:p>
        </w:tc>
        <w:tc>
          <w:tcPr>
            <w:tcW w:w="930" w:type="pct"/>
            <w:tcBorders>
              <w:top w:val="nil"/>
              <w:left w:val="nil"/>
              <w:bottom w:val="nil"/>
              <w:right w:val="single" w:sz="4" w:space="0" w:color="000000"/>
            </w:tcBorders>
            <w:shd w:val="clear" w:color="auto" w:fill="auto"/>
            <w:vAlign w:val="center"/>
            <w:hideMark/>
          </w:tcPr>
          <w:p w14:paraId="39A27C7D"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2,193,695,114.00</w:t>
            </w:r>
          </w:p>
        </w:tc>
        <w:tc>
          <w:tcPr>
            <w:tcW w:w="411" w:type="pct"/>
            <w:tcBorders>
              <w:top w:val="nil"/>
              <w:left w:val="nil"/>
              <w:bottom w:val="nil"/>
              <w:right w:val="single" w:sz="4" w:space="0" w:color="000000"/>
            </w:tcBorders>
            <w:shd w:val="clear" w:color="auto" w:fill="auto"/>
            <w:vAlign w:val="center"/>
            <w:hideMark/>
          </w:tcPr>
          <w:p w14:paraId="298E8B5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2,365,949,000.00</w:t>
            </w:r>
          </w:p>
        </w:tc>
        <w:tc>
          <w:tcPr>
            <w:tcW w:w="411" w:type="pct"/>
            <w:tcBorders>
              <w:top w:val="nil"/>
              <w:left w:val="nil"/>
              <w:bottom w:val="nil"/>
              <w:right w:val="single" w:sz="4" w:space="0" w:color="000000"/>
            </w:tcBorders>
            <w:shd w:val="clear" w:color="auto" w:fill="auto"/>
            <w:vAlign w:val="center"/>
            <w:hideMark/>
          </w:tcPr>
          <w:p w14:paraId="5C858BA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2,355,968,178.00</w:t>
            </w:r>
          </w:p>
        </w:tc>
        <w:tc>
          <w:tcPr>
            <w:tcW w:w="411" w:type="pct"/>
            <w:tcBorders>
              <w:top w:val="nil"/>
              <w:left w:val="nil"/>
              <w:bottom w:val="nil"/>
              <w:right w:val="single" w:sz="4" w:space="0" w:color="000000"/>
            </w:tcBorders>
            <w:shd w:val="clear" w:color="auto" w:fill="auto"/>
            <w:vAlign w:val="center"/>
            <w:hideMark/>
          </w:tcPr>
          <w:p w14:paraId="0A4CA00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2,274,262,168.00</w:t>
            </w:r>
          </w:p>
        </w:tc>
        <w:tc>
          <w:tcPr>
            <w:tcW w:w="411" w:type="pct"/>
            <w:tcBorders>
              <w:top w:val="nil"/>
              <w:left w:val="nil"/>
              <w:bottom w:val="nil"/>
              <w:right w:val="single" w:sz="4" w:space="0" w:color="000000"/>
            </w:tcBorders>
            <w:shd w:val="clear" w:color="auto" w:fill="auto"/>
            <w:vAlign w:val="center"/>
            <w:hideMark/>
          </w:tcPr>
          <w:p w14:paraId="38A4E6A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3,091,061,869.05</w:t>
            </w:r>
          </w:p>
        </w:tc>
        <w:tc>
          <w:tcPr>
            <w:tcW w:w="411" w:type="pct"/>
            <w:tcBorders>
              <w:top w:val="nil"/>
              <w:left w:val="nil"/>
              <w:bottom w:val="nil"/>
              <w:right w:val="single" w:sz="4" w:space="0" w:color="000000"/>
            </w:tcBorders>
            <w:shd w:val="clear" w:color="auto" w:fill="auto"/>
            <w:vAlign w:val="center"/>
            <w:hideMark/>
          </w:tcPr>
          <w:p w14:paraId="29310C34"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3,221,347,722.16</w:t>
            </w:r>
          </w:p>
        </w:tc>
      </w:tr>
      <w:tr w:rsidR="00570E26" w:rsidRPr="00A2514C" w14:paraId="1EA5F8AC"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00599A66"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D.   Transferencias, Asignaciones, Subsidios y Otras Ayudas</w:t>
            </w:r>
          </w:p>
        </w:tc>
        <w:tc>
          <w:tcPr>
            <w:tcW w:w="930" w:type="pct"/>
            <w:tcBorders>
              <w:top w:val="nil"/>
              <w:left w:val="nil"/>
              <w:bottom w:val="nil"/>
              <w:right w:val="single" w:sz="4" w:space="0" w:color="000000"/>
            </w:tcBorders>
            <w:shd w:val="clear" w:color="auto" w:fill="auto"/>
            <w:vAlign w:val="center"/>
            <w:hideMark/>
          </w:tcPr>
          <w:p w14:paraId="0884EA1D"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8,633,680,033.00</w:t>
            </w:r>
          </w:p>
        </w:tc>
        <w:tc>
          <w:tcPr>
            <w:tcW w:w="411" w:type="pct"/>
            <w:tcBorders>
              <w:top w:val="nil"/>
              <w:left w:val="nil"/>
              <w:bottom w:val="nil"/>
              <w:right w:val="single" w:sz="4" w:space="0" w:color="000000"/>
            </w:tcBorders>
            <w:shd w:val="clear" w:color="auto" w:fill="auto"/>
            <w:vAlign w:val="center"/>
            <w:hideMark/>
          </w:tcPr>
          <w:p w14:paraId="6E1610B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7,252,467,789.00</w:t>
            </w:r>
          </w:p>
        </w:tc>
        <w:tc>
          <w:tcPr>
            <w:tcW w:w="411" w:type="pct"/>
            <w:tcBorders>
              <w:top w:val="nil"/>
              <w:left w:val="nil"/>
              <w:bottom w:val="nil"/>
              <w:right w:val="single" w:sz="4" w:space="0" w:color="000000"/>
            </w:tcBorders>
            <w:shd w:val="clear" w:color="auto" w:fill="auto"/>
            <w:vAlign w:val="center"/>
            <w:hideMark/>
          </w:tcPr>
          <w:p w14:paraId="5F8BE47B"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8,607,260,793.00</w:t>
            </w:r>
          </w:p>
        </w:tc>
        <w:tc>
          <w:tcPr>
            <w:tcW w:w="411" w:type="pct"/>
            <w:tcBorders>
              <w:top w:val="nil"/>
              <w:left w:val="nil"/>
              <w:bottom w:val="nil"/>
              <w:right w:val="single" w:sz="4" w:space="0" w:color="000000"/>
            </w:tcBorders>
            <w:shd w:val="clear" w:color="auto" w:fill="auto"/>
            <w:vAlign w:val="center"/>
            <w:hideMark/>
          </w:tcPr>
          <w:p w14:paraId="14C9339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7,254,458,695.00</w:t>
            </w:r>
          </w:p>
        </w:tc>
        <w:tc>
          <w:tcPr>
            <w:tcW w:w="411" w:type="pct"/>
            <w:tcBorders>
              <w:top w:val="nil"/>
              <w:left w:val="nil"/>
              <w:bottom w:val="nil"/>
              <w:right w:val="single" w:sz="4" w:space="0" w:color="000000"/>
            </w:tcBorders>
            <w:shd w:val="clear" w:color="auto" w:fill="auto"/>
            <w:vAlign w:val="center"/>
            <w:hideMark/>
          </w:tcPr>
          <w:p w14:paraId="05CD6A86"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9,995,419,679.35</w:t>
            </w:r>
          </w:p>
        </w:tc>
        <w:tc>
          <w:tcPr>
            <w:tcW w:w="411" w:type="pct"/>
            <w:tcBorders>
              <w:top w:val="nil"/>
              <w:left w:val="nil"/>
              <w:bottom w:val="nil"/>
              <w:right w:val="single" w:sz="4" w:space="0" w:color="000000"/>
            </w:tcBorders>
            <w:shd w:val="clear" w:color="auto" w:fill="auto"/>
            <w:vAlign w:val="center"/>
            <w:hideMark/>
          </w:tcPr>
          <w:p w14:paraId="347C4669"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14,012,663,668.68</w:t>
            </w:r>
          </w:p>
        </w:tc>
      </w:tr>
      <w:tr w:rsidR="00570E26" w:rsidRPr="00A2514C" w14:paraId="4FA05A70"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60419FBF"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E.   Bienes Muebles, Inmuebles e Intangibles</w:t>
            </w:r>
          </w:p>
        </w:tc>
        <w:tc>
          <w:tcPr>
            <w:tcW w:w="930" w:type="pct"/>
            <w:tcBorders>
              <w:top w:val="nil"/>
              <w:left w:val="nil"/>
              <w:bottom w:val="nil"/>
              <w:right w:val="single" w:sz="4" w:space="0" w:color="000000"/>
            </w:tcBorders>
            <w:shd w:val="clear" w:color="auto" w:fill="auto"/>
            <w:vAlign w:val="center"/>
            <w:hideMark/>
          </w:tcPr>
          <w:p w14:paraId="509A443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66,920,761.00</w:t>
            </w:r>
          </w:p>
        </w:tc>
        <w:tc>
          <w:tcPr>
            <w:tcW w:w="411" w:type="pct"/>
            <w:tcBorders>
              <w:top w:val="nil"/>
              <w:left w:val="nil"/>
              <w:bottom w:val="nil"/>
              <w:right w:val="single" w:sz="4" w:space="0" w:color="000000"/>
            </w:tcBorders>
            <w:shd w:val="clear" w:color="auto" w:fill="auto"/>
            <w:vAlign w:val="center"/>
            <w:hideMark/>
          </w:tcPr>
          <w:p w14:paraId="4938E0E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77,126,829.00</w:t>
            </w:r>
          </w:p>
        </w:tc>
        <w:tc>
          <w:tcPr>
            <w:tcW w:w="411" w:type="pct"/>
            <w:tcBorders>
              <w:top w:val="nil"/>
              <w:left w:val="nil"/>
              <w:bottom w:val="nil"/>
              <w:right w:val="single" w:sz="4" w:space="0" w:color="000000"/>
            </w:tcBorders>
            <w:shd w:val="clear" w:color="auto" w:fill="auto"/>
            <w:vAlign w:val="center"/>
            <w:hideMark/>
          </w:tcPr>
          <w:p w14:paraId="2618EAB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123,714,238.00</w:t>
            </w:r>
          </w:p>
        </w:tc>
        <w:tc>
          <w:tcPr>
            <w:tcW w:w="411" w:type="pct"/>
            <w:tcBorders>
              <w:top w:val="nil"/>
              <w:left w:val="nil"/>
              <w:bottom w:val="nil"/>
              <w:right w:val="single" w:sz="4" w:space="0" w:color="000000"/>
            </w:tcBorders>
            <w:shd w:val="clear" w:color="auto" w:fill="auto"/>
            <w:vAlign w:val="center"/>
            <w:hideMark/>
          </w:tcPr>
          <w:p w14:paraId="24F13E6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110,412,490.00</w:t>
            </w:r>
          </w:p>
        </w:tc>
        <w:tc>
          <w:tcPr>
            <w:tcW w:w="411" w:type="pct"/>
            <w:tcBorders>
              <w:top w:val="nil"/>
              <w:left w:val="nil"/>
              <w:bottom w:val="nil"/>
              <w:right w:val="single" w:sz="4" w:space="0" w:color="000000"/>
            </w:tcBorders>
            <w:shd w:val="clear" w:color="auto" w:fill="auto"/>
            <w:vAlign w:val="center"/>
            <w:hideMark/>
          </w:tcPr>
          <w:p w14:paraId="55F4D48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240,231,258.74</w:t>
            </w:r>
          </w:p>
        </w:tc>
        <w:tc>
          <w:tcPr>
            <w:tcW w:w="411" w:type="pct"/>
            <w:tcBorders>
              <w:top w:val="nil"/>
              <w:left w:val="nil"/>
              <w:bottom w:val="nil"/>
              <w:right w:val="single" w:sz="4" w:space="0" w:color="000000"/>
            </w:tcBorders>
            <w:shd w:val="clear" w:color="auto" w:fill="auto"/>
            <w:vAlign w:val="center"/>
            <w:hideMark/>
          </w:tcPr>
          <w:p w14:paraId="2C8A45B1"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170,213,849.29</w:t>
            </w:r>
          </w:p>
        </w:tc>
      </w:tr>
      <w:tr w:rsidR="00570E26" w:rsidRPr="00A2514C" w14:paraId="2B3EB937"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55BA4AEF"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F    Inversión Pública</w:t>
            </w:r>
          </w:p>
        </w:tc>
        <w:tc>
          <w:tcPr>
            <w:tcW w:w="930" w:type="pct"/>
            <w:tcBorders>
              <w:top w:val="nil"/>
              <w:left w:val="nil"/>
              <w:bottom w:val="nil"/>
              <w:right w:val="single" w:sz="4" w:space="0" w:color="000000"/>
            </w:tcBorders>
            <w:shd w:val="clear" w:color="auto" w:fill="auto"/>
            <w:vAlign w:val="center"/>
            <w:hideMark/>
          </w:tcPr>
          <w:p w14:paraId="66D9A144"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216,536,235.00</w:t>
            </w:r>
          </w:p>
        </w:tc>
        <w:tc>
          <w:tcPr>
            <w:tcW w:w="411" w:type="pct"/>
            <w:tcBorders>
              <w:top w:val="nil"/>
              <w:left w:val="nil"/>
              <w:bottom w:val="nil"/>
              <w:right w:val="single" w:sz="4" w:space="0" w:color="000000"/>
            </w:tcBorders>
            <w:shd w:val="clear" w:color="auto" w:fill="auto"/>
            <w:vAlign w:val="center"/>
            <w:hideMark/>
          </w:tcPr>
          <w:p w14:paraId="460CA3DD"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c>
          <w:tcPr>
            <w:tcW w:w="411" w:type="pct"/>
            <w:tcBorders>
              <w:top w:val="nil"/>
              <w:left w:val="nil"/>
              <w:bottom w:val="nil"/>
              <w:right w:val="single" w:sz="4" w:space="0" w:color="000000"/>
            </w:tcBorders>
            <w:shd w:val="clear" w:color="auto" w:fill="auto"/>
            <w:vAlign w:val="center"/>
            <w:hideMark/>
          </w:tcPr>
          <w:p w14:paraId="6DF7404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1,031,240,606.00</w:t>
            </w:r>
          </w:p>
        </w:tc>
        <w:tc>
          <w:tcPr>
            <w:tcW w:w="411" w:type="pct"/>
            <w:tcBorders>
              <w:top w:val="nil"/>
              <w:left w:val="nil"/>
              <w:bottom w:val="nil"/>
              <w:right w:val="single" w:sz="4" w:space="0" w:color="000000"/>
            </w:tcBorders>
            <w:shd w:val="clear" w:color="auto" w:fill="auto"/>
            <w:vAlign w:val="center"/>
            <w:hideMark/>
          </w:tcPr>
          <w:p w14:paraId="4169F2A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689,987,043.00</w:t>
            </w:r>
          </w:p>
        </w:tc>
        <w:tc>
          <w:tcPr>
            <w:tcW w:w="411" w:type="pct"/>
            <w:tcBorders>
              <w:top w:val="nil"/>
              <w:left w:val="nil"/>
              <w:bottom w:val="nil"/>
              <w:right w:val="single" w:sz="4" w:space="0" w:color="000000"/>
            </w:tcBorders>
            <w:shd w:val="clear" w:color="auto" w:fill="auto"/>
            <w:vAlign w:val="center"/>
            <w:hideMark/>
          </w:tcPr>
          <w:p w14:paraId="188FE60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310,533,632.41</w:t>
            </w:r>
          </w:p>
        </w:tc>
        <w:tc>
          <w:tcPr>
            <w:tcW w:w="411" w:type="pct"/>
            <w:tcBorders>
              <w:top w:val="nil"/>
              <w:left w:val="nil"/>
              <w:bottom w:val="nil"/>
              <w:right w:val="single" w:sz="4" w:space="0" w:color="000000"/>
            </w:tcBorders>
            <w:shd w:val="clear" w:color="auto" w:fill="auto"/>
            <w:vAlign w:val="center"/>
            <w:hideMark/>
          </w:tcPr>
          <w:p w14:paraId="6378C58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268,856,233.74</w:t>
            </w:r>
          </w:p>
        </w:tc>
      </w:tr>
      <w:tr w:rsidR="00570E26" w:rsidRPr="00A2514C" w14:paraId="13996AE7"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20543F69"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G.   Inversiones Financieras y Otras Provisiones</w:t>
            </w:r>
          </w:p>
        </w:tc>
        <w:tc>
          <w:tcPr>
            <w:tcW w:w="930" w:type="pct"/>
            <w:tcBorders>
              <w:top w:val="nil"/>
              <w:left w:val="nil"/>
              <w:bottom w:val="nil"/>
              <w:right w:val="single" w:sz="4" w:space="0" w:color="000000"/>
            </w:tcBorders>
            <w:shd w:val="clear" w:color="auto" w:fill="auto"/>
            <w:vAlign w:val="center"/>
            <w:hideMark/>
          </w:tcPr>
          <w:p w14:paraId="5B115D1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24,026,717.00</w:t>
            </w:r>
          </w:p>
        </w:tc>
        <w:tc>
          <w:tcPr>
            <w:tcW w:w="411" w:type="pct"/>
            <w:tcBorders>
              <w:top w:val="nil"/>
              <w:left w:val="nil"/>
              <w:bottom w:val="nil"/>
              <w:right w:val="single" w:sz="4" w:space="0" w:color="000000"/>
            </w:tcBorders>
            <w:shd w:val="clear" w:color="auto" w:fill="auto"/>
            <w:vAlign w:val="center"/>
            <w:hideMark/>
          </w:tcPr>
          <w:p w14:paraId="442DDD54"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41,932,881.00</w:t>
            </w:r>
          </w:p>
        </w:tc>
        <w:tc>
          <w:tcPr>
            <w:tcW w:w="411" w:type="pct"/>
            <w:tcBorders>
              <w:top w:val="nil"/>
              <w:left w:val="nil"/>
              <w:bottom w:val="nil"/>
              <w:right w:val="single" w:sz="4" w:space="0" w:color="000000"/>
            </w:tcBorders>
            <w:shd w:val="clear" w:color="auto" w:fill="auto"/>
            <w:vAlign w:val="center"/>
            <w:hideMark/>
          </w:tcPr>
          <w:p w14:paraId="2E90B76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87,410,989.00</w:t>
            </w:r>
          </w:p>
        </w:tc>
        <w:tc>
          <w:tcPr>
            <w:tcW w:w="411" w:type="pct"/>
            <w:tcBorders>
              <w:top w:val="nil"/>
              <w:left w:val="nil"/>
              <w:bottom w:val="nil"/>
              <w:right w:val="single" w:sz="4" w:space="0" w:color="000000"/>
            </w:tcBorders>
            <w:shd w:val="clear" w:color="auto" w:fill="auto"/>
            <w:vAlign w:val="center"/>
            <w:hideMark/>
          </w:tcPr>
          <w:p w14:paraId="00D8ED19"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6,731,610.00</w:t>
            </w:r>
          </w:p>
        </w:tc>
        <w:tc>
          <w:tcPr>
            <w:tcW w:w="411" w:type="pct"/>
            <w:tcBorders>
              <w:top w:val="nil"/>
              <w:left w:val="nil"/>
              <w:bottom w:val="nil"/>
              <w:right w:val="single" w:sz="4" w:space="0" w:color="000000"/>
            </w:tcBorders>
            <w:shd w:val="clear" w:color="auto" w:fill="auto"/>
            <w:vAlign w:val="center"/>
            <w:hideMark/>
          </w:tcPr>
          <w:p w14:paraId="1D0C832B"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8,854,845.00</w:t>
            </w:r>
          </w:p>
        </w:tc>
        <w:tc>
          <w:tcPr>
            <w:tcW w:w="411" w:type="pct"/>
            <w:tcBorders>
              <w:top w:val="nil"/>
              <w:left w:val="nil"/>
              <w:bottom w:val="nil"/>
              <w:right w:val="single" w:sz="4" w:space="0" w:color="000000"/>
            </w:tcBorders>
            <w:shd w:val="clear" w:color="auto" w:fill="auto"/>
            <w:vAlign w:val="center"/>
            <w:hideMark/>
          </w:tcPr>
          <w:p w14:paraId="0410CD1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6,211,716.00</w:t>
            </w:r>
          </w:p>
        </w:tc>
      </w:tr>
      <w:tr w:rsidR="00570E26" w:rsidRPr="00A2514C" w14:paraId="26FF8EA1"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7FA6D2D4"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H.   Participaciones y Aportaciones</w:t>
            </w:r>
          </w:p>
        </w:tc>
        <w:tc>
          <w:tcPr>
            <w:tcW w:w="930" w:type="pct"/>
            <w:tcBorders>
              <w:top w:val="nil"/>
              <w:left w:val="nil"/>
              <w:bottom w:val="nil"/>
              <w:right w:val="single" w:sz="4" w:space="0" w:color="000000"/>
            </w:tcBorders>
            <w:shd w:val="clear" w:color="auto" w:fill="auto"/>
            <w:vAlign w:val="center"/>
            <w:hideMark/>
          </w:tcPr>
          <w:p w14:paraId="3DF30C5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3,470,259,908.00</w:t>
            </w:r>
          </w:p>
        </w:tc>
        <w:tc>
          <w:tcPr>
            <w:tcW w:w="411" w:type="pct"/>
            <w:tcBorders>
              <w:top w:val="nil"/>
              <w:left w:val="nil"/>
              <w:bottom w:val="nil"/>
              <w:right w:val="single" w:sz="4" w:space="0" w:color="000000"/>
            </w:tcBorders>
            <w:shd w:val="clear" w:color="auto" w:fill="auto"/>
            <w:vAlign w:val="center"/>
            <w:hideMark/>
          </w:tcPr>
          <w:p w14:paraId="302CFE1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3,675,546,028.00</w:t>
            </w:r>
          </w:p>
        </w:tc>
        <w:tc>
          <w:tcPr>
            <w:tcW w:w="411" w:type="pct"/>
            <w:tcBorders>
              <w:top w:val="nil"/>
              <w:left w:val="nil"/>
              <w:bottom w:val="nil"/>
              <w:right w:val="single" w:sz="4" w:space="0" w:color="000000"/>
            </w:tcBorders>
            <w:shd w:val="clear" w:color="auto" w:fill="auto"/>
            <w:vAlign w:val="center"/>
            <w:hideMark/>
          </w:tcPr>
          <w:p w14:paraId="491D3AD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3,715,580,754.00</w:t>
            </w:r>
          </w:p>
        </w:tc>
        <w:tc>
          <w:tcPr>
            <w:tcW w:w="411" w:type="pct"/>
            <w:tcBorders>
              <w:top w:val="nil"/>
              <w:left w:val="nil"/>
              <w:bottom w:val="nil"/>
              <w:right w:val="single" w:sz="4" w:space="0" w:color="000000"/>
            </w:tcBorders>
            <w:shd w:val="clear" w:color="auto" w:fill="auto"/>
            <w:vAlign w:val="center"/>
            <w:hideMark/>
          </w:tcPr>
          <w:p w14:paraId="0167D6B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3,720,267,370.00</w:t>
            </w:r>
          </w:p>
        </w:tc>
        <w:tc>
          <w:tcPr>
            <w:tcW w:w="411" w:type="pct"/>
            <w:tcBorders>
              <w:top w:val="nil"/>
              <w:left w:val="nil"/>
              <w:bottom w:val="nil"/>
              <w:right w:val="single" w:sz="4" w:space="0" w:color="000000"/>
            </w:tcBorders>
            <w:shd w:val="clear" w:color="auto" w:fill="auto"/>
            <w:vAlign w:val="center"/>
            <w:hideMark/>
          </w:tcPr>
          <w:p w14:paraId="07A5580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4,321,060,455.75</w:t>
            </w:r>
          </w:p>
        </w:tc>
        <w:tc>
          <w:tcPr>
            <w:tcW w:w="411" w:type="pct"/>
            <w:tcBorders>
              <w:top w:val="nil"/>
              <w:left w:val="nil"/>
              <w:bottom w:val="nil"/>
              <w:right w:val="single" w:sz="4" w:space="0" w:color="000000"/>
            </w:tcBorders>
            <w:shd w:val="clear" w:color="auto" w:fill="auto"/>
            <w:vAlign w:val="center"/>
            <w:hideMark/>
          </w:tcPr>
          <w:p w14:paraId="6D2E5F01"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5,430,131,833.12</w:t>
            </w:r>
          </w:p>
        </w:tc>
      </w:tr>
      <w:tr w:rsidR="00570E26" w:rsidRPr="00A2514C" w14:paraId="5D62E2C2"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350F8FE1"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I.   Deuda Pública</w:t>
            </w:r>
          </w:p>
        </w:tc>
        <w:tc>
          <w:tcPr>
            <w:tcW w:w="930" w:type="pct"/>
            <w:tcBorders>
              <w:top w:val="nil"/>
              <w:left w:val="nil"/>
              <w:bottom w:val="nil"/>
              <w:right w:val="single" w:sz="4" w:space="0" w:color="000000"/>
            </w:tcBorders>
            <w:shd w:val="clear" w:color="auto" w:fill="auto"/>
            <w:vAlign w:val="center"/>
            <w:hideMark/>
          </w:tcPr>
          <w:p w14:paraId="310F78F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294,609,925.00</w:t>
            </w:r>
          </w:p>
        </w:tc>
        <w:tc>
          <w:tcPr>
            <w:tcW w:w="411" w:type="pct"/>
            <w:tcBorders>
              <w:top w:val="nil"/>
              <w:left w:val="nil"/>
              <w:bottom w:val="nil"/>
              <w:right w:val="single" w:sz="4" w:space="0" w:color="000000"/>
            </w:tcBorders>
            <w:shd w:val="clear" w:color="auto" w:fill="auto"/>
            <w:vAlign w:val="center"/>
            <w:hideMark/>
          </w:tcPr>
          <w:p w14:paraId="39A0677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220,799,716.00</w:t>
            </w:r>
          </w:p>
        </w:tc>
        <w:tc>
          <w:tcPr>
            <w:tcW w:w="411" w:type="pct"/>
            <w:tcBorders>
              <w:top w:val="nil"/>
              <w:left w:val="nil"/>
              <w:bottom w:val="nil"/>
              <w:right w:val="single" w:sz="4" w:space="0" w:color="000000"/>
            </w:tcBorders>
            <w:shd w:val="clear" w:color="auto" w:fill="auto"/>
            <w:vAlign w:val="center"/>
            <w:hideMark/>
          </w:tcPr>
          <w:p w14:paraId="59AECC06"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52,527,316.00</w:t>
            </w:r>
          </w:p>
        </w:tc>
        <w:tc>
          <w:tcPr>
            <w:tcW w:w="411" w:type="pct"/>
            <w:tcBorders>
              <w:top w:val="nil"/>
              <w:left w:val="nil"/>
              <w:bottom w:val="nil"/>
              <w:right w:val="single" w:sz="4" w:space="0" w:color="000000"/>
            </w:tcBorders>
            <w:shd w:val="clear" w:color="auto" w:fill="auto"/>
            <w:vAlign w:val="center"/>
            <w:hideMark/>
          </w:tcPr>
          <w:p w14:paraId="21D5E310"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642,394,044.00</w:t>
            </w:r>
          </w:p>
        </w:tc>
        <w:tc>
          <w:tcPr>
            <w:tcW w:w="411" w:type="pct"/>
            <w:tcBorders>
              <w:top w:val="nil"/>
              <w:left w:val="nil"/>
              <w:bottom w:val="nil"/>
              <w:right w:val="single" w:sz="4" w:space="0" w:color="000000"/>
            </w:tcBorders>
            <w:shd w:val="clear" w:color="auto" w:fill="auto"/>
            <w:vAlign w:val="center"/>
            <w:hideMark/>
          </w:tcPr>
          <w:p w14:paraId="2574B15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457,567,681.00</w:t>
            </w:r>
          </w:p>
        </w:tc>
        <w:tc>
          <w:tcPr>
            <w:tcW w:w="411" w:type="pct"/>
            <w:tcBorders>
              <w:top w:val="nil"/>
              <w:left w:val="nil"/>
              <w:bottom w:val="nil"/>
              <w:right w:val="single" w:sz="4" w:space="0" w:color="000000"/>
            </w:tcBorders>
            <w:shd w:val="clear" w:color="auto" w:fill="auto"/>
            <w:vAlign w:val="center"/>
            <w:hideMark/>
          </w:tcPr>
          <w:p w14:paraId="08C3DF8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260,725,654.06</w:t>
            </w:r>
          </w:p>
        </w:tc>
      </w:tr>
      <w:tr w:rsidR="00570E26" w:rsidRPr="00A2514C" w14:paraId="661374C9"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35A20677" w14:textId="77777777" w:rsidR="00A2514C" w:rsidRPr="00A2514C" w:rsidRDefault="00A2514C" w:rsidP="00A2514C">
            <w:pPr>
              <w:ind w:firstLineChars="100" w:firstLine="120"/>
              <w:jc w:val="left"/>
              <w:rPr>
                <w:rFonts w:eastAsia="Times New Roman" w:cs="Arial"/>
                <w:b/>
                <w:bCs/>
                <w:sz w:val="12"/>
                <w:szCs w:val="12"/>
                <w:lang w:eastAsia="es-MX"/>
              </w:rPr>
            </w:pPr>
            <w:r w:rsidRPr="00A2514C">
              <w:rPr>
                <w:rFonts w:eastAsia="Times New Roman" w:cs="Arial"/>
                <w:b/>
                <w:bCs/>
                <w:sz w:val="12"/>
                <w:szCs w:val="12"/>
                <w:lang w:eastAsia="es-MX"/>
              </w:rPr>
              <w:t>2. Gasto Etiquetado (2=A+B+C+D+E+F+G+H+I)</w:t>
            </w:r>
          </w:p>
        </w:tc>
        <w:tc>
          <w:tcPr>
            <w:tcW w:w="930" w:type="pct"/>
            <w:tcBorders>
              <w:top w:val="nil"/>
              <w:left w:val="nil"/>
              <w:bottom w:val="nil"/>
              <w:right w:val="single" w:sz="4" w:space="0" w:color="000000"/>
            </w:tcBorders>
            <w:shd w:val="clear" w:color="auto" w:fill="auto"/>
            <w:vAlign w:val="center"/>
            <w:hideMark/>
          </w:tcPr>
          <w:p w14:paraId="23DEE2D7"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20,250,642,632.00</w:t>
            </w:r>
          </w:p>
        </w:tc>
        <w:tc>
          <w:tcPr>
            <w:tcW w:w="411" w:type="pct"/>
            <w:tcBorders>
              <w:top w:val="nil"/>
              <w:left w:val="nil"/>
              <w:bottom w:val="nil"/>
              <w:right w:val="single" w:sz="4" w:space="0" w:color="000000"/>
            </w:tcBorders>
            <w:shd w:val="clear" w:color="auto" w:fill="auto"/>
            <w:vAlign w:val="center"/>
            <w:hideMark/>
          </w:tcPr>
          <w:p w14:paraId="38B12341"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18,766,022,347.00</w:t>
            </w:r>
          </w:p>
        </w:tc>
        <w:tc>
          <w:tcPr>
            <w:tcW w:w="411" w:type="pct"/>
            <w:tcBorders>
              <w:top w:val="nil"/>
              <w:left w:val="nil"/>
              <w:bottom w:val="nil"/>
              <w:right w:val="single" w:sz="4" w:space="0" w:color="000000"/>
            </w:tcBorders>
            <w:shd w:val="clear" w:color="auto" w:fill="auto"/>
            <w:vAlign w:val="center"/>
            <w:hideMark/>
          </w:tcPr>
          <w:p w14:paraId="7EA24396"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19,742,600,546.00</w:t>
            </w:r>
          </w:p>
        </w:tc>
        <w:tc>
          <w:tcPr>
            <w:tcW w:w="411" w:type="pct"/>
            <w:tcBorders>
              <w:top w:val="nil"/>
              <w:left w:val="nil"/>
              <w:bottom w:val="nil"/>
              <w:right w:val="single" w:sz="4" w:space="0" w:color="000000"/>
            </w:tcBorders>
            <w:shd w:val="clear" w:color="auto" w:fill="auto"/>
            <w:vAlign w:val="center"/>
            <w:hideMark/>
          </w:tcPr>
          <w:p w14:paraId="3207BC91"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19,381,674,662.00</w:t>
            </w:r>
          </w:p>
        </w:tc>
        <w:tc>
          <w:tcPr>
            <w:tcW w:w="411" w:type="pct"/>
            <w:tcBorders>
              <w:top w:val="nil"/>
              <w:left w:val="nil"/>
              <w:bottom w:val="nil"/>
              <w:right w:val="single" w:sz="4" w:space="0" w:color="000000"/>
            </w:tcBorders>
            <w:shd w:val="clear" w:color="auto" w:fill="auto"/>
            <w:vAlign w:val="center"/>
            <w:hideMark/>
          </w:tcPr>
          <w:p w14:paraId="6DD9CFE1"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21,227,707,357.87</w:t>
            </w:r>
          </w:p>
        </w:tc>
        <w:tc>
          <w:tcPr>
            <w:tcW w:w="411" w:type="pct"/>
            <w:tcBorders>
              <w:top w:val="nil"/>
              <w:left w:val="nil"/>
              <w:bottom w:val="nil"/>
              <w:right w:val="single" w:sz="4" w:space="0" w:color="000000"/>
            </w:tcBorders>
            <w:shd w:val="clear" w:color="auto" w:fill="auto"/>
            <w:vAlign w:val="center"/>
            <w:hideMark/>
          </w:tcPr>
          <w:p w14:paraId="5808D656"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22,617,253,509.82</w:t>
            </w:r>
          </w:p>
        </w:tc>
      </w:tr>
      <w:tr w:rsidR="00570E26" w:rsidRPr="00A2514C" w14:paraId="66F67D9D"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1374312B"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A.   Servicios Personales</w:t>
            </w:r>
          </w:p>
        </w:tc>
        <w:tc>
          <w:tcPr>
            <w:tcW w:w="930" w:type="pct"/>
            <w:tcBorders>
              <w:top w:val="nil"/>
              <w:left w:val="nil"/>
              <w:bottom w:val="nil"/>
              <w:right w:val="single" w:sz="4" w:space="0" w:color="000000"/>
            </w:tcBorders>
            <w:shd w:val="clear" w:color="auto" w:fill="auto"/>
            <w:vAlign w:val="center"/>
            <w:hideMark/>
          </w:tcPr>
          <w:p w14:paraId="6B8EF28B"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7,969,645,323.00</w:t>
            </w:r>
          </w:p>
        </w:tc>
        <w:tc>
          <w:tcPr>
            <w:tcW w:w="411" w:type="pct"/>
            <w:tcBorders>
              <w:top w:val="nil"/>
              <w:left w:val="nil"/>
              <w:bottom w:val="nil"/>
              <w:right w:val="single" w:sz="4" w:space="0" w:color="000000"/>
            </w:tcBorders>
            <w:shd w:val="clear" w:color="auto" w:fill="auto"/>
            <w:vAlign w:val="center"/>
            <w:hideMark/>
          </w:tcPr>
          <w:p w14:paraId="65FBB9F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7,108,170,037.00</w:t>
            </w:r>
          </w:p>
        </w:tc>
        <w:tc>
          <w:tcPr>
            <w:tcW w:w="411" w:type="pct"/>
            <w:tcBorders>
              <w:top w:val="nil"/>
              <w:left w:val="nil"/>
              <w:bottom w:val="nil"/>
              <w:right w:val="single" w:sz="4" w:space="0" w:color="000000"/>
            </w:tcBorders>
            <w:shd w:val="clear" w:color="auto" w:fill="auto"/>
            <w:vAlign w:val="center"/>
            <w:hideMark/>
          </w:tcPr>
          <w:p w14:paraId="051A92D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7,575,046,793.00</w:t>
            </w:r>
          </w:p>
        </w:tc>
        <w:tc>
          <w:tcPr>
            <w:tcW w:w="411" w:type="pct"/>
            <w:tcBorders>
              <w:top w:val="nil"/>
              <w:left w:val="nil"/>
              <w:bottom w:val="nil"/>
              <w:right w:val="single" w:sz="4" w:space="0" w:color="000000"/>
            </w:tcBorders>
            <w:shd w:val="clear" w:color="auto" w:fill="auto"/>
            <w:vAlign w:val="center"/>
            <w:hideMark/>
          </w:tcPr>
          <w:p w14:paraId="67805F4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7,730,541,365.00</w:t>
            </w:r>
          </w:p>
        </w:tc>
        <w:tc>
          <w:tcPr>
            <w:tcW w:w="411" w:type="pct"/>
            <w:tcBorders>
              <w:top w:val="nil"/>
              <w:left w:val="nil"/>
              <w:bottom w:val="nil"/>
              <w:right w:val="single" w:sz="4" w:space="0" w:color="000000"/>
            </w:tcBorders>
            <w:shd w:val="clear" w:color="auto" w:fill="auto"/>
            <w:vAlign w:val="center"/>
            <w:hideMark/>
          </w:tcPr>
          <w:p w14:paraId="42D51052"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8,201,953,140.92</w:t>
            </w:r>
          </w:p>
        </w:tc>
        <w:tc>
          <w:tcPr>
            <w:tcW w:w="411" w:type="pct"/>
            <w:tcBorders>
              <w:top w:val="nil"/>
              <w:left w:val="nil"/>
              <w:bottom w:val="nil"/>
              <w:right w:val="single" w:sz="4" w:space="0" w:color="000000"/>
            </w:tcBorders>
            <w:shd w:val="clear" w:color="auto" w:fill="auto"/>
            <w:vAlign w:val="center"/>
            <w:hideMark/>
          </w:tcPr>
          <w:p w14:paraId="02E0039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8,538,426,385.90</w:t>
            </w:r>
          </w:p>
        </w:tc>
      </w:tr>
      <w:tr w:rsidR="00570E26" w:rsidRPr="00A2514C" w14:paraId="7FC2046E"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193DCE00"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B.   Materiales y Suministros</w:t>
            </w:r>
          </w:p>
        </w:tc>
        <w:tc>
          <w:tcPr>
            <w:tcW w:w="930" w:type="pct"/>
            <w:tcBorders>
              <w:top w:val="nil"/>
              <w:left w:val="nil"/>
              <w:bottom w:val="nil"/>
              <w:right w:val="single" w:sz="4" w:space="0" w:color="000000"/>
            </w:tcBorders>
            <w:shd w:val="clear" w:color="auto" w:fill="auto"/>
            <w:vAlign w:val="center"/>
            <w:hideMark/>
          </w:tcPr>
          <w:p w14:paraId="731497E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240,744,973.00</w:t>
            </w:r>
          </w:p>
        </w:tc>
        <w:tc>
          <w:tcPr>
            <w:tcW w:w="411" w:type="pct"/>
            <w:tcBorders>
              <w:top w:val="nil"/>
              <w:left w:val="nil"/>
              <w:bottom w:val="nil"/>
              <w:right w:val="single" w:sz="4" w:space="0" w:color="000000"/>
            </w:tcBorders>
            <w:shd w:val="clear" w:color="auto" w:fill="auto"/>
            <w:vAlign w:val="center"/>
            <w:hideMark/>
          </w:tcPr>
          <w:p w14:paraId="7815A60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125,593,154.00</w:t>
            </w:r>
          </w:p>
        </w:tc>
        <w:tc>
          <w:tcPr>
            <w:tcW w:w="411" w:type="pct"/>
            <w:tcBorders>
              <w:top w:val="nil"/>
              <w:left w:val="nil"/>
              <w:bottom w:val="nil"/>
              <w:right w:val="single" w:sz="4" w:space="0" w:color="000000"/>
            </w:tcBorders>
            <w:shd w:val="clear" w:color="auto" w:fill="auto"/>
            <w:vAlign w:val="center"/>
            <w:hideMark/>
          </w:tcPr>
          <w:p w14:paraId="718F64A2"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148,302,276.00</w:t>
            </w:r>
          </w:p>
        </w:tc>
        <w:tc>
          <w:tcPr>
            <w:tcW w:w="411" w:type="pct"/>
            <w:tcBorders>
              <w:top w:val="nil"/>
              <w:left w:val="nil"/>
              <w:bottom w:val="nil"/>
              <w:right w:val="single" w:sz="4" w:space="0" w:color="000000"/>
            </w:tcBorders>
            <w:shd w:val="clear" w:color="auto" w:fill="auto"/>
            <w:vAlign w:val="center"/>
            <w:hideMark/>
          </w:tcPr>
          <w:p w14:paraId="25149210"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109,229,956.00</w:t>
            </w:r>
          </w:p>
        </w:tc>
        <w:tc>
          <w:tcPr>
            <w:tcW w:w="411" w:type="pct"/>
            <w:tcBorders>
              <w:top w:val="nil"/>
              <w:left w:val="nil"/>
              <w:bottom w:val="nil"/>
              <w:right w:val="single" w:sz="4" w:space="0" w:color="000000"/>
            </w:tcBorders>
            <w:shd w:val="clear" w:color="auto" w:fill="auto"/>
            <w:vAlign w:val="center"/>
            <w:hideMark/>
          </w:tcPr>
          <w:p w14:paraId="2134495B"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119,696,722.60</w:t>
            </w:r>
          </w:p>
        </w:tc>
        <w:tc>
          <w:tcPr>
            <w:tcW w:w="411" w:type="pct"/>
            <w:tcBorders>
              <w:top w:val="nil"/>
              <w:left w:val="nil"/>
              <w:bottom w:val="nil"/>
              <w:right w:val="single" w:sz="4" w:space="0" w:color="000000"/>
            </w:tcBorders>
            <w:shd w:val="clear" w:color="auto" w:fill="auto"/>
            <w:vAlign w:val="center"/>
            <w:hideMark/>
          </w:tcPr>
          <w:p w14:paraId="6DEEDDDB"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120,252,049.11</w:t>
            </w:r>
          </w:p>
        </w:tc>
      </w:tr>
      <w:tr w:rsidR="00570E26" w:rsidRPr="00A2514C" w14:paraId="627E0E62"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5130E320"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C.   Servicios Generales</w:t>
            </w:r>
          </w:p>
        </w:tc>
        <w:tc>
          <w:tcPr>
            <w:tcW w:w="930" w:type="pct"/>
            <w:tcBorders>
              <w:top w:val="nil"/>
              <w:left w:val="nil"/>
              <w:bottom w:val="nil"/>
              <w:right w:val="single" w:sz="4" w:space="0" w:color="000000"/>
            </w:tcBorders>
            <w:shd w:val="clear" w:color="auto" w:fill="auto"/>
            <w:vAlign w:val="center"/>
            <w:hideMark/>
          </w:tcPr>
          <w:p w14:paraId="5B862382"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725,251,748.00</w:t>
            </w:r>
          </w:p>
        </w:tc>
        <w:tc>
          <w:tcPr>
            <w:tcW w:w="411" w:type="pct"/>
            <w:tcBorders>
              <w:top w:val="nil"/>
              <w:left w:val="nil"/>
              <w:bottom w:val="nil"/>
              <w:right w:val="single" w:sz="4" w:space="0" w:color="000000"/>
            </w:tcBorders>
            <w:shd w:val="clear" w:color="auto" w:fill="auto"/>
            <w:vAlign w:val="center"/>
            <w:hideMark/>
          </w:tcPr>
          <w:p w14:paraId="440D06B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370,632,897.00</w:t>
            </w:r>
          </w:p>
        </w:tc>
        <w:tc>
          <w:tcPr>
            <w:tcW w:w="411" w:type="pct"/>
            <w:tcBorders>
              <w:top w:val="nil"/>
              <w:left w:val="nil"/>
              <w:bottom w:val="nil"/>
              <w:right w:val="single" w:sz="4" w:space="0" w:color="000000"/>
            </w:tcBorders>
            <w:shd w:val="clear" w:color="auto" w:fill="auto"/>
            <w:vAlign w:val="center"/>
            <w:hideMark/>
          </w:tcPr>
          <w:p w14:paraId="42C8A30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321,424,252.00</w:t>
            </w:r>
          </w:p>
        </w:tc>
        <w:tc>
          <w:tcPr>
            <w:tcW w:w="411" w:type="pct"/>
            <w:tcBorders>
              <w:top w:val="nil"/>
              <w:left w:val="nil"/>
              <w:bottom w:val="nil"/>
              <w:right w:val="single" w:sz="4" w:space="0" w:color="000000"/>
            </w:tcBorders>
            <w:shd w:val="clear" w:color="auto" w:fill="auto"/>
            <w:vAlign w:val="center"/>
            <w:hideMark/>
          </w:tcPr>
          <w:p w14:paraId="262334F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262,650,646.00</w:t>
            </w:r>
          </w:p>
        </w:tc>
        <w:tc>
          <w:tcPr>
            <w:tcW w:w="411" w:type="pct"/>
            <w:tcBorders>
              <w:top w:val="nil"/>
              <w:left w:val="nil"/>
              <w:bottom w:val="nil"/>
              <w:right w:val="single" w:sz="4" w:space="0" w:color="000000"/>
            </w:tcBorders>
            <w:shd w:val="clear" w:color="auto" w:fill="auto"/>
            <w:vAlign w:val="center"/>
            <w:hideMark/>
          </w:tcPr>
          <w:p w14:paraId="2FB48189"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301,897,167.47</w:t>
            </w:r>
          </w:p>
        </w:tc>
        <w:tc>
          <w:tcPr>
            <w:tcW w:w="411" w:type="pct"/>
            <w:tcBorders>
              <w:top w:val="nil"/>
              <w:left w:val="nil"/>
              <w:bottom w:val="nil"/>
              <w:right w:val="single" w:sz="4" w:space="0" w:color="000000"/>
            </w:tcBorders>
            <w:shd w:val="clear" w:color="auto" w:fill="auto"/>
            <w:vAlign w:val="center"/>
            <w:hideMark/>
          </w:tcPr>
          <w:p w14:paraId="3ADA4461"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406,772,523.39</w:t>
            </w:r>
          </w:p>
        </w:tc>
      </w:tr>
      <w:tr w:rsidR="00570E26" w:rsidRPr="00A2514C" w14:paraId="2AAC0775"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18FABAF1"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D.   Transferencias, Asignaciones, Subsidios y Otras Ayudas</w:t>
            </w:r>
          </w:p>
        </w:tc>
        <w:tc>
          <w:tcPr>
            <w:tcW w:w="930" w:type="pct"/>
            <w:tcBorders>
              <w:top w:val="nil"/>
              <w:left w:val="nil"/>
              <w:bottom w:val="nil"/>
              <w:right w:val="single" w:sz="4" w:space="0" w:color="000000"/>
            </w:tcBorders>
            <w:shd w:val="clear" w:color="auto" w:fill="auto"/>
            <w:vAlign w:val="center"/>
            <w:hideMark/>
          </w:tcPr>
          <w:p w14:paraId="65E27442"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7,901,013,203.00</w:t>
            </w:r>
          </w:p>
        </w:tc>
        <w:tc>
          <w:tcPr>
            <w:tcW w:w="411" w:type="pct"/>
            <w:tcBorders>
              <w:top w:val="nil"/>
              <w:left w:val="nil"/>
              <w:bottom w:val="nil"/>
              <w:right w:val="single" w:sz="4" w:space="0" w:color="000000"/>
            </w:tcBorders>
            <w:shd w:val="clear" w:color="auto" w:fill="auto"/>
            <w:vAlign w:val="center"/>
            <w:hideMark/>
          </w:tcPr>
          <w:p w14:paraId="3B92F77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7,619,891,140.00</w:t>
            </w:r>
          </w:p>
        </w:tc>
        <w:tc>
          <w:tcPr>
            <w:tcW w:w="411" w:type="pct"/>
            <w:tcBorders>
              <w:top w:val="nil"/>
              <w:left w:val="nil"/>
              <w:bottom w:val="nil"/>
              <w:right w:val="single" w:sz="4" w:space="0" w:color="000000"/>
            </w:tcBorders>
            <w:shd w:val="clear" w:color="auto" w:fill="auto"/>
            <w:vAlign w:val="center"/>
            <w:hideMark/>
          </w:tcPr>
          <w:p w14:paraId="102C9B3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7,846,959,492.00</w:t>
            </w:r>
          </w:p>
        </w:tc>
        <w:tc>
          <w:tcPr>
            <w:tcW w:w="411" w:type="pct"/>
            <w:tcBorders>
              <w:top w:val="nil"/>
              <w:left w:val="nil"/>
              <w:bottom w:val="nil"/>
              <w:right w:val="single" w:sz="4" w:space="0" w:color="000000"/>
            </w:tcBorders>
            <w:shd w:val="clear" w:color="auto" w:fill="auto"/>
            <w:vAlign w:val="center"/>
            <w:hideMark/>
          </w:tcPr>
          <w:p w14:paraId="1A4BB160"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7,386,599,777.00</w:t>
            </w:r>
          </w:p>
        </w:tc>
        <w:tc>
          <w:tcPr>
            <w:tcW w:w="411" w:type="pct"/>
            <w:tcBorders>
              <w:top w:val="nil"/>
              <w:left w:val="nil"/>
              <w:bottom w:val="nil"/>
              <w:right w:val="single" w:sz="4" w:space="0" w:color="000000"/>
            </w:tcBorders>
            <w:shd w:val="clear" w:color="auto" w:fill="auto"/>
            <w:vAlign w:val="center"/>
            <w:hideMark/>
          </w:tcPr>
          <w:p w14:paraId="64E0774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7,865,605,596.98</w:t>
            </w:r>
          </w:p>
        </w:tc>
        <w:tc>
          <w:tcPr>
            <w:tcW w:w="411" w:type="pct"/>
            <w:tcBorders>
              <w:top w:val="nil"/>
              <w:left w:val="nil"/>
              <w:bottom w:val="nil"/>
              <w:right w:val="single" w:sz="4" w:space="0" w:color="000000"/>
            </w:tcBorders>
            <w:shd w:val="clear" w:color="auto" w:fill="auto"/>
            <w:vAlign w:val="center"/>
            <w:hideMark/>
          </w:tcPr>
          <w:p w14:paraId="124CE2F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7,941,963,313.65</w:t>
            </w:r>
          </w:p>
        </w:tc>
      </w:tr>
      <w:tr w:rsidR="00570E26" w:rsidRPr="00A2514C" w14:paraId="49C7D454"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24A6D24C"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E.   Bienes Muebles, Inmuebles e Intangibles</w:t>
            </w:r>
          </w:p>
        </w:tc>
        <w:tc>
          <w:tcPr>
            <w:tcW w:w="930" w:type="pct"/>
            <w:tcBorders>
              <w:top w:val="nil"/>
              <w:left w:val="nil"/>
              <w:bottom w:val="nil"/>
              <w:right w:val="single" w:sz="4" w:space="0" w:color="000000"/>
            </w:tcBorders>
            <w:shd w:val="clear" w:color="auto" w:fill="auto"/>
            <w:vAlign w:val="center"/>
            <w:hideMark/>
          </w:tcPr>
          <w:p w14:paraId="2EDE6954"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90,026,951.00</w:t>
            </w:r>
          </w:p>
        </w:tc>
        <w:tc>
          <w:tcPr>
            <w:tcW w:w="411" w:type="pct"/>
            <w:tcBorders>
              <w:top w:val="nil"/>
              <w:left w:val="nil"/>
              <w:bottom w:val="nil"/>
              <w:right w:val="single" w:sz="4" w:space="0" w:color="000000"/>
            </w:tcBorders>
            <w:shd w:val="clear" w:color="auto" w:fill="auto"/>
            <w:vAlign w:val="center"/>
            <w:hideMark/>
          </w:tcPr>
          <w:p w14:paraId="257B8C71"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33,105,278.00</w:t>
            </w:r>
          </w:p>
        </w:tc>
        <w:tc>
          <w:tcPr>
            <w:tcW w:w="411" w:type="pct"/>
            <w:tcBorders>
              <w:top w:val="nil"/>
              <w:left w:val="nil"/>
              <w:bottom w:val="nil"/>
              <w:right w:val="single" w:sz="4" w:space="0" w:color="000000"/>
            </w:tcBorders>
            <w:shd w:val="clear" w:color="auto" w:fill="auto"/>
            <w:vAlign w:val="center"/>
            <w:hideMark/>
          </w:tcPr>
          <w:p w14:paraId="0FC78520"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8,189,033.00</w:t>
            </w:r>
          </w:p>
        </w:tc>
        <w:tc>
          <w:tcPr>
            <w:tcW w:w="411" w:type="pct"/>
            <w:tcBorders>
              <w:top w:val="nil"/>
              <w:left w:val="nil"/>
              <w:bottom w:val="nil"/>
              <w:right w:val="single" w:sz="4" w:space="0" w:color="000000"/>
            </w:tcBorders>
            <w:shd w:val="clear" w:color="auto" w:fill="auto"/>
            <w:vAlign w:val="center"/>
            <w:hideMark/>
          </w:tcPr>
          <w:p w14:paraId="744AC75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1,622,583.00</w:t>
            </w:r>
          </w:p>
        </w:tc>
        <w:tc>
          <w:tcPr>
            <w:tcW w:w="411" w:type="pct"/>
            <w:tcBorders>
              <w:top w:val="nil"/>
              <w:left w:val="nil"/>
              <w:bottom w:val="nil"/>
              <w:right w:val="single" w:sz="4" w:space="0" w:color="000000"/>
            </w:tcBorders>
            <w:shd w:val="clear" w:color="auto" w:fill="auto"/>
            <w:vAlign w:val="center"/>
            <w:hideMark/>
          </w:tcPr>
          <w:p w14:paraId="73CDF63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9,679,590.83</w:t>
            </w:r>
          </w:p>
        </w:tc>
        <w:tc>
          <w:tcPr>
            <w:tcW w:w="411" w:type="pct"/>
            <w:tcBorders>
              <w:top w:val="nil"/>
              <w:left w:val="nil"/>
              <w:bottom w:val="nil"/>
              <w:right w:val="single" w:sz="4" w:space="0" w:color="000000"/>
            </w:tcBorders>
            <w:shd w:val="clear" w:color="auto" w:fill="auto"/>
            <w:vAlign w:val="center"/>
            <w:hideMark/>
          </w:tcPr>
          <w:p w14:paraId="3F6CBE2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16,473,179.13</w:t>
            </w:r>
          </w:p>
        </w:tc>
      </w:tr>
      <w:tr w:rsidR="00570E26" w:rsidRPr="00A2514C" w14:paraId="0B10CD78"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12298584"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F    Inversión Pública</w:t>
            </w:r>
          </w:p>
        </w:tc>
        <w:tc>
          <w:tcPr>
            <w:tcW w:w="930" w:type="pct"/>
            <w:tcBorders>
              <w:top w:val="nil"/>
              <w:left w:val="nil"/>
              <w:bottom w:val="nil"/>
              <w:right w:val="single" w:sz="4" w:space="0" w:color="000000"/>
            </w:tcBorders>
            <w:shd w:val="clear" w:color="auto" w:fill="auto"/>
            <w:vAlign w:val="center"/>
            <w:hideMark/>
          </w:tcPr>
          <w:p w14:paraId="5DF3DB1D"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174,911,805.00</w:t>
            </w:r>
          </w:p>
        </w:tc>
        <w:tc>
          <w:tcPr>
            <w:tcW w:w="411" w:type="pct"/>
            <w:tcBorders>
              <w:top w:val="nil"/>
              <w:left w:val="nil"/>
              <w:bottom w:val="nil"/>
              <w:right w:val="single" w:sz="4" w:space="0" w:color="000000"/>
            </w:tcBorders>
            <w:shd w:val="clear" w:color="auto" w:fill="auto"/>
            <w:vAlign w:val="center"/>
            <w:hideMark/>
          </w:tcPr>
          <w:p w14:paraId="6F29D04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10,120,437.00</w:t>
            </w:r>
          </w:p>
        </w:tc>
        <w:tc>
          <w:tcPr>
            <w:tcW w:w="411" w:type="pct"/>
            <w:tcBorders>
              <w:top w:val="nil"/>
              <w:left w:val="nil"/>
              <w:bottom w:val="nil"/>
              <w:right w:val="single" w:sz="4" w:space="0" w:color="000000"/>
            </w:tcBorders>
            <w:shd w:val="clear" w:color="auto" w:fill="auto"/>
            <w:vAlign w:val="center"/>
            <w:hideMark/>
          </w:tcPr>
          <w:p w14:paraId="322857D0"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9,952,653.00</w:t>
            </w:r>
          </w:p>
        </w:tc>
        <w:tc>
          <w:tcPr>
            <w:tcW w:w="411" w:type="pct"/>
            <w:tcBorders>
              <w:top w:val="nil"/>
              <w:left w:val="nil"/>
              <w:bottom w:val="nil"/>
              <w:right w:val="single" w:sz="4" w:space="0" w:color="000000"/>
            </w:tcBorders>
            <w:shd w:val="clear" w:color="auto" w:fill="auto"/>
            <w:vAlign w:val="center"/>
            <w:hideMark/>
          </w:tcPr>
          <w:p w14:paraId="50BD9191"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76,964,306.00</w:t>
            </w:r>
          </w:p>
        </w:tc>
        <w:tc>
          <w:tcPr>
            <w:tcW w:w="411" w:type="pct"/>
            <w:tcBorders>
              <w:top w:val="nil"/>
              <w:left w:val="nil"/>
              <w:bottom w:val="nil"/>
              <w:right w:val="single" w:sz="4" w:space="0" w:color="000000"/>
            </w:tcBorders>
            <w:shd w:val="clear" w:color="auto" w:fill="auto"/>
            <w:vAlign w:val="center"/>
            <w:hideMark/>
          </w:tcPr>
          <w:p w14:paraId="13863AB3"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29,627,693.67</w:t>
            </w:r>
          </w:p>
        </w:tc>
        <w:tc>
          <w:tcPr>
            <w:tcW w:w="411" w:type="pct"/>
            <w:tcBorders>
              <w:top w:val="nil"/>
              <w:left w:val="nil"/>
              <w:bottom w:val="nil"/>
              <w:right w:val="single" w:sz="4" w:space="0" w:color="000000"/>
            </w:tcBorders>
            <w:shd w:val="clear" w:color="auto" w:fill="auto"/>
            <w:vAlign w:val="center"/>
            <w:hideMark/>
          </w:tcPr>
          <w:p w14:paraId="1F86A26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r>
      <w:tr w:rsidR="00570E26" w:rsidRPr="00A2514C" w14:paraId="2203D26C"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1EA720BB"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G.   Inversiones Financieras y Otras Provisiones</w:t>
            </w:r>
          </w:p>
        </w:tc>
        <w:tc>
          <w:tcPr>
            <w:tcW w:w="930" w:type="pct"/>
            <w:tcBorders>
              <w:top w:val="nil"/>
              <w:left w:val="nil"/>
              <w:bottom w:val="nil"/>
              <w:right w:val="single" w:sz="4" w:space="0" w:color="000000"/>
            </w:tcBorders>
            <w:shd w:val="clear" w:color="auto" w:fill="auto"/>
            <w:vAlign w:val="center"/>
            <w:hideMark/>
          </w:tcPr>
          <w:p w14:paraId="0C9F58E3"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c>
          <w:tcPr>
            <w:tcW w:w="411" w:type="pct"/>
            <w:tcBorders>
              <w:top w:val="nil"/>
              <w:left w:val="nil"/>
              <w:bottom w:val="nil"/>
              <w:right w:val="single" w:sz="4" w:space="0" w:color="000000"/>
            </w:tcBorders>
            <w:shd w:val="clear" w:color="auto" w:fill="auto"/>
            <w:vAlign w:val="center"/>
            <w:hideMark/>
          </w:tcPr>
          <w:p w14:paraId="5821C3B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c>
          <w:tcPr>
            <w:tcW w:w="411" w:type="pct"/>
            <w:tcBorders>
              <w:top w:val="nil"/>
              <w:left w:val="nil"/>
              <w:bottom w:val="nil"/>
              <w:right w:val="single" w:sz="4" w:space="0" w:color="000000"/>
            </w:tcBorders>
            <w:shd w:val="clear" w:color="auto" w:fill="auto"/>
            <w:vAlign w:val="center"/>
            <w:hideMark/>
          </w:tcPr>
          <w:p w14:paraId="225E601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c>
          <w:tcPr>
            <w:tcW w:w="411" w:type="pct"/>
            <w:tcBorders>
              <w:top w:val="nil"/>
              <w:left w:val="nil"/>
              <w:bottom w:val="nil"/>
              <w:right w:val="single" w:sz="4" w:space="0" w:color="000000"/>
            </w:tcBorders>
            <w:shd w:val="clear" w:color="auto" w:fill="auto"/>
            <w:vAlign w:val="center"/>
            <w:hideMark/>
          </w:tcPr>
          <w:p w14:paraId="1998D13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c>
          <w:tcPr>
            <w:tcW w:w="411" w:type="pct"/>
            <w:tcBorders>
              <w:top w:val="nil"/>
              <w:left w:val="nil"/>
              <w:bottom w:val="nil"/>
              <w:right w:val="single" w:sz="4" w:space="0" w:color="000000"/>
            </w:tcBorders>
            <w:shd w:val="clear" w:color="auto" w:fill="auto"/>
            <w:vAlign w:val="center"/>
            <w:hideMark/>
          </w:tcPr>
          <w:p w14:paraId="169FA8D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c>
          <w:tcPr>
            <w:tcW w:w="411" w:type="pct"/>
            <w:tcBorders>
              <w:top w:val="nil"/>
              <w:left w:val="nil"/>
              <w:bottom w:val="nil"/>
              <w:right w:val="single" w:sz="4" w:space="0" w:color="000000"/>
            </w:tcBorders>
            <w:shd w:val="clear" w:color="auto" w:fill="auto"/>
            <w:vAlign w:val="center"/>
            <w:hideMark/>
          </w:tcPr>
          <w:p w14:paraId="061D02D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r>
      <w:tr w:rsidR="00570E26" w:rsidRPr="00A2514C" w14:paraId="48D084C8"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07AC2F90"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H.   Participaciones y Aportaciones</w:t>
            </w:r>
          </w:p>
        </w:tc>
        <w:tc>
          <w:tcPr>
            <w:tcW w:w="930" w:type="pct"/>
            <w:tcBorders>
              <w:top w:val="nil"/>
              <w:left w:val="nil"/>
              <w:bottom w:val="nil"/>
              <w:right w:val="single" w:sz="4" w:space="0" w:color="000000"/>
            </w:tcBorders>
            <w:shd w:val="clear" w:color="auto" w:fill="auto"/>
            <w:vAlign w:val="center"/>
            <w:hideMark/>
          </w:tcPr>
          <w:p w14:paraId="73A94ED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2,738,112,984.00</w:t>
            </w:r>
          </w:p>
        </w:tc>
        <w:tc>
          <w:tcPr>
            <w:tcW w:w="411" w:type="pct"/>
            <w:tcBorders>
              <w:top w:val="nil"/>
              <w:left w:val="nil"/>
              <w:bottom w:val="nil"/>
              <w:right w:val="single" w:sz="4" w:space="0" w:color="000000"/>
            </w:tcBorders>
            <w:shd w:val="clear" w:color="auto" w:fill="auto"/>
            <w:vAlign w:val="center"/>
            <w:hideMark/>
          </w:tcPr>
          <w:p w14:paraId="4143BD9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3,074,680,985.00</w:t>
            </w:r>
          </w:p>
        </w:tc>
        <w:tc>
          <w:tcPr>
            <w:tcW w:w="411" w:type="pct"/>
            <w:tcBorders>
              <w:top w:val="nil"/>
              <w:left w:val="nil"/>
              <w:bottom w:val="nil"/>
              <w:right w:val="single" w:sz="4" w:space="0" w:color="000000"/>
            </w:tcBorders>
            <w:shd w:val="clear" w:color="auto" w:fill="auto"/>
            <w:vAlign w:val="center"/>
            <w:hideMark/>
          </w:tcPr>
          <w:p w14:paraId="5ECE32E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3,140,461,777.00</w:t>
            </w:r>
          </w:p>
        </w:tc>
        <w:tc>
          <w:tcPr>
            <w:tcW w:w="411" w:type="pct"/>
            <w:tcBorders>
              <w:top w:val="nil"/>
              <w:left w:val="nil"/>
              <w:bottom w:val="nil"/>
              <w:right w:val="single" w:sz="4" w:space="0" w:color="000000"/>
            </w:tcBorders>
            <w:shd w:val="clear" w:color="auto" w:fill="auto"/>
            <w:vAlign w:val="center"/>
            <w:hideMark/>
          </w:tcPr>
          <w:p w14:paraId="2784E12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3,105,131,897.00</w:t>
            </w:r>
          </w:p>
        </w:tc>
        <w:tc>
          <w:tcPr>
            <w:tcW w:w="411" w:type="pct"/>
            <w:tcBorders>
              <w:top w:val="nil"/>
              <w:left w:val="nil"/>
              <w:bottom w:val="nil"/>
              <w:right w:val="single" w:sz="4" w:space="0" w:color="000000"/>
            </w:tcBorders>
            <w:shd w:val="clear" w:color="auto" w:fill="auto"/>
            <w:vAlign w:val="center"/>
            <w:hideMark/>
          </w:tcPr>
          <w:p w14:paraId="2FBF59D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3,732,699,143.30</w:t>
            </w:r>
          </w:p>
        </w:tc>
        <w:tc>
          <w:tcPr>
            <w:tcW w:w="411" w:type="pct"/>
            <w:tcBorders>
              <w:top w:val="nil"/>
              <w:left w:val="nil"/>
              <w:bottom w:val="nil"/>
              <w:right w:val="single" w:sz="4" w:space="0" w:color="000000"/>
            </w:tcBorders>
            <w:shd w:val="clear" w:color="auto" w:fill="auto"/>
            <w:vAlign w:val="center"/>
            <w:hideMark/>
          </w:tcPr>
          <w:p w14:paraId="5AE61C1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4,451,624,062.64</w:t>
            </w:r>
          </w:p>
        </w:tc>
      </w:tr>
      <w:tr w:rsidR="00570E26" w:rsidRPr="00A2514C" w14:paraId="6C6C778E"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0282D21D"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I.   Deuda Pública</w:t>
            </w:r>
          </w:p>
        </w:tc>
        <w:tc>
          <w:tcPr>
            <w:tcW w:w="930" w:type="pct"/>
            <w:tcBorders>
              <w:top w:val="nil"/>
              <w:left w:val="nil"/>
              <w:bottom w:val="nil"/>
              <w:right w:val="single" w:sz="4" w:space="0" w:color="000000"/>
            </w:tcBorders>
            <w:shd w:val="clear" w:color="auto" w:fill="auto"/>
            <w:vAlign w:val="center"/>
            <w:hideMark/>
          </w:tcPr>
          <w:p w14:paraId="6FC353C3"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410,935,645.00</w:t>
            </w:r>
          </w:p>
        </w:tc>
        <w:tc>
          <w:tcPr>
            <w:tcW w:w="411" w:type="pct"/>
            <w:tcBorders>
              <w:top w:val="nil"/>
              <w:left w:val="nil"/>
              <w:bottom w:val="nil"/>
              <w:right w:val="single" w:sz="4" w:space="0" w:color="000000"/>
            </w:tcBorders>
            <w:shd w:val="clear" w:color="auto" w:fill="auto"/>
            <w:vAlign w:val="center"/>
            <w:hideMark/>
          </w:tcPr>
          <w:p w14:paraId="337146A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423,828,419.00</w:t>
            </w:r>
          </w:p>
        </w:tc>
        <w:tc>
          <w:tcPr>
            <w:tcW w:w="411" w:type="pct"/>
            <w:tcBorders>
              <w:top w:val="nil"/>
              <w:left w:val="nil"/>
              <w:bottom w:val="nil"/>
              <w:right w:val="single" w:sz="4" w:space="0" w:color="000000"/>
            </w:tcBorders>
            <w:shd w:val="clear" w:color="auto" w:fill="auto"/>
            <w:vAlign w:val="center"/>
            <w:hideMark/>
          </w:tcPr>
          <w:p w14:paraId="1BAFFA9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692,264,270.00</w:t>
            </w:r>
          </w:p>
        </w:tc>
        <w:tc>
          <w:tcPr>
            <w:tcW w:w="411" w:type="pct"/>
            <w:tcBorders>
              <w:top w:val="nil"/>
              <w:left w:val="nil"/>
              <w:bottom w:val="nil"/>
              <w:right w:val="single" w:sz="4" w:space="0" w:color="000000"/>
            </w:tcBorders>
            <w:shd w:val="clear" w:color="auto" w:fill="auto"/>
            <w:vAlign w:val="center"/>
            <w:hideMark/>
          </w:tcPr>
          <w:p w14:paraId="492D33B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708,934,132.00</w:t>
            </w:r>
          </w:p>
        </w:tc>
        <w:tc>
          <w:tcPr>
            <w:tcW w:w="411" w:type="pct"/>
            <w:tcBorders>
              <w:top w:val="nil"/>
              <w:left w:val="nil"/>
              <w:bottom w:val="nil"/>
              <w:right w:val="single" w:sz="4" w:space="0" w:color="000000"/>
            </w:tcBorders>
            <w:shd w:val="clear" w:color="auto" w:fill="auto"/>
            <w:vAlign w:val="center"/>
            <w:hideMark/>
          </w:tcPr>
          <w:p w14:paraId="6626E566"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966,548,302.10</w:t>
            </w:r>
          </w:p>
        </w:tc>
        <w:tc>
          <w:tcPr>
            <w:tcW w:w="411" w:type="pct"/>
            <w:tcBorders>
              <w:top w:val="nil"/>
              <w:left w:val="nil"/>
              <w:bottom w:val="nil"/>
              <w:right w:val="single" w:sz="4" w:space="0" w:color="000000"/>
            </w:tcBorders>
            <w:shd w:val="clear" w:color="auto" w:fill="auto"/>
            <w:vAlign w:val="center"/>
            <w:hideMark/>
          </w:tcPr>
          <w:p w14:paraId="7D3B710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1,141,741,996.00</w:t>
            </w:r>
          </w:p>
        </w:tc>
      </w:tr>
      <w:tr w:rsidR="00570E26" w:rsidRPr="00A2514C" w14:paraId="549F65A7"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18336438" w14:textId="77777777" w:rsidR="00A2514C" w:rsidRPr="00A2514C" w:rsidRDefault="00A2514C" w:rsidP="00A2514C">
            <w:pPr>
              <w:ind w:firstLineChars="100" w:firstLine="120"/>
              <w:jc w:val="left"/>
              <w:rPr>
                <w:rFonts w:eastAsia="Times New Roman" w:cs="Arial"/>
                <w:b/>
                <w:bCs/>
                <w:sz w:val="12"/>
                <w:szCs w:val="12"/>
                <w:lang w:eastAsia="es-MX"/>
              </w:rPr>
            </w:pPr>
            <w:r w:rsidRPr="00A2514C">
              <w:rPr>
                <w:rFonts w:eastAsia="Times New Roman" w:cs="Arial"/>
                <w:b/>
                <w:bCs/>
                <w:sz w:val="12"/>
                <w:szCs w:val="12"/>
                <w:lang w:eastAsia="es-MX"/>
              </w:rPr>
              <w:t>3. Total del Resultado de Egresos (3=1+2)</w:t>
            </w:r>
          </w:p>
        </w:tc>
        <w:tc>
          <w:tcPr>
            <w:tcW w:w="930" w:type="pct"/>
            <w:tcBorders>
              <w:top w:val="nil"/>
              <w:left w:val="nil"/>
              <w:bottom w:val="nil"/>
              <w:right w:val="single" w:sz="4" w:space="0" w:color="000000"/>
            </w:tcBorders>
            <w:shd w:val="clear" w:color="auto" w:fill="auto"/>
            <w:vAlign w:val="center"/>
            <w:hideMark/>
          </w:tcPr>
          <w:p w14:paraId="069885E6"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39,800,045,490.00</w:t>
            </w:r>
          </w:p>
        </w:tc>
        <w:tc>
          <w:tcPr>
            <w:tcW w:w="411" w:type="pct"/>
            <w:tcBorders>
              <w:top w:val="nil"/>
              <w:left w:val="nil"/>
              <w:bottom w:val="nil"/>
              <w:right w:val="single" w:sz="4" w:space="0" w:color="000000"/>
            </w:tcBorders>
            <w:shd w:val="clear" w:color="auto" w:fill="auto"/>
            <w:vAlign w:val="center"/>
            <w:hideMark/>
          </w:tcPr>
          <w:p w14:paraId="24557BF5"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38,140,914,366.00</w:t>
            </w:r>
          </w:p>
        </w:tc>
        <w:tc>
          <w:tcPr>
            <w:tcW w:w="411" w:type="pct"/>
            <w:tcBorders>
              <w:top w:val="nil"/>
              <w:left w:val="nil"/>
              <w:bottom w:val="nil"/>
              <w:right w:val="single" w:sz="4" w:space="0" w:color="000000"/>
            </w:tcBorders>
            <w:shd w:val="clear" w:color="auto" w:fill="auto"/>
            <w:vAlign w:val="center"/>
            <w:hideMark/>
          </w:tcPr>
          <w:p w14:paraId="7E8130B4"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41,483,931,124.00</w:t>
            </w:r>
          </w:p>
        </w:tc>
        <w:tc>
          <w:tcPr>
            <w:tcW w:w="411" w:type="pct"/>
            <w:tcBorders>
              <w:top w:val="nil"/>
              <w:left w:val="nil"/>
              <w:bottom w:val="nil"/>
              <w:right w:val="single" w:sz="4" w:space="0" w:color="000000"/>
            </w:tcBorders>
            <w:shd w:val="clear" w:color="auto" w:fill="auto"/>
            <w:vAlign w:val="center"/>
            <w:hideMark/>
          </w:tcPr>
          <w:p w14:paraId="3D366D44"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39,804,690,849.00</w:t>
            </w:r>
          </w:p>
        </w:tc>
        <w:tc>
          <w:tcPr>
            <w:tcW w:w="411" w:type="pct"/>
            <w:tcBorders>
              <w:top w:val="nil"/>
              <w:left w:val="nil"/>
              <w:bottom w:val="nil"/>
              <w:right w:val="single" w:sz="4" w:space="0" w:color="000000"/>
            </w:tcBorders>
            <w:shd w:val="clear" w:color="auto" w:fill="auto"/>
            <w:vAlign w:val="center"/>
            <w:hideMark/>
          </w:tcPr>
          <w:p w14:paraId="6C0A978D"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46,158,987,934.00</w:t>
            </w:r>
          </w:p>
        </w:tc>
        <w:tc>
          <w:tcPr>
            <w:tcW w:w="411" w:type="pct"/>
            <w:tcBorders>
              <w:top w:val="nil"/>
              <w:left w:val="nil"/>
              <w:bottom w:val="nil"/>
              <w:right w:val="single" w:sz="4" w:space="0" w:color="000000"/>
            </w:tcBorders>
            <w:shd w:val="clear" w:color="auto" w:fill="auto"/>
            <w:vAlign w:val="center"/>
            <w:hideMark/>
          </w:tcPr>
          <w:p w14:paraId="6D64F1DC"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53,346,636,977.52</w:t>
            </w:r>
          </w:p>
        </w:tc>
      </w:tr>
      <w:tr w:rsidR="00A2514C" w:rsidRPr="00A2514C" w14:paraId="13B9D8CB" w14:textId="77777777" w:rsidTr="00A2514C">
        <w:trPr>
          <w:trHeight w:val="260"/>
        </w:trPr>
        <w:tc>
          <w:tcPr>
            <w:tcW w:w="5000" w:type="pct"/>
            <w:gridSpan w:val="7"/>
            <w:tcBorders>
              <w:top w:val="single" w:sz="4" w:space="0" w:color="000000"/>
              <w:left w:val="nil"/>
              <w:bottom w:val="nil"/>
              <w:right w:val="nil"/>
            </w:tcBorders>
            <w:shd w:val="clear" w:color="auto" w:fill="auto"/>
            <w:noWrap/>
            <w:vAlign w:val="center"/>
            <w:hideMark/>
          </w:tcPr>
          <w:p w14:paraId="020BA4B1" w14:textId="77777777" w:rsidR="00A2514C" w:rsidRPr="00A2514C" w:rsidRDefault="00A2514C" w:rsidP="00A2514C">
            <w:pPr>
              <w:jc w:val="left"/>
              <w:rPr>
                <w:rFonts w:eastAsia="Times New Roman" w:cs="Arial"/>
                <w:sz w:val="12"/>
                <w:szCs w:val="12"/>
                <w:lang w:eastAsia="es-MX"/>
              </w:rPr>
            </w:pPr>
            <w:r w:rsidRPr="00A2514C">
              <w:rPr>
                <w:rFonts w:eastAsia="Times New Roman" w:cs="Arial"/>
                <w:sz w:val="12"/>
                <w:szCs w:val="12"/>
                <w:lang w:eastAsia="es-MX"/>
              </w:rPr>
              <w:t>¹. Los importes corresponden a los egresos totales devengados.</w:t>
            </w:r>
          </w:p>
        </w:tc>
      </w:tr>
      <w:tr w:rsidR="00A2514C" w:rsidRPr="00A2514C" w14:paraId="3C8AEE0D" w14:textId="77777777" w:rsidTr="00A2514C">
        <w:trPr>
          <w:trHeight w:val="260"/>
        </w:trPr>
        <w:tc>
          <w:tcPr>
            <w:tcW w:w="5000" w:type="pct"/>
            <w:gridSpan w:val="7"/>
            <w:tcBorders>
              <w:top w:val="nil"/>
              <w:left w:val="nil"/>
              <w:bottom w:val="nil"/>
              <w:right w:val="nil"/>
            </w:tcBorders>
            <w:shd w:val="clear" w:color="auto" w:fill="auto"/>
            <w:noWrap/>
            <w:vAlign w:val="center"/>
            <w:hideMark/>
          </w:tcPr>
          <w:p w14:paraId="5BBEA9F4" w14:textId="77777777" w:rsidR="00A2514C" w:rsidRPr="00A2514C" w:rsidRDefault="00A2514C" w:rsidP="00A2514C">
            <w:pPr>
              <w:jc w:val="left"/>
              <w:rPr>
                <w:rFonts w:eastAsia="Times New Roman" w:cs="Arial"/>
                <w:sz w:val="12"/>
                <w:szCs w:val="12"/>
                <w:lang w:eastAsia="es-MX"/>
              </w:rPr>
            </w:pPr>
            <w:r w:rsidRPr="00A2514C">
              <w:rPr>
                <w:rFonts w:eastAsia="Times New Roman" w:cs="Arial"/>
                <w:sz w:val="12"/>
                <w:szCs w:val="12"/>
                <w:lang w:eastAsia="es-MX"/>
              </w:rPr>
              <w:t>². Los importes corresponden a los egresos devengados al cierre trimestral más reciente disponible y estimados para el resto del ejercicio</w:t>
            </w:r>
          </w:p>
        </w:tc>
      </w:tr>
      <w:tr w:rsidR="00570E26" w:rsidRPr="00A2514C" w14:paraId="271C2A2A" w14:textId="77777777" w:rsidTr="00570E26">
        <w:trPr>
          <w:trHeight w:val="260"/>
        </w:trPr>
        <w:tc>
          <w:tcPr>
            <w:tcW w:w="5000" w:type="pct"/>
            <w:gridSpan w:val="7"/>
            <w:tcBorders>
              <w:top w:val="nil"/>
              <w:left w:val="nil"/>
              <w:bottom w:val="nil"/>
              <w:right w:val="nil"/>
            </w:tcBorders>
            <w:shd w:val="clear" w:color="auto" w:fill="auto"/>
            <w:noWrap/>
            <w:vAlign w:val="center"/>
            <w:hideMark/>
          </w:tcPr>
          <w:p w14:paraId="2FCCB1EB" w14:textId="77777777" w:rsidR="00570E26" w:rsidRPr="00130F30" w:rsidRDefault="00570E26" w:rsidP="00A2514C">
            <w:pPr>
              <w:jc w:val="left"/>
              <w:rPr>
                <w:rFonts w:eastAsia="Times New Roman" w:cs="Arial"/>
                <w:sz w:val="12"/>
                <w:szCs w:val="12"/>
                <w:lang w:eastAsia="es-MX"/>
              </w:rPr>
            </w:pPr>
            <w:bookmarkStart w:id="80" w:name="_Hlk151739371"/>
            <w:r w:rsidRPr="00130F30">
              <w:rPr>
                <w:rFonts w:eastAsia="Times New Roman" w:cs="Arial"/>
                <w:sz w:val="12"/>
                <w:szCs w:val="12"/>
                <w:lang w:eastAsia="es-MX"/>
              </w:rPr>
              <w:t>Nota: La estimación de cierre del ejercicio 2023 incluye remanentes de ejercicios anteriores, como el financiamiento</w:t>
            </w:r>
            <w:r w:rsidR="007D24EF" w:rsidRPr="00130F30">
              <w:rPr>
                <w:rFonts w:eastAsia="Times New Roman" w:cs="Arial"/>
                <w:sz w:val="12"/>
                <w:szCs w:val="12"/>
                <w:lang w:eastAsia="es-MX"/>
              </w:rPr>
              <w:t xml:space="preserve"> de</w:t>
            </w:r>
            <w:r w:rsidRPr="00130F30">
              <w:rPr>
                <w:rFonts w:eastAsia="Times New Roman" w:cs="Arial"/>
                <w:sz w:val="12"/>
                <w:szCs w:val="12"/>
                <w:lang w:eastAsia="es-MX"/>
              </w:rPr>
              <w:t xml:space="preserve"> </w:t>
            </w:r>
            <w:proofErr w:type="spellStart"/>
            <w:r w:rsidRPr="00130F30">
              <w:rPr>
                <w:rFonts w:eastAsia="Times New Roman" w:cs="Arial"/>
                <w:sz w:val="12"/>
                <w:szCs w:val="12"/>
                <w:lang w:eastAsia="es-MX"/>
              </w:rPr>
              <w:t>Ie</w:t>
            </w:r>
            <w:r w:rsidR="007D24EF" w:rsidRPr="00130F30">
              <w:rPr>
                <w:rFonts w:eastAsia="Times New Roman" w:cs="Arial"/>
                <w:sz w:val="12"/>
                <w:szCs w:val="12"/>
                <w:lang w:eastAsia="es-MX"/>
              </w:rPr>
              <w:t>-</w:t>
            </w:r>
            <w:r w:rsidRPr="00130F30">
              <w:rPr>
                <w:rFonts w:eastAsia="Times New Roman" w:cs="Arial"/>
                <w:sz w:val="12"/>
                <w:szCs w:val="12"/>
                <w:lang w:eastAsia="es-MX"/>
              </w:rPr>
              <w:t>Tram</w:t>
            </w:r>
            <w:proofErr w:type="spellEnd"/>
            <w:r w:rsidRPr="00130F30">
              <w:rPr>
                <w:rFonts w:eastAsia="Times New Roman" w:cs="Arial"/>
                <w:sz w:val="12"/>
                <w:szCs w:val="12"/>
                <w:lang w:eastAsia="es-MX"/>
              </w:rPr>
              <w:t xml:space="preserve"> y obras complementarias.</w:t>
            </w:r>
          </w:p>
          <w:p w14:paraId="55F15A25" w14:textId="07BDEFBD" w:rsidR="007D24EF" w:rsidRPr="00130F30" w:rsidRDefault="007D24EF" w:rsidP="00A2514C">
            <w:pPr>
              <w:jc w:val="left"/>
              <w:rPr>
                <w:rFonts w:eastAsia="Times New Roman" w:cs="Arial"/>
                <w:sz w:val="12"/>
                <w:szCs w:val="12"/>
                <w:lang w:eastAsia="es-MX"/>
              </w:rPr>
            </w:pPr>
            <w:r w:rsidRPr="00130F30">
              <w:rPr>
                <w:rFonts w:eastAsia="Times New Roman" w:cs="Arial"/>
                <w:sz w:val="12"/>
                <w:szCs w:val="12"/>
                <w:lang w:eastAsia="es-MX"/>
              </w:rPr>
              <w:t xml:space="preserve">Nota 2: Para </w:t>
            </w:r>
            <w:r w:rsidR="00E435D5" w:rsidRPr="00130F30">
              <w:rPr>
                <w:rFonts w:eastAsia="Times New Roman" w:cs="Arial"/>
                <w:sz w:val="12"/>
                <w:szCs w:val="12"/>
                <w:lang w:eastAsia="es-MX"/>
              </w:rPr>
              <w:t>el</w:t>
            </w:r>
            <w:r w:rsidRPr="00130F30">
              <w:rPr>
                <w:rFonts w:eastAsia="Times New Roman" w:cs="Arial"/>
                <w:sz w:val="12"/>
                <w:szCs w:val="12"/>
                <w:lang w:eastAsia="es-MX"/>
              </w:rPr>
              <w:t xml:space="preserve"> ejercicio 2023, se estima un balance presupuestal positivo considerando la aplicación de recursos de ejercicios anteriores.</w:t>
            </w:r>
          </w:p>
        </w:tc>
      </w:tr>
      <w:tr w:rsidR="00A2514C" w:rsidRPr="00A2514C" w14:paraId="1C1B38DB" w14:textId="77777777" w:rsidTr="00A2514C">
        <w:trPr>
          <w:trHeight w:val="260"/>
        </w:trPr>
        <w:tc>
          <w:tcPr>
            <w:tcW w:w="5000" w:type="pct"/>
            <w:gridSpan w:val="7"/>
            <w:tcBorders>
              <w:top w:val="nil"/>
              <w:left w:val="nil"/>
              <w:bottom w:val="nil"/>
              <w:right w:val="nil"/>
            </w:tcBorders>
            <w:shd w:val="clear" w:color="auto" w:fill="auto"/>
            <w:noWrap/>
            <w:vAlign w:val="center"/>
            <w:hideMark/>
          </w:tcPr>
          <w:p w14:paraId="7E8A563C" w14:textId="77777777" w:rsidR="00A2514C" w:rsidRPr="00130F30" w:rsidRDefault="00A2514C" w:rsidP="00A2514C">
            <w:pPr>
              <w:jc w:val="left"/>
              <w:rPr>
                <w:rFonts w:eastAsia="Times New Roman" w:cs="Arial"/>
                <w:sz w:val="12"/>
                <w:szCs w:val="12"/>
                <w:lang w:eastAsia="es-MX"/>
              </w:rPr>
            </w:pPr>
            <w:r w:rsidRPr="00130F30">
              <w:rPr>
                <w:rFonts w:eastAsia="Times New Roman" w:cs="Arial"/>
                <w:sz w:val="12"/>
                <w:szCs w:val="12"/>
                <w:lang w:eastAsia="es-MX"/>
              </w:rPr>
              <w:t>Bajo protesta de decir verdad declaramos que los Estados Financieros y sus Notas son razonablemente correctos y responsabilidad del emisor.</w:t>
            </w:r>
          </w:p>
        </w:tc>
      </w:tr>
      <w:bookmarkEnd w:id="80"/>
    </w:tbl>
    <w:p w14:paraId="4816C442" w14:textId="77777777" w:rsidR="00B3613B" w:rsidRDefault="007A08D8">
      <w:r>
        <w:br w:type="page"/>
      </w:r>
    </w:p>
    <w:p w14:paraId="4816C443" w14:textId="77777777" w:rsidR="00B3613B" w:rsidRDefault="007A08D8">
      <w:pPr>
        <w:pStyle w:val="Ttulo3"/>
      </w:pPr>
      <w:bookmarkStart w:id="81" w:name="X71f2471282b282822dc927faf38c1f82ff7a592"/>
      <w:bookmarkEnd w:id="79"/>
      <w:r>
        <w:lastRenderedPageBreak/>
        <w:t>ANEXO 16.4. CLASIFICADOR POR OBJETO DEL GASTO, A NIVEL CAPÍTULO</w:t>
      </w:r>
    </w:p>
    <w:p w14:paraId="4816C444"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C447"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4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CAPÍTULO</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4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44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PERSONALES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15,776,623,414</w:t>
            </w:r>
          </w:p>
        </w:tc>
      </w:tr>
      <w:tr w:rsidR="00B3613B" w14:paraId="4816C44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Y SUMINISTROS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1,419,396,351</w:t>
            </w:r>
          </w:p>
        </w:tc>
      </w:tr>
      <w:tr w:rsidR="00B3613B" w14:paraId="4816C45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GENERALES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4,025,791,020</w:t>
            </w:r>
          </w:p>
        </w:tc>
      </w:tr>
      <w:tr w:rsidR="00B3613B" w14:paraId="4816C45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ASIGNACIONES, SUBSIDIOS Y OTRAS AYUDAS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27,667,765,833</w:t>
            </w:r>
          </w:p>
        </w:tc>
      </w:tr>
      <w:tr w:rsidR="00B3613B" w14:paraId="4816C45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BIENES MUEBLES, INMUEBLES E INTANGIBLES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123,336,343</w:t>
            </w:r>
          </w:p>
        </w:tc>
      </w:tr>
      <w:tr w:rsidR="00B3613B" w14:paraId="4816C45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INVERSIÓN PÚBLICA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136,751,427</w:t>
            </w:r>
          </w:p>
        </w:tc>
      </w:tr>
      <w:tr w:rsidR="00B3613B" w14:paraId="4816C45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INVERSIONES FINANCIERAS Y OTRAS PROVISIONES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20,750,222</w:t>
            </w:r>
          </w:p>
        </w:tc>
      </w:tr>
      <w:tr w:rsidR="00B3613B" w14:paraId="4816C45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Y APORTACIONES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9,847,913,596</w:t>
            </w:r>
          </w:p>
        </w:tc>
      </w:tr>
      <w:tr w:rsidR="00B3613B" w14:paraId="4816C46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DEUDA PÚBLICA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1,796,798,054</w:t>
            </w:r>
          </w:p>
        </w:tc>
      </w:tr>
      <w:tr w:rsidR="00B3613B" w14:paraId="4816C46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4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4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C466" w14:textId="77777777" w:rsidR="00B3613B" w:rsidRDefault="007A08D8">
      <w:r>
        <w:br w:type="page"/>
      </w:r>
    </w:p>
    <w:p w14:paraId="4816C467" w14:textId="77777777" w:rsidR="00B3613B" w:rsidRDefault="007A08D8">
      <w:pPr>
        <w:pStyle w:val="Ttulo3"/>
      </w:pPr>
      <w:bookmarkStart w:id="82" w:name="X470d215632ec93b22647941846818cd65f4a016"/>
      <w:bookmarkEnd w:id="81"/>
      <w:r>
        <w:lastRenderedPageBreak/>
        <w:t>ANEXO 16.5. CLASIFICADOR POR OBJETO DEL GASTO A NIVEL CAPÍTULO Y CONCEPTO</w:t>
      </w:r>
    </w:p>
    <w:p w14:paraId="4816C468"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C46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4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CAPÍTULO / CONCEPTO</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4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46E"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PERSONALES</w:t>
            </w:r>
          </w:p>
        </w:tc>
        <w:tc>
          <w:tcPr>
            <w:tcW w:w="311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15,776,623,414</w:t>
            </w:r>
          </w:p>
        </w:tc>
      </w:tr>
      <w:tr w:rsidR="00B3613B" w14:paraId="4816C47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REMUNERACIONES AL PERSONAL DE CARÁCTER PERMANENTE</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7,778,250,261</w:t>
            </w:r>
          </w:p>
        </w:tc>
      </w:tr>
      <w:tr w:rsidR="00B3613B" w14:paraId="4816C47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REMUNERACIONES AL PERSONAL DE CARÁCTER TRANSITORIO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1,358,109,454</w:t>
            </w:r>
          </w:p>
        </w:tc>
      </w:tr>
      <w:tr w:rsidR="00B3613B" w14:paraId="4816C47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REMUNERACIONES ADICIONALES Y ESPECIALES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2,030,312,350</w:t>
            </w:r>
          </w:p>
        </w:tc>
      </w:tr>
      <w:tr w:rsidR="00B3613B" w14:paraId="4816C47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SEGURIDAD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1,555,264,598</w:t>
            </w:r>
          </w:p>
        </w:tc>
      </w:tr>
      <w:tr w:rsidR="00B3613B" w14:paraId="4816C47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OTRAS PRESTACIONES SOCIALES Y ECONÓMICAS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1,272,841,381</w:t>
            </w:r>
          </w:p>
        </w:tc>
      </w:tr>
      <w:tr w:rsidR="00B3613B" w14:paraId="4816C48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PREVISIONES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363,929,003</w:t>
            </w:r>
          </w:p>
        </w:tc>
      </w:tr>
      <w:tr w:rsidR="00B3613B" w14:paraId="4816C48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PAGO DE ESTÍMULOS A SERVIDORES PÚBLICOS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1,417,916,367</w:t>
            </w:r>
          </w:p>
        </w:tc>
      </w:tr>
      <w:tr w:rsidR="00B3613B" w14:paraId="4816C48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MATERIALES Y SUMINISTROS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1,419,396,351</w:t>
            </w:r>
          </w:p>
        </w:tc>
      </w:tr>
      <w:tr w:rsidR="00B3613B" w14:paraId="4816C48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DE ADMINISTRACIÓN, EMISIÓN DE DOCUMENTOS Y ARTÍCULOS OFICIALES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224,853,594</w:t>
            </w:r>
          </w:p>
        </w:tc>
      </w:tr>
      <w:tr w:rsidR="00B3613B" w14:paraId="4816C48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ALIMENTOS Y UTENSILIOS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204,501,303</w:t>
            </w:r>
          </w:p>
        </w:tc>
      </w:tr>
      <w:tr w:rsidR="00B3613B" w14:paraId="4816C48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Y ARTÍCULOS DE CONSTRUCCIÓN Y DE REPARACIÓN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121,799,196</w:t>
            </w:r>
          </w:p>
        </w:tc>
      </w:tr>
      <w:tr w:rsidR="00B3613B" w14:paraId="4816C49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PRODUCTOS QUÍMICOS, FARMACÉUTICOS Y DE LABORATORIO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71,564,713</w:t>
            </w:r>
          </w:p>
        </w:tc>
      </w:tr>
      <w:tr w:rsidR="00B3613B" w14:paraId="4816C49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COMBUSTIBLES, LUBRICANTES Y ADITIVOS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484,263,132</w:t>
            </w:r>
          </w:p>
        </w:tc>
      </w:tr>
      <w:tr w:rsidR="00B3613B" w14:paraId="4816C49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VESTUARIO, BLANCOS, PRENDAS DE PROTECCIÓN Y ARTÍCULOS DEPORTIVOS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125,034,492</w:t>
            </w:r>
          </w:p>
        </w:tc>
      </w:tr>
      <w:tr w:rsidR="00B3613B" w14:paraId="4816C49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Y SUMINISTROS PARA SEGURIDAD</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39,600,000</w:t>
            </w:r>
          </w:p>
        </w:tc>
      </w:tr>
      <w:tr w:rsidR="00B3613B" w14:paraId="4816C49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HERRAMIENTAS, REFACCIONES Y ACCESORIOS MENORES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147,779,921</w:t>
            </w:r>
          </w:p>
        </w:tc>
      </w:tr>
      <w:tr w:rsidR="00B3613B" w14:paraId="4816C4A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GENERALES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4,025,791,020</w:t>
            </w:r>
          </w:p>
        </w:tc>
      </w:tr>
      <w:tr w:rsidR="00B3613B" w14:paraId="4816C4A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BÁSICOS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531,935,866</w:t>
            </w:r>
          </w:p>
        </w:tc>
      </w:tr>
      <w:tr w:rsidR="00B3613B" w14:paraId="4816C4A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ARRENDAMIENTO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969,148,505</w:t>
            </w:r>
          </w:p>
        </w:tc>
      </w:tr>
      <w:tr w:rsidR="00B3613B" w14:paraId="4816C4A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PROFESIONALES, CIENTÍFICOS, TÉCNICOS Y OTROS SERVICIOS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574,344,357</w:t>
            </w:r>
          </w:p>
        </w:tc>
      </w:tr>
      <w:tr w:rsidR="00B3613B" w14:paraId="4816C4A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FINANCIEROS, BANCARIOS Y COMERCIALES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119,277,812</w:t>
            </w:r>
          </w:p>
        </w:tc>
      </w:tr>
      <w:tr w:rsidR="00B3613B" w14:paraId="4816C4B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INSTALACIÓN, REPARACIÓN, MANTENIMIENTO Y CONSERVACIÓN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733,792,043</w:t>
            </w:r>
          </w:p>
        </w:tc>
      </w:tr>
      <w:tr w:rsidR="00B3613B" w14:paraId="4816C4B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COMUNICACIÓN SOCIAL Y PUBLICIDAD</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123,571,389</w:t>
            </w:r>
          </w:p>
        </w:tc>
      </w:tr>
      <w:tr w:rsidR="00B3613B" w14:paraId="4816C4B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TRASLADO Y VIÁTICOS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103,305,040</w:t>
            </w:r>
          </w:p>
        </w:tc>
      </w:tr>
      <w:tr w:rsidR="00B3613B" w14:paraId="4816C4B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OFICIALES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140,923,598</w:t>
            </w:r>
          </w:p>
        </w:tc>
      </w:tr>
      <w:tr w:rsidR="00B3613B" w14:paraId="4816C4B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OTROS SERVICIOS GENERALES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729,492,410</w:t>
            </w:r>
          </w:p>
        </w:tc>
      </w:tr>
      <w:tr w:rsidR="00B3613B" w14:paraId="4816C4B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TRANSFERENCIAS, ASIGNACIONES, SUBSIDIOS Y OTRAS AYUDAS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27,667,765,833</w:t>
            </w:r>
          </w:p>
        </w:tc>
      </w:tr>
      <w:tr w:rsidR="00B3613B" w14:paraId="4816C4C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INTERNAS Y ASIGNACIONES AL SECTOR PÚBLICO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22,937,534,887</w:t>
            </w:r>
          </w:p>
        </w:tc>
      </w:tr>
      <w:tr w:rsidR="00B3613B" w14:paraId="4816C4C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AL RESTO DEL SECTOR PÚBLICO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4,493,500</w:t>
            </w:r>
          </w:p>
        </w:tc>
      </w:tr>
      <w:tr w:rsidR="00B3613B" w14:paraId="4816C4C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SUBSIDIOS Y SUBVENCIONES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375,455,779</w:t>
            </w:r>
          </w:p>
        </w:tc>
      </w:tr>
      <w:tr w:rsidR="00B3613B" w14:paraId="4816C4C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AYUDAS SOCIALES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641,933,170</w:t>
            </w:r>
          </w:p>
        </w:tc>
      </w:tr>
      <w:tr w:rsidR="00B3613B" w14:paraId="4816C4C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PENSIONES Y JUBILACIONES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2,959,701,472</w:t>
            </w:r>
          </w:p>
        </w:tc>
      </w:tr>
      <w:tr w:rsidR="00B3613B" w14:paraId="4816C4D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A FIDEICOMISOS, MANDATOS Y OTROS ANÁLOGOS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149,051,503</w:t>
            </w:r>
          </w:p>
        </w:tc>
      </w:tr>
      <w:tr w:rsidR="00B3613B" w14:paraId="4816C4D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A LA SEGURIDAD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563,128,881</w:t>
            </w:r>
          </w:p>
        </w:tc>
      </w:tr>
      <w:tr w:rsidR="00B3613B" w14:paraId="4816C4D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DONATIVOS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36,466,641</w:t>
            </w:r>
          </w:p>
        </w:tc>
      </w:tr>
      <w:tr w:rsidR="00B3613B" w14:paraId="4816C4D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BIENES MUEBLES, INMUEBLES E INTANGIBLES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123,336,343</w:t>
            </w:r>
          </w:p>
        </w:tc>
      </w:tr>
      <w:tr w:rsidR="00B3613B" w14:paraId="4816C4D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MOBILIARIO Y EQUIPO DE ADMINISTRACIÓN</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26,272,095</w:t>
            </w:r>
          </w:p>
        </w:tc>
      </w:tr>
      <w:tr w:rsidR="00B3613B" w14:paraId="4816C4E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MOBILIARIO Y EQUIPO EDUCACIONAL Y RECREATIVO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8,858,268</w:t>
            </w:r>
          </w:p>
        </w:tc>
      </w:tr>
      <w:tr w:rsidR="00B3613B" w14:paraId="4816C4E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EQUIPO E INSTRUMENTAL MÉDICO Y DE LABORATORIO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7,433,996</w:t>
            </w:r>
          </w:p>
        </w:tc>
      </w:tr>
      <w:tr w:rsidR="00B3613B" w14:paraId="4816C4E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VEHÍCULOS Y EQUIPO DE TRANSPORTE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5,750,000</w:t>
            </w:r>
          </w:p>
        </w:tc>
      </w:tr>
      <w:tr w:rsidR="00B3613B" w14:paraId="4816C4E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MAQUINARIA, OTROS EQUIPOS Y HERRAMIENTAS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73,943,100</w:t>
            </w:r>
          </w:p>
        </w:tc>
      </w:tr>
      <w:tr w:rsidR="00B3613B" w14:paraId="4816C4E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ACTIVOS INTANGIBLES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1,078,884</w:t>
            </w:r>
          </w:p>
        </w:tc>
      </w:tr>
      <w:tr w:rsidR="00B3613B" w14:paraId="4816C4E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INVERSIÓN PÚBLICA</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136,751,427</w:t>
            </w:r>
          </w:p>
        </w:tc>
      </w:tr>
      <w:tr w:rsidR="00B3613B" w14:paraId="4816C4F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OBRA PÚBLICA EN BIENES PROPIOS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136,751,427</w:t>
            </w:r>
          </w:p>
        </w:tc>
      </w:tr>
      <w:tr w:rsidR="00B3613B" w14:paraId="4816C4F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INVERSIONES FINANCIERAS Y OTRAS PROVISIONES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20,750,222</w:t>
            </w:r>
          </w:p>
        </w:tc>
      </w:tr>
      <w:tr w:rsidR="00B3613B" w14:paraId="4816C4F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INVERSIONES PARA EL FOMENTO DE ACTIVIDADES PRODUCTIVAS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4,200,000</w:t>
            </w:r>
          </w:p>
        </w:tc>
      </w:tr>
      <w:tr w:rsidR="00B3613B" w14:paraId="4816C4F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ACCIONES Y PARTICIPACIONES DE CAPITAL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1,342,526</w:t>
            </w:r>
          </w:p>
        </w:tc>
      </w:tr>
      <w:tr w:rsidR="00B3613B" w14:paraId="4816C4F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CONCESIÓN DE PRÉSTAMOS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207,696</w:t>
            </w:r>
          </w:p>
        </w:tc>
      </w:tr>
      <w:tr w:rsidR="00B3613B" w14:paraId="4816C50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PROVISIONES PARA CONTINGENCIAS Y OTRAS EROGACIONES ESPECIALES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15,000,000</w:t>
            </w:r>
          </w:p>
        </w:tc>
      </w:tr>
      <w:tr w:rsidR="00B3613B" w14:paraId="4816C50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PARTICIPACIONES Y APORTACIONES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9,847,913,596</w:t>
            </w:r>
          </w:p>
        </w:tc>
      </w:tr>
      <w:tr w:rsidR="00B3613B" w14:paraId="4816C50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5,267,839,898</w:t>
            </w:r>
          </w:p>
        </w:tc>
      </w:tr>
      <w:tr w:rsidR="00B3613B" w14:paraId="4816C50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APORTACIONES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C50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DEUDA PÚBLICA</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1,796,798,054</w:t>
            </w:r>
          </w:p>
        </w:tc>
      </w:tr>
      <w:tr w:rsidR="00B3613B" w14:paraId="4816C51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AMORTIZACIÓN DE LA DEUDA PÚBLICA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314,555,076</w:t>
            </w:r>
          </w:p>
        </w:tc>
      </w:tr>
      <w:tr w:rsidR="00B3613B" w14:paraId="4816C51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INTERESES DE LA DEUDA PÚBLICA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1,312,882,544</w:t>
            </w:r>
          </w:p>
        </w:tc>
      </w:tr>
      <w:tr w:rsidR="00B3613B" w14:paraId="4816C51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GASTOS DE LA DEUDA PÚBLICA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9,858,171</w:t>
            </w:r>
          </w:p>
        </w:tc>
      </w:tr>
      <w:tr w:rsidR="00B3613B" w14:paraId="4816C51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COSTO POR COBERTURAS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29,502,263</w:t>
            </w:r>
          </w:p>
        </w:tc>
      </w:tr>
      <w:tr w:rsidR="00B3613B" w14:paraId="4816C51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ADEUDOS DE EJERCICIOS FISCALES ANTERIORES (ADEFAS)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130,000,000</w:t>
            </w:r>
          </w:p>
        </w:tc>
      </w:tr>
      <w:tr w:rsidR="00B3613B" w14:paraId="4816C51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5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5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C520" w14:textId="77777777" w:rsidR="00B3613B" w:rsidRDefault="007A08D8">
      <w:r>
        <w:br w:type="page"/>
      </w:r>
    </w:p>
    <w:p w14:paraId="4816C521" w14:textId="77777777" w:rsidR="00B3613B" w:rsidRDefault="007A08D8">
      <w:pPr>
        <w:pStyle w:val="Ttulo3"/>
      </w:pPr>
      <w:bookmarkStart w:id="83" w:name="anexo-16.6.-clasificación-administrativa"/>
      <w:bookmarkEnd w:id="82"/>
      <w:r>
        <w:lastRenderedPageBreak/>
        <w:t>ANEXO 16.6. CLASIFICACIÓN ADMINISTRATIVA</w:t>
      </w:r>
    </w:p>
    <w:p w14:paraId="4816C522"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C525"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5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CLASIFICACIÓN ADMINISTRATIVA</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5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IMPORTE</w:t>
            </w:r>
          </w:p>
        </w:tc>
      </w:tr>
      <w:tr w:rsidR="00B3613B" w14:paraId="4816C528" w14:textId="77777777">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 GASTO NO ETIQUETADO</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37,477,885,029</w:t>
            </w:r>
          </w:p>
        </w:tc>
      </w:tr>
      <w:tr w:rsidR="00B3613B" w14:paraId="4816C52B"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AGENCIA DE INTELIGENCIA PATRIMONIAL Y ECONÓMICA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38,000,000</w:t>
            </w:r>
          </w:p>
        </w:tc>
      </w:tr>
      <w:tr w:rsidR="00B3613B" w14:paraId="4816C52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AGENCIA DE TRANSPORTE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2,453,837,198</w:t>
            </w:r>
          </w:p>
        </w:tc>
      </w:tr>
      <w:tr w:rsidR="00B3613B" w14:paraId="4816C53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COMISIÓN DE DERECHOS HUMANOS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B3613B" w14:paraId="4816C53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CONSEJERÍA JURÍDICA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248,279,752</w:t>
            </w:r>
          </w:p>
        </w:tc>
      </w:tr>
      <w:tr w:rsidR="00B3613B" w14:paraId="4816C53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DESPACHO DEL GOBERNADOR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32,717,739</w:t>
            </w:r>
          </w:p>
        </w:tc>
      </w:tr>
      <w:tr w:rsidR="00B3613B" w14:paraId="4816C53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DEUDA PÚBLICA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603,859,957</w:t>
            </w:r>
          </w:p>
        </w:tc>
      </w:tr>
      <w:tr w:rsidR="00B3613B" w14:paraId="4816C53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FISCALIA ESPECIALIZADA EN COMBATE A LA CORRUPCIÓN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27,454,267</w:t>
            </w:r>
          </w:p>
        </w:tc>
      </w:tr>
      <w:tr w:rsidR="00B3613B" w14:paraId="4816C54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3E" w14:textId="419008AC"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FISCALIA GENERAL DEL ESTADO</w:t>
            </w:r>
            <w:r w:rsidR="003742D8">
              <w:rPr>
                <w:rFonts w:eastAsia="Arial" w:cs="Arial"/>
                <w:color w:val="000000"/>
              </w:rPr>
              <w:t xml:space="preserve">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573,000,000</w:t>
            </w:r>
          </w:p>
        </w:tc>
      </w:tr>
      <w:tr w:rsidR="00B3613B" w14:paraId="4816C54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ELECTORAL Y DE PARTICIPACION CIUDADANA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436,645,011</w:t>
            </w:r>
          </w:p>
        </w:tc>
      </w:tr>
      <w:tr w:rsidR="00B3613B" w14:paraId="4816C54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ESTATAL DE TRANSPARENCIA, ACCESO A LA INFORMACIÓN PÚBLICA Y PROTECCIÓN DE DATOS PERSONALES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B3613B" w14:paraId="4816C54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JUBILACIONES Y PENSIONES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903,975,991</w:t>
            </w:r>
          </w:p>
        </w:tc>
      </w:tr>
      <w:tr w:rsidR="00B3613B" w14:paraId="4816C54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PARTICIPACIONES, APORTACIONES Y TRANSFERENCIAS A MUNICIPIOS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B3613B" w14:paraId="4816C54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PODER JUDICIAL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1,026,386,597</w:t>
            </w:r>
          </w:p>
        </w:tc>
      </w:tr>
      <w:tr w:rsidR="00B3613B" w14:paraId="4816C55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PODER LEGISLATIVO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281,264,167</w:t>
            </w:r>
          </w:p>
        </w:tc>
      </w:tr>
      <w:tr w:rsidR="00B3613B" w14:paraId="4816C55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SECRETARIA DE INVESTIGACIÓN, INNOVACIÓN Y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491,609,647</w:t>
            </w:r>
          </w:p>
        </w:tc>
      </w:tr>
      <w:tr w:rsidR="00B3613B" w14:paraId="4816C55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ADMINISTRACIÓN Y FINANZAS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4,519,411,575</w:t>
            </w:r>
          </w:p>
        </w:tc>
      </w:tr>
      <w:tr w:rsidR="00B3613B" w14:paraId="4816C55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RURAL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423,097,317</w:t>
            </w:r>
          </w:p>
        </w:tc>
      </w:tr>
      <w:tr w:rsidR="00B3613B" w14:paraId="4816C55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SOCIAL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1,052,072,785</w:t>
            </w:r>
          </w:p>
        </w:tc>
      </w:tr>
      <w:tr w:rsidR="00B3613B" w14:paraId="4816C56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SUSTENTABLE</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229,171,247</w:t>
            </w:r>
          </w:p>
        </w:tc>
      </w:tr>
      <w:tr w:rsidR="00B3613B" w14:paraId="4816C56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EDUCACIÓN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4,680,643,682</w:t>
            </w:r>
          </w:p>
        </w:tc>
      </w:tr>
      <w:tr w:rsidR="00B3613B" w14:paraId="4816C56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FOMENTO ECONÓMICO Y TRABAJO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3,525,492,276</w:t>
            </w:r>
          </w:p>
        </w:tc>
      </w:tr>
      <w:tr w:rsidR="00B3613B" w14:paraId="4816C56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FOMENTO TURÍSTICO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654,550,455</w:t>
            </w:r>
          </w:p>
        </w:tc>
      </w:tr>
      <w:tr w:rsidR="00B3613B" w14:paraId="4816C56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CONTRALORÍA GENERAL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126,360,142</w:t>
            </w:r>
          </w:p>
        </w:tc>
      </w:tr>
      <w:tr w:rsidR="00B3613B" w14:paraId="4816C57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CULTURA Y LAS ARTES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507,289,690</w:t>
            </w:r>
          </w:p>
        </w:tc>
      </w:tr>
      <w:tr w:rsidR="00B3613B" w14:paraId="4816C57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LAS MUJERES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97,333,271</w:t>
            </w:r>
          </w:p>
        </w:tc>
      </w:tr>
      <w:tr w:rsidR="00B3613B" w14:paraId="4816C57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OBRAS PÚBLICAS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1,360,759,458</w:t>
            </w:r>
          </w:p>
        </w:tc>
      </w:tr>
      <w:tr w:rsidR="00B3613B" w14:paraId="4816C57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SECRETARÍA DE PESCA Y ACUACULTURA SUSTENTABLES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152,856,512</w:t>
            </w:r>
          </w:p>
        </w:tc>
      </w:tr>
      <w:tr w:rsidR="00B3613B" w14:paraId="4816C57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SALUD</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2,420,931,904</w:t>
            </w:r>
          </w:p>
        </w:tc>
      </w:tr>
      <w:tr w:rsidR="00B3613B" w14:paraId="4816C57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SEGURIDAD PÚBLICA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3,687,363,455</w:t>
            </w:r>
          </w:p>
        </w:tc>
      </w:tr>
      <w:tr w:rsidR="00B3613B" w14:paraId="4816C58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EJECUTIVA DEL SISTEMA ESTATAL ANTICORRUPCIÓN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16,346,299</w:t>
            </w:r>
          </w:p>
        </w:tc>
      </w:tr>
      <w:tr w:rsidR="00B3613B" w14:paraId="4816C58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GENERAL DE GOBIERNO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739,444,142</w:t>
            </w:r>
          </w:p>
        </w:tc>
      </w:tr>
      <w:tr w:rsidR="00B3613B" w14:paraId="4816C58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TRIBUNAL DE JUSTICIA ADMINISTRATIVA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45,412,342</w:t>
            </w:r>
          </w:p>
        </w:tc>
      </w:tr>
      <w:tr w:rsidR="00B3613B" w14:paraId="4816C58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TRIBUNAL ELECTORAL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31,930,755</w:t>
            </w:r>
          </w:p>
        </w:tc>
      </w:tr>
      <w:tr w:rsidR="00B3613B" w14:paraId="4816C58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AUTÓNOMA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615,612,506</w:t>
            </w:r>
          </w:p>
        </w:tc>
      </w:tr>
      <w:tr w:rsidR="00B3613B" w14:paraId="4816C591"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II. GASTO ETIQUETADO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23,337,241,231</w:t>
            </w:r>
          </w:p>
        </w:tc>
      </w:tr>
      <w:tr w:rsidR="00B3613B" w14:paraId="4816C594"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CONSEJERÍA JURÍDICA</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571,085</w:t>
            </w:r>
          </w:p>
        </w:tc>
      </w:tr>
      <w:tr w:rsidR="00B3613B" w14:paraId="4816C59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DEUDA PÚBLICA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1,196,935,557</w:t>
            </w:r>
          </w:p>
        </w:tc>
      </w:tr>
      <w:tr w:rsidR="00B3613B" w14:paraId="4816C59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APORTACIONES Y TRANSFERENCIAS A MUNICIPIOS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C59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PODER LEGISLATIVO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2,131,169</w:t>
            </w:r>
          </w:p>
        </w:tc>
      </w:tr>
      <w:tr w:rsidR="00B3613B" w14:paraId="4816C5A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SECRETARIA DE INVESTIGACIÓN, INNOVACIÓN Y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241,604,332</w:t>
            </w:r>
          </w:p>
        </w:tc>
      </w:tr>
      <w:tr w:rsidR="00B3613B" w14:paraId="4816C5A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SECRETARÍA DE DESARROLLO RURAL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51,978,753</w:t>
            </w:r>
          </w:p>
        </w:tc>
      </w:tr>
      <w:tr w:rsidR="00B3613B" w14:paraId="4816C5A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SOCIAL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397,408,993</w:t>
            </w:r>
          </w:p>
        </w:tc>
      </w:tr>
      <w:tr w:rsidR="00B3613B" w14:paraId="4816C5A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EDUCACIÓN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10,026,882,484</w:t>
            </w:r>
          </w:p>
        </w:tc>
      </w:tr>
      <w:tr w:rsidR="00B3613B" w14:paraId="4816C5A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FOMENTO ECONÓMICO Y TRABAJO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9,751,131</w:t>
            </w:r>
          </w:p>
        </w:tc>
      </w:tr>
      <w:tr w:rsidR="00B3613B" w14:paraId="4816C5A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CULTURA Y LAS ARTES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3,900,000</w:t>
            </w:r>
          </w:p>
        </w:tc>
      </w:tr>
      <w:tr w:rsidR="00B3613B" w14:paraId="4816C5B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LAS MUJERES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41,967,879</w:t>
            </w:r>
          </w:p>
        </w:tc>
      </w:tr>
      <w:tr w:rsidR="00B3613B" w14:paraId="4816C5B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OBRAS PÚBLICAS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393,699,135</w:t>
            </w:r>
          </w:p>
        </w:tc>
      </w:tr>
      <w:tr w:rsidR="00B3613B" w14:paraId="4816C5B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SALUD</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3,737,301,137</w:t>
            </w:r>
          </w:p>
        </w:tc>
      </w:tr>
      <w:tr w:rsidR="00B3613B" w14:paraId="4816C5B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SEGURIDAD PÚBLICA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204,885,139</w:t>
            </w:r>
          </w:p>
        </w:tc>
      </w:tr>
      <w:tr w:rsidR="00B3613B" w14:paraId="4816C5B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GENERAL DE GOBIERNO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3,017,889</w:t>
            </w:r>
          </w:p>
        </w:tc>
      </w:tr>
      <w:tr w:rsidR="00B3613B" w14:paraId="4816C5C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AUTÓNOMA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2,445,132,850</w:t>
            </w:r>
          </w:p>
        </w:tc>
      </w:tr>
      <w:tr w:rsidR="00B3613B" w14:paraId="4816C5C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5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5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C5C5" w14:textId="77777777" w:rsidR="00B3613B" w:rsidRDefault="007A08D8">
      <w:r>
        <w:br w:type="page"/>
      </w:r>
    </w:p>
    <w:p w14:paraId="4816C5C6" w14:textId="77777777" w:rsidR="00B3613B" w:rsidRDefault="007A08D8">
      <w:pPr>
        <w:pStyle w:val="Ttulo3"/>
      </w:pPr>
      <w:bookmarkStart w:id="84" w:name="Xfd415e2de108a2c2fb59c5007c5694617aa7a8b"/>
      <w:bookmarkEnd w:id="83"/>
      <w:r>
        <w:lastRenderedPageBreak/>
        <w:t>ANEXO 16.7. CLASIFICACIÓN FUNCIONAL POR FINALIDAD, EJE, FUNCIÓN, SUBFUNCIÓN</w:t>
      </w:r>
    </w:p>
    <w:p w14:paraId="4816C5C7"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C5C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5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CLASIFICACIÓN FUNCIONAL</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5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5CD"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FINALIDAD 01- GOBIERNO</w:t>
            </w:r>
          </w:p>
        </w:tc>
        <w:tc>
          <w:tcPr>
            <w:tcW w:w="311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8,833,118,140</w:t>
            </w:r>
          </w:p>
        </w:tc>
      </w:tr>
      <w:tr w:rsidR="00B3613B" w14:paraId="4816C5D0"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01- YUCATÁN CON MEJOR CALIDAD DE VIDA PARA LAS PERSONAS.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4,987,520</w:t>
            </w:r>
          </w:p>
        </w:tc>
      </w:tr>
      <w:tr w:rsidR="00B3613B" w14:paraId="4816C5D3"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01.01.03- COORDINACIÓN DE LA POLÍTICA DE GOBIERNO</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r>
      <w:tr w:rsidR="00B3613B" w14:paraId="4816C5D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01.01.03.07- POBLACIÓN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r>
      <w:tr w:rsidR="00B3613B" w14:paraId="4816C5D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02- YUCATÁN PRÓSPERO Y COMPETITIVO.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74,203,950</w:t>
            </w:r>
          </w:p>
        </w:tc>
      </w:tr>
      <w:tr w:rsidR="00B3613B" w14:paraId="4816C5DC"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01.02.03- COORDINACIÓN DE LA POLÍTICA DE GOBIERNO</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74,203,950</w:t>
            </w:r>
          </w:p>
        </w:tc>
      </w:tr>
      <w:tr w:rsidR="00B3613B" w14:paraId="4816C5D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01.02.03.09- OTROS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74,203,950</w:t>
            </w:r>
          </w:p>
        </w:tc>
      </w:tr>
      <w:tr w:rsidR="00B3613B" w14:paraId="4816C5E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03- YUCATÁN QUE CUIDA AL PLANETA DE MANERA RESPONSABLE.</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409,847,565</w:t>
            </w:r>
          </w:p>
        </w:tc>
      </w:tr>
      <w:tr w:rsidR="00B3613B" w14:paraId="4816C5E5"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01.03.03- COORDINACIÓN DE LA POLÍTICA DE GOBIERNO</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70,916,563</w:t>
            </w:r>
          </w:p>
        </w:tc>
      </w:tr>
      <w:tr w:rsidR="00B3613B" w14:paraId="4816C5E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01.03.03.08- TERRITORIO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70,916,563</w:t>
            </w:r>
          </w:p>
        </w:tc>
      </w:tr>
      <w:tr w:rsidR="00B3613B" w14:paraId="4816C5E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FUNCIÓN 01.03.07- ASUNTOS DE ORDEN PÚBLICO Y DE SEGURIDAD INTERIOR</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338,931,002</w:t>
            </w:r>
          </w:p>
        </w:tc>
      </w:tr>
      <w:tr w:rsidR="00B3613B" w14:paraId="4816C5E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01.03.07.01- POLICÍA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239,252,732</w:t>
            </w:r>
          </w:p>
        </w:tc>
      </w:tr>
      <w:tr w:rsidR="00B3613B" w14:paraId="4816C5F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01.03.07.02- PROTECCIÓN CIVIL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99,678,270</w:t>
            </w:r>
          </w:p>
        </w:tc>
      </w:tr>
      <w:tr w:rsidR="00B3613B" w14:paraId="4816C5F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04- YUCATÁN CON SEGURIDAD, PAZ, JUSTICIA Y BUEN GOBIERNO.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6,724,863,886</w:t>
            </w:r>
          </w:p>
        </w:tc>
      </w:tr>
      <w:tr w:rsidR="00B3613B" w14:paraId="4816C5F7"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01.04.01- LEGISLACIÓN</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94,677,616</w:t>
            </w:r>
          </w:p>
        </w:tc>
      </w:tr>
      <w:tr w:rsidR="00B3613B" w14:paraId="4816C5F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01.04.01.01- LEGISLACIÓN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94,677,616</w:t>
            </w:r>
          </w:p>
        </w:tc>
      </w:tr>
      <w:tr w:rsidR="00B3613B" w14:paraId="4816C5F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01.04.02- JUSTICIA</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1,337,379,533</w:t>
            </w:r>
          </w:p>
        </w:tc>
      </w:tr>
      <w:tr w:rsidR="00B3613B" w14:paraId="4816C60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01.04.02.01- IMPARTICIÓN DE JUSTICIA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554,892,141</w:t>
            </w:r>
          </w:p>
        </w:tc>
      </w:tr>
      <w:tr w:rsidR="00B3613B" w14:paraId="4816C60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01.04.02.02- PROCURACIÓN DE JUSTICIA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472,029,813</w:t>
            </w:r>
          </w:p>
        </w:tc>
      </w:tr>
      <w:tr w:rsidR="00B3613B" w14:paraId="4816C60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01.04.02.03- RECLUSIÓN Y READAPTACIÓN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310,457,579</w:t>
            </w:r>
          </w:p>
        </w:tc>
      </w:tr>
      <w:tr w:rsidR="00B3613B" w14:paraId="4816C60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01.04.03- COORDINACIÓN DE LA POLÍTICA DE GOBIERNO</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348,580,042</w:t>
            </w:r>
          </w:p>
        </w:tc>
      </w:tr>
      <w:tr w:rsidR="00B3613B" w14:paraId="4816C60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01.04.03.04- FUNCIÓN PÚBLICA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199,469,057</w:t>
            </w:r>
          </w:p>
        </w:tc>
      </w:tr>
      <w:tr w:rsidR="00B3613B" w14:paraId="4816C60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01.04.03.05- ASUNTOS JURÍDICOS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149,110,985</w:t>
            </w:r>
          </w:p>
        </w:tc>
      </w:tr>
      <w:tr w:rsidR="00B3613B" w14:paraId="4816C61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01.04.05- ASUNTOS FINANCIEROS Y HACENDARIOS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373,688,662</w:t>
            </w:r>
          </w:p>
        </w:tc>
      </w:tr>
      <w:tr w:rsidR="00B3613B" w14:paraId="4816C615"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01.04.05.02- ASUNTOS HACENDARIOS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373,688,662</w:t>
            </w:r>
          </w:p>
        </w:tc>
      </w:tr>
      <w:tr w:rsidR="00B3613B" w14:paraId="4816C61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01.04.07- ASUNTOS DE ORDEN PÚBLICO Y DE SEGURIDAD INTERIOR</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4,319,901,292</w:t>
            </w:r>
          </w:p>
        </w:tc>
      </w:tr>
      <w:tr w:rsidR="00B3613B" w14:paraId="4816C61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01.04.07.01- POLICÍA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3,038,878,336</w:t>
            </w:r>
          </w:p>
        </w:tc>
      </w:tr>
      <w:tr w:rsidR="00B3613B" w14:paraId="4816C61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01.04.07.03- OTROS ASUNTOS DE ORDEN PÚBLICO Y SEGURIDAD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1,281,022,956</w:t>
            </w:r>
          </w:p>
        </w:tc>
      </w:tr>
      <w:tr w:rsidR="00B3613B" w14:paraId="4816C62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01.04.08- OTROS SERVICIOS GENERALES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250,636,741</w:t>
            </w:r>
          </w:p>
        </w:tc>
      </w:tr>
      <w:tr w:rsidR="00B3613B" w14:paraId="4816C62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01.04.08.01- SERVICIOS REGISTRALES, ADMINISTRATIVOS Y PATRIMONIALES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192,914,397</w:t>
            </w:r>
          </w:p>
        </w:tc>
      </w:tr>
      <w:tr w:rsidR="00B3613B" w14:paraId="4816C62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01.04.08.03- SERVICIOS DE COMUNICACIÓN Y MEDIOS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57,722,344</w:t>
            </w:r>
          </w:p>
        </w:tc>
      </w:tr>
      <w:tr w:rsidR="00B3613B" w14:paraId="4816C62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05- YUCATÁN UNIDO CON BASE EN ALIANZAS ESTRATÉGICAS.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1,619,215,219</w:t>
            </w:r>
          </w:p>
        </w:tc>
      </w:tr>
      <w:tr w:rsidR="00B3613B" w14:paraId="4816C62D"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01.05.01- LEGISLACIÓN</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113,480,082</w:t>
            </w:r>
          </w:p>
        </w:tc>
      </w:tr>
      <w:tr w:rsidR="00B3613B" w14:paraId="4816C63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01.05.01.01- LEGISLACIÓN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113,480,082</w:t>
            </w:r>
          </w:p>
        </w:tc>
      </w:tr>
      <w:tr w:rsidR="00B3613B" w14:paraId="4816C63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01.05.02- JUSTICIA</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586,543,052</w:t>
            </w:r>
          </w:p>
        </w:tc>
      </w:tr>
      <w:tr w:rsidR="00B3613B" w14:paraId="4816C63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01.05.02.01- IMPARTICIÓN DE JUSTICIA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548,837,553</w:t>
            </w:r>
          </w:p>
        </w:tc>
      </w:tr>
      <w:tr w:rsidR="00B3613B" w14:paraId="4816C63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01.05.02.04- DERECHOS HUMANOS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B3613B" w14:paraId="4816C63C"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FUNCIÓN 01.05.03- COORDINACIÓN DE LA POLÍTICA DE GOBIERNO</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892,695,055</w:t>
            </w:r>
          </w:p>
        </w:tc>
      </w:tr>
      <w:tr w:rsidR="00B3613B" w14:paraId="4816C63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01.05.03.01- PRESIDENCIA / GUBERNATURA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137,247,016</w:t>
            </w:r>
          </w:p>
        </w:tc>
      </w:tr>
      <w:tr w:rsidR="00B3613B" w14:paraId="4816C64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01.05.03.02- POLÍTICA INTERIOR</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318,803,028</w:t>
            </w:r>
          </w:p>
        </w:tc>
      </w:tr>
      <w:tr w:rsidR="00B3613B" w14:paraId="4816C64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01.05.03.06- ORGANIZACIÓN DE PROCESOS ELECTORALES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436,645,011</w:t>
            </w:r>
          </w:p>
        </w:tc>
      </w:tr>
      <w:tr w:rsidR="00B3613B" w14:paraId="4816C64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01.05.08- OTROS SERVICIOS GENERALES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B3613B" w14:paraId="4816C64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01.05.08.04- ACCESO A LA INFORMACIÓN PÚBLICA GUBERNAMENTAL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B3613B" w14:paraId="4816C64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6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FINALIDAD 02- DESARROLLO SOCIAL</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6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31,813,408,165</w:t>
            </w:r>
          </w:p>
        </w:tc>
      </w:tr>
      <w:tr w:rsidR="00B3613B" w14:paraId="4816C651"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01- YUCATÁN CON MEJOR CALIDAD DE VIDA PARA LAS PERSONAS.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27,856,583,455</w:t>
            </w:r>
          </w:p>
        </w:tc>
      </w:tr>
      <w:tr w:rsidR="00B3613B" w14:paraId="4816C654"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02.01.02- VIVIENDA Y SERVICIOS A LA COMUNIDAD</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271,681,302</w:t>
            </w:r>
          </w:p>
        </w:tc>
      </w:tr>
      <w:tr w:rsidR="00B3613B" w14:paraId="4816C65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02.01.02.05- VIVIENDA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271,681,302</w:t>
            </w:r>
          </w:p>
        </w:tc>
      </w:tr>
      <w:tr w:rsidR="00B3613B" w14:paraId="4816C65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02.01.03- SALUD</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6,079,991,145</w:t>
            </w:r>
          </w:p>
        </w:tc>
      </w:tr>
      <w:tr w:rsidR="00B3613B" w14:paraId="4816C65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02.01.03.01- PRESTACIÓN DE SERVICIOS DE SALUD A LA COMUNIDAD</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392,728,758</w:t>
            </w:r>
          </w:p>
        </w:tc>
      </w:tr>
      <w:tr w:rsidR="00B3613B" w14:paraId="4816C66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02.01.03.02- PRESTACIÓN DE SERVICIOS DE SALUD A LA PERSONA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5,529,489,663</w:t>
            </w:r>
          </w:p>
        </w:tc>
      </w:tr>
      <w:tr w:rsidR="00B3613B" w14:paraId="4816C66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02.01.03.04- RECTORÍA DEL SISTEMA DE SALUD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157,772,724</w:t>
            </w:r>
          </w:p>
        </w:tc>
      </w:tr>
      <w:tr w:rsidR="00B3613B" w14:paraId="4816C66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02.01.04- RECREACIÓN, CULTURA Y OTRAS MANIFESTACIONES SOCIALES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713,948,228</w:t>
            </w:r>
          </w:p>
        </w:tc>
      </w:tr>
      <w:tr w:rsidR="00B3613B" w14:paraId="4816C66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02.01.04.01- DEPORTE Y RECREACIÓN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252,390,124</w:t>
            </w:r>
          </w:p>
        </w:tc>
      </w:tr>
      <w:tr w:rsidR="00B3613B" w14:paraId="4816C66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02.01.04.02- CULTURA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461,558,104</w:t>
            </w:r>
          </w:p>
        </w:tc>
      </w:tr>
      <w:tr w:rsidR="00B3613B" w14:paraId="4816C66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02.01.05- EDUCACIÓN</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12,249,781,255</w:t>
            </w:r>
          </w:p>
        </w:tc>
      </w:tr>
      <w:tr w:rsidR="00B3613B" w14:paraId="4816C67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02.01.05.01- EDUCACIÓN BÁSICA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10,032,518,233</w:t>
            </w:r>
          </w:p>
        </w:tc>
      </w:tr>
      <w:tr w:rsidR="00B3613B" w14:paraId="4816C67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02.01.05.02- EDUCACIÓN MEDIA SUPERIOR</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1,588,583,413</w:t>
            </w:r>
          </w:p>
        </w:tc>
      </w:tr>
      <w:tr w:rsidR="00B3613B" w14:paraId="4816C67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02.01.05.03- EDUCACIÓN SUPERIOR</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380,553,165</w:t>
            </w:r>
          </w:p>
        </w:tc>
      </w:tr>
      <w:tr w:rsidR="00B3613B" w14:paraId="4816C67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02.01.05.05- EDUCACIÓN PARA ADULTOS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224,077,237</w:t>
            </w:r>
          </w:p>
        </w:tc>
      </w:tr>
      <w:tr w:rsidR="00B3613B" w14:paraId="4816C67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02.01.05.06- OTROS SERVICIOS EDUCATIVOS Y ACTIVIDADES INHERENTES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24,049,207</w:t>
            </w:r>
          </w:p>
        </w:tc>
      </w:tr>
      <w:tr w:rsidR="00B3613B" w14:paraId="4816C68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02.01.06- PROTECCIÓN SOCIAL</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8,422,452,135</w:t>
            </w:r>
          </w:p>
        </w:tc>
      </w:tr>
      <w:tr w:rsidR="00B3613B" w14:paraId="4816C68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02.01.06.02- EDAD AVANZADA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3,072,709,362</w:t>
            </w:r>
          </w:p>
        </w:tc>
      </w:tr>
      <w:tr w:rsidR="00B3613B" w14:paraId="4816C68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02.01.06.05- ALIMENTACIÓN Y NUTRICIÓN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371,007,717</w:t>
            </w:r>
          </w:p>
        </w:tc>
      </w:tr>
      <w:tr w:rsidR="00B3613B" w14:paraId="4816C68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02.01.06.06- APOYO SOCIAL PARA LA VIVIENDA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B3613B" w14:paraId="4816C68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02.01.06.07- INDÍGENAS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r>
      <w:tr w:rsidR="00B3613B" w14:paraId="4816C69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02.01.06.08- OTROS GRUPOS VULNERABLES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475,495,280</w:t>
            </w:r>
          </w:p>
        </w:tc>
      </w:tr>
      <w:tr w:rsidR="00B3613B" w14:paraId="4816C69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02.01.06.09- OTROS DE SEGURIDAD SOCIAL Y ASISTENCIA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4,296,594,553</w:t>
            </w:r>
          </w:p>
        </w:tc>
      </w:tr>
      <w:tr w:rsidR="00B3613B" w14:paraId="4816C69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02.01.07- OTROS ASUNTOS SOCIALES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118,729,390</w:t>
            </w:r>
          </w:p>
        </w:tc>
      </w:tr>
      <w:tr w:rsidR="00B3613B" w14:paraId="4816C69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02.01.07.01- OTROS ASUNTOS SOCIALES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118,729,390</w:t>
            </w:r>
          </w:p>
        </w:tc>
      </w:tr>
      <w:tr w:rsidR="00B3613B" w14:paraId="4816C69C"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02- YUCATÁN PRÓSPERO Y COMPETITIVO.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360,418,590</w:t>
            </w:r>
          </w:p>
        </w:tc>
      </w:tr>
      <w:tr w:rsidR="00B3613B" w14:paraId="4816C69F"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02.02.02- VIVIENDA Y SERVICIOS A LA COMUNIDAD</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70,098,625</w:t>
            </w:r>
          </w:p>
        </w:tc>
      </w:tr>
      <w:tr w:rsidR="00B3613B" w14:paraId="4816C6A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02.02.02.01- URBANIZACIÓN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70,098,625</w:t>
            </w:r>
          </w:p>
        </w:tc>
      </w:tr>
      <w:tr w:rsidR="00B3613B" w14:paraId="4816C6A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02.02.05- EDUCACIÓN</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290,319,965</w:t>
            </w:r>
          </w:p>
        </w:tc>
      </w:tr>
      <w:tr w:rsidR="00B3613B" w14:paraId="4816C6A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02.02.05.03- EDUCACIÓN SUPERIOR</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290,284,965</w:t>
            </w:r>
          </w:p>
        </w:tc>
      </w:tr>
      <w:tr w:rsidR="00B3613B" w14:paraId="4816C6A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02.02.05.04- POSGRADO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B3613B" w14:paraId="4816C6A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03- YUCATÁN QUE CUIDA AL PLANETA DE MANERA RESPONSABLE.</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767,146,135</w:t>
            </w:r>
          </w:p>
        </w:tc>
      </w:tr>
      <w:tr w:rsidR="00B3613B" w14:paraId="4816C6B1"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02.03.01- PROTECCIÓN AMBIENTAL</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265,496,733</w:t>
            </w:r>
          </w:p>
        </w:tc>
      </w:tr>
      <w:tr w:rsidR="00B3613B" w14:paraId="4816C6B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02.03.01.01- ORDENACIÓN DE DESECHOS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70,158,000</w:t>
            </w:r>
          </w:p>
        </w:tc>
      </w:tr>
      <w:tr w:rsidR="00B3613B" w14:paraId="4816C6B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02.03.01.02- ADMINISTRACIÓN DEL AGUA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21,218,160</w:t>
            </w:r>
          </w:p>
        </w:tc>
      </w:tr>
      <w:tr w:rsidR="00B3613B" w14:paraId="4816C6B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02.03.01.04- REDUCCIÓN DE LA CONTAMINACIÓN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9,296,861</w:t>
            </w:r>
          </w:p>
        </w:tc>
      </w:tr>
      <w:tr w:rsidR="00B3613B" w14:paraId="4816C6B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02.03.01.05- PROTECCIÓN A LA DIVERSIDAD BIOLÓGICA Y DEL PAISAJE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47,439,259</w:t>
            </w:r>
          </w:p>
        </w:tc>
      </w:tr>
      <w:tr w:rsidR="00B3613B" w14:paraId="4816C6C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02.03.01.06- OTROS DE PROTECCIÓN AMBIENTAL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117,384,453</w:t>
            </w:r>
          </w:p>
        </w:tc>
      </w:tr>
      <w:tr w:rsidR="00B3613B" w14:paraId="4816C6C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02.03.02- VIVIENDA Y SERVICIOS A LA COMUNIDAD</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501,649,402</w:t>
            </w:r>
          </w:p>
        </w:tc>
      </w:tr>
      <w:tr w:rsidR="00B3613B" w14:paraId="4816C6C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02.03.02.03- ABASTECIMIENTO DE AGUA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501,649,402</w:t>
            </w:r>
          </w:p>
        </w:tc>
      </w:tr>
      <w:tr w:rsidR="00B3613B" w14:paraId="4816C6C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05- YUCATÁN UNIDO CON BASE EN ALIANZAS ESTRATÉGICAS.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2,829,259,985</w:t>
            </w:r>
          </w:p>
        </w:tc>
      </w:tr>
      <w:tr w:rsidR="00B3613B" w14:paraId="4816C6CC"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02.05.05- EDUCACIÓN</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2,829,259,985</w:t>
            </w:r>
          </w:p>
        </w:tc>
      </w:tr>
      <w:tr w:rsidR="00B3613B" w14:paraId="4816C6C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02.05.05.03- EDUCACIÓN SUPERIOR</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2,040,895,318</w:t>
            </w:r>
          </w:p>
        </w:tc>
      </w:tr>
      <w:tr w:rsidR="00B3613B" w14:paraId="4816C6D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02.05.05.06- OTROS SERVICIOS EDUCATIVOS Y ACTIVIDADES INHERENTES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788,364,667</w:t>
            </w:r>
          </w:p>
        </w:tc>
      </w:tr>
      <w:tr w:rsidR="00B3613B" w14:paraId="4816C6D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6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FINALIDAD 03- DESARROLLO ECONÓMICO</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6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8,192,695,688</w:t>
            </w:r>
          </w:p>
        </w:tc>
      </w:tr>
      <w:tr w:rsidR="00B3613B" w14:paraId="4816C6D8"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02- YUCATÁN PRÓSPERO Y COMPETITIVO.</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5,686,102,848</w:t>
            </w:r>
          </w:p>
        </w:tc>
      </w:tr>
      <w:tr w:rsidR="00B3613B" w14:paraId="4816C6DB"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03.02.01- ASUNTOS ECONÓMICOS, COMERCIALES Y LABORALES EN GENERAL</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3,429,969,326</w:t>
            </w:r>
          </w:p>
        </w:tc>
      </w:tr>
      <w:tr w:rsidR="00B3613B" w14:paraId="4816C6D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03.02.01.01- ASUNTOS ECONÓMICOS Y COMERCIALES EN GENERAL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3,394,682,591</w:t>
            </w:r>
          </w:p>
        </w:tc>
      </w:tr>
      <w:tr w:rsidR="00B3613B" w14:paraId="4816C6E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03.02.01.02- ASUNTOS LABORALES GENERALES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35,286,735</w:t>
            </w:r>
          </w:p>
        </w:tc>
      </w:tr>
      <w:tr w:rsidR="00B3613B" w14:paraId="4816C6E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03.02.02- AGROPECUARIA, SILVICULTURA, PESCA Y CAZA</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437,466,997</w:t>
            </w:r>
          </w:p>
        </w:tc>
      </w:tr>
      <w:tr w:rsidR="00B3613B" w14:paraId="4816C6E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03.02.02.01- AGROPECUARIA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305,762,078</w:t>
            </w:r>
          </w:p>
        </w:tc>
      </w:tr>
      <w:tr w:rsidR="00B3613B" w14:paraId="4816C6E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03.02.02.03- ACUACULTURA, PESCA Y CAZA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131,704,919</w:t>
            </w:r>
          </w:p>
        </w:tc>
      </w:tr>
      <w:tr w:rsidR="00B3613B" w14:paraId="4816C6E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03.02.05- TRANSPORTE</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B3613B" w14:paraId="4816C6F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03.02.05.01- TRANSPORTE POR CARRETERA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B3613B" w14:paraId="4816C6F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03.02.06- COMUNICACIONES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B3613B" w14:paraId="4816C6F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03.02.06.01- COMUNICACIONES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B3613B" w14:paraId="4816C6F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03.02.07- TURISMO</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334,925,507</w:t>
            </w:r>
          </w:p>
        </w:tc>
      </w:tr>
      <w:tr w:rsidR="00B3613B" w14:paraId="4816C6F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03.02.07.01- TURISMO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334,925,507</w:t>
            </w:r>
          </w:p>
        </w:tc>
      </w:tr>
      <w:tr w:rsidR="00B3613B" w14:paraId="4816C6F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03.02.08- CIENCIA, TECNOLOGÍA E INNOVACIÓN</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97,426,637</w:t>
            </w:r>
          </w:p>
        </w:tc>
      </w:tr>
      <w:tr w:rsidR="00B3613B" w14:paraId="4816C70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03.02.08.01- INVESTIGACIÓN CIENTÍFICA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r>
      <w:tr w:rsidR="00B3613B" w14:paraId="4816C70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03.02.08.03- SERVICIOS CIENTÍFICOS Y TECNOLÓGICOS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39,357,778</w:t>
            </w:r>
          </w:p>
        </w:tc>
      </w:tr>
      <w:tr w:rsidR="00B3613B" w14:paraId="4816C70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03.02.09- OTRAS INDUSTRIAS Y OTROS ASUNTOS ECONÓMICOS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901,637,598</w:t>
            </w:r>
          </w:p>
        </w:tc>
      </w:tr>
      <w:tr w:rsidR="00B3613B" w14:paraId="4816C70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03.02.09.03- OTROS ASUNTOS ECONÓMICOS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901,637,598</w:t>
            </w:r>
          </w:p>
        </w:tc>
      </w:tr>
      <w:tr w:rsidR="00B3613B" w14:paraId="4816C70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EJE 03- YUCATÁN QUE CUIDA AL PLANETA DE MANERA RESPONSABLE.</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2,473,836,898</w:t>
            </w:r>
          </w:p>
        </w:tc>
      </w:tr>
      <w:tr w:rsidR="00B3613B" w14:paraId="4816C711"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03.03.03- COMBUSTIBLE Y ENERGÍA</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B3613B" w14:paraId="4816C71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03.03.03.06- ENERGÍA NO ELÉCTRICA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B3613B" w14:paraId="4816C717"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03.03.05- TRANSPORTE</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2,470,942,914</w:t>
            </w:r>
          </w:p>
        </w:tc>
      </w:tr>
      <w:tr w:rsidR="00B3613B" w14:paraId="4816C71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03.03.05.06- OTROS RELACIONADOS CON TRANSPORTE</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2,470,942,914</w:t>
            </w:r>
          </w:p>
        </w:tc>
      </w:tr>
      <w:tr w:rsidR="00B3613B" w14:paraId="4816C71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04- YUCATÁN CON SEGURIDAD, PAZ, JUSTICIA Y BUEN GOBIERNO.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3,119,800</w:t>
            </w:r>
          </w:p>
        </w:tc>
      </w:tr>
      <w:tr w:rsidR="00B3613B" w14:paraId="4816C720"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03.04.01- ASUNTOS ECONÓMICOS, COMERCIALES Y LABORALES EN GENERAL</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3,119,800</w:t>
            </w:r>
          </w:p>
        </w:tc>
      </w:tr>
      <w:tr w:rsidR="00B3613B" w14:paraId="4816C723"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03.04.01.01- ASUNTOS ECONÓMICOS Y COMERCIALES EN GENERAL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3,119,800</w:t>
            </w:r>
          </w:p>
        </w:tc>
      </w:tr>
      <w:tr w:rsidR="00B3613B" w14:paraId="4816C72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05- YUCATÁN UNIDO CON BASE EN ALIANZAS ESTRATÉGICAS.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29,636,142</w:t>
            </w:r>
          </w:p>
        </w:tc>
      </w:tr>
      <w:tr w:rsidR="00B3613B" w14:paraId="4816C729"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03.05.01- ASUNTOS ECONÓMICOS, COMERCIALES Y LABORALES EN GENERAL</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29,636,142</w:t>
            </w:r>
          </w:p>
        </w:tc>
      </w:tr>
      <w:tr w:rsidR="00B3613B" w14:paraId="4816C72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03.05.01.01- ASUNTOS ECONÓMICOS Y COMERCIALES EN GENERAL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29,636,142</w:t>
            </w:r>
          </w:p>
        </w:tc>
      </w:tr>
      <w:tr w:rsidR="00B3613B" w14:paraId="4816C72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7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FINALIDAD 04- OTRAS NO CLASIFICADAS EN FUNCIONES ANTERIORES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7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11,975,904,267</w:t>
            </w:r>
          </w:p>
        </w:tc>
      </w:tr>
      <w:tr w:rsidR="00B3613B" w14:paraId="4816C732"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lastRenderedPageBreak/>
              <w:t>EJE 02- YUCATÁN PRÓSPERO Y COMPETITIVO.</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4,580,073,698</w:t>
            </w:r>
          </w:p>
        </w:tc>
      </w:tr>
      <w:tr w:rsidR="00B3613B" w14:paraId="4816C735"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04.02.02- TRANSFERENCIAS, PARTICIPACIONES Y APORTACIONES ENTRE DIFERENTES NIVELES Y ÓRDENES DE GOBIERNO</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C73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04.02.02.03- APORTACIONES ENTRE DIFERENTES NIVELES Y ÓRDENES DE GOBIERNO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C73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04- YUCATÁN CON SEGURIDAD, PAZ, JUSTICIA Y BUEN GOBIERNO.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1,985,258,208</w:t>
            </w:r>
          </w:p>
        </w:tc>
      </w:tr>
      <w:tr w:rsidR="00B3613B" w14:paraId="4816C73E"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04.04.01- TRANSACCIONES DE LA DEUDA PÚBLICA / COSTO FINANCIERO DE LA DEUDA</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1,850,258,208</w:t>
            </w:r>
          </w:p>
        </w:tc>
      </w:tr>
      <w:tr w:rsidR="00B3613B" w14:paraId="4816C74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04.04.01.01- DEUDA PÚBLICA INTERNA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1,850,258,208</w:t>
            </w:r>
          </w:p>
        </w:tc>
      </w:tr>
      <w:tr w:rsidR="00B3613B" w14:paraId="4816C74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04.04.04- ADEUDOS DE EJERCICIOS FISCALES ANTERIORES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135,000,000</w:t>
            </w:r>
          </w:p>
        </w:tc>
      </w:tr>
      <w:tr w:rsidR="00B3613B" w14:paraId="4816C74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04.04.04.01- ADEUDOS DE EJERCICIOS FISCALES ANTERIORES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135,000,000</w:t>
            </w:r>
          </w:p>
        </w:tc>
      </w:tr>
      <w:tr w:rsidR="00B3613B" w14:paraId="4816C74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05- YUCATÁN UNIDO CON BASE EN ALIANZAS ESTRATÉGICAS.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5,410,572,361</w:t>
            </w:r>
          </w:p>
        </w:tc>
      </w:tr>
      <w:tr w:rsidR="00B3613B" w14:paraId="4816C74D"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04.05.02- TRANSFERENCIAS, PARTICIPACIONES Y APORTACIONES ENTRE DIFERENTES NIVELES Y ÓRDENES DE GOBIERNO</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B3613B" w14:paraId="4816C75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04.05.02.02- PARTICIPACIONES ENTRE DIFERENTES NIVELES Y ÓRDENES DE GOBIERNO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B3613B" w14:paraId="4816C75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7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7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C754" w14:textId="77777777" w:rsidR="00B3613B" w:rsidRDefault="00B3613B"/>
    <w:p w14:paraId="4816C755" w14:textId="77777777" w:rsidR="00B3613B" w:rsidRDefault="007A08D8">
      <w:r>
        <w:br w:type="page"/>
      </w:r>
    </w:p>
    <w:p w14:paraId="4816C756" w14:textId="77777777" w:rsidR="00B3613B" w:rsidRDefault="007A08D8">
      <w:pPr>
        <w:pStyle w:val="Ttulo3"/>
      </w:pPr>
      <w:bookmarkStart w:id="85" w:name="X9353f41c9e29cfb83a6d940f37f77f054228c98"/>
      <w:bookmarkEnd w:id="84"/>
      <w:r>
        <w:lastRenderedPageBreak/>
        <w:t>ANEXO 16.8. INFORME ANÁLITICO DE LA DEUDA PÚBLICA Y OTROS PASIVOS</w:t>
      </w:r>
    </w:p>
    <w:p w14:paraId="4816C757" w14:textId="77777777" w:rsidR="00B3613B" w:rsidRDefault="00B3613B"/>
    <w:p w14:paraId="48947F64" w14:textId="77777777" w:rsidR="00B55709" w:rsidRPr="00F948BF" w:rsidRDefault="00B55709" w:rsidP="00B55709">
      <w:pPr>
        <w:jc w:val="center"/>
        <w:rPr>
          <w:b/>
          <w:bCs/>
          <w:sz w:val="16"/>
          <w:szCs w:val="16"/>
        </w:rPr>
      </w:pPr>
      <w:r w:rsidRPr="00F948BF">
        <w:rPr>
          <w:b/>
          <w:bCs/>
          <w:sz w:val="16"/>
          <w:szCs w:val="16"/>
        </w:rPr>
        <w:t>PODER EJECUTIVO (a)</w:t>
      </w:r>
    </w:p>
    <w:p w14:paraId="31553D34" w14:textId="2D136655" w:rsidR="00B55709" w:rsidRPr="00F948BF" w:rsidRDefault="00B55709" w:rsidP="00B55709">
      <w:pPr>
        <w:jc w:val="center"/>
        <w:rPr>
          <w:b/>
          <w:bCs/>
          <w:sz w:val="16"/>
          <w:szCs w:val="16"/>
        </w:rPr>
      </w:pPr>
      <w:r w:rsidRPr="00F948BF">
        <w:rPr>
          <w:b/>
          <w:bCs/>
          <w:sz w:val="16"/>
          <w:szCs w:val="16"/>
        </w:rPr>
        <w:t>Informe Analítico de la Deuda Pública y Otros Pasivos – LDF</w:t>
      </w:r>
    </w:p>
    <w:p w14:paraId="4408F58F" w14:textId="77777777" w:rsidR="00B55709" w:rsidRPr="00F948BF" w:rsidRDefault="00B55709" w:rsidP="00B55709">
      <w:pPr>
        <w:jc w:val="center"/>
        <w:rPr>
          <w:b/>
          <w:bCs/>
          <w:sz w:val="16"/>
          <w:szCs w:val="16"/>
        </w:rPr>
      </w:pPr>
      <w:r w:rsidRPr="00F948BF">
        <w:rPr>
          <w:b/>
          <w:bCs/>
          <w:sz w:val="16"/>
          <w:szCs w:val="16"/>
        </w:rPr>
        <w:t>Del 1 de enero al 31 de diciembre de 2024 (b)</w:t>
      </w:r>
    </w:p>
    <w:p w14:paraId="09E2D6B2" w14:textId="67FDACE8" w:rsidR="001D7220" w:rsidRDefault="00B55709" w:rsidP="00B55709">
      <w:pPr>
        <w:jc w:val="center"/>
        <w:rPr>
          <w:b/>
          <w:bCs/>
        </w:rPr>
      </w:pPr>
      <w:r w:rsidRPr="00F948BF">
        <w:rPr>
          <w:b/>
          <w:bCs/>
          <w:sz w:val="16"/>
          <w:szCs w:val="16"/>
        </w:rPr>
        <w:t>(PESOS)</w:t>
      </w:r>
    </w:p>
    <w:tbl>
      <w:tblPr>
        <w:tblW w:w="5000" w:type="pct"/>
        <w:tblCellMar>
          <w:left w:w="70" w:type="dxa"/>
          <w:right w:w="70" w:type="dxa"/>
        </w:tblCellMar>
        <w:tblLook w:val="04A0" w:firstRow="1" w:lastRow="0" w:firstColumn="1" w:lastColumn="0" w:noHBand="0" w:noVBand="1"/>
      </w:tblPr>
      <w:tblGrid>
        <w:gridCol w:w="2880"/>
        <w:gridCol w:w="1321"/>
        <w:gridCol w:w="1319"/>
        <w:gridCol w:w="918"/>
        <w:gridCol w:w="1015"/>
        <w:gridCol w:w="1333"/>
        <w:gridCol w:w="1373"/>
        <w:gridCol w:w="851"/>
      </w:tblGrid>
      <w:tr w:rsidR="00593D2E" w:rsidRPr="00C62500" w14:paraId="5CAB124A" w14:textId="77777777" w:rsidTr="00593D2E">
        <w:trPr>
          <w:trHeight w:val="506"/>
        </w:trPr>
        <w:tc>
          <w:tcPr>
            <w:tcW w:w="1099" w:type="pct"/>
            <w:vMerge w:val="restart"/>
            <w:tcBorders>
              <w:top w:val="single" w:sz="4" w:space="0" w:color="auto"/>
              <w:left w:val="single" w:sz="4" w:space="0" w:color="auto"/>
              <w:bottom w:val="single" w:sz="4" w:space="0" w:color="000000"/>
              <w:right w:val="nil"/>
            </w:tcBorders>
            <w:shd w:val="clear" w:color="auto" w:fill="7F7F7F" w:themeFill="text1" w:themeFillTint="80"/>
            <w:vAlign w:val="center"/>
            <w:hideMark/>
          </w:tcPr>
          <w:p w14:paraId="330719E5"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Denominación de la Deuda Pública y Otros Pasivos (c)</w:t>
            </w:r>
          </w:p>
        </w:tc>
        <w:tc>
          <w:tcPr>
            <w:tcW w:w="630" w:type="pct"/>
            <w:tcBorders>
              <w:top w:val="single" w:sz="4" w:space="0" w:color="auto"/>
              <w:left w:val="nil"/>
              <w:bottom w:val="nil"/>
              <w:right w:val="nil"/>
            </w:tcBorders>
            <w:shd w:val="clear" w:color="auto" w:fill="7F7F7F" w:themeFill="text1" w:themeFillTint="80"/>
            <w:vAlign w:val="center"/>
            <w:hideMark/>
          </w:tcPr>
          <w:p w14:paraId="327921E9"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Saldo</w:t>
            </w:r>
          </w:p>
        </w:tc>
        <w:tc>
          <w:tcPr>
            <w:tcW w:w="629" w:type="pct"/>
            <w:vMerge w:val="restart"/>
            <w:tcBorders>
              <w:top w:val="single" w:sz="4" w:space="0" w:color="auto"/>
              <w:left w:val="nil"/>
              <w:bottom w:val="single" w:sz="4" w:space="0" w:color="000000"/>
              <w:right w:val="nil"/>
            </w:tcBorders>
            <w:shd w:val="clear" w:color="auto" w:fill="7F7F7F" w:themeFill="text1" w:themeFillTint="80"/>
            <w:vAlign w:val="center"/>
            <w:hideMark/>
          </w:tcPr>
          <w:p w14:paraId="6C16B891"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Disposiciones del Periodo (e)</w:t>
            </w:r>
          </w:p>
        </w:tc>
        <w:tc>
          <w:tcPr>
            <w:tcW w:w="447" w:type="pct"/>
            <w:vMerge w:val="restart"/>
            <w:tcBorders>
              <w:top w:val="single" w:sz="4" w:space="0" w:color="auto"/>
              <w:left w:val="nil"/>
              <w:bottom w:val="single" w:sz="4" w:space="0" w:color="000000"/>
              <w:right w:val="nil"/>
            </w:tcBorders>
            <w:shd w:val="clear" w:color="auto" w:fill="7F7F7F" w:themeFill="text1" w:themeFillTint="80"/>
            <w:vAlign w:val="center"/>
            <w:hideMark/>
          </w:tcPr>
          <w:p w14:paraId="3EB3731C"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Amortizaciones del Periodo (f)</w:t>
            </w:r>
          </w:p>
        </w:tc>
        <w:tc>
          <w:tcPr>
            <w:tcW w:w="491" w:type="pct"/>
            <w:vMerge w:val="restart"/>
            <w:tcBorders>
              <w:top w:val="single" w:sz="4" w:space="0" w:color="auto"/>
              <w:left w:val="nil"/>
              <w:bottom w:val="single" w:sz="4" w:space="0" w:color="000000"/>
              <w:right w:val="nil"/>
            </w:tcBorders>
            <w:shd w:val="clear" w:color="auto" w:fill="7F7F7F" w:themeFill="text1" w:themeFillTint="80"/>
            <w:vAlign w:val="center"/>
            <w:hideMark/>
          </w:tcPr>
          <w:p w14:paraId="0553CA53"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Revaluaciones, Reclasificaciones y Otros Ajustes (g)</w:t>
            </w:r>
          </w:p>
        </w:tc>
        <w:tc>
          <w:tcPr>
            <w:tcW w:w="635" w:type="pct"/>
            <w:vMerge w:val="restart"/>
            <w:tcBorders>
              <w:top w:val="single" w:sz="4" w:space="0" w:color="auto"/>
              <w:left w:val="nil"/>
              <w:bottom w:val="single" w:sz="4" w:space="0" w:color="000000"/>
              <w:right w:val="nil"/>
            </w:tcBorders>
            <w:shd w:val="clear" w:color="auto" w:fill="7F7F7F" w:themeFill="text1" w:themeFillTint="80"/>
            <w:vAlign w:val="center"/>
            <w:hideMark/>
          </w:tcPr>
          <w:p w14:paraId="7A857AC3"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Saldo Final del Periodo (h)</w:t>
            </w:r>
            <w:r w:rsidRPr="001D7220">
              <w:rPr>
                <w:rFonts w:eastAsia="Times New Roman" w:cs="Arial"/>
                <w:b/>
                <w:bCs/>
                <w:color w:val="FFFFFF"/>
                <w:sz w:val="10"/>
                <w:szCs w:val="10"/>
                <w:lang w:eastAsia="es-MX"/>
              </w:rPr>
              <w:br/>
              <w:t>h=</w:t>
            </w:r>
            <w:proofErr w:type="spellStart"/>
            <w:r w:rsidRPr="001D7220">
              <w:rPr>
                <w:rFonts w:eastAsia="Times New Roman" w:cs="Arial"/>
                <w:b/>
                <w:bCs/>
                <w:color w:val="FFFFFF"/>
                <w:sz w:val="10"/>
                <w:szCs w:val="10"/>
                <w:lang w:eastAsia="es-MX"/>
              </w:rPr>
              <w:t>d+e-f+g</w:t>
            </w:r>
            <w:proofErr w:type="spellEnd"/>
          </w:p>
        </w:tc>
        <w:tc>
          <w:tcPr>
            <w:tcW w:w="653" w:type="pct"/>
            <w:vMerge w:val="restart"/>
            <w:tcBorders>
              <w:top w:val="single" w:sz="4" w:space="0" w:color="auto"/>
              <w:left w:val="nil"/>
              <w:bottom w:val="single" w:sz="4" w:space="0" w:color="000000"/>
              <w:right w:val="nil"/>
            </w:tcBorders>
            <w:shd w:val="clear" w:color="auto" w:fill="7F7F7F" w:themeFill="text1" w:themeFillTint="80"/>
            <w:vAlign w:val="center"/>
            <w:hideMark/>
          </w:tcPr>
          <w:p w14:paraId="6DC375E9"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Pago de Intereses del Periodo (i)</w:t>
            </w:r>
          </w:p>
        </w:tc>
        <w:tc>
          <w:tcPr>
            <w:tcW w:w="416" w:type="pct"/>
            <w:vMerge w:val="restart"/>
            <w:tcBorders>
              <w:top w:val="single" w:sz="4" w:space="0" w:color="auto"/>
              <w:left w:val="nil"/>
              <w:bottom w:val="single" w:sz="4" w:space="0" w:color="000000"/>
              <w:right w:val="single" w:sz="4" w:space="0" w:color="auto"/>
            </w:tcBorders>
            <w:shd w:val="clear" w:color="auto" w:fill="7F7F7F" w:themeFill="text1" w:themeFillTint="80"/>
            <w:vAlign w:val="center"/>
            <w:hideMark/>
          </w:tcPr>
          <w:p w14:paraId="7E8F5B36"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Pago de Comisiones y demás costos asociados durante el Periodo (j)</w:t>
            </w:r>
          </w:p>
        </w:tc>
      </w:tr>
      <w:tr w:rsidR="00C10D52" w:rsidRPr="00C62500" w14:paraId="5536443D" w14:textId="77777777" w:rsidTr="00D640F9">
        <w:trPr>
          <w:trHeight w:val="60"/>
        </w:trPr>
        <w:tc>
          <w:tcPr>
            <w:tcW w:w="1099" w:type="pct"/>
            <w:vMerge/>
            <w:tcBorders>
              <w:top w:val="single" w:sz="4" w:space="0" w:color="auto"/>
              <w:left w:val="single" w:sz="4" w:space="0" w:color="auto"/>
              <w:bottom w:val="single" w:sz="4" w:space="0" w:color="000000"/>
              <w:right w:val="nil"/>
            </w:tcBorders>
            <w:vAlign w:val="center"/>
            <w:hideMark/>
          </w:tcPr>
          <w:p w14:paraId="29E97B79" w14:textId="77777777" w:rsidR="001D7220" w:rsidRPr="001D7220" w:rsidRDefault="001D7220" w:rsidP="001D7220">
            <w:pPr>
              <w:jc w:val="left"/>
              <w:rPr>
                <w:rFonts w:eastAsia="Times New Roman" w:cs="Arial"/>
                <w:b/>
                <w:bCs/>
                <w:color w:val="FFFFFF"/>
                <w:sz w:val="10"/>
                <w:szCs w:val="10"/>
                <w:lang w:eastAsia="es-MX"/>
              </w:rPr>
            </w:pPr>
          </w:p>
        </w:tc>
        <w:tc>
          <w:tcPr>
            <w:tcW w:w="630" w:type="pct"/>
            <w:tcBorders>
              <w:top w:val="nil"/>
              <w:left w:val="nil"/>
              <w:bottom w:val="single" w:sz="4" w:space="0" w:color="auto"/>
              <w:right w:val="nil"/>
            </w:tcBorders>
            <w:shd w:val="clear" w:color="auto" w:fill="7F7F7F" w:themeFill="text1" w:themeFillTint="80"/>
            <w:vAlign w:val="bottom"/>
            <w:hideMark/>
          </w:tcPr>
          <w:p w14:paraId="7D329B95"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al 31 de diciembre de 2023 (d)</w:t>
            </w:r>
          </w:p>
        </w:tc>
        <w:tc>
          <w:tcPr>
            <w:tcW w:w="629" w:type="pct"/>
            <w:vMerge/>
            <w:tcBorders>
              <w:top w:val="single" w:sz="4" w:space="0" w:color="auto"/>
              <w:left w:val="nil"/>
              <w:bottom w:val="single" w:sz="4" w:space="0" w:color="000000"/>
              <w:right w:val="nil"/>
            </w:tcBorders>
            <w:vAlign w:val="center"/>
            <w:hideMark/>
          </w:tcPr>
          <w:p w14:paraId="1987A009" w14:textId="77777777" w:rsidR="001D7220" w:rsidRPr="001D7220" w:rsidRDefault="001D7220" w:rsidP="001D7220">
            <w:pPr>
              <w:jc w:val="left"/>
              <w:rPr>
                <w:rFonts w:eastAsia="Times New Roman" w:cs="Arial"/>
                <w:b/>
                <w:bCs/>
                <w:color w:val="FFFFFF"/>
                <w:sz w:val="10"/>
                <w:szCs w:val="10"/>
                <w:lang w:eastAsia="es-MX"/>
              </w:rPr>
            </w:pPr>
          </w:p>
        </w:tc>
        <w:tc>
          <w:tcPr>
            <w:tcW w:w="447" w:type="pct"/>
            <w:vMerge/>
            <w:tcBorders>
              <w:top w:val="single" w:sz="4" w:space="0" w:color="auto"/>
              <w:left w:val="nil"/>
              <w:bottom w:val="single" w:sz="4" w:space="0" w:color="000000"/>
              <w:right w:val="nil"/>
            </w:tcBorders>
            <w:vAlign w:val="center"/>
            <w:hideMark/>
          </w:tcPr>
          <w:p w14:paraId="03134B52" w14:textId="77777777" w:rsidR="001D7220" w:rsidRPr="001D7220" w:rsidRDefault="001D7220" w:rsidP="001D7220">
            <w:pPr>
              <w:jc w:val="left"/>
              <w:rPr>
                <w:rFonts w:eastAsia="Times New Roman" w:cs="Arial"/>
                <w:b/>
                <w:bCs/>
                <w:color w:val="FFFFFF"/>
                <w:sz w:val="10"/>
                <w:szCs w:val="10"/>
                <w:lang w:eastAsia="es-MX"/>
              </w:rPr>
            </w:pPr>
          </w:p>
        </w:tc>
        <w:tc>
          <w:tcPr>
            <w:tcW w:w="491" w:type="pct"/>
            <w:vMerge/>
            <w:tcBorders>
              <w:top w:val="single" w:sz="4" w:space="0" w:color="auto"/>
              <w:left w:val="nil"/>
              <w:bottom w:val="single" w:sz="4" w:space="0" w:color="000000"/>
              <w:right w:val="nil"/>
            </w:tcBorders>
            <w:vAlign w:val="center"/>
            <w:hideMark/>
          </w:tcPr>
          <w:p w14:paraId="163D384C" w14:textId="77777777" w:rsidR="001D7220" w:rsidRPr="001D7220" w:rsidRDefault="001D7220" w:rsidP="001D7220">
            <w:pPr>
              <w:jc w:val="left"/>
              <w:rPr>
                <w:rFonts w:eastAsia="Times New Roman" w:cs="Arial"/>
                <w:b/>
                <w:bCs/>
                <w:color w:val="FFFFFF"/>
                <w:sz w:val="10"/>
                <w:szCs w:val="10"/>
                <w:lang w:eastAsia="es-MX"/>
              </w:rPr>
            </w:pPr>
          </w:p>
        </w:tc>
        <w:tc>
          <w:tcPr>
            <w:tcW w:w="635" w:type="pct"/>
            <w:vMerge/>
            <w:tcBorders>
              <w:top w:val="single" w:sz="4" w:space="0" w:color="auto"/>
              <w:left w:val="nil"/>
              <w:bottom w:val="single" w:sz="4" w:space="0" w:color="000000"/>
              <w:right w:val="nil"/>
            </w:tcBorders>
            <w:vAlign w:val="center"/>
            <w:hideMark/>
          </w:tcPr>
          <w:p w14:paraId="45A5753B" w14:textId="77777777" w:rsidR="001D7220" w:rsidRPr="001D7220" w:rsidRDefault="001D7220" w:rsidP="001D7220">
            <w:pPr>
              <w:jc w:val="left"/>
              <w:rPr>
                <w:rFonts w:eastAsia="Times New Roman" w:cs="Arial"/>
                <w:b/>
                <w:bCs/>
                <w:color w:val="FFFFFF"/>
                <w:sz w:val="10"/>
                <w:szCs w:val="10"/>
                <w:lang w:eastAsia="es-MX"/>
              </w:rPr>
            </w:pPr>
          </w:p>
        </w:tc>
        <w:tc>
          <w:tcPr>
            <w:tcW w:w="653" w:type="pct"/>
            <w:vMerge/>
            <w:tcBorders>
              <w:top w:val="single" w:sz="4" w:space="0" w:color="auto"/>
              <w:left w:val="nil"/>
              <w:bottom w:val="single" w:sz="4" w:space="0" w:color="000000"/>
              <w:right w:val="nil"/>
            </w:tcBorders>
            <w:vAlign w:val="center"/>
            <w:hideMark/>
          </w:tcPr>
          <w:p w14:paraId="778F3D0F" w14:textId="77777777" w:rsidR="001D7220" w:rsidRPr="001D7220" w:rsidRDefault="001D7220" w:rsidP="001D7220">
            <w:pPr>
              <w:jc w:val="left"/>
              <w:rPr>
                <w:rFonts w:eastAsia="Times New Roman" w:cs="Arial"/>
                <w:b/>
                <w:bCs/>
                <w:color w:val="FFFFFF"/>
                <w:sz w:val="10"/>
                <w:szCs w:val="10"/>
                <w:lang w:eastAsia="es-MX"/>
              </w:rPr>
            </w:pPr>
          </w:p>
        </w:tc>
        <w:tc>
          <w:tcPr>
            <w:tcW w:w="416" w:type="pct"/>
            <w:vMerge/>
            <w:tcBorders>
              <w:top w:val="single" w:sz="4" w:space="0" w:color="auto"/>
              <w:left w:val="nil"/>
              <w:bottom w:val="single" w:sz="4" w:space="0" w:color="000000"/>
              <w:right w:val="single" w:sz="4" w:space="0" w:color="auto"/>
            </w:tcBorders>
            <w:vAlign w:val="center"/>
            <w:hideMark/>
          </w:tcPr>
          <w:p w14:paraId="4D26667A" w14:textId="77777777" w:rsidR="001D7220" w:rsidRPr="001D7220" w:rsidRDefault="001D7220" w:rsidP="001D7220">
            <w:pPr>
              <w:jc w:val="left"/>
              <w:rPr>
                <w:rFonts w:eastAsia="Times New Roman" w:cs="Arial"/>
                <w:b/>
                <w:bCs/>
                <w:color w:val="FFFFFF"/>
                <w:sz w:val="10"/>
                <w:szCs w:val="10"/>
                <w:lang w:eastAsia="es-MX"/>
              </w:rPr>
            </w:pPr>
          </w:p>
        </w:tc>
      </w:tr>
      <w:tr w:rsidR="00593D2E" w:rsidRPr="00C62500" w14:paraId="400FA9FF" w14:textId="77777777" w:rsidTr="00593D2E">
        <w:trPr>
          <w:trHeight w:val="244"/>
        </w:trPr>
        <w:tc>
          <w:tcPr>
            <w:tcW w:w="1099" w:type="pct"/>
            <w:tcBorders>
              <w:top w:val="single" w:sz="4" w:space="0" w:color="auto"/>
              <w:left w:val="single" w:sz="4" w:space="0" w:color="auto"/>
              <w:bottom w:val="nil"/>
              <w:right w:val="nil"/>
            </w:tcBorders>
            <w:shd w:val="clear" w:color="auto" w:fill="auto"/>
            <w:noWrap/>
            <w:vAlign w:val="bottom"/>
            <w:hideMark/>
          </w:tcPr>
          <w:p w14:paraId="1DE4C3E9"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1. Deuda Pública (1=A+B)</w:t>
            </w:r>
          </w:p>
        </w:tc>
        <w:tc>
          <w:tcPr>
            <w:tcW w:w="630" w:type="pct"/>
            <w:tcBorders>
              <w:top w:val="nil"/>
              <w:left w:val="nil"/>
              <w:bottom w:val="nil"/>
              <w:right w:val="nil"/>
            </w:tcBorders>
            <w:shd w:val="clear" w:color="auto" w:fill="auto"/>
            <w:noWrap/>
            <w:vAlign w:val="bottom"/>
            <w:hideMark/>
          </w:tcPr>
          <w:p w14:paraId="6C3C7CC3"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$8,031,331,408.00</w:t>
            </w:r>
          </w:p>
        </w:tc>
        <w:tc>
          <w:tcPr>
            <w:tcW w:w="629" w:type="pct"/>
            <w:tcBorders>
              <w:top w:val="nil"/>
              <w:left w:val="nil"/>
              <w:bottom w:val="nil"/>
              <w:right w:val="nil"/>
            </w:tcBorders>
            <w:shd w:val="clear" w:color="auto" w:fill="auto"/>
            <w:noWrap/>
            <w:vAlign w:val="bottom"/>
            <w:hideMark/>
          </w:tcPr>
          <w:p w14:paraId="678B2ABD"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$3,063,000,000.00</w:t>
            </w:r>
          </w:p>
        </w:tc>
        <w:tc>
          <w:tcPr>
            <w:tcW w:w="447" w:type="pct"/>
            <w:tcBorders>
              <w:top w:val="nil"/>
              <w:left w:val="nil"/>
              <w:bottom w:val="nil"/>
              <w:right w:val="nil"/>
            </w:tcBorders>
            <w:shd w:val="clear" w:color="auto" w:fill="auto"/>
            <w:noWrap/>
            <w:vAlign w:val="bottom"/>
            <w:hideMark/>
          </w:tcPr>
          <w:p w14:paraId="60F3960F"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$314,555,076.00</w:t>
            </w:r>
          </w:p>
        </w:tc>
        <w:tc>
          <w:tcPr>
            <w:tcW w:w="491" w:type="pct"/>
            <w:tcBorders>
              <w:top w:val="nil"/>
              <w:left w:val="nil"/>
              <w:bottom w:val="nil"/>
              <w:right w:val="nil"/>
            </w:tcBorders>
            <w:shd w:val="clear" w:color="auto" w:fill="auto"/>
            <w:noWrap/>
            <w:vAlign w:val="bottom"/>
            <w:hideMark/>
          </w:tcPr>
          <w:p w14:paraId="7BD0B1E2"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104535A6"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$10,779,776,332.00</w:t>
            </w:r>
          </w:p>
        </w:tc>
        <w:tc>
          <w:tcPr>
            <w:tcW w:w="653" w:type="pct"/>
            <w:tcBorders>
              <w:top w:val="nil"/>
              <w:left w:val="nil"/>
              <w:bottom w:val="nil"/>
              <w:right w:val="nil"/>
            </w:tcBorders>
            <w:shd w:val="clear" w:color="auto" w:fill="auto"/>
            <w:noWrap/>
            <w:vAlign w:val="bottom"/>
            <w:hideMark/>
          </w:tcPr>
          <w:p w14:paraId="4A27CF3C"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$1,316,880,004.00</w:t>
            </w:r>
          </w:p>
        </w:tc>
        <w:tc>
          <w:tcPr>
            <w:tcW w:w="416" w:type="pct"/>
            <w:tcBorders>
              <w:top w:val="nil"/>
              <w:left w:val="nil"/>
              <w:bottom w:val="nil"/>
              <w:right w:val="single" w:sz="4" w:space="0" w:color="auto"/>
            </w:tcBorders>
            <w:shd w:val="clear" w:color="auto" w:fill="auto"/>
            <w:noWrap/>
            <w:vAlign w:val="bottom"/>
            <w:hideMark/>
          </w:tcPr>
          <w:p w14:paraId="744617E5"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$39,360,434.00</w:t>
            </w:r>
          </w:p>
        </w:tc>
      </w:tr>
      <w:tr w:rsidR="00593D2E" w:rsidRPr="00C62500" w14:paraId="6EA8A45B"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33F97494"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 xml:space="preserve">        A. Corto Plazo (A=a1+a2+a3)</w:t>
            </w:r>
          </w:p>
        </w:tc>
        <w:tc>
          <w:tcPr>
            <w:tcW w:w="630" w:type="pct"/>
            <w:tcBorders>
              <w:top w:val="nil"/>
              <w:left w:val="nil"/>
              <w:bottom w:val="nil"/>
              <w:right w:val="nil"/>
            </w:tcBorders>
            <w:shd w:val="clear" w:color="auto" w:fill="auto"/>
            <w:noWrap/>
            <w:vAlign w:val="bottom"/>
            <w:hideMark/>
          </w:tcPr>
          <w:p w14:paraId="03FA1C8C"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$200,000,000.00</w:t>
            </w:r>
          </w:p>
        </w:tc>
        <w:tc>
          <w:tcPr>
            <w:tcW w:w="629" w:type="pct"/>
            <w:tcBorders>
              <w:top w:val="nil"/>
              <w:left w:val="nil"/>
              <w:bottom w:val="nil"/>
              <w:right w:val="nil"/>
            </w:tcBorders>
            <w:shd w:val="clear" w:color="auto" w:fill="auto"/>
            <w:noWrap/>
            <w:vAlign w:val="bottom"/>
            <w:hideMark/>
          </w:tcPr>
          <w:p w14:paraId="2D25E4FA"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21CE148D"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$200,000,000.00</w:t>
            </w:r>
          </w:p>
        </w:tc>
        <w:tc>
          <w:tcPr>
            <w:tcW w:w="491" w:type="pct"/>
            <w:tcBorders>
              <w:top w:val="nil"/>
              <w:left w:val="nil"/>
              <w:bottom w:val="nil"/>
              <w:right w:val="nil"/>
            </w:tcBorders>
            <w:shd w:val="clear" w:color="auto" w:fill="auto"/>
            <w:noWrap/>
            <w:vAlign w:val="bottom"/>
            <w:hideMark/>
          </w:tcPr>
          <w:p w14:paraId="79F734DE"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1BB42C13"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6A0B9F74"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$3,997,460.00</w:t>
            </w:r>
          </w:p>
        </w:tc>
        <w:tc>
          <w:tcPr>
            <w:tcW w:w="416" w:type="pct"/>
            <w:tcBorders>
              <w:top w:val="nil"/>
              <w:left w:val="nil"/>
              <w:bottom w:val="nil"/>
              <w:right w:val="single" w:sz="4" w:space="0" w:color="auto"/>
            </w:tcBorders>
            <w:shd w:val="clear" w:color="auto" w:fill="auto"/>
            <w:noWrap/>
            <w:vAlign w:val="bottom"/>
            <w:hideMark/>
          </w:tcPr>
          <w:p w14:paraId="5AF11B14"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r>
      <w:tr w:rsidR="00593D2E" w:rsidRPr="00C62500" w14:paraId="30645976"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56B62BF2"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a1) Instituciones de Crédito</w:t>
            </w:r>
          </w:p>
        </w:tc>
        <w:tc>
          <w:tcPr>
            <w:tcW w:w="630" w:type="pct"/>
            <w:tcBorders>
              <w:top w:val="nil"/>
              <w:left w:val="nil"/>
              <w:bottom w:val="nil"/>
              <w:right w:val="nil"/>
            </w:tcBorders>
            <w:shd w:val="clear" w:color="auto" w:fill="auto"/>
            <w:noWrap/>
            <w:vAlign w:val="bottom"/>
            <w:hideMark/>
          </w:tcPr>
          <w:p w14:paraId="25C0CA8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$200,000,000.00</w:t>
            </w:r>
          </w:p>
        </w:tc>
        <w:tc>
          <w:tcPr>
            <w:tcW w:w="629" w:type="pct"/>
            <w:tcBorders>
              <w:top w:val="nil"/>
              <w:left w:val="nil"/>
              <w:bottom w:val="nil"/>
              <w:right w:val="nil"/>
            </w:tcBorders>
            <w:shd w:val="clear" w:color="auto" w:fill="auto"/>
            <w:noWrap/>
            <w:vAlign w:val="bottom"/>
            <w:hideMark/>
          </w:tcPr>
          <w:p w14:paraId="7026F1F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211E594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$200,000,000.00</w:t>
            </w:r>
          </w:p>
        </w:tc>
        <w:tc>
          <w:tcPr>
            <w:tcW w:w="491" w:type="pct"/>
            <w:tcBorders>
              <w:top w:val="nil"/>
              <w:left w:val="nil"/>
              <w:bottom w:val="nil"/>
              <w:right w:val="nil"/>
            </w:tcBorders>
            <w:shd w:val="clear" w:color="auto" w:fill="auto"/>
            <w:noWrap/>
            <w:vAlign w:val="bottom"/>
            <w:hideMark/>
          </w:tcPr>
          <w:p w14:paraId="245458C1"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52DDBB0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1F5CF05C"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$3,997,460.00</w:t>
            </w:r>
          </w:p>
        </w:tc>
        <w:tc>
          <w:tcPr>
            <w:tcW w:w="416" w:type="pct"/>
            <w:tcBorders>
              <w:top w:val="nil"/>
              <w:left w:val="nil"/>
              <w:bottom w:val="nil"/>
              <w:right w:val="single" w:sz="4" w:space="0" w:color="auto"/>
            </w:tcBorders>
            <w:shd w:val="clear" w:color="auto" w:fill="auto"/>
            <w:noWrap/>
            <w:vAlign w:val="bottom"/>
            <w:hideMark/>
          </w:tcPr>
          <w:p w14:paraId="4B7DB3B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30EAB08C"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14C8BF83"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a2) Títulos y Valores</w:t>
            </w:r>
          </w:p>
        </w:tc>
        <w:tc>
          <w:tcPr>
            <w:tcW w:w="630" w:type="pct"/>
            <w:tcBorders>
              <w:top w:val="nil"/>
              <w:left w:val="nil"/>
              <w:bottom w:val="nil"/>
              <w:right w:val="nil"/>
            </w:tcBorders>
            <w:shd w:val="clear" w:color="auto" w:fill="auto"/>
            <w:noWrap/>
            <w:vAlign w:val="bottom"/>
            <w:hideMark/>
          </w:tcPr>
          <w:p w14:paraId="7467CE8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4D6B8F0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325BB69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0377D88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27B9A20F"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178AE115"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45E9AEF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4EF32DDB"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3683AAC6"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a3) Arrendamientos Financieros</w:t>
            </w:r>
          </w:p>
        </w:tc>
        <w:tc>
          <w:tcPr>
            <w:tcW w:w="630" w:type="pct"/>
            <w:tcBorders>
              <w:top w:val="nil"/>
              <w:left w:val="nil"/>
              <w:bottom w:val="nil"/>
              <w:right w:val="nil"/>
            </w:tcBorders>
            <w:shd w:val="clear" w:color="auto" w:fill="auto"/>
            <w:noWrap/>
            <w:vAlign w:val="bottom"/>
            <w:hideMark/>
          </w:tcPr>
          <w:p w14:paraId="743B4571"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20E40640"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66D08503"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688BB408"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52867EF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0CC2487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1463AD11"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70DC90C2"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62330BBD"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 xml:space="preserve">        B. Largo Plazo (B=b1+b2+b3)</w:t>
            </w:r>
          </w:p>
        </w:tc>
        <w:tc>
          <w:tcPr>
            <w:tcW w:w="630" w:type="pct"/>
            <w:tcBorders>
              <w:top w:val="nil"/>
              <w:left w:val="nil"/>
              <w:bottom w:val="nil"/>
              <w:right w:val="nil"/>
            </w:tcBorders>
            <w:shd w:val="clear" w:color="auto" w:fill="auto"/>
            <w:noWrap/>
            <w:vAlign w:val="bottom"/>
            <w:hideMark/>
          </w:tcPr>
          <w:p w14:paraId="5B56420D"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$7,831,331,408.00</w:t>
            </w:r>
          </w:p>
        </w:tc>
        <w:tc>
          <w:tcPr>
            <w:tcW w:w="629" w:type="pct"/>
            <w:tcBorders>
              <w:top w:val="nil"/>
              <w:left w:val="nil"/>
              <w:bottom w:val="nil"/>
              <w:right w:val="nil"/>
            </w:tcBorders>
            <w:shd w:val="clear" w:color="auto" w:fill="auto"/>
            <w:noWrap/>
            <w:vAlign w:val="bottom"/>
            <w:hideMark/>
          </w:tcPr>
          <w:p w14:paraId="1730D83F"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$3,063,000,000.00</w:t>
            </w:r>
          </w:p>
        </w:tc>
        <w:tc>
          <w:tcPr>
            <w:tcW w:w="447" w:type="pct"/>
            <w:tcBorders>
              <w:top w:val="nil"/>
              <w:left w:val="nil"/>
              <w:bottom w:val="nil"/>
              <w:right w:val="nil"/>
            </w:tcBorders>
            <w:shd w:val="clear" w:color="auto" w:fill="auto"/>
            <w:noWrap/>
            <w:vAlign w:val="bottom"/>
            <w:hideMark/>
          </w:tcPr>
          <w:p w14:paraId="47E4B577"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$114,555,076.00</w:t>
            </w:r>
          </w:p>
        </w:tc>
        <w:tc>
          <w:tcPr>
            <w:tcW w:w="491" w:type="pct"/>
            <w:tcBorders>
              <w:top w:val="nil"/>
              <w:left w:val="nil"/>
              <w:bottom w:val="nil"/>
              <w:right w:val="nil"/>
            </w:tcBorders>
            <w:shd w:val="clear" w:color="auto" w:fill="auto"/>
            <w:noWrap/>
            <w:vAlign w:val="bottom"/>
            <w:hideMark/>
          </w:tcPr>
          <w:p w14:paraId="2C126222"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584B8C44"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$10,779,776,332.00</w:t>
            </w:r>
          </w:p>
        </w:tc>
        <w:tc>
          <w:tcPr>
            <w:tcW w:w="653" w:type="pct"/>
            <w:tcBorders>
              <w:top w:val="nil"/>
              <w:left w:val="nil"/>
              <w:bottom w:val="nil"/>
              <w:right w:val="nil"/>
            </w:tcBorders>
            <w:shd w:val="clear" w:color="auto" w:fill="auto"/>
            <w:noWrap/>
            <w:vAlign w:val="bottom"/>
            <w:hideMark/>
          </w:tcPr>
          <w:p w14:paraId="6550E557"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$1,312,882,544.00</w:t>
            </w:r>
          </w:p>
        </w:tc>
        <w:tc>
          <w:tcPr>
            <w:tcW w:w="416" w:type="pct"/>
            <w:tcBorders>
              <w:top w:val="nil"/>
              <w:left w:val="nil"/>
              <w:bottom w:val="nil"/>
              <w:right w:val="single" w:sz="4" w:space="0" w:color="auto"/>
            </w:tcBorders>
            <w:shd w:val="clear" w:color="auto" w:fill="auto"/>
            <w:noWrap/>
            <w:vAlign w:val="bottom"/>
            <w:hideMark/>
          </w:tcPr>
          <w:p w14:paraId="6B7B363C"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$39,360,434.00</w:t>
            </w:r>
          </w:p>
        </w:tc>
      </w:tr>
      <w:tr w:rsidR="00593D2E" w:rsidRPr="00C62500" w14:paraId="652C93C0"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58AA5125"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b1) Instituciones de Crédito</w:t>
            </w:r>
          </w:p>
        </w:tc>
        <w:tc>
          <w:tcPr>
            <w:tcW w:w="630" w:type="pct"/>
            <w:tcBorders>
              <w:top w:val="nil"/>
              <w:left w:val="nil"/>
              <w:bottom w:val="nil"/>
              <w:right w:val="nil"/>
            </w:tcBorders>
            <w:shd w:val="clear" w:color="auto" w:fill="auto"/>
            <w:noWrap/>
            <w:vAlign w:val="bottom"/>
            <w:hideMark/>
          </w:tcPr>
          <w:p w14:paraId="18F7DD39"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$7,831,331,408.00</w:t>
            </w:r>
          </w:p>
        </w:tc>
        <w:tc>
          <w:tcPr>
            <w:tcW w:w="629" w:type="pct"/>
            <w:tcBorders>
              <w:top w:val="nil"/>
              <w:left w:val="nil"/>
              <w:bottom w:val="nil"/>
              <w:right w:val="nil"/>
            </w:tcBorders>
            <w:shd w:val="clear" w:color="auto" w:fill="auto"/>
            <w:noWrap/>
            <w:vAlign w:val="bottom"/>
            <w:hideMark/>
          </w:tcPr>
          <w:p w14:paraId="77EE92F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$3,063,000,000.00</w:t>
            </w:r>
          </w:p>
        </w:tc>
        <w:tc>
          <w:tcPr>
            <w:tcW w:w="447" w:type="pct"/>
            <w:tcBorders>
              <w:top w:val="nil"/>
              <w:left w:val="nil"/>
              <w:bottom w:val="nil"/>
              <w:right w:val="nil"/>
            </w:tcBorders>
            <w:shd w:val="clear" w:color="auto" w:fill="auto"/>
            <w:noWrap/>
            <w:vAlign w:val="bottom"/>
            <w:hideMark/>
          </w:tcPr>
          <w:p w14:paraId="1688337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$114,555,076.00</w:t>
            </w:r>
          </w:p>
        </w:tc>
        <w:tc>
          <w:tcPr>
            <w:tcW w:w="491" w:type="pct"/>
            <w:tcBorders>
              <w:top w:val="nil"/>
              <w:left w:val="nil"/>
              <w:bottom w:val="nil"/>
              <w:right w:val="nil"/>
            </w:tcBorders>
            <w:shd w:val="clear" w:color="auto" w:fill="auto"/>
            <w:noWrap/>
            <w:vAlign w:val="bottom"/>
            <w:hideMark/>
          </w:tcPr>
          <w:p w14:paraId="022A54B0"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2CFFA739"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$10,779,776,332.00</w:t>
            </w:r>
          </w:p>
        </w:tc>
        <w:tc>
          <w:tcPr>
            <w:tcW w:w="653" w:type="pct"/>
            <w:tcBorders>
              <w:top w:val="nil"/>
              <w:left w:val="nil"/>
              <w:bottom w:val="nil"/>
              <w:right w:val="nil"/>
            </w:tcBorders>
            <w:shd w:val="clear" w:color="auto" w:fill="auto"/>
            <w:noWrap/>
            <w:vAlign w:val="bottom"/>
            <w:hideMark/>
          </w:tcPr>
          <w:p w14:paraId="66BF13E4"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$1,312,882,544.00</w:t>
            </w:r>
          </w:p>
        </w:tc>
        <w:tc>
          <w:tcPr>
            <w:tcW w:w="416" w:type="pct"/>
            <w:tcBorders>
              <w:top w:val="nil"/>
              <w:left w:val="nil"/>
              <w:bottom w:val="nil"/>
              <w:right w:val="single" w:sz="4" w:space="0" w:color="auto"/>
            </w:tcBorders>
            <w:shd w:val="clear" w:color="auto" w:fill="auto"/>
            <w:noWrap/>
            <w:vAlign w:val="bottom"/>
            <w:hideMark/>
          </w:tcPr>
          <w:p w14:paraId="4B6B0F08"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$39,360,434.00</w:t>
            </w:r>
          </w:p>
        </w:tc>
      </w:tr>
      <w:tr w:rsidR="00593D2E" w:rsidRPr="00C62500" w14:paraId="3A655FDF"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7A2D1186"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b2) Títulos y Valores</w:t>
            </w:r>
          </w:p>
        </w:tc>
        <w:tc>
          <w:tcPr>
            <w:tcW w:w="630" w:type="pct"/>
            <w:tcBorders>
              <w:top w:val="nil"/>
              <w:left w:val="nil"/>
              <w:bottom w:val="nil"/>
              <w:right w:val="nil"/>
            </w:tcBorders>
            <w:shd w:val="clear" w:color="auto" w:fill="auto"/>
            <w:noWrap/>
            <w:vAlign w:val="bottom"/>
            <w:hideMark/>
          </w:tcPr>
          <w:p w14:paraId="2E064DA6"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42DD9878"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4A2F122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0AD844DA"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25D61B24"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21DBF38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0E1AEF9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1643B758"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5E1BD1D1"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b3) Arrendamientos Financieros</w:t>
            </w:r>
          </w:p>
        </w:tc>
        <w:tc>
          <w:tcPr>
            <w:tcW w:w="630" w:type="pct"/>
            <w:tcBorders>
              <w:top w:val="nil"/>
              <w:left w:val="nil"/>
              <w:bottom w:val="nil"/>
              <w:right w:val="nil"/>
            </w:tcBorders>
            <w:shd w:val="clear" w:color="auto" w:fill="auto"/>
            <w:noWrap/>
            <w:vAlign w:val="bottom"/>
            <w:hideMark/>
          </w:tcPr>
          <w:p w14:paraId="6C4D16AA"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646B6C7F"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082E1DF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6C40D17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0DB1A82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738D218E"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084D3DAC"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C10D52" w:rsidRPr="00C62500" w14:paraId="586F5FAD"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3EDD65DD"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2. Otros Pasivos</w:t>
            </w:r>
          </w:p>
        </w:tc>
        <w:tc>
          <w:tcPr>
            <w:tcW w:w="630" w:type="pct"/>
            <w:tcBorders>
              <w:top w:val="nil"/>
              <w:left w:val="nil"/>
              <w:bottom w:val="nil"/>
              <w:right w:val="nil"/>
            </w:tcBorders>
            <w:shd w:val="clear" w:color="auto" w:fill="auto"/>
            <w:noWrap/>
            <w:vAlign w:val="bottom"/>
            <w:hideMark/>
          </w:tcPr>
          <w:p w14:paraId="4E99A048"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29" w:type="pct"/>
            <w:tcBorders>
              <w:top w:val="nil"/>
              <w:left w:val="nil"/>
              <w:bottom w:val="nil"/>
              <w:right w:val="nil"/>
            </w:tcBorders>
            <w:shd w:val="clear" w:color="000000" w:fill="D0CECE"/>
            <w:noWrap/>
            <w:vAlign w:val="bottom"/>
            <w:hideMark/>
          </w:tcPr>
          <w:p w14:paraId="76A6D18E"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47" w:type="pct"/>
            <w:tcBorders>
              <w:top w:val="nil"/>
              <w:left w:val="nil"/>
              <w:bottom w:val="nil"/>
              <w:right w:val="nil"/>
            </w:tcBorders>
            <w:shd w:val="clear" w:color="000000" w:fill="D0CECE"/>
            <w:noWrap/>
            <w:vAlign w:val="bottom"/>
            <w:hideMark/>
          </w:tcPr>
          <w:p w14:paraId="78C227E6"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91" w:type="pct"/>
            <w:tcBorders>
              <w:top w:val="nil"/>
              <w:left w:val="nil"/>
              <w:bottom w:val="nil"/>
              <w:right w:val="nil"/>
            </w:tcBorders>
            <w:shd w:val="clear" w:color="000000" w:fill="D0CECE"/>
            <w:noWrap/>
            <w:vAlign w:val="bottom"/>
            <w:hideMark/>
          </w:tcPr>
          <w:p w14:paraId="4B819160"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44B2DC3A"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53" w:type="pct"/>
            <w:tcBorders>
              <w:top w:val="nil"/>
              <w:left w:val="nil"/>
              <w:bottom w:val="nil"/>
              <w:right w:val="nil"/>
            </w:tcBorders>
            <w:shd w:val="clear" w:color="000000" w:fill="D0CECE"/>
            <w:noWrap/>
            <w:vAlign w:val="bottom"/>
            <w:hideMark/>
          </w:tcPr>
          <w:p w14:paraId="1CB77A6F"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16" w:type="pct"/>
            <w:tcBorders>
              <w:top w:val="nil"/>
              <w:left w:val="nil"/>
              <w:bottom w:val="nil"/>
              <w:right w:val="single" w:sz="4" w:space="0" w:color="auto"/>
            </w:tcBorders>
            <w:shd w:val="clear" w:color="000000" w:fill="D0CECE"/>
            <w:noWrap/>
            <w:vAlign w:val="bottom"/>
            <w:hideMark/>
          </w:tcPr>
          <w:p w14:paraId="45E0B43D"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r>
      <w:tr w:rsidR="00593D2E" w:rsidRPr="00C62500" w14:paraId="5D136BF0"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43B64FAE"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3. Total de la Deuda Pública y Otros Pasivos (3=1+2)</w:t>
            </w:r>
          </w:p>
        </w:tc>
        <w:tc>
          <w:tcPr>
            <w:tcW w:w="630" w:type="pct"/>
            <w:tcBorders>
              <w:top w:val="nil"/>
              <w:left w:val="nil"/>
              <w:bottom w:val="nil"/>
              <w:right w:val="nil"/>
            </w:tcBorders>
            <w:shd w:val="clear" w:color="auto" w:fill="auto"/>
            <w:noWrap/>
            <w:vAlign w:val="bottom"/>
            <w:hideMark/>
          </w:tcPr>
          <w:p w14:paraId="441BAC43"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$8,031,331,408.00</w:t>
            </w:r>
          </w:p>
        </w:tc>
        <w:tc>
          <w:tcPr>
            <w:tcW w:w="629" w:type="pct"/>
            <w:tcBorders>
              <w:top w:val="nil"/>
              <w:left w:val="nil"/>
              <w:bottom w:val="nil"/>
              <w:right w:val="nil"/>
            </w:tcBorders>
            <w:shd w:val="clear" w:color="auto" w:fill="auto"/>
            <w:noWrap/>
            <w:vAlign w:val="bottom"/>
            <w:hideMark/>
          </w:tcPr>
          <w:p w14:paraId="74AC6F50"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$3,063,000,000.00</w:t>
            </w:r>
          </w:p>
        </w:tc>
        <w:tc>
          <w:tcPr>
            <w:tcW w:w="447" w:type="pct"/>
            <w:tcBorders>
              <w:top w:val="nil"/>
              <w:left w:val="nil"/>
              <w:bottom w:val="nil"/>
              <w:right w:val="nil"/>
            </w:tcBorders>
            <w:shd w:val="clear" w:color="auto" w:fill="auto"/>
            <w:noWrap/>
            <w:vAlign w:val="bottom"/>
            <w:hideMark/>
          </w:tcPr>
          <w:p w14:paraId="16373C43"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$314,555,076.00</w:t>
            </w:r>
          </w:p>
        </w:tc>
        <w:tc>
          <w:tcPr>
            <w:tcW w:w="491" w:type="pct"/>
            <w:tcBorders>
              <w:top w:val="nil"/>
              <w:left w:val="nil"/>
              <w:bottom w:val="nil"/>
              <w:right w:val="nil"/>
            </w:tcBorders>
            <w:shd w:val="clear" w:color="auto" w:fill="auto"/>
            <w:noWrap/>
            <w:vAlign w:val="bottom"/>
            <w:hideMark/>
          </w:tcPr>
          <w:p w14:paraId="600F94E7"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50D05575"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$10,779,776,332.00</w:t>
            </w:r>
          </w:p>
        </w:tc>
        <w:tc>
          <w:tcPr>
            <w:tcW w:w="653" w:type="pct"/>
            <w:tcBorders>
              <w:top w:val="nil"/>
              <w:left w:val="nil"/>
              <w:bottom w:val="nil"/>
              <w:right w:val="nil"/>
            </w:tcBorders>
            <w:shd w:val="clear" w:color="auto" w:fill="auto"/>
            <w:noWrap/>
            <w:vAlign w:val="bottom"/>
            <w:hideMark/>
          </w:tcPr>
          <w:p w14:paraId="636B46CA"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$1,316,880,004.00</w:t>
            </w:r>
          </w:p>
        </w:tc>
        <w:tc>
          <w:tcPr>
            <w:tcW w:w="416" w:type="pct"/>
            <w:tcBorders>
              <w:top w:val="nil"/>
              <w:left w:val="nil"/>
              <w:bottom w:val="nil"/>
              <w:right w:val="single" w:sz="4" w:space="0" w:color="auto"/>
            </w:tcBorders>
            <w:shd w:val="clear" w:color="auto" w:fill="auto"/>
            <w:noWrap/>
            <w:vAlign w:val="bottom"/>
            <w:hideMark/>
          </w:tcPr>
          <w:p w14:paraId="258792B2"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$39,360,434.00</w:t>
            </w:r>
          </w:p>
        </w:tc>
      </w:tr>
      <w:tr w:rsidR="00593D2E" w:rsidRPr="00C62500" w14:paraId="32C5B3AA" w14:textId="77777777" w:rsidTr="00593D2E">
        <w:trPr>
          <w:trHeight w:val="253"/>
        </w:trPr>
        <w:tc>
          <w:tcPr>
            <w:tcW w:w="1099" w:type="pct"/>
            <w:tcBorders>
              <w:top w:val="nil"/>
              <w:left w:val="single" w:sz="4" w:space="0" w:color="auto"/>
              <w:bottom w:val="nil"/>
              <w:right w:val="nil"/>
            </w:tcBorders>
            <w:shd w:val="clear" w:color="auto" w:fill="auto"/>
            <w:noWrap/>
            <w:vAlign w:val="bottom"/>
            <w:hideMark/>
          </w:tcPr>
          <w:p w14:paraId="4D20B5A5"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4. Deuda Contingente</w:t>
            </w:r>
            <w:r w:rsidRPr="001D7220">
              <w:rPr>
                <w:rFonts w:eastAsia="Times New Roman" w:cs="Arial"/>
                <w:b/>
                <w:bCs/>
                <w:color w:val="000000"/>
                <w:sz w:val="10"/>
                <w:szCs w:val="10"/>
                <w:vertAlign w:val="superscript"/>
                <w:lang w:eastAsia="es-MX"/>
              </w:rPr>
              <w:t xml:space="preserve"> 1 </w:t>
            </w:r>
            <w:r w:rsidRPr="001D7220">
              <w:rPr>
                <w:rFonts w:eastAsia="Times New Roman" w:cs="Arial"/>
                <w:b/>
                <w:bCs/>
                <w:color w:val="000000"/>
                <w:sz w:val="10"/>
                <w:szCs w:val="10"/>
                <w:lang w:eastAsia="es-MX"/>
              </w:rPr>
              <w:t>(informativo)</w:t>
            </w:r>
          </w:p>
        </w:tc>
        <w:tc>
          <w:tcPr>
            <w:tcW w:w="630" w:type="pct"/>
            <w:tcBorders>
              <w:top w:val="nil"/>
              <w:left w:val="nil"/>
              <w:bottom w:val="nil"/>
              <w:right w:val="nil"/>
            </w:tcBorders>
            <w:shd w:val="clear" w:color="auto" w:fill="auto"/>
            <w:noWrap/>
            <w:vAlign w:val="bottom"/>
            <w:hideMark/>
          </w:tcPr>
          <w:p w14:paraId="7AE56483"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4D4DF32B"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4276A2F2"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5C55EE16"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679BA977"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59C13483"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64087036"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r>
      <w:tr w:rsidR="00593D2E" w:rsidRPr="00C62500" w14:paraId="7C276910"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658A57BF"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A. Deuda Contingente 1</w:t>
            </w:r>
          </w:p>
        </w:tc>
        <w:tc>
          <w:tcPr>
            <w:tcW w:w="630" w:type="pct"/>
            <w:tcBorders>
              <w:top w:val="nil"/>
              <w:left w:val="nil"/>
              <w:bottom w:val="nil"/>
              <w:right w:val="nil"/>
            </w:tcBorders>
            <w:shd w:val="clear" w:color="auto" w:fill="auto"/>
            <w:noWrap/>
            <w:vAlign w:val="bottom"/>
            <w:hideMark/>
          </w:tcPr>
          <w:p w14:paraId="0755362C"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6B0BEC28"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436FA0E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2C7BDCB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26D001F3"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14E77F1A"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1003C84A"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1BE425F6"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0EF69522"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B. Deuda Contingente 2</w:t>
            </w:r>
          </w:p>
        </w:tc>
        <w:tc>
          <w:tcPr>
            <w:tcW w:w="630" w:type="pct"/>
            <w:tcBorders>
              <w:top w:val="nil"/>
              <w:left w:val="nil"/>
              <w:bottom w:val="nil"/>
              <w:right w:val="nil"/>
            </w:tcBorders>
            <w:shd w:val="clear" w:color="auto" w:fill="auto"/>
            <w:noWrap/>
            <w:vAlign w:val="bottom"/>
            <w:hideMark/>
          </w:tcPr>
          <w:p w14:paraId="24C3F8D1"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0D2D3E00"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1BB031D6"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51749C2F"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01988ED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54ABB64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5A7D81A9"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6E12E5C3"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1A91019F"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C. Deuda Contingente XX</w:t>
            </w:r>
          </w:p>
        </w:tc>
        <w:tc>
          <w:tcPr>
            <w:tcW w:w="630" w:type="pct"/>
            <w:tcBorders>
              <w:top w:val="nil"/>
              <w:left w:val="nil"/>
              <w:bottom w:val="nil"/>
              <w:right w:val="nil"/>
            </w:tcBorders>
            <w:shd w:val="clear" w:color="auto" w:fill="auto"/>
            <w:noWrap/>
            <w:vAlign w:val="bottom"/>
            <w:hideMark/>
          </w:tcPr>
          <w:p w14:paraId="47F7ED8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0D6039C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3F961436"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7B9231EE"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32928141"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397575F4"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6A3AD539"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1EDF2E1D" w14:textId="77777777" w:rsidTr="00593D2E">
        <w:trPr>
          <w:trHeight w:val="253"/>
        </w:trPr>
        <w:tc>
          <w:tcPr>
            <w:tcW w:w="1099" w:type="pct"/>
            <w:tcBorders>
              <w:top w:val="nil"/>
              <w:left w:val="single" w:sz="4" w:space="0" w:color="auto"/>
              <w:bottom w:val="nil"/>
              <w:right w:val="nil"/>
            </w:tcBorders>
            <w:shd w:val="clear" w:color="auto" w:fill="auto"/>
            <w:noWrap/>
            <w:vAlign w:val="bottom"/>
            <w:hideMark/>
          </w:tcPr>
          <w:p w14:paraId="660565EB"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 xml:space="preserve">5. Valor de Instrumentos Bono Cupón Cero </w:t>
            </w:r>
            <w:r w:rsidRPr="001D7220">
              <w:rPr>
                <w:rFonts w:eastAsia="Times New Roman" w:cs="Arial"/>
                <w:b/>
                <w:bCs/>
                <w:color w:val="000000"/>
                <w:sz w:val="10"/>
                <w:szCs w:val="10"/>
                <w:vertAlign w:val="superscript"/>
                <w:lang w:eastAsia="es-MX"/>
              </w:rPr>
              <w:t xml:space="preserve">2 </w:t>
            </w:r>
            <w:r w:rsidRPr="001D7220">
              <w:rPr>
                <w:rFonts w:eastAsia="Times New Roman" w:cs="Arial"/>
                <w:b/>
                <w:bCs/>
                <w:color w:val="000000"/>
                <w:sz w:val="10"/>
                <w:szCs w:val="10"/>
                <w:lang w:eastAsia="es-MX"/>
              </w:rPr>
              <w:t>(Informativo)</w:t>
            </w:r>
          </w:p>
        </w:tc>
        <w:tc>
          <w:tcPr>
            <w:tcW w:w="630" w:type="pct"/>
            <w:tcBorders>
              <w:top w:val="nil"/>
              <w:left w:val="nil"/>
              <w:bottom w:val="nil"/>
              <w:right w:val="nil"/>
            </w:tcBorders>
            <w:shd w:val="clear" w:color="auto" w:fill="auto"/>
            <w:noWrap/>
            <w:vAlign w:val="bottom"/>
            <w:hideMark/>
          </w:tcPr>
          <w:p w14:paraId="7823E0C7"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13732E87"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44CCAAD0"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7AC1C91F"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774DA91D"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795DAB4D"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1981AD39"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r>
      <w:tr w:rsidR="00593D2E" w:rsidRPr="00C62500" w14:paraId="51B33AEC"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72F8D02B"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A. Instrumento Bono Cupón Cero 1</w:t>
            </w:r>
          </w:p>
        </w:tc>
        <w:tc>
          <w:tcPr>
            <w:tcW w:w="630" w:type="pct"/>
            <w:tcBorders>
              <w:top w:val="nil"/>
              <w:left w:val="nil"/>
              <w:bottom w:val="nil"/>
              <w:right w:val="nil"/>
            </w:tcBorders>
            <w:shd w:val="clear" w:color="auto" w:fill="auto"/>
            <w:noWrap/>
            <w:vAlign w:val="bottom"/>
            <w:hideMark/>
          </w:tcPr>
          <w:p w14:paraId="4E57065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7B9A45A3"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686E73DA"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705F52E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13FD3B0C"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74CEF30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424E522C"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1053FFCE" w14:textId="77777777" w:rsidTr="00D640F9">
        <w:trPr>
          <w:trHeight w:val="244"/>
        </w:trPr>
        <w:tc>
          <w:tcPr>
            <w:tcW w:w="1099" w:type="pct"/>
            <w:tcBorders>
              <w:top w:val="nil"/>
              <w:left w:val="single" w:sz="4" w:space="0" w:color="auto"/>
              <w:right w:val="nil"/>
            </w:tcBorders>
            <w:shd w:val="clear" w:color="auto" w:fill="auto"/>
            <w:noWrap/>
            <w:vAlign w:val="bottom"/>
            <w:hideMark/>
          </w:tcPr>
          <w:p w14:paraId="63E860E0"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B. Instrumento Bono Cupón Cero 2</w:t>
            </w:r>
          </w:p>
        </w:tc>
        <w:tc>
          <w:tcPr>
            <w:tcW w:w="630" w:type="pct"/>
            <w:tcBorders>
              <w:top w:val="nil"/>
              <w:left w:val="nil"/>
              <w:right w:val="nil"/>
            </w:tcBorders>
            <w:shd w:val="clear" w:color="auto" w:fill="auto"/>
            <w:noWrap/>
            <w:vAlign w:val="bottom"/>
            <w:hideMark/>
          </w:tcPr>
          <w:p w14:paraId="64D955DA"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right w:val="nil"/>
            </w:tcBorders>
            <w:shd w:val="clear" w:color="auto" w:fill="auto"/>
            <w:noWrap/>
            <w:vAlign w:val="bottom"/>
            <w:hideMark/>
          </w:tcPr>
          <w:p w14:paraId="00BF7C4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right w:val="nil"/>
            </w:tcBorders>
            <w:shd w:val="clear" w:color="auto" w:fill="auto"/>
            <w:noWrap/>
            <w:vAlign w:val="bottom"/>
            <w:hideMark/>
          </w:tcPr>
          <w:p w14:paraId="4D0FF288"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right w:val="nil"/>
            </w:tcBorders>
            <w:shd w:val="clear" w:color="auto" w:fill="auto"/>
            <w:noWrap/>
            <w:vAlign w:val="bottom"/>
            <w:hideMark/>
          </w:tcPr>
          <w:p w14:paraId="77D8287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right w:val="nil"/>
            </w:tcBorders>
            <w:shd w:val="clear" w:color="auto" w:fill="auto"/>
            <w:noWrap/>
            <w:vAlign w:val="bottom"/>
            <w:hideMark/>
          </w:tcPr>
          <w:p w14:paraId="3A955976"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right w:val="nil"/>
            </w:tcBorders>
            <w:shd w:val="clear" w:color="auto" w:fill="auto"/>
            <w:noWrap/>
            <w:vAlign w:val="bottom"/>
            <w:hideMark/>
          </w:tcPr>
          <w:p w14:paraId="0E95E401"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right w:val="single" w:sz="4" w:space="0" w:color="auto"/>
            </w:tcBorders>
            <w:shd w:val="clear" w:color="auto" w:fill="auto"/>
            <w:noWrap/>
            <w:vAlign w:val="bottom"/>
            <w:hideMark/>
          </w:tcPr>
          <w:p w14:paraId="2758AF90"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07EC35FD" w14:textId="77777777" w:rsidTr="00D640F9">
        <w:trPr>
          <w:trHeight w:val="244"/>
        </w:trPr>
        <w:tc>
          <w:tcPr>
            <w:tcW w:w="1099" w:type="pct"/>
            <w:tcBorders>
              <w:top w:val="nil"/>
              <w:left w:val="single" w:sz="4" w:space="0" w:color="auto"/>
              <w:bottom w:val="single" w:sz="4" w:space="0" w:color="auto"/>
              <w:right w:val="nil"/>
            </w:tcBorders>
            <w:shd w:val="clear" w:color="auto" w:fill="auto"/>
            <w:noWrap/>
            <w:vAlign w:val="bottom"/>
            <w:hideMark/>
          </w:tcPr>
          <w:p w14:paraId="0189492C"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C. Instrumento Bono Cupón Cero XX</w:t>
            </w:r>
          </w:p>
        </w:tc>
        <w:tc>
          <w:tcPr>
            <w:tcW w:w="630" w:type="pct"/>
            <w:tcBorders>
              <w:top w:val="nil"/>
              <w:left w:val="nil"/>
              <w:bottom w:val="single" w:sz="4" w:space="0" w:color="auto"/>
              <w:right w:val="nil"/>
            </w:tcBorders>
            <w:shd w:val="clear" w:color="auto" w:fill="auto"/>
            <w:noWrap/>
            <w:vAlign w:val="bottom"/>
            <w:hideMark/>
          </w:tcPr>
          <w:p w14:paraId="0AC8CD7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single" w:sz="4" w:space="0" w:color="auto"/>
              <w:right w:val="nil"/>
            </w:tcBorders>
            <w:shd w:val="clear" w:color="auto" w:fill="auto"/>
            <w:noWrap/>
            <w:vAlign w:val="bottom"/>
            <w:hideMark/>
          </w:tcPr>
          <w:p w14:paraId="547F15B6"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single" w:sz="4" w:space="0" w:color="auto"/>
              <w:right w:val="nil"/>
            </w:tcBorders>
            <w:shd w:val="clear" w:color="auto" w:fill="auto"/>
            <w:noWrap/>
            <w:vAlign w:val="bottom"/>
            <w:hideMark/>
          </w:tcPr>
          <w:p w14:paraId="2A70D766"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single" w:sz="4" w:space="0" w:color="auto"/>
              <w:right w:val="nil"/>
            </w:tcBorders>
            <w:shd w:val="clear" w:color="auto" w:fill="auto"/>
            <w:noWrap/>
            <w:vAlign w:val="bottom"/>
            <w:hideMark/>
          </w:tcPr>
          <w:p w14:paraId="460431F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single" w:sz="4" w:space="0" w:color="auto"/>
              <w:right w:val="nil"/>
            </w:tcBorders>
            <w:shd w:val="clear" w:color="auto" w:fill="auto"/>
            <w:noWrap/>
            <w:vAlign w:val="bottom"/>
            <w:hideMark/>
          </w:tcPr>
          <w:p w14:paraId="29FE406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single" w:sz="4" w:space="0" w:color="auto"/>
              <w:right w:val="nil"/>
            </w:tcBorders>
            <w:shd w:val="clear" w:color="auto" w:fill="auto"/>
            <w:noWrap/>
            <w:vAlign w:val="bottom"/>
            <w:hideMark/>
          </w:tcPr>
          <w:p w14:paraId="19FA7210"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single" w:sz="4" w:space="0" w:color="auto"/>
              <w:right w:val="single" w:sz="4" w:space="0" w:color="auto"/>
            </w:tcBorders>
            <w:shd w:val="clear" w:color="auto" w:fill="auto"/>
            <w:noWrap/>
            <w:vAlign w:val="bottom"/>
            <w:hideMark/>
          </w:tcPr>
          <w:p w14:paraId="37F688D5"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bl>
    <w:p w14:paraId="7E3B4283" w14:textId="77777777" w:rsidR="002562A8" w:rsidRPr="00C5487E" w:rsidRDefault="002562A8" w:rsidP="002562A8">
      <w:pPr>
        <w:rPr>
          <w:sz w:val="10"/>
          <w:szCs w:val="10"/>
        </w:rPr>
      </w:pPr>
      <w:r w:rsidRPr="00C5487E">
        <w:rPr>
          <w:sz w:val="10"/>
          <w:szCs w:val="10"/>
          <w:vertAlign w:val="superscript"/>
        </w:rPr>
        <w:t>1</w:t>
      </w:r>
      <w:r w:rsidRPr="00C5487E">
        <w:rPr>
          <w:sz w:val="10"/>
          <w:szCs w:val="10"/>
        </w:rPr>
        <w:t xml:space="preserve"> Se refiere a cualquier Financiamiento sin fuente o garantía de pago definida, que sea asumida de manera solidaria o subsidiaria por las Entidades Federativas con sus Municipios, organismos descentralizados y empresas de participación estatal mayoritaria y fideicomisos, locales o municipales, y por los Municipios con sus respectivos organismos descentralizados y empresas de participación municipal mayoritaria.</w:t>
      </w:r>
    </w:p>
    <w:p w14:paraId="07702306" w14:textId="0542E3CD" w:rsidR="00C5487E" w:rsidRDefault="002562A8" w:rsidP="002562A8">
      <w:pPr>
        <w:rPr>
          <w:sz w:val="10"/>
          <w:szCs w:val="10"/>
        </w:rPr>
      </w:pPr>
      <w:r w:rsidRPr="00C5487E">
        <w:rPr>
          <w:sz w:val="10"/>
          <w:szCs w:val="10"/>
          <w:vertAlign w:val="superscript"/>
        </w:rPr>
        <w:t>2</w:t>
      </w:r>
      <w:r w:rsidRPr="00C5487E">
        <w:rPr>
          <w:sz w:val="10"/>
          <w:szCs w:val="10"/>
        </w:rPr>
        <w:t xml:space="preserve"> Se refiere al valor del Bono Cupón Cero que respalda el pago de los créditos asociados al mismo (Activo).</w:t>
      </w:r>
    </w:p>
    <w:p w14:paraId="548E88A8" w14:textId="77777777" w:rsidR="00F948BF" w:rsidRDefault="00F948BF" w:rsidP="002562A8">
      <w:pPr>
        <w:rPr>
          <w:sz w:val="10"/>
          <w:szCs w:val="10"/>
        </w:rPr>
      </w:pPr>
    </w:p>
    <w:tbl>
      <w:tblPr>
        <w:tblW w:w="4775" w:type="pct"/>
        <w:tblCellMar>
          <w:left w:w="70" w:type="dxa"/>
          <w:right w:w="70" w:type="dxa"/>
        </w:tblCellMar>
        <w:tblLook w:val="04A0" w:firstRow="1" w:lastRow="0" w:firstColumn="1" w:lastColumn="0" w:noHBand="0" w:noVBand="1"/>
      </w:tblPr>
      <w:tblGrid>
        <w:gridCol w:w="2874"/>
        <w:gridCol w:w="1529"/>
        <w:gridCol w:w="1529"/>
        <w:gridCol w:w="1529"/>
        <w:gridCol w:w="1529"/>
        <w:gridCol w:w="1525"/>
      </w:tblGrid>
      <w:tr w:rsidR="00C5487E" w:rsidRPr="00C5487E" w14:paraId="6A8627E4" w14:textId="77777777" w:rsidTr="00045702">
        <w:trPr>
          <w:trHeight w:val="19"/>
        </w:trPr>
        <w:tc>
          <w:tcPr>
            <w:tcW w:w="1367" w:type="pct"/>
            <w:vMerge w:val="restart"/>
            <w:tcBorders>
              <w:top w:val="single" w:sz="4" w:space="0" w:color="auto"/>
              <w:left w:val="single" w:sz="4" w:space="0" w:color="auto"/>
              <w:bottom w:val="single" w:sz="4" w:space="0" w:color="000000"/>
              <w:right w:val="nil"/>
            </w:tcBorders>
            <w:shd w:val="clear" w:color="auto" w:fill="7F7F7F" w:themeFill="text1" w:themeFillTint="80"/>
            <w:vAlign w:val="center"/>
            <w:hideMark/>
          </w:tcPr>
          <w:p w14:paraId="14FDF5FE"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Obligaciones a Corto Plazo (k)</w:t>
            </w:r>
          </w:p>
        </w:tc>
        <w:tc>
          <w:tcPr>
            <w:tcW w:w="727" w:type="pct"/>
            <w:tcBorders>
              <w:top w:val="single" w:sz="4" w:space="0" w:color="auto"/>
              <w:left w:val="nil"/>
              <w:bottom w:val="nil"/>
              <w:right w:val="nil"/>
            </w:tcBorders>
            <w:shd w:val="clear" w:color="auto" w:fill="7F7F7F" w:themeFill="text1" w:themeFillTint="80"/>
            <w:vAlign w:val="center"/>
            <w:hideMark/>
          </w:tcPr>
          <w:p w14:paraId="6DD2CB44"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Monto</w:t>
            </w:r>
          </w:p>
        </w:tc>
        <w:tc>
          <w:tcPr>
            <w:tcW w:w="727" w:type="pct"/>
            <w:tcBorders>
              <w:top w:val="single" w:sz="4" w:space="0" w:color="auto"/>
              <w:left w:val="nil"/>
              <w:bottom w:val="nil"/>
              <w:right w:val="nil"/>
            </w:tcBorders>
            <w:shd w:val="clear" w:color="auto" w:fill="7F7F7F" w:themeFill="text1" w:themeFillTint="80"/>
            <w:vAlign w:val="center"/>
            <w:hideMark/>
          </w:tcPr>
          <w:p w14:paraId="4ACCE02C"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Plazo</w:t>
            </w:r>
          </w:p>
        </w:tc>
        <w:tc>
          <w:tcPr>
            <w:tcW w:w="727" w:type="pct"/>
            <w:tcBorders>
              <w:top w:val="single" w:sz="4" w:space="0" w:color="auto"/>
              <w:left w:val="nil"/>
              <w:bottom w:val="nil"/>
              <w:right w:val="nil"/>
            </w:tcBorders>
            <w:shd w:val="clear" w:color="auto" w:fill="7F7F7F" w:themeFill="text1" w:themeFillTint="80"/>
            <w:vAlign w:val="center"/>
            <w:hideMark/>
          </w:tcPr>
          <w:p w14:paraId="30C0C430"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Tasa de Interés</w:t>
            </w:r>
          </w:p>
        </w:tc>
        <w:tc>
          <w:tcPr>
            <w:tcW w:w="727" w:type="pct"/>
            <w:vMerge w:val="restart"/>
            <w:tcBorders>
              <w:top w:val="single" w:sz="4" w:space="0" w:color="auto"/>
              <w:left w:val="nil"/>
              <w:bottom w:val="single" w:sz="4" w:space="0" w:color="000000"/>
              <w:right w:val="nil"/>
            </w:tcBorders>
            <w:shd w:val="clear" w:color="auto" w:fill="7F7F7F" w:themeFill="text1" w:themeFillTint="80"/>
            <w:vAlign w:val="center"/>
            <w:hideMark/>
          </w:tcPr>
          <w:p w14:paraId="6E3334DC"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Comisiones y Costos Relacionados (o)</w:t>
            </w:r>
          </w:p>
        </w:tc>
        <w:tc>
          <w:tcPr>
            <w:tcW w:w="727" w:type="pct"/>
            <w:tcBorders>
              <w:top w:val="single" w:sz="4" w:space="0" w:color="auto"/>
              <w:left w:val="nil"/>
              <w:bottom w:val="nil"/>
              <w:right w:val="single" w:sz="4" w:space="0" w:color="auto"/>
            </w:tcBorders>
            <w:shd w:val="clear" w:color="auto" w:fill="7F7F7F" w:themeFill="text1" w:themeFillTint="80"/>
            <w:vAlign w:val="center"/>
            <w:hideMark/>
          </w:tcPr>
          <w:p w14:paraId="3D7FCA71"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Tasa Efectiva</w:t>
            </w:r>
          </w:p>
        </w:tc>
      </w:tr>
      <w:tr w:rsidR="00F948BF" w:rsidRPr="00C5487E" w14:paraId="39BB092F" w14:textId="77777777" w:rsidTr="00045702">
        <w:trPr>
          <w:trHeight w:val="141"/>
        </w:trPr>
        <w:tc>
          <w:tcPr>
            <w:tcW w:w="1367" w:type="pct"/>
            <w:vMerge/>
            <w:tcBorders>
              <w:top w:val="single" w:sz="4" w:space="0" w:color="auto"/>
              <w:left w:val="single" w:sz="4" w:space="0" w:color="auto"/>
              <w:bottom w:val="single" w:sz="4" w:space="0" w:color="000000"/>
              <w:right w:val="nil"/>
            </w:tcBorders>
            <w:shd w:val="clear" w:color="auto" w:fill="7F7F7F" w:themeFill="text1" w:themeFillTint="80"/>
            <w:vAlign w:val="center"/>
            <w:hideMark/>
          </w:tcPr>
          <w:p w14:paraId="37B543AD" w14:textId="77777777" w:rsidR="00C5487E" w:rsidRPr="00C5487E" w:rsidRDefault="00C5487E" w:rsidP="00C5487E">
            <w:pPr>
              <w:jc w:val="left"/>
              <w:rPr>
                <w:rFonts w:eastAsia="Times New Roman" w:cs="Arial"/>
                <w:b/>
                <w:bCs/>
                <w:color w:val="FFFFFF"/>
                <w:sz w:val="10"/>
                <w:szCs w:val="10"/>
                <w:lang w:eastAsia="es-MX"/>
              </w:rPr>
            </w:pPr>
          </w:p>
        </w:tc>
        <w:tc>
          <w:tcPr>
            <w:tcW w:w="727" w:type="pct"/>
            <w:tcBorders>
              <w:top w:val="nil"/>
              <w:left w:val="nil"/>
              <w:bottom w:val="nil"/>
              <w:right w:val="nil"/>
            </w:tcBorders>
            <w:shd w:val="clear" w:color="auto" w:fill="7F7F7F" w:themeFill="text1" w:themeFillTint="80"/>
            <w:vAlign w:val="center"/>
            <w:hideMark/>
          </w:tcPr>
          <w:p w14:paraId="3FF20243"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Contratado (I)</w:t>
            </w:r>
          </w:p>
        </w:tc>
        <w:tc>
          <w:tcPr>
            <w:tcW w:w="727" w:type="pct"/>
            <w:tcBorders>
              <w:top w:val="nil"/>
              <w:left w:val="nil"/>
              <w:bottom w:val="nil"/>
              <w:right w:val="nil"/>
            </w:tcBorders>
            <w:shd w:val="clear" w:color="auto" w:fill="7F7F7F" w:themeFill="text1" w:themeFillTint="80"/>
            <w:vAlign w:val="center"/>
            <w:hideMark/>
          </w:tcPr>
          <w:p w14:paraId="424DA9F1"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Pactado</w:t>
            </w:r>
          </w:p>
        </w:tc>
        <w:tc>
          <w:tcPr>
            <w:tcW w:w="727" w:type="pct"/>
            <w:tcBorders>
              <w:top w:val="nil"/>
              <w:left w:val="nil"/>
              <w:bottom w:val="nil"/>
              <w:right w:val="nil"/>
            </w:tcBorders>
            <w:shd w:val="clear" w:color="auto" w:fill="7F7F7F" w:themeFill="text1" w:themeFillTint="80"/>
            <w:vAlign w:val="center"/>
            <w:hideMark/>
          </w:tcPr>
          <w:p w14:paraId="387D6814"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(n)</w:t>
            </w:r>
          </w:p>
        </w:tc>
        <w:tc>
          <w:tcPr>
            <w:tcW w:w="727" w:type="pct"/>
            <w:vMerge/>
            <w:tcBorders>
              <w:top w:val="single" w:sz="4" w:space="0" w:color="auto"/>
              <w:left w:val="nil"/>
              <w:bottom w:val="single" w:sz="4" w:space="0" w:color="000000"/>
              <w:right w:val="nil"/>
            </w:tcBorders>
            <w:shd w:val="clear" w:color="auto" w:fill="7F7F7F" w:themeFill="text1" w:themeFillTint="80"/>
            <w:vAlign w:val="center"/>
            <w:hideMark/>
          </w:tcPr>
          <w:p w14:paraId="3E0EA5D3" w14:textId="77777777" w:rsidR="00C5487E" w:rsidRPr="00C5487E" w:rsidRDefault="00C5487E" w:rsidP="00C5487E">
            <w:pPr>
              <w:jc w:val="left"/>
              <w:rPr>
                <w:rFonts w:eastAsia="Times New Roman" w:cs="Arial"/>
                <w:b/>
                <w:bCs/>
                <w:color w:val="FFFFFF"/>
                <w:sz w:val="10"/>
                <w:szCs w:val="10"/>
                <w:lang w:eastAsia="es-MX"/>
              </w:rPr>
            </w:pPr>
          </w:p>
        </w:tc>
        <w:tc>
          <w:tcPr>
            <w:tcW w:w="727" w:type="pct"/>
            <w:tcBorders>
              <w:top w:val="nil"/>
              <w:left w:val="nil"/>
              <w:bottom w:val="nil"/>
              <w:right w:val="single" w:sz="4" w:space="0" w:color="auto"/>
            </w:tcBorders>
            <w:shd w:val="clear" w:color="auto" w:fill="7F7F7F" w:themeFill="text1" w:themeFillTint="80"/>
            <w:vAlign w:val="center"/>
            <w:hideMark/>
          </w:tcPr>
          <w:p w14:paraId="52FC7255"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(p)</w:t>
            </w:r>
          </w:p>
        </w:tc>
      </w:tr>
      <w:tr w:rsidR="00F948BF" w:rsidRPr="00C5487E" w14:paraId="416B58CF" w14:textId="77777777" w:rsidTr="00045702">
        <w:trPr>
          <w:trHeight w:val="141"/>
        </w:trPr>
        <w:tc>
          <w:tcPr>
            <w:tcW w:w="1367" w:type="pct"/>
            <w:vMerge/>
            <w:tcBorders>
              <w:top w:val="single" w:sz="4" w:space="0" w:color="auto"/>
              <w:left w:val="single" w:sz="4" w:space="0" w:color="auto"/>
              <w:bottom w:val="single" w:sz="4" w:space="0" w:color="000000"/>
              <w:right w:val="nil"/>
            </w:tcBorders>
            <w:shd w:val="clear" w:color="auto" w:fill="7F7F7F" w:themeFill="text1" w:themeFillTint="80"/>
            <w:vAlign w:val="center"/>
            <w:hideMark/>
          </w:tcPr>
          <w:p w14:paraId="575C35E7" w14:textId="77777777" w:rsidR="00C5487E" w:rsidRPr="00C5487E" w:rsidRDefault="00C5487E" w:rsidP="00C5487E">
            <w:pPr>
              <w:jc w:val="left"/>
              <w:rPr>
                <w:rFonts w:eastAsia="Times New Roman" w:cs="Arial"/>
                <w:b/>
                <w:bCs/>
                <w:color w:val="FFFFFF"/>
                <w:sz w:val="10"/>
                <w:szCs w:val="10"/>
                <w:lang w:eastAsia="es-MX"/>
              </w:rPr>
            </w:pPr>
          </w:p>
        </w:tc>
        <w:tc>
          <w:tcPr>
            <w:tcW w:w="727" w:type="pct"/>
            <w:tcBorders>
              <w:top w:val="nil"/>
              <w:left w:val="nil"/>
              <w:bottom w:val="single" w:sz="4" w:space="0" w:color="auto"/>
              <w:right w:val="nil"/>
            </w:tcBorders>
            <w:shd w:val="clear" w:color="auto" w:fill="7F7F7F" w:themeFill="text1" w:themeFillTint="80"/>
            <w:vAlign w:val="center"/>
            <w:hideMark/>
          </w:tcPr>
          <w:p w14:paraId="078CB2FE"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 </w:t>
            </w:r>
          </w:p>
        </w:tc>
        <w:tc>
          <w:tcPr>
            <w:tcW w:w="727" w:type="pct"/>
            <w:tcBorders>
              <w:top w:val="nil"/>
              <w:left w:val="nil"/>
              <w:bottom w:val="single" w:sz="4" w:space="0" w:color="auto"/>
              <w:right w:val="nil"/>
            </w:tcBorders>
            <w:shd w:val="clear" w:color="auto" w:fill="7F7F7F" w:themeFill="text1" w:themeFillTint="80"/>
            <w:vAlign w:val="center"/>
            <w:hideMark/>
          </w:tcPr>
          <w:p w14:paraId="3BBB661B"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(m)</w:t>
            </w:r>
          </w:p>
        </w:tc>
        <w:tc>
          <w:tcPr>
            <w:tcW w:w="727" w:type="pct"/>
            <w:tcBorders>
              <w:top w:val="nil"/>
              <w:left w:val="nil"/>
              <w:bottom w:val="single" w:sz="4" w:space="0" w:color="auto"/>
              <w:right w:val="nil"/>
            </w:tcBorders>
            <w:shd w:val="clear" w:color="auto" w:fill="7F7F7F" w:themeFill="text1" w:themeFillTint="80"/>
            <w:vAlign w:val="center"/>
            <w:hideMark/>
          </w:tcPr>
          <w:p w14:paraId="1F48FD9E"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 </w:t>
            </w:r>
          </w:p>
        </w:tc>
        <w:tc>
          <w:tcPr>
            <w:tcW w:w="727" w:type="pct"/>
            <w:vMerge/>
            <w:tcBorders>
              <w:top w:val="single" w:sz="4" w:space="0" w:color="auto"/>
              <w:left w:val="nil"/>
              <w:bottom w:val="single" w:sz="4" w:space="0" w:color="000000"/>
              <w:right w:val="nil"/>
            </w:tcBorders>
            <w:shd w:val="clear" w:color="auto" w:fill="7F7F7F" w:themeFill="text1" w:themeFillTint="80"/>
            <w:vAlign w:val="center"/>
            <w:hideMark/>
          </w:tcPr>
          <w:p w14:paraId="4E3647C7" w14:textId="77777777" w:rsidR="00C5487E" w:rsidRPr="00C5487E" w:rsidRDefault="00C5487E" w:rsidP="00C5487E">
            <w:pPr>
              <w:jc w:val="left"/>
              <w:rPr>
                <w:rFonts w:eastAsia="Times New Roman" w:cs="Arial"/>
                <w:b/>
                <w:bCs/>
                <w:color w:val="FFFFFF"/>
                <w:sz w:val="10"/>
                <w:szCs w:val="10"/>
                <w:lang w:eastAsia="es-MX"/>
              </w:rPr>
            </w:pPr>
          </w:p>
        </w:tc>
        <w:tc>
          <w:tcPr>
            <w:tcW w:w="727" w:type="pct"/>
            <w:tcBorders>
              <w:top w:val="nil"/>
              <w:left w:val="nil"/>
              <w:bottom w:val="single" w:sz="4" w:space="0" w:color="auto"/>
              <w:right w:val="single" w:sz="4" w:space="0" w:color="auto"/>
            </w:tcBorders>
            <w:shd w:val="clear" w:color="auto" w:fill="7F7F7F" w:themeFill="text1" w:themeFillTint="80"/>
            <w:vAlign w:val="center"/>
            <w:hideMark/>
          </w:tcPr>
          <w:p w14:paraId="136C6BAC"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 </w:t>
            </w:r>
          </w:p>
        </w:tc>
      </w:tr>
      <w:tr w:rsidR="00F948BF" w:rsidRPr="00C5487E" w14:paraId="231309BE" w14:textId="77777777" w:rsidTr="00045702">
        <w:trPr>
          <w:trHeight w:val="141"/>
        </w:trPr>
        <w:tc>
          <w:tcPr>
            <w:tcW w:w="1367" w:type="pct"/>
            <w:tcBorders>
              <w:top w:val="nil"/>
              <w:left w:val="single" w:sz="4" w:space="0" w:color="auto"/>
              <w:bottom w:val="nil"/>
              <w:right w:val="nil"/>
            </w:tcBorders>
            <w:shd w:val="clear" w:color="auto" w:fill="auto"/>
            <w:vAlign w:val="bottom"/>
            <w:hideMark/>
          </w:tcPr>
          <w:p w14:paraId="4E3AE74C" w14:textId="77777777" w:rsidR="00C5487E" w:rsidRPr="00C5487E" w:rsidRDefault="00C5487E" w:rsidP="00C5487E">
            <w:pPr>
              <w:jc w:val="left"/>
              <w:rPr>
                <w:rFonts w:eastAsia="Times New Roman" w:cs="Arial"/>
                <w:b/>
                <w:bCs/>
                <w:color w:val="000000"/>
                <w:sz w:val="10"/>
                <w:szCs w:val="10"/>
                <w:lang w:eastAsia="es-MX"/>
              </w:rPr>
            </w:pPr>
            <w:r w:rsidRPr="00C5487E">
              <w:rPr>
                <w:rFonts w:eastAsia="Times New Roman" w:cs="Arial"/>
                <w:b/>
                <w:bCs/>
                <w:color w:val="000000"/>
                <w:sz w:val="10"/>
                <w:szCs w:val="10"/>
                <w:lang w:eastAsia="es-MX"/>
              </w:rPr>
              <w:t>6. Obligaciones a Corto Plazo (Informativo)</w:t>
            </w:r>
          </w:p>
        </w:tc>
        <w:tc>
          <w:tcPr>
            <w:tcW w:w="727" w:type="pct"/>
            <w:tcBorders>
              <w:top w:val="nil"/>
              <w:left w:val="nil"/>
              <w:bottom w:val="nil"/>
              <w:right w:val="nil"/>
            </w:tcBorders>
            <w:shd w:val="clear" w:color="auto" w:fill="auto"/>
            <w:noWrap/>
            <w:vAlign w:val="bottom"/>
            <w:hideMark/>
          </w:tcPr>
          <w:p w14:paraId="44C8303E" w14:textId="77777777" w:rsidR="00C5487E" w:rsidRPr="00C5487E" w:rsidRDefault="00C5487E" w:rsidP="00C5487E">
            <w:pPr>
              <w:jc w:val="left"/>
              <w:rPr>
                <w:rFonts w:eastAsia="Times New Roman" w:cs="Arial"/>
                <w:b/>
                <w:bCs/>
                <w:color w:val="000000"/>
                <w:sz w:val="10"/>
                <w:szCs w:val="10"/>
                <w:lang w:eastAsia="es-MX"/>
              </w:rPr>
            </w:pPr>
            <w:r w:rsidRPr="00C5487E">
              <w:rPr>
                <w:rFonts w:eastAsia="Times New Roman" w:cs="Arial"/>
                <w:b/>
                <w:bCs/>
                <w:color w:val="000000"/>
                <w:sz w:val="10"/>
                <w:szCs w:val="10"/>
                <w:lang w:eastAsia="es-MX"/>
              </w:rPr>
              <w:t> </w:t>
            </w:r>
          </w:p>
        </w:tc>
        <w:tc>
          <w:tcPr>
            <w:tcW w:w="727" w:type="pct"/>
            <w:tcBorders>
              <w:top w:val="nil"/>
              <w:left w:val="nil"/>
              <w:bottom w:val="nil"/>
              <w:right w:val="nil"/>
            </w:tcBorders>
            <w:shd w:val="clear" w:color="auto" w:fill="auto"/>
            <w:noWrap/>
            <w:vAlign w:val="bottom"/>
            <w:hideMark/>
          </w:tcPr>
          <w:p w14:paraId="4EEF8800" w14:textId="77777777" w:rsidR="00C5487E" w:rsidRPr="00C5487E" w:rsidRDefault="00C5487E" w:rsidP="00C5487E">
            <w:pPr>
              <w:jc w:val="left"/>
              <w:rPr>
                <w:rFonts w:eastAsia="Times New Roman" w:cs="Arial"/>
                <w:b/>
                <w:bCs/>
                <w:color w:val="000000"/>
                <w:sz w:val="10"/>
                <w:szCs w:val="10"/>
                <w:lang w:eastAsia="es-MX"/>
              </w:rPr>
            </w:pPr>
            <w:r w:rsidRPr="00C5487E">
              <w:rPr>
                <w:rFonts w:eastAsia="Times New Roman" w:cs="Arial"/>
                <w:b/>
                <w:bCs/>
                <w:color w:val="000000"/>
                <w:sz w:val="10"/>
                <w:szCs w:val="10"/>
                <w:lang w:eastAsia="es-MX"/>
              </w:rPr>
              <w:t> </w:t>
            </w:r>
          </w:p>
        </w:tc>
        <w:tc>
          <w:tcPr>
            <w:tcW w:w="727" w:type="pct"/>
            <w:tcBorders>
              <w:top w:val="nil"/>
              <w:left w:val="nil"/>
              <w:bottom w:val="nil"/>
              <w:right w:val="nil"/>
            </w:tcBorders>
            <w:shd w:val="clear" w:color="auto" w:fill="auto"/>
            <w:noWrap/>
            <w:vAlign w:val="bottom"/>
            <w:hideMark/>
          </w:tcPr>
          <w:p w14:paraId="56413ACB" w14:textId="77777777" w:rsidR="00C5487E" w:rsidRPr="00C5487E" w:rsidRDefault="00C5487E" w:rsidP="00C5487E">
            <w:pPr>
              <w:jc w:val="left"/>
              <w:rPr>
                <w:rFonts w:eastAsia="Times New Roman" w:cs="Arial"/>
                <w:b/>
                <w:bCs/>
                <w:color w:val="000000"/>
                <w:sz w:val="10"/>
                <w:szCs w:val="10"/>
                <w:lang w:eastAsia="es-MX"/>
              </w:rPr>
            </w:pPr>
            <w:r w:rsidRPr="00C5487E">
              <w:rPr>
                <w:rFonts w:eastAsia="Times New Roman" w:cs="Arial"/>
                <w:b/>
                <w:bCs/>
                <w:color w:val="000000"/>
                <w:sz w:val="10"/>
                <w:szCs w:val="10"/>
                <w:lang w:eastAsia="es-MX"/>
              </w:rPr>
              <w:t> </w:t>
            </w:r>
          </w:p>
        </w:tc>
        <w:tc>
          <w:tcPr>
            <w:tcW w:w="727" w:type="pct"/>
            <w:tcBorders>
              <w:top w:val="nil"/>
              <w:left w:val="nil"/>
              <w:bottom w:val="nil"/>
              <w:right w:val="nil"/>
            </w:tcBorders>
            <w:shd w:val="clear" w:color="auto" w:fill="auto"/>
            <w:noWrap/>
            <w:vAlign w:val="bottom"/>
            <w:hideMark/>
          </w:tcPr>
          <w:p w14:paraId="1F7972F0" w14:textId="77777777" w:rsidR="00C5487E" w:rsidRPr="00C5487E" w:rsidRDefault="00C5487E" w:rsidP="00C5487E">
            <w:pPr>
              <w:jc w:val="left"/>
              <w:rPr>
                <w:rFonts w:eastAsia="Times New Roman" w:cs="Arial"/>
                <w:b/>
                <w:bCs/>
                <w:color w:val="000000"/>
                <w:sz w:val="10"/>
                <w:szCs w:val="10"/>
                <w:lang w:eastAsia="es-MX"/>
              </w:rPr>
            </w:pPr>
            <w:r w:rsidRPr="00C5487E">
              <w:rPr>
                <w:rFonts w:eastAsia="Times New Roman" w:cs="Arial"/>
                <w:b/>
                <w:bCs/>
                <w:color w:val="000000"/>
                <w:sz w:val="10"/>
                <w:szCs w:val="10"/>
                <w:lang w:eastAsia="es-MX"/>
              </w:rPr>
              <w:t> </w:t>
            </w:r>
          </w:p>
        </w:tc>
        <w:tc>
          <w:tcPr>
            <w:tcW w:w="727" w:type="pct"/>
            <w:tcBorders>
              <w:top w:val="nil"/>
              <w:left w:val="nil"/>
              <w:bottom w:val="nil"/>
              <w:right w:val="single" w:sz="4" w:space="0" w:color="auto"/>
            </w:tcBorders>
            <w:shd w:val="clear" w:color="auto" w:fill="auto"/>
            <w:noWrap/>
            <w:vAlign w:val="bottom"/>
            <w:hideMark/>
          </w:tcPr>
          <w:p w14:paraId="113B17F7" w14:textId="77777777" w:rsidR="00C5487E" w:rsidRPr="00C5487E" w:rsidRDefault="00C5487E" w:rsidP="00C5487E">
            <w:pPr>
              <w:jc w:val="left"/>
              <w:rPr>
                <w:rFonts w:eastAsia="Times New Roman" w:cs="Arial"/>
                <w:b/>
                <w:bCs/>
                <w:color w:val="000000"/>
                <w:sz w:val="10"/>
                <w:szCs w:val="10"/>
                <w:lang w:eastAsia="es-MX"/>
              </w:rPr>
            </w:pPr>
            <w:r w:rsidRPr="00C5487E">
              <w:rPr>
                <w:rFonts w:eastAsia="Times New Roman" w:cs="Arial"/>
                <w:b/>
                <w:bCs/>
                <w:color w:val="000000"/>
                <w:sz w:val="10"/>
                <w:szCs w:val="10"/>
                <w:lang w:eastAsia="es-MX"/>
              </w:rPr>
              <w:t> </w:t>
            </w:r>
          </w:p>
        </w:tc>
      </w:tr>
      <w:tr w:rsidR="00F948BF" w:rsidRPr="00C5487E" w14:paraId="6F408639" w14:textId="77777777" w:rsidTr="00045702">
        <w:trPr>
          <w:trHeight w:val="141"/>
        </w:trPr>
        <w:tc>
          <w:tcPr>
            <w:tcW w:w="1367" w:type="pct"/>
            <w:tcBorders>
              <w:top w:val="nil"/>
              <w:left w:val="single" w:sz="4" w:space="0" w:color="auto"/>
              <w:bottom w:val="nil"/>
              <w:right w:val="nil"/>
            </w:tcBorders>
            <w:shd w:val="clear" w:color="auto" w:fill="auto"/>
            <w:noWrap/>
            <w:vAlign w:val="bottom"/>
            <w:hideMark/>
          </w:tcPr>
          <w:p w14:paraId="2C697B8B"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xml:space="preserve">        A. Crédito 1</w:t>
            </w:r>
          </w:p>
        </w:tc>
        <w:tc>
          <w:tcPr>
            <w:tcW w:w="727" w:type="pct"/>
            <w:tcBorders>
              <w:top w:val="nil"/>
              <w:left w:val="nil"/>
              <w:bottom w:val="nil"/>
              <w:right w:val="nil"/>
            </w:tcBorders>
            <w:shd w:val="clear" w:color="auto" w:fill="auto"/>
            <w:noWrap/>
            <w:vAlign w:val="bottom"/>
            <w:hideMark/>
          </w:tcPr>
          <w:p w14:paraId="65B53BD7"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nil"/>
            </w:tcBorders>
            <w:shd w:val="clear" w:color="auto" w:fill="auto"/>
            <w:noWrap/>
            <w:vAlign w:val="bottom"/>
            <w:hideMark/>
          </w:tcPr>
          <w:p w14:paraId="74C597B8"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5B5A6E45"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374533CB"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single" w:sz="4" w:space="0" w:color="auto"/>
            </w:tcBorders>
            <w:shd w:val="clear" w:color="auto" w:fill="auto"/>
            <w:noWrap/>
            <w:vAlign w:val="bottom"/>
            <w:hideMark/>
          </w:tcPr>
          <w:p w14:paraId="74E0CDB5"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r>
      <w:tr w:rsidR="00F948BF" w:rsidRPr="00C5487E" w14:paraId="17223888" w14:textId="77777777" w:rsidTr="00045702">
        <w:trPr>
          <w:trHeight w:val="141"/>
        </w:trPr>
        <w:tc>
          <w:tcPr>
            <w:tcW w:w="1367" w:type="pct"/>
            <w:tcBorders>
              <w:top w:val="nil"/>
              <w:left w:val="single" w:sz="4" w:space="0" w:color="auto"/>
              <w:bottom w:val="nil"/>
              <w:right w:val="nil"/>
            </w:tcBorders>
            <w:shd w:val="clear" w:color="auto" w:fill="auto"/>
            <w:noWrap/>
            <w:vAlign w:val="bottom"/>
            <w:hideMark/>
          </w:tcPr>
          <w:p w14:paraId="196A2116"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xml:space="preserve">        B. Crédito 2</w:t>
            </w:r>
          </w:p>
        </w:tc>
        <w:tc>
          <w:tcPr>
            <w:tcW w:w="727" w:type="pct"/>
            <w:tcBorders>
              <w:top w:val="nil"/>
              <w:left w:val="nil"/>
              <w:bottom w:val="nil"/>
              <w:right w:val="nil"/>
            </w:tcBorders>
            <w:shd w:val="clear" w:color="auto" w:fill="auto"/>
            <w:noWrap/>
            <w:vAlign w:val="bottom"/>
            <w:hideMark/>
          </w:tcPr>
          <w:p w14:paraId="1783FD85"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nil"/>
            </w:tcBorders>
            <w:shd w:val="clear" w:color="auto" w:fill="auto"/>
            <w:noWrap/>
            <w:vAlign w:val="bottom"/>
            <w:hideMark/>
          </w:tcPr>
          <w:p w14:paraId="3DA19775"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7B3C298F"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4E134CC8"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single" w:sz="4" w:space="0" w:color="auto"/>
            </w:tcBorders>
            <w:shd w:val="clear" w:color="auto" w:fill="auto"/>
            <w:noWrap/>
            <w:vAlign w:val="bottom"/>
            <w:hideMark/>
          </w:tcPr>
          <w:p w14:paraId="55757BFB"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r>
      <w:tr w:rsidR="00F948BF" w:rsidRPr="00C5487E" w14:paraId="2E9BDDC7" w14:textId="77777777" w:rsidTr="00045702">
        <w:trPr>
          <w:trHeight w:val="141"/>
        </w:trPr>
        <w:tc>
          <w:tcPr>
            <w:tcW w:w="1367" w:type="pct"/>
            <w:tcBorders>
              <w:top w:val="nil"/>
              <w:left w:val="single" w:sz="4" w:space="0" w:color="auto"/>
              <w:bottom w:val="nil"/>
              <w:right w:val="nil"/>
            </w:tcBorders>
            <w:shd w:val="clear" w:color="auto" w:fill="auto"/>
            <w:noWrap/>
            <w:vAlign w:val="bottom"/>
            <w:hideMark/>
          </w:tcPr>
          <w:p w14:paraId="16DF85E9"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xml:space="preserve">        C. Crédito 3</w:t>
            </w:r>
          </w:p>
        </w:tc>
        <w:tc>
          <w:tcPr>
            <w:tcW w:w="727" w:type="pct"/>
            <w:tcBorders>
              <w:top w:val="nil"/>
              <w:left w:val="nil"/>
              <w:bottom w:val="nil"/>
              <w:right w:val="nil"/>
            </w:tcBorders>
            <w:shd w:val="clear" w:color="auto" w:fill="auto"/>
            <w:noWrap/>
            <w:vAlign w:val="bottom"/>
            <w:hideMark/>
          </w:tcPr>
          <w:p w14:paraId="18210095"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nil"/>
            </w:tcBorders>
            <w:shd w:val="clear" w:color="auto" w:fill="auto"/>
            <w:noWrap/>
            <w:vAlign w:val="bottom"/>
            <w:hideMark/>
          </w:tcPr>
          <w:p w14:paraId="45200BCD"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79718FBC"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14A41E74"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single" w:sz="4" w:space="0" w:color="auto"/>
            </w:tcBorders>
            <w:shd w:val="clear" w:color="auto" w:fill="auto"/>
            <w:noWrap/>
            <w:vAlign w:val="bottom"/>
            <w:hideMark/>
          </w:tcPr>
          <w:p w14:paraId="7731050E"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r>
      <w:tr w:rsidR="00F948BF" w:rsidRPr="00C5487E" w14:paraId="51D04D30" w14:textId="77777777" w:rsidTr="00045702">
        <w:trPr>
          <w:trHeight w:val="141"/>
        </w:trPr>
        <w:tc>
          <w:tcPr>
            <w:tcW w:w="1367" w:type="pct"/>
            <w:tcBorders>
              <w:top w:val="nil"/>
              <w:left w:val="single" w:sz="4" w:space="0" w:color="auto"/>
              <w:bottom w:val="nil"/>
              <w:right w:val="nil"/>
            </w:tcBorders>
            <w:shd w:val="clear" w:color="auto" w:fill="auto"/>
            <w:noWrap/>
            <w:vAlign w:val="bottom"/>
            <w:hideMark/>
          </w:tcPr>
          <w:p w14:paraId="2C97E027"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xml:space="preserve">        D. Crédito 4</w:t>
            </w:r>
          </w:p>
        </w:tc>
        <w:tc>
          <w:tcPr>
            <w:tcW w:w="727" w:type="pct"/>
            <w:tcBorders>
              <w:top w:val="nil"/>
              <w:left w:val="nil"/>
              <w:bottom w:val="nil"/>
              <w:right w:val="nil"/>
            </w:tcBorders>
            <w:shd w:val="clear" w:color="auto" w:fill="auto"/>
            <w:noWrap/>
            <w:vAlign w:val="bottom"/>
            <w:hideMark/>
          </w:tcPr>
          <w:p w14:paraId="597F0F3C"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nil"/>
            </w:tcBorders>
            <w:shd w:val="clear" w:color="auto" w:fill="auto"/>
            <w:noWrap/>
            <w:vAlign w:val="bottom"/>
            <w:hideMark/>
          </w:tcPr>
          <w:p w14:paraId="7A784D2E"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7435DC7D"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51588E23"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single" w:sz="4" w:space="0" w:color="auto"/>
            </w:tcBorders>
            <w:shd w:val="clear" w:color="auto" w:fill="auto"/>
            <w:noWrap/>
            <w:vAlign w:val="bottom"/>
            <w:hideMark/>
          </w:tcPr>
          <w:p w14:paraId="4D51AFC1"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r>
      <w:tr w:rsidR="00F948BF" w:rsidRPr="00C5487E" w14:paraId="3D6A8C47" w14:textId="77777777" w:rsidTr="00045702">
        <w:trPr>
          <w:trHeight w:val="141"/>
        </w:trPr>
        <w:tc>
          <w:tcPr>
            <w:tcW w:w="1367" w:type="pct"/>
            <w:tcBorders>
              <w:top w:val="nil"/>
              <w:left w:val="single" w:sz="4" w:space="0" w:color="auto"/>
              <w:bottom w:val="single" w:sz="4" w:space="0" w:color="auto"/>
              <w:right w:val="nil"/>
            </w:tcBorders>
            <w:shd w:val="clear" w:color="auto" w:fill="auto"/>
            <w:noWrap/>
            <w:vAlign w:val="bottom"/>
            <w:hideMark/>
          </w:tcPr>
          <w:p w14:paraId="3F2E0E9E"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w:t>
            </w:r>
          </w:p>
        </w:tc>
        <w:tc>
          <w:tcPr>
            <w:tcW w:w="727" w:type="pct"/>
            <w:tcBorders>
              <w:top w:val="nil"/>
              <w:left w:val="nil"/>
              <w:bottom w:val="single" w:sz="4" w:space="0" w:color="auto"/>
              <w:right w:val="nil"/>
            </w:tcBorders>
            <w:shd w:val="clear" w:color="auto" w:fill="auto"/>
            <w:noWrap/>
            <w:vAlign w:val="bottom"/>
            <w:hideMark/>
          </w:tcPr>
          <w:p w14:paraId="64F3979E"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w:t>
            </w:r>
          </w:p>
        </w:tc>
        <w:tc>
          <w:tcPr>
            <w:tcW w:w="727" w:type="pct"/>
            <w:tcBorders>
              <w:top w:val="nil"/>
              <w:left w:val="nil"/>
              <w:bottom w:val="single" w:sz="4" w:space="0" w:color="auto"/>
              <w:right w:val="nil"/>
            </w:tcBorders>
            <w:shd w:val="clear" w:color="auto" w:fill="auto"/>
            <w:noWrap/>
            <w:vAlign w:val="bottom"/>
            <w:hideMark/>
          </w:tcPr>
          <w:p w14:paraId="700C6887"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w:t>
            </w:r>
          </w:p>
        </w:tc>
        <w:tc>
          <w:tcPr>
            <w:tcW w:w="727" w:type="pct"/>
            <w:tcBorders>
              <w:top w:val="nil"/>
              <w:left w:val="nil"/>
              <w:bottom w:val="single" w:sz="4" w:space="0" w:color="auto"/>
              <w:right w:val="nil"/>
            </w:tcBorders>
            <w:shd w:val="clear" w:color="auto" w:fill="auto"/>
            <w:noWrap/>
            <w:vAlign w:val="bottom"/>
            <w:hideMark/>
          </w:tcPr>
          <w:p w14:paraId="271304F8"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w:t>
            </w:r>
          </w:p>
        </w:tc>
        <w:tc>
          <w:tcPr>
            <w:tcW w:w="727" w:type="pct"/>
            <w:tcBorders>
              <w:top w:val="nil"/>
              <w:left w:val="nil"/>
              <w:bottom w:val="single" w:sz="4" w:space="0" w:color="auto"/>
              <w:right w:val="nil"/>
            </w:tcBorders>
            <w:shd w:val="clear" w:color="auto" w:fill="auto"/>
            <w:noWrap/>
            <w:vAlign w:val="bottom"/>
            <w:hideMark/>
          </w:tcPr>
          <w:p w14:paraId="1FB276BC"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w:t>
            </w:r>
          </w:p>
        </w:tc>
        <w:tc>
          <w:tcPr>
            <w:tcW w:w="727" w:type="pct"/>
            <w:tcBorders>
              <w:top w:val="nil"/>
              <w:left w:val="nil"/>
              <w:bottom w:val="single" w:sz="4" w:space="0" w:color="auto"/>
              <w:right w:val="single" w:sz="4" w:space="0" w:color="auto"/>
            </w:tcBorders>
            <w:shd w:val="clear" w:color="auto" w:fill="auto"/>
            <w:noWrap/>
            <w:vAlign w:val="bottom"/>
            <w:hideMark/>
          </w:tcPr>
          <w:p w14:paraId="1C81DF91"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w:t>
            </w:r>
          </w:p>
        </w:tc>
      </w:tr>
    </w:tbl>
    <w:p w14:paraId="4816C759" w14:textId="77777777" w:rsidR="00B3613B" w:rsidRDefault="007A08D8">
      <w:pPr>
        <w:pStyle w:val="Ttulo3"/>
      </w:pPr>
      <w:bookmarkStart w:id="86" w:name="Xad66df7c1e9966921a1c62712f5f2bf28a78285"/>
      <w:bookmarkEnd w:id="85"/>
      <w:r>
        <w:lastRenderedPageBreak/>
        <w:t>ANEXO 16.9. INFORME ANALÍTICO DE OBLIGACIONES DIFERENTES DE FINANCIAMIENTOS</w:t>
      </w:r>
    </w:p>
    <w:tbl>
      <w:tblPr>
        <w:tblW w:w="4900" w:type="pct"/>
        <w:tblLayout w:type="fixed"/>
        <w:tblCellMar>
          <w:left w:w="70" w:type="dxa"/>
          <w:right w:w="70" w:type="dxa"/>
        </w:tblCellMar>
        <w:tblLook w:val="04A0" w:firstRow="1" w:lastRow="0" w:firstColumn="1" w:lastColumn="0" w:noHBand="0" w:noVBand="1"/>
      </w:tblPr>
      <w:tblGrid>
        <w:gridCol w:w="1333"/>
        <w:gridCol w:w="829"/>
        <w:gridCol w:w="769"/>
        <w:gridCol w:w="842"/>
        <w:gridCol w:w="1372"/>
        <w:gridCol w:w="728"/>
        <w:gridCol w:w="972"/>
        <w:gridCol w:w="851"/>
        <w:gridCol w:w="946"/>
        <w:gridCol w:w="1080"/>
        <w:gridCol w:w="1078"/>
      </w:tblGrid>
      <w:tr w:rsidR="00FC2B77" w:rsidRPr="00B8196C" w14:paraId="54E3B9AC" w14:textId="77777777" w:rsidTr="00FC2B77">
        <w:trPr>
          <w:trHeight w:val="140"/>
        </w:trPr>
        <w:tc>
          <w:tcPr>
            <w:tcW w:w="5000" w:type="pct"/>
            <w:gridSpan w:val="11"/>
            <w:tcBorders>
              <w:top w:val="nil"/>
              <w:left w:val="nil"/>
              <w:bottom w:val="nil"/>
              <w:right w:val="nil"/>
            </w:tcBorders>
            <w:shd w:val="clear" w:color="auto" w:fill="auto"/>
            <w:noWrap/>
            <w:vAlign w:val="bottom"/>
            <w:hideMark/>
          </w:tcPr>
          <w:p w14:paraId="47990864" w14:textId="77777777" w:rsidR="00B8196C" w:rsidRPr="00B8196C" w:rsidRDefault="00B8196C" w:rsidP="00B8196C">
            <w:pPr>
              <w:jc w:val="center"/>
              <w:rPr>
                <w:rFonts w:eastAsia="Times New Roman" w:cs="Arial"/>
                <w:b/>
                <w:bCs/>
                <w:color w:val="000000"/>
                <w:sz w:val="12"/>
                <w:szCs w:val="12"/>
                <w:lang w:eastAsia="es-MX"/>
              </w:rPr>
            </w:pPr>
            <w:r w:rsidRPr="00B8196C">
              <w:rPr>
                <w:rFonts w:eastAsia="Times New Roman" w:cs="Arial"/>
                <w:b/>
                <w:bCs/>
                <w:color w:val="000000"/>
                <w:sz w:val="12"/>
                <w:szCs w:val="12"/>
                <w:lang w:eastAsia="es-MX"/>
              </w:rPr>
              <w:t>PODER EJECUTIVO (a)</w:t>
            </w:r>
          </w:p>
        </w:tc>
      </w:tr>
      <w:tr w:rsidR="00FC2B77" w:rsidRPr="00B8196C" w14:paraId="0411427F" w14:textId="77777777" w:rsidTr="00FC2B77">
        <w:trPr>
          <w:trHeight w:val="140"/>
        </w:trPr>
        <w:tc>
          <w:tcPr>
            <w:tcW w:w="5000" w:type="pct"/>
            <w:gridSpan w:val="11"/>
            <w:tcBorders>
              <w:top w:val="nil"/>
              <w:left w:val="nil"/>
              <w:bottom w:val="nil"/>
              <w:right w:val="nil"/>
            </w:tcBorders>
            <w:shd w:val="clear" w:color="auto" w:fill="auto"/>
            <w:noWrap/>
            <w:vAlign w:val="bottom"/>
            <w:hideMark/>
          </w:tcPr>
          <w:p w14:paraId="3F56E80E" w14:textId="77777777" w:rsidR="00B8196C" w:rsidRPr="00B8196C" w:rsidRDefault="00B8196C" w:rsidP="00B8196C">
            <w:pPr>
              <w:jc w:val="center"/>
              <w:rPr>
                <w:rFonts w:eastAsia="Times New Roman" w:cs="Arial"/>
                <w:b/>
                <w:bCs/>
                <w:color w:val="000000"/>
                <w:sz w:val="12"/>
                <w:szCs w:val="12"/>
                <w:lang w:eastAsia="es-MX"/>
              </w:rPr>
            </w:pPr>
            <w:r w:rsidRPr="00B8196C">
              <w:rPr>
                <w:rFonts w:eastAsia="Times New Roman" w:cs="Arial"/>
                <w:b/>
                <w:bCs/>
                <w:color w:val="000000"/>
                <w:sz w:val="12"/>
                <w:szCs w:val="12"/>
                <w:lang w:eastAsia="es-MX"/>
              </w:rPr>
              <w:t>Informe Analítico de Obligaciones Diferentes de Financiamientos - LDF</w:t>
            </w:r>
          </w:p>
        </w:tc>
      </w:tr>
      <w:tr w:rsidR="00FC2B77" w:rsidRPr="00B8196C" w14:paraId="597790E9" w14:textId="77777777" w:rsidTr="00FC2B77">
        <w:trPr>
          <w:trHeight w:val="140"/>
        </w:trPr>
        <w:tc>
          <w:tcPr>
            <w:tcW w:w="5000" w:type="pct"/>
            <w:gridSpan w:val="11"/>
            <w:tcBorders>
              <w:top w:val="nil"/>
              <w:left w:val="nil"/>
              <w:bottom w:val="nil"/>
              <w:right w:val="nil"/>
            </w:tcBorders>
            <w:shd w:val="clear" w:color="auto" w:fill="auto"/>
            <w:noWrap/>
            <w:vAlign w:val="bottom"/>
            <w:hideMark/>
          </w:tcPr>
          <w:p w14:paraId="2530BAB6" w14:textId="77777777" w:rsidR="00B8196C" w:rsidRPr="00B8196C" w:rsidRDefault="00B8196C" w:rsidP="00B8196C">
            <w:pPr>
              <w:jc w:val="center"/>
              <w:rPr>
                <w:rFonts w:eastAsia="Times New Roman" w:cs="Arial"/>
                <w:b/>
                <w:bCs/>
                <w:color w:val="000000"/>
                <w:sz w:val="12"/>
                <w:szCs w:val="12"/>
                <w:lang w:eastAsia="es-MX"/>
              </w:rPr>
            </w:pPr>
            <w:r w:rsidRPr="00B8196C">
              <w:rPr>
                <w:rFonts w:eastAsia="Times New Roman" w:cs="Arial"/>
                <w:b/>
                <w:bCs/>
                <w:color w:val="000000"/>
                <w:sz w:val="12"/>
                <w:szCs w:val="12"/>
                <w:lang w:eastAsia="es-MX"/>
              </w:rPr>
              <w:t>Del 1 de enero al 31 de diciembre de 2024 (b)</w:t>
            </w:r>
          </w:p>
        </w:tc>
      </w:tr>
      <w:tr w:rsidR="00FC2B77" w:rsidRPr="00B8196C" w14:paraId="0AAFBD75" w14:textId="77777777" w:rsidTr="00FC2B77">
        <w:trPr>
          <w:trHeight w:val="140"/>
        </w:trPr>
        <w:tc>
          <w:tcPr>
            <w:tcW w:w="5000" w:type="pct"/>
            <w:gridSpan w:val="11"/>
            <w:tcBorders>
              <w:top w:val="nil"/>
              <w:left w:val="nil"/>
              <w:bottom w:val="nil"/>
              <w:right w:val="nil"/>
            </w:tcBorders>
            <w:shd w:val="clear" w:color="auto" w:fill="auto"/>
            <w:noWrap/>
            <w:vAlign w:val="bottom"/>
            <w:hideMark/>
          </w:tcPr>
          <w:p w14:paraId="5AFF2EB5" w14:textId="77777777" w:rsidR="00B8196C" w:rsidRPr="00B8196C" w:rsidRDefault="00B8196C" w:rsidP="00B8196C">
            <w:pPr>
              <w:jc w:val="center"/>
              <w:rPr>
                <w:rFonts w:eastAsia="Times New Roman" w:cs="Arial"/>
                <w:b/>
                <w:bCs/>
                <w:color w:val="000000"/>
                <w:sz w:val="12"/>
                <w:szCs w:val="12"/>
                <w:lang w:eastAsia="es-MX"/>
              </w:rPr>
            </w:pPr>
            <w:r w:rsidRPr="00B8196C">
              <w:rPr>
                <w:rFonts w:eastAsia="Times New Roman" w:cs="Arial"/>
                <w:b/>
                <w:bCs/>
                <w:color w:val="000000"/>
                <w:sz w:val="12"/>
                <w:szCs w:val="12"/>
                <w:lang w:eastAsia="es-MX"/>
              </w:rPr>
              <w:t>(PESOS)</w:t>
            </w:r>
          </w:p>
        </w:tc>
      </w:tr>
      <w:tr w:rsidR="00FC2B77" w:rsidRPr="00B8196C" w14:paraId="19B328FE" w14:textId="77777777" w:rsidTr="00FC2B77">
        <w:trPr>
          <w:trHeight w:val="140"/>
        </w:trPr>
        <w:tc>
          <w:tcPr>
            <w:tcW w:w="5000" w:type="pct"/>
            <w:gridSpan w:val="11"/>
            <w:tcBorders>
              <w:top w:val="nil"/>
              <w:left w:val="nil"/>
              <w:bottom w:val="nil"/>
              <w:right w:val="nil"/>
            </w:tcBorders>
            <w:shd w:val="clear" w:color="auto" w:fill="auto"/>
            <w:noWrap/>
            <w:vAlign w:val="bottom"/>
            <w:hideMark/>
          </w:tcPr>
          <w:p w14:paraId="1303F3F8" w14:textId="77777777" w:rsidR="00B8196C" w:rsidRPr="00B8196C" w:rsidRDefault="00B8196C" w:rsidP="00B8196C">
            <w:pPr>
              <w:jc w:val="center"/>
              <w:rPr>
                <w:rFonts w:eastAsia="Times New Roman" w:cs="Arial"/>
                <w:b/>
                <w:bCs/>
                <w:color w:val="000000"/>
                <w:sz w:val="12"/>
                <w:szCs w:val="12"/>
                <w:lang w:eastAsia="es-MX"/>
              </w:rPr>
            </w:pPr>
          </w:p>
        </w:tc>
      </w:tr>
      <w:tr w:rsidR="00FC2B77" w:rsidRPr="00B8196C" w14:paraId="46EE5153" w14:textId="77777777" w:rsidTr="00FC2B77">
        <w:trPr>
          <w:trHeight w:val="782"/>
        </w:trPr>
        <w:tc>
          <w:tcPr>
            <w:tcW w:w="617" w:type="pct"/>
            <w:tcBorders>
              <w:top w:val="single" w:sz="4" w:space="0" w:color="auto"/>
              <w:left w:val="single" w:sz="4" w:space="0" w:color="auto"/>
              <w:bottom w:val="single" w:sz="4" w:space="0" w:color="auto"/>
              <w:right w:val="nil"/>
            </w:tcBorders>
            <w:shd w:val="clear" w:color="auto" w:fill="7F7F7F" w:themeFill="text1" w:themeFillTint="80"/>
            <w:vAlign w:val="center"/>
            <w:hideMark/>
          </w:tcPr>
          <w:p w14:paraId="09385F16" w14:textId="77777777" w:rsidR="00B8196C" w:rsidRPr="00B8196C" w:rsidRDefault="00B8196C" w:rsidP="00B8196C">
            <w:pPr>
              <w:jc w:val="center"/>
              <w:rPr>
                <w:rFonts w:eastAsia="Times New Roman" w:cs="Arial"/>
                <w:b/>
                <w:bCs/>
                <w:color w:val="FFFFFF"/>
                <w:sz w:val="10"/>
                <w:szCs w:val="10"/>
                <w:lang w:eastAsia="es-MX"/>
              </w:rPr>
            </w:pPr>
            <w:r w:rsidRPr="00B8196C">
              <w:rPr>
                <w:rFonts w:eastAsia="Times New Roman" w:cs="Arial"/>
                <w:b/>
                <w:bCs/>
                <w:color w:val="FFFFFF"/>
                <w:sz w:val="10"/>
                <w:szCs w:val="10"/>
                <w:lang w:eastAsia="es-MX"/>
              </w:rPr>
              <w:t>Denominación de las Obligaciones Diferentes de Financiamiento (c)</w:t>
            </w:r>
          </w:p>
        </w:tc>
        <w:tc>
          <w:tcPr>
            <w:tcW w:w="384" w:type="pct"/>
            <w:tcBorders>
              <w:top w:val="single" w:sz="4" w:space="0" w:color="auto"/>
              <w:left w:val="nil"/>
              <w:bottom w:val="single" w:sz="4" w:space="0" w:color="auto"/>
              <w:right w:val="nil"/>
            </w:tcBorders>
            <w:shd w:val="clear" w:color="auto" w:fill="7F7F7F" w:themeFill="text1" w:themeFillTint="80"/>
            <w:vAlign w:val="center"/>
            <w:hideMark/>
          </w:tcPr>
          <w:p w14:paraId="52A4750E"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Fecha del Contrato (d)</w:t>
            </w:r>
          </w:p>
        </w:tc>
        <w:tc>
          <w:tcPr>
            <w:tcW w:w="356" w:type="pct"/>
            <w:tcBorders>
              <w:top w:val="single" w:sz="4" w:space="0" w:color="auto"/>
              <w:left w:val="nil"/>
              <w:bottom w:val="single" w:sz="4" w:space="0" w:color="auto"/>
              <w:right w:val="nil"/>
            </w:tcBorders>
            <w:shd w:val="clear" w:color="auto" w:fill="7F7F7F" w:themeFill="text1" w:themeFillTint="80"/>
            <w:vAlign w:val="center"/>
            <w:hideMark/>
          </w:tcPr>
          <w:p w14:paraId="0A2B7E6B"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Fecha de inicio de operación del proyecto (e)</w:t>
            </w:r>
          </w:p>
        </w:tc>
        <w:tc>
          <w:tcPr>
            <w:tcW w:w="390" w:type="pct"/>
            <w:tcBorders>
              <w:top w:val="single" w:sz="4" w:space="0" w:color="auto"/>
              <w:left w:val="nil"/>
              <w:bottom w:val="single" w:sz="4" w:space="0" w:color="auto"/>
              <w:right w:val="nil"/>
            </w:tcBorders>
            <w:shd w:val="clear" w:color="auto" w:fill="7F7F7F" w:themeFill="text1" w:themeFillTint="80"/>
            <w:vAlign w:val="center"/>
            <w:hideMark/>
          </w:tcPr>
          <w:p w14:paraId="419D8AAA"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Fecha de vencimiento (f)</w:t>
            </w:r>
          </w:p>
        </w:tc>
        <w:tc>
          <w:tcPr>
            <w:tcW w:w="635" w:type="pct"/>
            <w:tcBorders>
              <w:top w:val="single" w:sz="4" w:space="0" w:color="auto"/>
              <w:left w:val="nil"/>
              <w:bottom w:val="single" w:sz="4" w:space="0" w:color="auto"/>
              <w:right w:val="nil"/>
            </w:tcBorders>
            <w:shd w:val="clear" w:color="auto" w:fill="7F7F7F" w:themeFill="text1" w:themeFillTint="80"/>
            <w:vAlign w:val="center"/>
            <w:hideMark/>
          </w:tcPr>
          <w:p w14:paraId="53DD73A6"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Monto de la inversión pactado (g)</w:t>
            </w:r>
          </w:p>
        </w:tc>
        <w:tc>
          <w:tcPr>
            <w:tcW w:w="337" w:type="pct"/>
            <w:tcBorders>
              <w:top w:val="single" w:sz="4" w:space="0" w:color="auto"/>
              <w:left w:val="nil"/>
              <w:bottom w:val="single" w:sz="4" w:space="0" w:color="auto"/>
              <w:right w:val="nil"/>
            </w:tcBorders>
            <w:shd w:val="clear" w:color="auto" w:fill="7F7F7F" w:themeFill="text1" w:themeFillTint="80"/>
            <w:vAlign w:val="center"/>
            <w:hideMark/>
          </w:tcPr>
          <w:p w14:paraId="71AA839D"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Plazo pactado (h)</w:t>
            </w:r>
          </w:p>
        </w:tc>
        <w:tc>
          <w:tcPr>
            <w:tcW w:w="449" w:type="pct"/>
            <w:tcBorders>
              <w:top w:val="single" w:sz="4" w:space="0" w:color="auto"/>
              <w:left w:val="nil"/>
              <w:bottom w:val="single" w:sz="4" w:space="0" w:color="auto"/>
              <w:right w:val="nil"/>
            </w:tcBorders>
            <w:shd w:val="clear" w:color="auto" w:fill="7F7F7F" w:themeFill="text1" w:themeFillTint="80"/>
            <w:vAlign w:val="center"/>
            <w:hideMark/>
          </w:tcPr>
          <w:p w14:paraId="358815D9"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Monto promedio mensual del pago de la contraprestación (i)</w:t>
            </w:r>
          </w:p>
        </w:tc>
        <w:tc>
          <w:tcPr>
            <w:tcW w:w="394" w:type="pct"/>
            <w:tcBorders>
              <w:top w:val="single" w:sz="4" w:space="0" w:color="auto"/>
              <w:left w:val="nil"/>
              <w:bottom w:val="single" w:sz="4" w:space="0" w:color="auto"/>
              <w:right w:val="nil"/>
            </w:tcBorders>
            <w:shd w:val="clear" w:color="auto" w:fill="7F7F7F" w:themeFill="text1" w:themeFillTint="80"/>
            <w:vAlign w:val="center"/>
            <w:hideMark/>
          </w:tcPr>
          <w:p w14:paraId="40BAEA64"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Monto promedio mensual del pago de la contraprestació</w:t>
            </w:r>
            <w:r w:rsidRPr="00067382">
              <w:rPr>
                <w:rFonts w:eastAsia="Times New Roman" w:cs="Arial"/>
                <w:b/>
                <w:bCs/>
                <w:color w:val="FFFFFF"/>
                <w:sz w:val="9"/>
                <w:szCs w:val="9"/>
                <w:lang w:eastAsia="es-MX"/>
              </w:rPr>
              <w:t xml:space="preserve">n </w:t>
            </w:r>
            <w:r w:rsidRPr="00B8196C">
              <w:rPr>
                <w:rFonts w:eastAsia="Times New Roman" w:cs="Arial"/>
                <w:b/>
                <w:bCs/>
                <w:color w:val="FFFFFF"/>
                <w:sz w:val="9"/>
                <w:szCs w:val="9"/>
                <w:lang w:eastAsia="es-MX"/>
              </w:rPr>
              <w:t>correspondiente al pago de inversión (j)</w:t>
            </w:r>
          </w:p>
        </w:tc>
        <w:tc>
          <w:tcPr>
            <w:tcW w:w="438" w:type="pct"/>
            <w:tcBorders>
              <w:top w:val="single" w:sz="4" w:space="0" w:color="auto"/>
              <w:left w:val="nil"/>
              <w:bottom w:val="single" w:sz="4" w:space="0" w:color="auto"/>
              <w:right w:val="nil"/>
            </w:tcBorders>
            <w:shd w:val="clear" w:color="auto" w:fill="7F7F7F" w:themeFill="text1" w:themeFillTint="80"/>
            <w:vAlign w:val="center"/>
            <w:hideMark/>
          </w:tcPr>
          <w:p w14:paraId="5DBEDFE2" w14:textId="568E59FE"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 xml:space="preserve">Monto pagado de la inversión al 31 de </w:t>
            </w:r>
            <w:r w:rsidR="00654B69">
              <w:rPr>
                <w:rFonts w:eastAsia="Times New Roman" w:cs="Arial"/>
                <w:b/>
                <w:bCs/>
                <w:color w:val="FFFFFF"/>
                <w:sz w:val="9"/>
                <w:szCs w:val="9"/>
                <w:lang w:eastAsia="es-MX"/>
              </w:rPr>
              <w:t>diciembre</w:t>
            </w:r>
            <w:r w:rsidRPr="00B8196C">
              <w:rPr>
                <w:rFonts w:eastAsia="Times New Roman" w:cs="Arial"/>
                <w:b/>
                <w:bCs/>
                <w:color w:val="FFFFFF"/>
                <w:sz w:val="9"/>
                <w:szCs w:val="9"/>
                <w:lang w:eastAsia="es-MX"/>
              </w:rPr>
              <w:t xml:space="preserve"> de 2024 (k)</w:t>
            </w:r>
          </w:p>
        </w:tc>
        <w:tc>
          <w:tcPr>
            <w:tcW w:w="500" w:type="pct"/>
            <w:tcBorders>
              <w:top w:val="single" w:sz="4" w:space="0" w:color="auto"/>
              <w:left w:val="nil"/>
              <w:bottom w:val="single" w:sz="4" w:space="0" w:color="auto"/>
              <w:right w:val="nil"/>
            </w:tcBorders>
            <w:shd w:val="clear" w:color="auto" w:fill="7F7F7F" w:themeFill="text1" w:themeFillTint="80"/>
            <w:vAlign w:val="center"/>
            <w:hideMark/>
          </w:tcPr>
          <w:p w14:paraId="7E9FCDF8"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Monto pagado de la inversión actualizado al 31 de diciembre de 2024 (l)</w:t>
            </w:r>
          </w:p>
        </w:tc>
        <w:tc>
          <w:tcPr>
            <w:tcW w:w="499"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53ADA05F"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Saldo pendiente por pagar de la inversión al 31 de diciembre de 2024 (m = g - l)</w:t>
            </w:r>
          </w:p>
        </w:tc>
      </w:tr>
      <w:tr w:rsidR="00FC2B77" w:rsidRPr="00126469" w14:paraId="0AE294DC" w14:textId="77777777" w:rsidTr="00FC2B77">
        <w:trPr>
          <w:trHeight w:val="259"/>
        </w:trPr>
        <w:tc>
          <w:tcPr>
            <w:tcW w:w="617" w:type="pct"/>
            <w:tcBorders>
              <w:top w:val="nil"/>
              <w:left w:val="single" w:sz="4" w:space="0" w:color="auto"/>
              <w:bottom w:val="nil"/>
              <w:right w:val="nil"/>
            </w:tcBorders>
            <w:shd w:val="clear" w:color="auto" w:fill="auto"/>
            <w:vAlign w:val="bottom"/>
            <w:hideMark/>
          </w:tcPr>
          <w:p w14:paraId="3FB2BDCF" w14:textId="77777777" w:rsidR="00B8196C" w:rsidRPr="00B8196C" w:rsidRDefault="00B8196C" w:rsidP="00B8196C">
            <w:pPr>
              <w:jc w:val="left"/>
              <w:rPr>
                <w:rFonts w:eastAsia="Times New Roman" w:cs="Arial"/>
                <w:b/>
                <w:bCs/>
                <w:color w:val="000000"/>
                <w:sz w:val="10"/>
                <w:szCs w:val="10"/>
                <w:lang w:eastAsia="es-MX"/>
              </w:rPr>
            </w:pPr>
            <w:r w:rsidRPr="00B8196C">
              <w:rPr>
                <w:rFonts w:eastAsia="Times New Roman" w:cs="Arial"/>
                <w:b/>
                <w:bCs/>
                <w:color w:val="000000"/>
                <w:sz w:val="10"/>
                <w:szCs w:val="10"/>
                <w:lang w:eastAsia="es-MX"/>
              </w:rPr>
              <w:t>A. Asociaciones Público Privadas (</w:t>
            </w:r>
            <w:proofErr w:type="spellStart"/>
            <w:r w:rsidRPr="00B8196C">
              <w:rPr>
                <w:rFonts w:eastAsia="Times New Roman" w:cs="Arial"/>
                <w:b/>
                <w:bCs/>
                <w:color w:val="000000"/>
                <w:sz w:val="10"/>
                <w:szCs w:val="10"/>
                <w:lang w:eastAsia="es-MX"/>
              </w:rPr>
              <w:t>APP’s</w:t>
            </w:r>
            <w:proofErr w:type="spellEnd"/>
            <w:r w:rsidRPr="00B8196C">
              <w:rPr>
                <w:rFonts w:eastAsia="Times New Roman" w:cs="Arial"/>
                <w:b/>
                <w:bCs/>
                <w:color w:val="000000"/>
                <w:sz w:val="10"/>
                <w:szCs w:val="10"/>
                <w:lang w:eastAsia="es-MX"/>
              </w:rPr>
              <w:t>) (A=</w:t>
            </w:r>
            <w:proofErr w:type="spellStart"/>
            <w:r w:rsidRPr="00B8196C">
              <w:rPr>
                <w:rFonts w:eastAsia="Times New Roman" w:cs="Arial"/>
                <w:b/>
                <w:bCs/>
                <w:color w:val="000000"/>
                <w:sz w:val="10"/>
                <w:szCs w:val="10"/>
                <w:lang w:eastAsia="es-MX"/>
              </w:rPr>
              <w:t>a+b+c+d</w:t>
            </w:r>
            <w:proofErr w:type="spellEnd"/>
            <w:r w:rsidRPr="00B8196C">
              <w:rPr>
                <w:rFonts w:eastAsia="Times New Roman" w:cs="Arial"/>
                <w:b/>
                <w:bCs/>
                <w:color w:val="000000"/>
                <w:sz w:val="10"/>
                <w:szCs w:val="10"/>
                <w:lang w:eastAsia="es-MX"/>
              </w:rPr>
              <w:t>)</w:t>
            </w:r>
          </w:p>
        </w:tc>
        <w:tc>
          <w:tcPr>
            <w:tcW w:w="384" w:type="pct"/>
            <w:tcBorders>
              <w:top w:val="nil"/>
              <w:left w:val="nil"/>
              <w:bottom w:val="nil"/>
              <w:right w:val="nil"/>
            </w:tcBorders>
            <w:shd w:val="clear" w:color="auto" w:fill="auto"/>
            <w:vAlign w:val="bottom"/>
            <w:hideMark/>
          </w:tcPr>
          <w:p w14:paraId="4728942D"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356" w:type="pct"/>
            <w:tcBorders>
              <w:top w:val="nil"/>
              <w:left w:val="nil"/>
              <w:bottom w:val="nil"/>
              <w:right w:val="nil"/>
            </w:tcBorders>
            <w:shd w:val="clear" w:color="auto" w:fill="auto"/>
            <w:vAlign w:val="bottom"/>
            <w:hideMark/>
          </w:tcPr>
          <w:p w14:paraId="7AC9645A"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390" w:type="pct"/>
            <w:tcBorders>
              <w:top w:val="nil"/>
              <w:left w:val="nil"/>
              <w:bottom w:val="nil"/>
              <w:right w:val="nil"/>
            </w:tcBorders>
            <w:shd w:val="clear" w:color="auto" w:fill="auto"/>
            <w:vAlign w:val="bottom"/>
            <w:hideMark/>
          </w:tcPr>
          <w:p w14:paraId="1B1BC104"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635" w:type="pct"/>
            <w:tcBorders>
              <w:top w:val="nil"/>
              <w:left w:val="nil"/>
              <w:bottom w:val="nil"/>
              <w:right w:val="nil"/>
            </w:tcBorders>
            <w:shd w:val="clear" w:color="auto" w:fill="auto"/>
            <w:vAlign w:val="bottom"/>
            <w:hideMark/>
          </w:tcPr>
          <w:p w14:paraId="12C874B9"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$5,517,335,084.70</w:t>
            </w:r>
          </w:p>
        </w:tc>
        <w:tc>
          <w:tcPr>
            <w:tcW w:w="337" w:type="pct"/>
            <w:tcBorders>
              <w:top w:val="nil"/>
              <w:left w:val="nil"/>
              <w:bottom w:val="nil"/>
              <w:right w:val="nil"/>
            </w:tcBorders>
            <w:shd w:val="clear" w:color="auto" w:fill="auto"/>
            <w:vAlign w:val="bottom"/>
            <w:hideMark/>
          </w:tcPr>
          <w:p w14:paraId="2F328E83"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449" w:type="pct"/>
            <w:tcBorders>
              <w:top w:val="nil"/>
              <w:left w:val="nil"/>
              <w:bottom w:val="nil"/>
              <w:right w:val="nil"/>
            </w:tcBorders>
            <w:shd w:val="clear" w:color="auto" w:fill="auto"/>
            <w:vAlign w:val="bottom"/>
            <w:hideMark/>
          </w:tcPr>
          <w:p w14:paraId="4191FEFF"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$19,741,088.12</w:t>
            </w:r>
          </w:p>
        </w:tc>
        <w:tc>
          <w:tcPr>
            <w:tcW w:w="394" w:type="pct"/>
            <w:tcBorders>
              <w:top w:val="nil"/>
              <w:left w:val="nil"/>
              <w:bottom w:val="nil"/>
              <w:right w:val="nil"/>
            </w:tcBorders>
            <w:shd w:val="clear" w:color="auto" w:fill="auto"/>
            <w:vAlign w:val="bottom"/>
            <w:hideMark/>
          </w:tcPr>
          <w:p w14:paraId="18F05A73"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$17,018,179.42</w:t>
            </w:r>
          </w:p>
        </w:tc>
        <w:tc>
          <w:tcPr>
            <w:tcW w:w="438" w:type="pct"/>
            <w:tcBorders>
              <w:top w:val="nil"/>
              <w:left w:val="nil"/>
              <w:bottom w:val="nil"/>
              <w:right w:val="nil"/>
            </w:tcBorders>
            <w:shd w:val="clear" w:color="auto" w:fill="auto"/>
            <w:vAlign w:val="bottom"/>
            <w:hideMark/>
          </w:tcPr>
          <w:p w14:paraId="57CAB123"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$1,890,798,145.06</w:t>
            </w:r>
          </w:p>
        </w:tc>
        <w:tc>
          <w:tcPr>
            <w:tcW w:w="500" w:type="pct"/>
            <w:tcBorders>
              <w:top w:val="nil"/>
              <w:left w:val="nil"/>
              <w:bottom w:val="nil"/>
              <w:right w:val="nil"/>
            </w:tcBorders>
            <w:shd w:val="clear" w:color="auto" w:fill="auto"/>
            <w:vAlign w:val="bottom"/>
            <w:hideMark/>
          </w:tcPr>
          <w:p w14:paraId="15FA70DF"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$4,796,266,357.83</w:t>
            </w:r>
          </w:p>
        </w:tc>
        <w:tc>
          <w:tcPr>
            <w:tcW w:w="499" w:type="pct"/>
            <w:tcBorders>
              <w:top w:val="nil"/>
              <w:left w:val="nil"/>
              <w:bottom w:val="nil"/>
              <w:right w:val="single" w:sz="4" w:space="0" w:color="auto"/>
            </w:tcBorders>
            <w:shd w:val="clear" w:color="auto" w:fill="auto"/>
            <w:vAlign w:val="bottom"/>
            <w:hideMark/>
          </w:tcPr>
          <w:p w14:paraId="43C8D6BB"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$721,068,726.87</w:t>
            </w:r>
          </w:p>
        </w:tc>
      </w:tr>
      <w:tr w:rsidR="00FC2B77" w:rsidRPr="00126469" w14:paraId="6B31462F"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317575FE"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a) Gran Museo del Mundo Maya de Mérida</w:t>
            </w:r>
          </w:p>
        </w:tc>
        <w:tc>
          <w:tcPr>
            <w:tcW w:w="384" w:type="pct"/>
            <w:tcBorders>
              <w:top w:val="nil"/>
              <w:left w:val="nil"/>
              <w:bottom w:val="nil"/>
              <w:right w:val="nil"/>
            </w:tcBorders>
            <w:shd w:val="clear" w:color="auto" w:fill="auto"/>
            <w:vAlign w:val="bottom"/>
            <w:hideMark/>
          </w:tcPr>
          <w:p w14:paraId="023C625A"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14/06/2011</w:t>
            </w:r>
          </w:p>
        </w:tc>
        <w:tc>
          <w:tcPr>
            <w:tcW w:w="356" w:type="pct"/>
            <w:tcBorders>
              <w:top w:val="nil"/>
              <w:left w:val="nil"/>
              <w:bottom w:val="nil"/>
              <w:right w:val="nil"/>
            </w:tcBorders>
            <w:shd w:val="clear" w:color="auto" w:fill="auto"/>
            <w:vAlign w:val="bottom"/>
            <w:hideMark/>
          </w:tcPr>
          <w:p w14:paraId="6195B856"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01/10/2012</w:t>
            </w:r>
          </w:p>
        </w:tc>
        <w:tc>
          <w:tcPr>
            <w:tcW w:w="390" w:type="pct"/>
            <w:tcBorders>
              <w:top w:val="nil"/>
              <w:left w:val="nil"/>
              <w:bottom w:val="nil"/>
              <w:right w:val="nil"/>
            </w:tcBorders>
            <w:shd w:val="clear" w:color="auto" w:fill="auto"/>
            <w:vAlign w:val="bottom"/>
            <w:hideMark/>
          </w:tcPr>
          <w:p w14:paraId="47CDAA70"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14/06/2032</w:t>
            </w:r>
          </w:p>
        </w:tc>
        <w:tc>
          <w:tcPr>
            <w:tcW w:w="635" w:type="pct"/>
            <w:tcBorders>
              <w:top w:val="nil"/>
              <w:left w:val="nil"/>
              <w:bottom w:val="nil"/>
              <w:right w:val="nil"/>
            </w:tcBorders>
            <w:shd w:val="clear" w:color="auto" w:fill="auto"/>
            <w:vAlign w:val="bottom"/>
            <w:hideMark/>
          </w:tcPr>
          <w:p w14:paraId="38106A72"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$5,517,335,084.70</w:t>
            </w:r>
          </w:p>
        </w:tc>
        <w:tc>
          <w:tcPr>
            <w:tcW w:w="337" w:type="pct"/>
            <w:tcBorders>
              <w:top w:val="nil"/>
              <w:left w:val="nil"/>
              <w:bottom w:val="nil"/>
              <w:right w:val="nil"/>
            </w:tcBorders>
            <w:shd w:val="clear" w:color="auto" w:fill="auto"/>
            <w:vAlign w:val="bottom"/>
            <w:hideMark/>
          </w:tcPr>
          <w:p w14:paraId="68D0767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237 meses</w:t>
            </w:r>
          </w:p>
        </w:tc>
        <w:tc>
          <w:tcPr>
            <w:tcW w:w="449" w:type="pct"/>
            <w:tcBorders>
              <w:top w:val="nil"/>
              <w:left w:val="nil"/>
              <w:bottom w:val="nil"/>
              <w:right w:val="nil"/>
            </w:tcBorders>
            <w:shd w:val="clear" w:color="auto" w:fill="auto"/>
            <w:vAlign w:val="bottom"/>
            <w:hideMark/>
          </w:tcPr>
          <w:p w14:paraId="205ED33C"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$19,741,088.12</w:t>
            </w:r>
          </w:p>
        </w:tc>
        <w:tc>
          <w:tcPr>
            <w:tcW w:w="394" w:type="pct"/>
            <w:tcBorders>
              <w:top w:val="nil"/>
              <w:left w:val="nil"/>
              <w:bottom w:val="nil"/>
              <w:right w:val="nil"/>
            </w:tcBorders>
            <w:shd w:val="clear" w:color="auto" w:fill="auto"/>
            <w:vAlign w:val="bottom"/>
            <w:hideMark/>
          </w:tcPr>
          <w:p w14:paraId="70DA6A41"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$17,018,179.42</w:t>
            </w:r>
          </w:p>
        </w:tc>
        <w:tc>
          <w:tcPr>
            <w:tcW w:w="438" w:type="pct"/>
            <w:tcBorders>
              <w:top w:val="nil"/>
              <w:left w:val="nil"/>
              <w:bottom w:val="nil"/>
              <w:right w:val="nil"/>
            </w:tcBorders>
            <w:shd w:val="clear" w:color="auto" w:fill="auto"/>
            <w:vAlign w:val="bottom"/>
            <w:hideMark/>
          </w:tcPr>
          <w:p w14:paraId="062B2811"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$1,890,798,145.06</w:t>
            </w:r>
          </w:p>
        </w:tc>
        <w:tc>
          <w:tcPr>
            <w:tcW w:w="500" w:type="pct"/>
            <w:tcBorders>
              <w:top w:val="nil"/>
              <w:left w:val="nil"/>
              <w:bottom w:val="nil"/>
              <w:right w:val="nil"/>
            </w:tcBorders>
            <w:shd w:val="clear" w:color="auto" w:fill="auto"/>
            <w:vAlign w:val="bottom"/>
            <w:hideMark/>
          </w:tcPr>
          <w:p w14:paraId="40ACCFBE"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$4,796,266,357.83</w:t>
            </w:r>
          </w:p>
        </w:tc>
        <w:tc>
          <w:tcPr>
            <w:tcW w:w="499" w:type="pct"/>
            <w:tcBorders>
              <w:top w:val="nil"/>
              <w:left w:val="nil"/>
              <w:bottom w:val="nil"/>
              <w:right w:val="single" w:sz="4" w:space="0" w:color="auto"/>
            </w:tcBorders>
            <w:shd w:val="clear" w:color="auto" w:fill="auto"/>
            <w:vAlign w:val="bottom"/>
            <w:hideMark/>
          </w:tcPr>
          <w:p w14:paraId="40AA955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$721,068,726.87</w:t>
            </w:r>
          </w:p>
        </w:tc>
      </w:tr>
      <w:tr w:rsidR="00FC2B77" w:rsidRPr="00126469" w14:paraId="034D6887"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5C5E6FC2"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b) APP 2</w:t>
            </w:r>
          </w:p>
        </w:tc>
        <w:tc>
          <w:tcPr>
            <w:tcW w:w="384" w:type="pct"/>
            <w:tcBorders>
              <w:top w:val="nil"/>
              <w:left w:val="nil"/>
              <w:bottom w:val="nil"/>
              <w:right w:val="nil"/>
            </w:tcBorders>
            <w:shd w:val="clear" w:color="auto" w:fill="auto"/>
            <w:vAlign w:val="bottom"/>
            <w:hideMark/>
          </w:tcPr>
          <w:p w14:paraId="2DF25AE4"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4595A881"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196E483D"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36D60ACD"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4C692E9E"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7A2E3C8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5AD63FF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6861F1D3"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108723D7"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2B76B012"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00BC6C62"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4BAFA92E"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c) APP 3</w:t>
            </w:r>
          </w:p>
        </w:tc>
        <w:tc>
          <w:tcPr>
            <w:tcW w:w="384" w:type="pct"/>
            <w:tcBorders>
              <w:top w:val="nil"/>
              <w:left w:val="nil"/>
              <w:bottom w:val="nil"/>
              <w:right w:val="nil"/>
            </w:tcBorders>
            <w:shd w:val="clear" w:color="auto" w:fill="auto"/>
            <w:vAlign w:val="bottom"/>
            <w:hideMark/>
          </w:tcPr>
          <w:p w14:paraId="2CFA3503"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15D082C4"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7B356866"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4AF31108"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69E14309"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01D59607"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79E93147"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02146D7B"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64B8B576"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1D166F66"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2644B28B"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57969449"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d) APP XX</w:t>
            </w:r>
          </w:p>
        </w:tc>
        <w:tc>
          <w:tcPr>
            <w:tcW w:w="384" w:type="pct"/>
            <w:tcBorders>
              <w:top w:val="nil"/>
              <w:left w:val="nil"/>
              <w:bottom w:val="nil"/>
              <w:right w:val="nil"/>
            </w:tcBorders>
            <w:shd w:val="clear" w:color="auto" w:fill="auto"/>
            <w:vAlign w:val="bottom"/>
            <w:hideMark/>
          </w:tcPr>
          <w:p w14:paraId="46C3A690"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5AD9B2C9"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6CACA601"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36695E2A"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034E3705"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6AA17269"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4EAF1DC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2F175BC0"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2E27AE84"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435EC8A8"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3DC0872C"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34824C59" w14:textId="77777777" w:rsidR="00B8196C" w:rsidRPr="00B8196C" w:rsidRDefault="00B8196C" w:rsidP="00B8196C">
            <w:pPr>
              <w:jc w:val="left"/>
              <w:rPr>
                <w:rFonts w:eastAsia="Times New Roman" w:cs="Arial"/>
                <w:b/>
                <w:bCs/>
                <w:color w:val="000000"/>
                <w:sz w:val="10"/>
                <w:szCs w:val="10"/>
                <w:lang w:eastAsia="es-MX"/>
              </w:rPr>
            </w:pPr>
            <w:r w:rsidRPr="00B8196C">
              <w:rPr>
                <w:rFonts w:eastAsia="Times New Roman" w:cs="Arial"/>
                <w:b/>
                <w:bCs/>
                <w:color w:val="000000"/>
                <w:sz w:val="10"/>
                <w:szCs w:val="10"/>
                <w:lang w:eastAsia="es-MX"/>
              </w:rPr>
              <w:t>B. Otros Instrumentos (B=</w:t>
            </w:r>
            <w:proofErr w:type="spellStart"/>
            <w:r w:rsidRPr="00B8196C">
              <w:rPr>
                <w:rFonts w:eastAsia="Times New Roman" w:cs="Arial"/>
                <w:b/>
                <w:bCs/>
                <w:color w:val="000000"/>
                <w:sz w:val="10"/>
                <w:szCs w:val="10"/>
                <w:lang w:eastAsia="es-MX"/>
              </w:rPr>
              <w:t>a+b+c+d</w:t>
            </w:r>
            <w:proofErr w:type="spellEnd"/>
            <w:r w:rsidRPr="00B8196C">
              <w:rPr>
                <w:rFonts w:eastAsia="Times New Roman" w:cs="Arial"/>
                <w:b/>
                <w:bCs/>
                <w:color w:val="000000"/>
                <w:sz w:val="10"/>
                <w:szCs w:val="10"/>
                <w:lang w:eastAsia="es-MX"/>
              </w:rPr>
              <w:t>)</w:t>
            </w:r>
          </w:p>
        </w:tc>
        <w:tc>
          <w:tcPr>
            <w:tcW w:w="384" w:type="pct"/>
            <w:tcBorders>
              <w:top w:val="nil"/>
              <w:left w:val="nil"/>
              <w:bottom w:val="nil"/>
              <w:right w:val="nil"/>
            </w:tcBorders>
            <w:shd w:val="clear" w:color="auto" w:fill="auto"/>
            <w:vAlign w:val="bottom"/>
            <w:hideMark/>
          </w:tcPr>
          <w:p w14:paraId="05B7C19C" w14:textId="77777777" w:rsidR="00B8196C" w:rsidRPr="00B8196C" w:rsidRDefault="00B8196C" w:rsidP="00B8196C">
            <w:pPr>
              <w:jc w:val="left"/>
              <w:rPr>
                <w:rFonts w:eastAsia="Times New Roman" w:cs="Arial"/>
                <w:b/>
                <w:bCs/>
                <w:color w:val="000000"/>
                <w:sz w:val="9"/>
                <w:szCs w:val="9"/>
                <w:lang w:eastAsia="es-MX"/>
              </w:rPr>
            </w:pPr>
          </w:p>
        </w:tc>
        <w:tc>
          <w:tcPr>
            <w:tcW w:w="356" w:type="pct"/>
            <w:tcBorders>
              <w:top w:val="nil"/>
              <w:left w:val="nil"/>
              <w:bottom w:val="nil"/>
              <w:right w:val="nil"/>
            </w:tcBorders>
            <w:shd w:val="clear" w:color="auto" w:fill="auto"/>
            <w:vAlign w:val="bottom"/>
            <w:hideMark/>
          </w:tcPr>
          <w:p w14:paraId="758B37E3"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78EC04D6"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11826BDF"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c>
          <w:tcPr>
            <w:tcW w:w="337" w:type="pct"/>
            <w:tcBorders>
              <w:top w:val="nil"/>
              <w:left w:val="nil"/>
              <w:bottom w:val="nil"/>
              <w:right w:val="nil"/>
            </w:tcBorders>
            <w:shd w:val="clear" w:color="auto" w:fill="auto"/>
            <w:vAlign w:val="bottom"/>
            <w:hideMark/>
          </w:tcPr>
          <w:p w14:paraId="537113AA"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c>
          <w:tcPr>
            <w:tcW w:w="449" w:type="pct"/>
            <w:tcBorders>
              <w:top w:val="nil"/>
              <w:left w:val="nil"/>
              <w:bottom w:val="nil"/>
              <w:right w:val="nil"/>
            </w:tcBorders>
            <w:shd w:val="clear" w:color="auto" w:fill="auto"/>
            <w:vAlign w:val="bottom"/>
            <w:hideMark/>
          </w:tcPr>
          <w:p w14:paraId="340C4FCD"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c>
          <w:tcPr>
            <w:tcW w:w="394" w:type="pct"/>
            <w:tcBorders>
              <w:top w:val="nil"/>
              <w:left w:val="nil"/>
              <w:bottom w:val="nil"/>
              <w:right w:val="nil"/>
            </w:tcBorders>
            <w:shd w:val="clear" w:color="auto" w:fill="auto"/>
            <w:vAlign w:val="bottom"/>
            <w:hideMark/>
          </w:tcPr>
          <w:p w14:paraId="575E4CA7"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c>
          <w:tcPr>
            <w:tcW w:w="438" w:type="pct"/>
            <w:tcBorders>
              <w:top w:val="nil"/>
              <w:left w:val="nil"/>
              <w:bottom w:val="nil"/>
              <w:right w:val="nil"/>
            </w:tcBorders>
            <w:shd w:val="clear" w:color="auto" w:fill="auto"/>
            <w:vAlign w:val="bottom"/>
            <w:hideMark/>
          </w:tcPr>
          <w:p w14:paraId="57AF930F"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c>
          <w:tcPr>
            <w:tcW w:w="500" w:type="pct"/>
            <w:tcBorders>
              <w:top w:val="nil"/>
              <w:left w:val="nil"/>
              <w:bottom w:val="nil"/>
              <w:right w:val="nil"/>
            </w:tcBorders>
            <w:shd w:val="clear" w:color="auto" w:fill="auto"/>
            <w:vAlign w:val="bottom"/>
            <w:hideMark/>
          </w:tcPr>
          <w:p w14:paraId="05A991FA"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5551CA08"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r>
      <w:tr w:rsidR="00FC2B77" w:rsidRPr="00126469" w14:paraId="3C9CE82A"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1E0E7CE7"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a) Otro Instrumento 1</w:t>
            </w:r>
          </w:p>
        </w:tc>
        <w:tc>
          <w:tcPr>
            <w:tcW w:w="384" w:type="pct"/>
            <w:tcBorders>
              <w:top w:val="nil"/>
              <w:left w:val="nil"/>
              <w:bottom w:val="nil"/>
              <w:right w:val="nil"/>
            </w:tcBorders>
            <w:shd w:val="clear" w:color="auto" w:fill="auto"/>
            <w:vAlign w:val="bottom"/>
            <w:hideMark/>
          </w:tcPr>
          <w:p w14:paraId="2CDA5C32"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500FBF6F"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072FD3EE"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50E1F354"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0740BB41"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595C6901"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493534A3"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193132ED"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0F7B5C2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0A8C1F64"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298D0EE2"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6A836CDF"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b) Otro Instrumento 2</w:t>
            </w:r>
          </w:p>
        </w:tc>
        <w:tc>
          <w:tcPr>
            <w:tcW w:w="384" w:type="pct"/>
            <w:tcBorders>
              <w:top w:val="nil"/>
              <w:left w:val="nil"/>
              <w:bottom w:val="nil"/>
              <w:right w:val="nil"/>
            </w:tcBorders>
            <w:shd w:val="clear" w:color="auto" w:fill="auto"/>
            <w:vAlign w:val="bottom"/>
            <w:hideMark/>
          </w:tcPr>
          <w:p w14:paraId="4EF48A24"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16646CD5"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25AFF47B"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6A42E900"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23F1886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040BBF3A"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51B3D0B0"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7A59C7C0"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61510C74"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7D57BA25"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4E8AAF74"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2380CE3E"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c) Otro Instrumento 3</w:t>
            </w:r>
          </w:p>
        </w:tc>
        <w:tc>
          <w:tcPr>
            <w:tcW w:w="384" w:type="pct"/>
            <w:tcBorders>
              <w:top w:val="nil"/>
              <w:left w:val="nil"/>
              <w:bottom w:val="nil"/>
              <w:right w:val="nil"/>
            </w:tcBorders>
            <w:shd w:val="clear" w:color="auto" w:fill="auto"/>
            <w:vAlign w:val="bottom"/>
            <w:hideMark/>
          </w:tcPr>
          <w:p w14:paraId="1F74E7B5"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62E9D3A8"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3F69CA1E"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587BC4ED"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1F3EA4B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4142F566"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40CD24DE"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190C382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04D42D42"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5AD8E9B5"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4FBA869B"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3979C1CB"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d) Otro Instrumento XX</w:t>
            </w:r>
          </w:p>
        </w:tc>
        <w:tc>
          <w:tcPr>
            <w:tcW w:w="384" w:type="pct"/>
            <w:tcBorders>
              <w:top w:val="nil"/>
              <w:left w:val="nil"/>
              <w:bottom w:val="nil"/>
              <w:right w:val="nil"/>
            </w:tcBorders>
            <w:shd w:val="clear" w:color="auto" w:fill="auto"/>
            <w:vAlign w:val="bottom"/>
            <w:hideMark/>
          </w:tcPr>
          <w:p w14:paraId="0F0C5B9F"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68239230"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37AC3AD1"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655935AC"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2A6CE7D8"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2F071393"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3D86BA88"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74AEBBDC"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6E69D98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6DCC3FDA"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3EDEF690" w14:textId="77777777" w:rsidTr="00FC2B77">
        <w:trPr>
          <w:trHeight w:val="259"/>
        </w:trPr>
        <w:tc>
          <w:tcPr>
            <w:tcW w:w="617" w:type="pct"/>
            <w:tcBorders>
              <w:top w:val="nil"/>
              <w:left w:val="single" w:sz="4" w:space="0" w:color="auto"/>
              <w:bottom w:val="single" w:sz="4" w:space="0" w:color="auto"/>
              <w:right w:val="nil"/>
            </w:tcBorders>
            <w:shd w:val="clear" w:color="auto" w:fill="auto"/>
            <w:vAlign w:val="bottom"/>
            <w:hideMark/>
          </w:tcPr>
          <w:p w14:paraId="41CABE40" w14:textId="77777777" w:rsidR="00B8196C" w:rsidRPr="00B8196C" w:rsidRDefault="00B8196C" w:rsidP="00B8196C">
            <w:pPr>
              <w:jc w:val="left"/>
              <w:rPr>
                <w:rFonts w:eastAsia="Times New Roman" w:cs="Arial"/>
                <w:b/>
                <w:bCs/>
                <w:color w:val="000000"/>
                <w:sz w:val="10"/>
                <w:szCs w:val="10"/>
                <w:lang w:eastAsia="es-MX"/>
              </w:rPr>
            </w:pPr>
            <w:r w:rsidRPr="00B8196C">
              <w:rPr>
                <w:rFonts w:eastAsia="Times New Roman" w:cs="Arial"/>
                <w:b/>
                <w:bCs/>
                <w:color w:val="000000"/>
                <w:sz w:val="10"/>
                <w:szCs w:val="10"/>
                <w:lang w:eastAsia="es-MX"/>
              </w:rPr>
              <w:t>C. Total de Obligaciones Diferentes de Financiamiento (C=A+B)</w:t>
            </w:r>
          </w:p>
        </w:tc>
        <w:tc>
          <w:tcPr>
            <w:tcW w:w="384" w:type="pct"/>
            <w:tcBorders>
              <w:top w:val="nil"/>
              <w:left w:val="nil"/>
              <w:bottom w:val="single" w:sz="4" w:space="0" w:color="auto"/>
              <w:right w:val="nil"/>
            </w:tcBorders>
            <w:shd w:val="clear" w:color="auto" w:fill="auto"/>
            <w:vAlign w:val="bottom"/>
            <w:hideMark/>
          </w:tcPr>
          <w:p w14:paraId="19F18434"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356" w:type="pct"/>
            <w:tcBorders>
              <w:top w:val="nil"/>
              <w:left w:val="nil"/>
              <w:bottom w:val="single" w:sz="4" w:space="0" w:color="auto"/>
              <w:right w:val="nil"/>
            </w:tcBorders>
            <w:shd w:val="clear" w:color="auto" w:fill="auto"/>
            <w:vAlign w:val="bottom"/>
            <w:hideMark/>
          </w:tcPr>
          <w:p w14:paraId="61698865"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390" w:type="pct"/>
            <w:tcBorders>
              <w:top w:val="nil"/>
              <w:left w:val="nil"/>
              <w:bottom w:val="single" w:sz="4" w:space="0" w:color="auto"/>
              <w:right w:val="nil"/>
            </w:tcBorders>
            <w:shd w:val="clear" w:color="auto" w:fill="auto"/>
            <w:vAlign w:val="bottom"/>
            <w:hideMark/>
          </w:tcPr>
          <w:p w14:paraId="28A26BCD"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635" w:type="pct"/>
            <w:tcBorders>
              <w:top w:val="nil"/>
              <w:left w:val="nil"/>
              <w:bottom w:val="single" w:sz="4" w:space="0" w:color="auto"/>
              <w:right w:val="nil"/>
            </w:tcBorders>
            <w:shd w:val="clear" w:color="auto" w:fill="auto"/>
            <w:vAlign w:val="bottom"/>
            <w:hideMark/>
          </w:tcPr>
          <w:p w14:paraId="7A0E5A88"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$5,517,335,084.70</w:t>
            </w:r>
          </w:p>
        </w:tc>
        <w:tc>
          <w:tcPr>
            <w:tcW w:w="337" w:type="pct"/>
            <w:tcBorders>
              <w:top w:val="nil"/>
              <w:left w:val="nil"/>
              <w:bottom w:val="single" w:sz="4" w:space="0" w:color="auto"/>
              <w:right w:val="nil"/>
            </w:tcBorders>
            <w:shd w:val="clear" w:color="auto" w:fill="auto"/>
            <w:vAlign w:val="bottom"/>
            <w:hideMark/>
          </w:tcPr>
          <w:p w14:paraId="13B4030D"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449" w:type="pct"/>
            <w:tcBorders>
              <w:top w:val="nil"/>
              <w:left w:val="nil"/>
              <w:bottom w:val="single" w:sz="4" w:space="0" w:color="auto"/>
              <w:right w:val="nil"/>
            </w:tcBorders>
            <w:shd w:val="clear" w:color="auto" w:fill="auto"/>
            <w:vAlign w:val="bottom"/>
            <w:hideMark/>
          </w:tcPr>
          <w:p w14:paraId="7BE5D612"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$19,741,088.12</w:t>
            </w:r>
          </w:p>
        </w:tc>
        <w:tc>
          <w:tcPr>
            <w:tcW w:w="394" w:type="pct"/>
            <w:tcBorders>
              <w:top w:val="nil"/>
              <w:left w:val="nil"/>
              <w:bottom w:val="single" w:sz="4" w:space="0" w:color="auto"/>
              <w:right w:val="nil"/>
            </w:tcBorders>
            <w:shd w:val="clear" w:color="auto" w:fill="auto"/>
            <w:vAlign w:val="bottom"/>
            <w:hideMark/>
          </w:tcPr>
          <w:p w14:paraId="3B527443"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$17,018,179.42</w:t>
            </w:r>
          </w:p>
        </w:tc>
        <w:tc>
          <w:tcPr>
            <w:tcW w:w="438" w:type="pct"/>
            <w:tcBorders>
              <w:top w:val="nil"/>
              <w:left w:val="nil"/>
              <w:bottom w:val="single" w:sz="4" w:space="0" w:color="auto"/>
              <w:right w:val="nil"/>
            </w:tcBorders>
            <w:shd w:val="clear" w:color="auto" w:fill="auto"/>
            <w:vAlign w:val="bottom"/>
            <w:hideMark/>
          </w:tcPr>
          <w:p w14:paraId="654314C4"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$1,890,798,145.06</w:t>
            </w:r>
          </w:p>
        </w:tc>
        <w:tc>
          <w:tcPr>
            <w:tcW w:w="500" w:type="pct"/>
            <w:tcBorders>
              <w:top w:val="nil"/>
              <w:left w:val="nil"/>
              <w:bottom w:val="single" w:sz="4" w:space="0" w:color="auto"/>
              <w:right w:val="nil"/>
            </w:tcBorders>
            <w:shd w:val="clear" w:color="auto" w:fill="auto"/>
            <w:vAlign w:val="bottom"/>
            <w:hideMark/>
          </w:tcPr>
          <w:p w14:paraId="598088A8"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$4,796,266,357.83</w:t>
            </w:r>
          </w:p>
        </w:tc>
        <w:tc>
          <w:tcPr>
            <w:tcW w:w="499" w:type="pct"/>
            <w:tcBorders>
              <w:top w:val="nil"/>
              <w:left w:val="nil"/>
              <w:bottom w:val="single" w:sz="4" w:space="0" w:color="auto"/>
              <w:right w:val="single" w:sz="4" w:space="0" w:color="auto"/>
            </w:tcBorders>
            <w:shd w:val="clear" w:color="auto" w:fill="auto"/>
            <w:vAlign w:val="bottom"/>
            <w:hideMark/>
          </w:tcPr>
          <w:p w14:paraId="33076CA0"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$721,068,726.87</w:t>
            </w:r>
          </w:p>
        </w:tc>
      </w:tr>
      <w:tr w:rsidR="00FC2B77" w:rsidRPr="00B8196C" w14:paraId="16CC37E0" w14:textId="77777777" w:rsidTr="00FC2B77">
        <w:trPr>
          <w:trHeight w:val="1253"/>
        </w:trPr>
        <w:tc>
          <w:tcPr>
            <w:tcW w:w="5000" w:type="pct"/>
            <w:gridSpan w:val="11"/>
            <w:tcBorders>
              <w:top w:val="nil"/>
              <w:left w:val="nil"/>
              <w:bottom w:val="nil"/>
              <w:right w:val="nil"/>
            </w:tcBorders>
            <w:shd w:val="clear" w:color="auto" w:fill="auto"/>
            <w:hideMark/>
          </w:tcPr>
          <w:p w14:paraId="0AA5D43F" w14:textId="77777777" w:rsidR="00B8196C" w:rsidRPr="00B8196C" w:rsidRDefault="00B8196C" w:rsidP="00B8196C">
            <w:pPr>
              <w:jc w:val="left"/>
              <w:rPr>
                <w:rFonts w:eastAsia="Times New Roman" w:cs="Arial"/>
                <w:color w:val="000000"/>
                <w:sz w:val="12"/>
                <w:szCs w:val="12"/>
                <w:lang w:eastAsia="es-MX"/>
              </w:rPr>
            </w:pPr>
            <w:r w:rsidRPr="00B8196C">
              <w:rPr>
                <w:rFonts w:eastAsia="Times New Roman" w:cs="Arial"/>
                <w:color w:val="000000"/>
                <w:sz w:val="12"/>
                <w:szCs w:val="12"/>
                <w:lang w:eastAsia="es-MX"/>
              </w:rPr>
              <w:t>Nota:</w:t>
            </w:r>
            <w:r w:rsidRPr="00B8196C">
              <w:rPr>
                <w:rFonts w:eastAsia="Times New Roman" w:cs="Arial"/>
                <w:color w:val="000000"/>
                <w:sz w:val="12"/>
                <w:szCs w:val="12"/>
                <w:lang w:eastAsia="es-MX"/>
              </w:rPr>
              <w:br/>
              <w:t>De conformidad con lo establecido en el artículo 7, fracción IX, del Reglamento del Sistema de Alertas, publicado en el Diario Oficial de la Federación (DOF) el 31 de marzo de 2017 y del Anexo 2, apartado “Formato 3 Informe Analítico de Obligaciones Diferentes de Financiamientos - LDF”, fracción (g), de los Criterios para la elaboración y presentación homogénea de la información financiera y de los formatos a que hace referencia la Ley de Disciplina Financiera de las Entidades Federativas y los Municipios, publicados en el DOF el 11 de octubre de 2016 y reformados por última ocasión el 28 de julio de 2021, se reporta el monto de la inversión pactada en el Contrato de Prestación de Servicios del Gran Museo del Mundo Maya suscrito en junio de 2011 y sus modificaciones de julio de 2012, junio de 2013 y diciembre de 2020, así como los Convenios celebrados en diciembre de 2020.</w:t>
            </w:r>
            <w:r w:rsidRPr="00B8196C">
              <w:rPr>
                <w:rFonts w:eastAsia="Times New Roman" w:cs="Arial"/>
                <w:color w:val="000000"/>
                <w:sz w:val="12"/>
                <w:szCs w:val="12"/>
                <w:lang w:eastAsia="es-MX"/>
              </w:rPr>
              <w:br/>
            </w:r>
            <w:r w:rsidRPr="00B8196C">
              <w:rPr>
                <w:rFonts w:eastAsia="Times New Roman" w:cs="Arial"/>
                <w:color w:val="000000"/>
                <w:sz w:val="12"/>
                <w:szCs w:val="12"/>
                <w:lang w:eastAsia="es-MX"/>
              </w:rPr>
              <w:br/>
              <w:t>Para efectos del cálculo de la inversión real pactada actualizada a valor presente se utilizó el Índice Nacional de Precios al Consumidor publicados por el Instituto Nacional de Estadística y Geografía. El Contrato de Prestación de Servicios en comento y sus modificatorios fueron inscritos en el Registro de Empréstitos y Obligaciones del Estado de Yucatán, así como en el Registro Público Único de Financiamientos y Obligaciones de Entidades Federativas y Municipios administrado por la Secretaría de Hacienda y Crédito Público y son consistentes con la información reportada ante el Sistema de Alertas que administra dicha Dependencia Federal.</w:t>
            </w:r>
          </w:p>
        </w:tc>
      </w:tr>
      <w:tr w:rsidR="00FC2B77" w:rsidRPr="00B8196C" w14:paraId="2676A116" w14:textId="77777777" w:rsidTr="00FC2B77">
        <w:trPr>
          <w:trHeight w:val="145"/>
        </w:trPr>
        <w:tc>
          <w:tcPr>
            <w:tcW w:w="617" w:type="pct"/>
            <w:tcBorders>
              <w:top w:val="nil"/>
              <w:left w:val="nil"/>
              <w:bottom w:val="nil"/>
              <w:right w:val="nil"/>
            </w:tcBorders>
            <w:shd w:val="clear" w:color="auto" w:fill="auto"/>
            <w:vAlign w:val="bottom"/>
            <w:hideMark/>
          </w:tcPr>
          <w:p w14:paraId="33884EB0" w14:textId="77777777" w:rsidR="00B8196C" w:rsidRPr="00B8196C" w:rsidRDefault="00B8196C" w:rsidP="00B8196C">
            <w:pPr>
              <w:jc w:val="left"/>
              <w:rPr>
                <w:rFonts w:eastAsia="Times New Roman" w:cs="Arial"/>
                <w:color w:val="000000"/>
                <w:sz w:val="12"/>
                <w:szCs w:val="12"/>
                <w:lang w:eastAsia="es-MX"/>
              </w:rPr>
            </w:pPr>
          </w:p>
        </w:tc>
        <w:tc>
          <w:tcPr>
            <w:tcW w:w="384" w:type="pct"/>
            <w:tcBorders>
              <w:top w:val="nil"/>
              <w:left w:val="nil"/>
              <w:bottom w:val="nil"/>
              <w:right w:val="nil"/>
            </w:tcBorders>
            <w:shd w:val="clear" w:color="auto" w:fill="auto"/>
            <w:vAlign w:val="bottom"/>
            <w:hideMark/>
          </w:tcPr>
          <w:p w14:paraId="0F3F8644" w14:textId="77777777" w:rsidR="00B8196C" w:rsidRPr="00B8196C" w:rsidRDefault="00B8196C" w:rsidP="00B8196C">
            <w:pPr>
              <w:jc w:val="left"/>
              <w:rPr>
                <w:rFonts w:eastAsia="Times New Roman" w:cs="Arial"/>
                <w:sz w:val="12"/>
                <w:szCs w:val="12"/>
                <w:lang w:eastAsia="es-MX"/>
              </w:rPr>
            </w:pPr>
          </w:p>
        </w:tc>
        <w:tc>
          <w:tcPr>
            <w:tcW w:w="356" w:type="pct"/>
            <w:tcBorders>
              <w:top w:val="nil"/>
              <w:left w:val="nil"/>
              <w:bottom w:val="nil"/>
              <w:right w:val="nil"/>
            </w:tcBorders>
            <w:shd w:val="clear" w:color="auto" w:fill="auto"/>
            <w:vAlign w:val="bottom"/>
            <w:hideMark/>
          </w:tcPr>
          <w:p w14:paraId="130E8764" w14:textId="77777777" w:rsidR="00B8196C" w:rsidRPr="00B8196C" w:rsidRDefault="00B8196C" w:rsidP="00B8196C">
            <w:pPr>
              <w:jc w:val="left"/>
              <w:rPr>
                <w:rFonts w:eastAsia="Times New Roman" w:cs="Arial"/>
                <w:sz w:val="12"/>
                <w:szCs w:val="12"/>
                <w:lang w:eastAsia="es-MX"/>
              </w:rPr>
            </w:pPr>
          </w:p>
        </w:tc>
        <w:tc>
          <w:tcPr>
            <w:tcW w:w="390" w:type="pct"/>
            <w:tcBorders>
              <w:top w:val="nil"/>
              <w:left w:val="nil"/>
              <w:bottom w:val="nil"/>
              <w:right w:val="nil"/>
            </w:tcBorders>
            <w:shd w:val="clear" w:color="auto" w:fill="auto"/>
            <w:vAlign w:val="bottom"/>
            <w:hideMark/>
          </w:tcPr>
          <w:p w14:paraId="2F6CD302" w14:textId="77777777" w:rsidR="00B8196C" w:rsidRPr="00B8196C" w:rsidRDefault="00B8196C" w:rsidP="00B8196C">
            <w:pPr>
              <w:jc w:val="left"/>
              <w:rPr>
                <w:rFonts w:eastAsia="Times New Roman" w:cs="Arial"/>
                <w:sz w:val="12"/>
                <w:szCs w:val="12"/>
                <w:lang w:eastAsia="es-MX"/>
              </w:rPr>
            </w:pPr>
          </w:p>
        </w:tc>
        <w:tc>
          <w:tcPr>
            <w:tcW w:w="635" w:type="pct"/>
            <w:tcBorders>
              <w:top w:val="nil"/>
              <w:left w:val="nil"/>
              <w:bottom w:val="nil"/>
              <w:right w:val="nil"/>
            </w:tcBorders>
            <w:shd w:val="clear" w:color="auto" w:fill="auto"/>
            <w:vAlign w:val="bottom"/>
            <w:hideMark/>
          </w:tcPr>
          <w:p w14:paraId="7CE7B8BB" w14:textId="77777777" w:rsidR="00B8196C" w:rsidRPr="00B8196C" w:rsidRDefault="00B8196C" w:rsidP="00B8196C">
            <w:pPr>
              <w:jc w:val="left"/>
              <w:rPr>
                <w:rFonts w:eastAsia="Times New Roman" w:cs="Arial"/>
                <w:sz w:val="12"/>
                <w:szCs w:val="12"/>
                <w:lang w:eastAsia="es-MX"/>
              </w:rPr>
            </w:pPr>
          </w:p>
        </w:tc>
        <w:tc>
          <w:tcPr>
            <w:tcW w:w="337" w:type="pct"/>
            <w:tcBorders>
              <w:top w:val="nil"/>
              <w:left w:val="nil"/>
              <w:bottom w:val="nil"/>
              <w:right w:val="nil"/>
            </w:tcBorders>
            <w:shd w:val="clear" w:color="auto" w:fill="auto"/>
            <w:vAlign w:val="bottom"/>
            <w:hideMark/>
          </w:tcPr>
          <w:p w14:paraId="60A6E94C" w14:textId="77777777" w:rsidR="00B8196C" w:rsidRPr="00B8196C" w:rsidRDefault="00B8196C" w:rsidP="00B8196C">
            <w:pPr>
              <w:jc w:val="left"/>
              <w:rPr>
                <w:rFonts w:eastAsia="Times New Roman" w:cs="Arial"/>
                <w:sz w:val="12"/>
                <w:szCs w:val="12"/>
                <w:lang w:eastAsia="es-MX"/>
              </w:rPr>
            </w:pPr>
          </w:p>
        </w:tc>
        <w:tc>
          <w:tcPr>
            <w:tcW w:w="449" w:type="pct"/>
            <w:tcBorders>
              <w:top w:val="nil"/>
              <w:left w:val="nil"/>
              <w:bottom w:val="nil"/>
              <w:right w:val="nil"/>
            </w:tcBorders>
            <w:shd w:val="clear" w:color="auto" w:fill="auto"/>
            <w:vAlign w:val="bottom"/>
            <w:hideMark/>
          </w:tcPr>
          <w:p w14:paraId="7E51031D" w14:textId="77777777" w:rsidR="00B8196C" w:rsidRPr="00B8196C" w:rsidRDefault="00B8196C" w:rsidP="00B8196C">
            <w:pPr>
              <w:jc w:val="left"/>
              <w:rPr>
                <w:rFonts w:eastAsia="Times New Roman" w:cs="Arial"/>
                <w:sz w:val="12"/>
                <w:szCs w:val="12"/>
                <w:lang w:eastAsia="es-MX"/>
              </w:rPr>
            </w:pPr>
          </w:p>
        </w:tc>
        <w:tc>
          <w:tcPr>
            <w:tcW w:w="394" w:type="pct"/>
            <w:tcBorders>
              <w:top w:val="nil"/>
              <w:left w:val="nil"/>
              <w:bottom w:val="nil"/>
              <w:right w:val="nil"/>
            </w:tcBorders>
            <w:shd w:val="clear" w:color="auto" w:fill="auto"/>
            <w:vAlign w:val="bottom"/>
            <w:hideMark/>
          </w:tcPr>
          <w:p w14:paraId="04F16F11" w14:textId="77777777" w:rsidR="00B8196C" w:rsidRPr="00B8196C" w:rsidRDefault="00B8196C" w:rsidP="00B8196C">
            <w:pPr>
              <w:jc w:val="left"/>
              <w:rPr>
                <w:rFonts w:eastAsia="Times New Roman" w:cs="Arial"/>
                <w:sz w:val="12"/>
                <w:szCs w:val="12"/>
                <w:lang w:eastAsia="es-MX"/>
              </w:rPr>
            </w:pPr>
          </w:p>
        </w:tc>
        <w:tc>
          <w:tcPr>
            <w:tcW w:w="438" w:type="pct"/>
            <w:tcBorders>
              <w:top w:val="nil"/>
              <w:left w:val="nil"/>
              <w:bottom w:val="nil"/>
              <w:right w:val="nil"/>
            </w:tcBorders>
            <w:shd w:val="clear" w:color="auto" w:fill="auto"/>
            <w:vAlign w:val="bottom"/>
            <w:hideMark/>
          </w:tcPr>
          <w:p w14:paraId="3D3E98A5" w14:textId="77777777" w:rsidR="00B8196C" w:rsidRPr="00B8196C" w:rsidRDefault="00B8196C" w:rsidP="00B8196C">
            <w:pPr>
              <w:jc w:val="left"/>
              <w:rPr>
                <w:rFonts w:eastAsia="Times New Roman" w:cs="Arial"/>
                <w:sz w:val="12"/>
                <w:szCs w:val="12"/>
                <w:lang w:eastAsia="es-MX"/>
              </w:rPr>
            </w:pPr>
          </w:p>
        </w:tc>
        <w:tc>
          <w:tcPr>
            <w:tcW w:w="500" w:type="pct"/>
            <w:tcBorders>
              <w:top w:val="nil"/>
              <w:left w:val="nil"/>
              <w:bottom w:val="nil"/>
              <w:right w:val="nil"/>
            </w:tcBorders>
            <w:shd w:val="clear" w:color="auto" w:fill="auto"/>
            <w:vAlign w:val="bottom"/>
            <w:hideMark/>
          </w:tcPr>
          <w:p w14:paraId="2572D7FF" w14:textId="77777777" w:rsidR="00B8196C" w:rsidRPr="00B8196C" w:rsidRDefault="00B8196C" w:rsidP="00B8196C">
            <w:pPr>
              <w:jc w:val="left"/>
              <w:rPr>
                <w:rFonts w:eastAsia="Times New Roman" w:cs="Arial"/>
                <w:sz w:val="12"/>
                <w:szCs w:val="12"/>
                <w:lang w:eastAsia="es-MX"/>
              </w:rPr>
            </w:pPr>
          </w:p>
        </w:tc>
        <w:tc>
          <w:tcPr>
            <w:tcW w:w="499" w:type="pct"/>
            <w:tcBorders>
              <w:top w:val="nil"/>
              <w:left w:val="nil"/>
              <w:bottom w:val="nil"/>
              <w:right w:val="nil"/>
            </w:tcBorders>
            <w:shd w:val="clear" w:color="auto" w:fill="auto"/>
            <w:vAlign w:val="bottom"/>
            <w:hideMark/>
          </w:tcPr>
          <w:p w14:paraId="41D51440" w14:textId="77777777" w:rsidR="00B8196C" w:rsidRPr="00B8196C" w:rsidRDefault="00B8196C" w:rsidP="00B8196C">
            <w:pPr>
              <w:jc w:val="left"/>
              <w:rPr>
                <w:rFonts w:eastAsia="Times New Roman" w:cs="Arial"/>
                <w:sz w:val="12"/>
                <w:szCs w:val="12"/>
                <w:lang w:eastAsia="es-MX"/>
              </w:rPr>
            </w:pPr>
          </w:p>
        </w:tc>
      </w:tr>
      <w:tr w:rsidR="00FC2B77" w:rsidRPr="00B8196C" w14:paraId="6ADBFE40" w14:textId="77777777" w:rsidTr="00FC2B77">
        <w:trPr>
          <w:trHeight w:val="140"/>
        </w:trPr>
        <w:tc>
          <w:tcPr>
            <w:tcW w:w="3169" w:type="pct"/>
            <w:gridSpan w:val="7"/>
            <w:tcBorders>
              <w:top w:val="nil"/>
              <w:left w:val="nil"/>
              <w:bottom w:val="nil"/>
              <w:right w:val="nil"/>
            </w:tcBorders>
            <w:shd w:val="clear" w:color="auto" w:fill="auto"/>
            <w:noWrap/>
            <w:vAlign w:val="bottom"/>
            <w:hideMark/>
          </w:tcPr>
          <w:p w14:paraId="300E878F" w14:textId="77777777" w:rsidR="00B8196C" w:rsidRPr="00B8196C" w:rsidRDefault="00B8196C" w:rsidP="00B8196C">
            <w:pPr>
              <w:jc w:val="left"/>
              <w:rPr>
                <w:rFonts w:eastAsia="Times New Roman" w:cs="Arial"/>
                <w:color w:val="000000"/>
                <w:sz w:val="12"/>
                <w:szCs w:val="12"/>
                <w:lang w:eastAsia="es-MX"/>
              </w:rPr>
            </w:pPr>
            <w:r w:rsidRPr="00B8196C">
              <w:rPr>
                <w:rFonts w:eastAsia="Times New Roman" w:cs="Arial"/>
                <w:color w:val="000000"/>
                <w:sz w:val="12"/>
                <w:szCs w:val="12"/>
                <w:lang w:eastAsia="es-MX"/>
              </w:rPr>
              <w:t>Bajo protesta de decir verdad declaramos que los Estados Financieros y sus Notas son razonablemente correctos y responsabilidad del emisor.</w:t>
            </w:r>
          </w:p>
        </w:tc>
        <w:tc>
          <w:tcPr>
            <w:tcW w:w="394" w:type="pct"/>
            <w:tcBorders>
              <w:top w:val="nil"/>
              <w:left w:val="nil"/>
              <w:bottom w:val="nil"/>
              <w:right w:val="nil"/>
            </w:tcBorders>
            <w:shd w:val="clear" w:color="auto" w:fill="auto"/>
            <w:noWrap/>
            <w:vAlign w:val="bottom"/>
            <w:hideMark/>
          </w:tcPr>
          <w:p w14:paraId="38734620" w14:textId="77777777" w:rsidR="00B8196C" w:rsidRPr="00B8196C" w:rsidRDefault="00B8196C" w:rsidP="00B8196C">
            <w:pPr>
              <w:jc w:val="left"/>
              <w:rPr>
                <w:rFonts w:eastAsia="Times New Roman" w:cs="Arial"/>
                <w:color w:val="000000"/>
                <w:sz w:val="12"/>
                <w:szCs w:val="12"/>
                <w:lang w:eastAsia="es-MX"/>
              </w:rPr>
            </w:pPr>
          </w:p>
        </w:tc>
        <w:tc>
          <w:tcPr>
            <w:tcW w:w="438" w:type="pct"/>
            <w:tcBorders>
              <w:top w:val="nil"/>
              <w:left w:val="nil"/>
              <w:bottom w:val="nil"/>
              <w:right w:val="nil"/>
            </w:tcBorders>
            <w:shd w:val="clear" w:color="auto" w:fill="auto"/>
            <w:noWrap/>
            <w:vAlign w:val="bottom"/>
            <w:hideMark/>
          </w:tcPr>
          <w:p w14:paraId="395616E9" w14:textId="77777777" w:rsidR="00B8196C" w:rsidRPr="00B8196C" w:rsidRDefault="00B8196C" w:rsidP="00B8196C">
            <w:pPr>
              <w:jc w:val="left"/>
              <w:rPr>
                <w:rFonts w:eastAsia="Times New Roman" w:cs="Arial"/>
                <w:sz w:val="12"/>
                <w:szCs w:val="12"/>
                <w:lang w:eastAsia="es-MX"/>
              </w:rPr>
            </w:pPr>
          </w:p>
        </w:tc>
        <w:tc>
          <w:tcPr>
            <w:tcW w:w="500" w:type="pct"/>
            <w:tcBorders>
              <w:top w:val="nil"/>
              <w:left w:val="nil"/>
              <w:bottom w:val="nil"/>
              <w:right w:val="nil"/>
            </w:tcBorders>
            <w:shd w:val="clear" w:color="auto" w:fill="auto"/>
            <w:noWrap/>
            <w:vAlign w:val="bottom"/>
            <w:hideMark/>
          </w:tcPr>
          <w:p w14:paraId="36B9C7F4" w14:textId="77777777" w:rsidR="00B8196C" w:rsidRPr="00B8196C" w:rsidRDefault="00B8196C" w:rsidP="00B8196C">
            <w:pPr>
              <w:jc w:val="left"/>
              <w:rPr>
                <w:rFonts w:eastAsia="Times New Roman" w:cs="Arial"/>
                <w:sz w:val="12"/>
                <w:szCs w:val="12"/>
                <w:lang w:eastAsia="es-MX"/>
              </w:rPr>
            </w:pPr>
          </w:p>
        </w:tc>
        <w:tc>
          <w:tcPr>
            <w:tcW w:w="499" w:type="pct"/>
            <w:tcBorders>
              <w:top w:val="nil"/>
              <w:left w:val="nil"/>
              <w:bottom w:val="nil"/>
              <w:right w:val="nil"/>
            </w:tcBorders>
            <w:shd w:val="clear" w:color="auto" w:fill="auto"/>
            <w:noWrap/>
            <w:vAlign w:val="bottom"/>
            <w:hideMark/>
          </w:tcPr>
          <w:p w14:paraId="1038B748" w14:textId="77777777" w:rsidR="00B8196C" w:rsidRPr="00B8196C" w:rsidRDefault="00B8196C" w:rsidP="00B8196C">
            <w:pPr>
              <w:jc w:val="left"/>
              <w:rPr>
                <w:rFonts w:eastAsia="Times New Roman" w:cs="Arial"/>
                <w:sz w:val="12"/>
                <w:szCs w:val="12"/>
                <w:lang w:eastAsia="es-MX"/>
              </w:rPr>
            </w:pPr>
          </w:p>
        </w:tc>
      </w:tr>
    </w:tbl>
    <w:p w14:paraId="7E698263" w14:textId="77777777" w:rsidR="00B8196C" w:rsidRPr="00B8196C" w:rsidRDefault="00B8196C" w:rsidP="00B8196C"/>
    <w:p w14:paraId="4816C75A" w14:textId="77777777" w:rsidR="00B3613B" w:rsidRDefault="00B3613B"/>
    <w:p w14:paraId="4816C75B" w14:textId="77777777" w:rsidR="00B3613B" w:rsidRDefault="007A08D8">
      <w:r>
        <w:br w:type="page"/>
      </w:r>
    </w:p>
    <w:p w14:paraId="4816C75E" w14:textId="0337EDF8" w:rsidR="00716A44" w:rsidRDefault="007A08D8" w:rsidP="00716A44">
      <w:pPr>
        <w:pStyle w:val="Ttulo3"/>
      </w:pPr>
      <w:bookmarkStart w:id="87" w:name="X3bb6a56003382a400ada9ea2df3c93ef07c6f8d"/>
      <w:bookmarkEnd w:id="86"/>
      <w:r>
        <w:lastRenderedPageBreak/>
        <w:t>ANEXO 16.10. INFORME SOBRE ESTUDIOS ACTUARIALES</w:t>
      </w:r>
    </w:p>
    <w:tbl>
      <w:tblPr>
        <w:tblW w:w="4998" w:type="pct"/>
        <w:tblLayout w:type="fixed"/>
        <w:tblCellMar>
          <w:left w:w="70" w:type="dxa"/>
          <w:right w:w="70" w:type="dxa"/>
        </w:tblCellMar>
        <w:tblLook w:val="04A0" w:firstRow="1" w:lastRow="0" w:firstColumn="1" w:lastColumn="0" w:noHBand="0" w:noVBand="1"/>
      </w:tblPr>
      <w:tblGrid>
        <w:gridCol w:w="2832"/>
        <w:gridCol w:w="1559"/>
        <w:gridCol w:w="1559"/>
        <w:gridCol w:w="1414"/>
        <w:gridCol w:w="1132"/>
        <w:gridCol w:w="1134"/>
        <w:gridCol w:w="1381"/>
      </w:tblGrid>
      <w:tr w:rsidR="008454AE" w:rsidRPr="00716A44" w14:paraId="6C2EB544" w14:textId="77777777" w:rsidTr="00E276A9">
        <w:trPr>
          <w:trHeight w:val="483"/>
        </w:trPr>
        <w:tc>
          <w:tcPr>
            <w:tcW w:w="1286" w:type="pct"/>
            <w:tcBorders>
              <w:top w:val="nil"/>
              <w:left w:val="single" w:sz="4" w:space="0" w:color="auto"/>
              <w:bottom w:val="nil"/>
              <w:right w:val="nil"/>
            </w:tcBorders>
            <w:shd w:val="clear" w:color="000000" w:fill="333333"/>
            <w:vAlign w:val="center"/>
            <w:hideMark/>
          </w:tcPr>
          <w:p w14:paraId="73FEEB8D"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 </w:t>
            </w:r>
          </w:p>
        </w:tc>
        <w:tc>
          <w:tcPr>
            <w:tcW w:w="708" w:type="pct"/>
            <w:tcBorders>
              <w:top w:val="nil"/>
              <w:left w:val="nil"/>
              <w:bottom w:val="nil"/>
              <w:right w:val="nil"/>
            </w:tcBorders>
            <w:shd w:val="clear" w:color="000000" w:fill="333333"/>
            <w:vAlign w:val="center"/>
            <w:hideMark/>
          </w:tcPr>
          <w:p w14:paraId="159F677A"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Pensiones y jubilaciones</w:t>
            </w:r>
          </w:p>
        </w:tc>
        <w:tc>
          <w:tcPr>
            <w:tcW w:w="708" w:type="pct"/>
            <w:tcBorders>
              <w:top w:val="nil"/>
              <w:left w:val="nil"/>
              <w:bottom w:val="nil"/>
              <w:right w:val="nil"/>
            </w:tcBorders>
            <w:shd w:val="clear" w:color="000000" w:fill="333333"/>
            <w:vAlign w:val="center"/>
            <w:hideMark/>
          </w:tcPr>
          <w:p w14:paraId="1F51727D"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Salud</w:t>
            </w:r>
          </w:p>
        </w:tc>
        <w:tc>
          <w:tcPr>
            <w:tcW w:w="642" w:type="pct"/>
            <w:tcBorders>
              <w:top w:val="nil"/>
              <w:left w:val="nil"/>
              <w:bottom w:val="nil"/>
              <w:right w:val="nil"/>
            </w:tcBorders>
            <w:shd w:val="clear" w:color="000000" w:fill="333333"/>
            <w:vAlign w:val="center"/>
            <w:hideMark/>
          </w:tcPr>
          <w:p w14:paraId="12A1DD9C"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Riesgos de trabajo</w:t>
            </w:r>
          </w:p>
        </w:tc>
        <w:tc>
          <w:tcPr>
            <w:tcW w:w="514" w:type="pct"/>
            <w:tcBorders>
              <w:top w:val="nil"/>
              <w:left w:val="nil"/>
              <w:bottom w:val="nil"/>
              <w:right w:val="nil"/>
            </w:tcBorders>
            <w:shd w:val="clear" w:color="000000" w:fill="333333"/>
            <w:vAlign w:val="center"/>
            <w:hideMark/>
          </w:tcPr>
          <w:p w14:paraId="66BF65FD"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Invalidez y vida</w:t>
            </w:r>
          </w:p>
        </w:tc>
        <w:tc>
          <w:tcPr>
            <w:tcW w:w="515" w:type="pct"/>
            <w:tcBorders>
              <w:top w:val="nil"/>
              <w:left w:val="nil"/>
              <w:bottom w:val="nil"/>
              <w:right w:val="nil"/>
            </w:tcBorders>
            <w:shd w:val="clear" w:color="000000" w:fill="333333"/>
            <w:vAlign w:val="center"/>
            <w:hideMark/>
          </w:tcPr>
          <w:p w14:paraId="57B87D37"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Otras prestaciones sociales</w:t>
            </w:r>
          </w:p>
        </w:tc>
        <w:tc>
          <w:tcPr>
            <w:tcW w:w="627" w:type="pct"/>
            <w:tcBorders>
              <w:top w:val="nil"/>
              <w:left w:val="nil"/>
              <w:bottom w:val="nil"/>
              <w:right w:val="nil"/>
            </w:tcBorders>
            <w:shd w:val="clear" w:color="000000" w:fill="333333"/>
            <w:vAlign w:val="center"/>
            <w:hideMark/>
          </w:tcPr>
          <w:p w14:paraId="5BA88CCF"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Total</w:t>
            </w:r>
          </w:p>
        </w:tc>
      </w:tr>
      <w:tr w:rsidR="008454AE" w:rsidRPr="00716A44" w14:paraId="48DC776F"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56ECEA43"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Tipo de Sistema</w:t>
            </w:r>
          </w:p>
        </w:tc>
        <w:tc>
          <w:tcPr>
            <w:tcW w:w="708" w:type="pct"/>
            <w:tcBorders>
              <w:top w:val="nil"/>
              <w:left w:val="single" w:sz="4" w:space="0" w:color="969696"/>
              <w:bottom w:val="nil"/>
              <w:right w:val="single" w:sz="4" w:space="0" w:color="969696"/>
            </w:tcBorders>
            <w:shd w:val="clear" w:color="auto" w:fill="auto"/>
            <w:noWrap/>
            <w:vAlign w:val="bottom"/>
            <w:hideMark/>
          </w:tcPr>
          <w:p w14:paraId="59E3F038"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883730E"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5E1AA58"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D50A5AB"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9F077B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792CDB0D"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24FF73B4"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4CDEC4F3"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Prestación laboral o Fondo general para trabajadores del estado o municipio</w:t>
            </w:r>
          </w:p>
        </w:tc>
        <w:tc>
          <w:tcPr>
            <w:tcW w:w="708" w:type="pct"/>
            <w:tcBorders>
              <w:top w:val="nil"/>
              <w:left w:val="single" w:sz="4" w:space="0" w:color="969696"/>
              <w:bottom w:val="nil"/>
              <w:right w:val="single" w:sz="4" w:space="0" w:color="969696"/>
            </w:tcBorders>
            <w:shd w:val="clear" w:color="auto" w:fill="auto"/>
            <w:noWrap/>
            <w:vAlign w:val="bottom"/>
            <w:hideMark/>
          </w:tcPr>
          <w:p w14:paraId="19368023"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Prestación Laboral</w:t>
            </w:r>
          </w:p>
        </w:tc>
        <w:tc>
          <w:tcPr>
            <w:tcW w:w="708" w:type="pct"/>
            <w:tcBorders>
              <w:top w:val="nil"/>
              <w:left w:val="nil"/>
              <w:bottom w:val="nil"/>
              <w:right w:val="single" w:sz="4" w:space="0" w:color="969696"/>
            </w:tcBorders>
            <w:shd w:val="clear" w:color="auto" w:fill="auto"/>
            <w:noWrap/>
            <w:vAlign w:val="bottom"/>
            <w:hideMark/>
          </w:tcPr>
          <w:p w14:paraId="5ADE7ABB"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Prestación Laboral</w:t>
            </w:r>
          </w:p>
        </w:tc>
        <w:tc>
          <w:tcPr>
            <w:tcW w:w="642" w:type="pct"/>
            <w:tcBorders>
              <w:top w:val="nil"/>
              <w:left w:val="nil"/>
              <w:bottom w:val="nil"/>
              <w:right w:val="single" w:sz="4" w:space="0" w:color="969696"/>
            </w:tcBorders>
            <w:shd w:val="clear" w:color="auto" w:fill="auto"/>
            <w:noWrap/>
            <w:vAlign w:val="bottom"/>
            <w:hideMark/>
          </w:tcPr>
          <w:p w14:paraId="241744BB"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Prestación Laboral</w:t>
            </w:r>
          </w:p>
        </w:tc>
        <w:tc>
          <w:tcPr>
            <w:tcW w:w="514" w:type="pct"/>
            <w:tcBorders>
              <w:top w:val="nil"/>
              <w:left w:val="nil"/>
              <w:bottom w:val="nil"/>
              <w:right w:val="single" w:sz="4" w:space="0" w:color="969696"/>
            </w:tcBorders>
            <w:shd w:val="clear" w:color="auto" w:fill="auto"/>
            <w:noWrap/>
            <w:vAlign w:val="bottom"/>
            <w:hideMark/>
          </w:tcPr>
          <w:p w14:paraId="2BB489E2"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Prestación Laboral</w:t>
            </w:r>
          </w:p>
        </w:tc>
        <w:tc>
          <w:tcPr>
            <w:tcW w:w="515" w:type="pct"/>
            <w:tcBorders>
              <w:top w:val="nil"/>
              <w:left w:val="nil"/>
              <w:bottom w:val="nil"/>
              <w:right w:val="single" w:sz="4" w:space="0" w:color="969696"/>
            </w:tcBorders>
            <w:shd w:val="clear" w:color="auto" w:fill="auto"/>
            <w:noWrap/>
            <w:vAlign w:val="bottom"/>
            <w:hideMark/>
          </w:tcPr>
          <w:p w14:paraId="481A75AC"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Prestación Laboral</w:t>
            </w:r>
          </w:p>
        </w:tc>
        <w:tc>
          <w:tcPr>
            <w:tcW w:w="627" w:type="pct"/>
            <w:tcBorders>
              <w:top w:val="nil"/>
              <w:left w:val="nil"/>
              <w:bottom w:val="nil"/>
              <w:right w:val="single" w:sz="4" w:space="0" w:color="969696"/>
            </w:tcBorders>
            <w:shd w:val="clear" w:color="auto" w:fill="auto"/>
            <w:noWrap/>
            <w:vAlign w:val="bottom"/>
            <w:hideMark/>
          </w:tcPr>
          <w:p w14:paraId="3A2127C5"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Prestación Laboral</w:t>
            </w:r>
          </w:p>
        </w:tc>
      </w:tr>
      <w:tr w:rsidR="008454AE" w:rsidRPr="00716A44" w14:paraId="408918E7"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770690A3"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Beneficio definido, Contribución definida o Mixto</w:t>
            </w:r>
          </w:p>
        </w:tc>
        <w:tc>
          <w:tcPr>
            <w:tcW w:w="708" w:type="pct"/>
            <w:tcBorders>
              <w:top w:val="nil"/>
              <w:left w:val="single" w:sz="4" w:space="0" w:color="969696"/>
              <w:bottom w:val="nil"/>
              <w:right w:val="single" w:sz="4" w:space="0" w:color="969696"/>
            </w:tcBorders>
            <w:shd w:val="clear" w:color="auto" w:fill="auto"/>
            <w:noWrap/>
            <w:vAlign w:val="bottom"/>
            <w:hideMark/>
          </w:tcPr>
          <w:p w14:paraId="51E7ABA9"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Beneficio Definido</w:t>
            </w:r>
          </w:p>
        </w:tc>
        <w:tc>
          <w:tcPr>
            <w:tcW w:w="708" w:type="pct"/>
            <w:tcBorders>
              <w:top w:val="nil"/>
              <w:left w:val="nil"/>
              <w:bottom w:val="nil"/>
              <w:right w:val="single" w:sz="4" w:space="0" w:color="969696"/>
            </w:tcBorders>
            <w:shd w:val="clear" w:color="auto" w:fill="auto"/>
            <w:noWrap/>
            <w:vAlign w:val="bottom"/>
            <w:hideMark/>
          </w:tcPr>
          <w:p w14:paraId="3FB14258"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Beneficio Definido</w:t>
            </w:r>
          </w:p>
        </w:tc>
        <w:tc>
          <w:tcPr>
            <w:tcW w:w="642" w:type="pct"/>
            <w:tcBorders>
              <w:top w:val="nil"/>
              <w:left w:val="nil"/>
              <w:bottom w:val="nil"/>
              <w:right w:val="single" w:sz="4" w:space="0" w:color="969696"/>
            </w:tcBorders>
            <w:shd w:val="clear" w:color="auto" w:fill="auto"/>
            <w:noWrap/>
            <w:vAlign w:val="bottom"/>
            <w:hideMark/>
          </w:tcPr>
          <w:p w14:paraId="0E4AFC8B"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Beneficio Definido</w:t>
            </w:r>
          </w:p>
        </w:tc>
        <w:tc>
          <w:tcPr>
            <w:tcW w:w="514" w:type="pct"/>
            <w:tcBorders>
              <w:top w:val="nil"/>
              <w:left w:val="nil"/>
              <w:bottom w:val="nil"/>
              <w:right w:val="single" w:sz="4" w:space="0" w:color="969696"/>
            </w:tcBorders>
            <w:shd w:val="clear" w:color="auto" w:fill="auto"/>
            <w:noWrap/>
            <w:vAlign w:val="bottom"/>
            <w:hideMark/>
          </w:tcPr>
          <w:p w14:paraId="6DC71A6A"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Beneficio Definido</w:t>
            </w:r>
          </w:p>
        </w:tc>
        <w:tc>
          <w:tcPr>
            <w:tcW w:w="515" w:type="pct"/>
            <w:tcBorders>
              <w:top w:val="nil"/>
              <w:left w:val="nil"/>
              <w:bottom w:val="nil"/>
              <w:right w:val="single" w:sz="4" w:space="0" w:color="969696"/>
            </w:tcBorders>
            <w:shd w:val="clear" w:color="auto" w:fill="auto"/>
            <w:noWrap/>
            <w:vAlign w:val="bottom"/>
            <w:hideMark/>
          </w:tcPr>
          <w:p w14:paraId="0A4D3E03"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Beneficio Definido</w:t>
            </w:r>
          </w:p>
        </w:tc>
        <w:tc>
          <w:tcPr>
            <w:tcW w:w="627" w:type="pct"/>
            <w:tcBorders>
              <w:top w:val="nil"/>
              <w:left w:val="nil"/>
              <w:bottom w:val="nil"/>
              <w:right w:val="single" w:sz="4" w:space="0" w:color="969696"/>
            </w:tcBorders>
            <w:shd w:val="clear" w:color="auto" w:fill="auto"/>
            <w:noWrap/>
            <w:vAlign w:val="bottom"/>
            <w:hideMark/>
          </w:tcPr>
          <w:p w14:paraId="5050A2F9"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Beneficio Definido</w:t>
            </w:r>
          </w:p>
        </w:tc>
      </w:tr>
      <w:tr w:rsidR="008454AE" w:rsidRPr="00716A44" w14:paraId="7E0D729F"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68D25B7" w14:textId="77777777" w:rsidR="00716A44" w:rsidRPr="00716A44" w:rsidRDefault="00716A44" w:rsidP="00716A44">
            <w:pPr>
              <w:jc w:val="center"/>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4FECC87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49D3D8D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5F32BF3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8DE9EA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4F789E2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157BD7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492D6FB7"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4F3348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Población afiliada</w:t>
            </w:r>
          </w:p>
        </w:tc>
        <w:tc>
          <w:tcPr>
            <w:tcW w:w="708" w:type="pct"/>
            <w:tcBorders>
              <w:top w:val="nil"/>
              <w:left w:val="single" w:sz="4" w:space="0" w:color="969696"/>
              <w:bottom w:val="nil"/>
              <w:right w:val="single" w:sz="4" w:space="0" w:color="969696"/>
            </w:tcBorders>
            <w:shd w:val="clear" w:color="auto" w:fill="auto"/>
            <w:noWrap/>
            <w:vAlign w:val="bottom"/>
            <w:hideMark/>
          </w:tcPr>
          <w:p w14:paraId="6132CEC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7533507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4CA259C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0B5A962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D3E7FB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1B5DEB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17275005"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F238E87"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Activos</w:t>
            </w:r>
          </w:p>
        </w:tc>
        <w:tc>
          <w:tcPr>
            <w:tcW w:w="708" w:type="pct"/>
            <w:tcBorders>
              <w:top w:val="nil"/>
              <w:left w:val="single" w:sz="4" w:space="0" w:color="969696"/>
              <w:bottom w:val="nil"/>
              <w:right w:val="single" w:sz="4" w:space="0" w:color="969696"/>
            </w:tcBorders>
            <w:shd w:val="clear" w:color="auto" w:fill="auto"/>
            <w:noWrap/>
            <w:vAlign w:val="bottom"/>
            <w:hideMark/>
          </w:tcPr>
          <w:p w14:paraId="421FC31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578BE82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D55ECB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468274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3AB81BC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440F39C0"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31,067 </w:t>
            </w:r>
          </w:p>
        </w:tc>
      </w:tr>
      <w:tr w:rsidR="008454AE" w:rsidRPr="00716A44" w14:paraId="10829DBA"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5A359E6A" w14:textId="77777777" w:rsidR="00716A44" w:rsidRPr="00716A44" w:rsidRDefault="00716A44" w:rsidP="00716A44">
            <w:pPr>
              <w:ind w:firstLineChars="100" w:firstLine="120"/>
              <w:jc w:val="left"/>
              <w:rPr>
                <w:rFonts w:eastAsia="Times New Roman" w:cs="Arial"/>
                <w:sz w:val="12"/>
                <w:szCs w:val="12"/>
                <w:lang w:eastAsia="es-MX"/>
              </w:rPr>
            </w:pPr>
            <w:r w:rsidRPr="00716A44">
              <w:rPr>
                <w:rFonts w:eastAsia="Times New Roman" w:cs="Arial"/>
                <w:sz w:val="12"/>
                <w:szCs w:val="12"/>
                <w:lang w:eastAsia="es-MX"/>
              </w:rPr>
              <w:t>Edad máxima</w:t>
            </w:r>
          </w:p>
        </w:tc>
        <w:tc>
          <w:tcPr>
            <w:tcW w:w="708" w:type="pct"/>
            <w:tcBorders>
              <w:top w:val="nil"/>
              <w:left w:val="single" w:sz="4" w:space="0" w:color="969696"/>
              <w:bottom w:val="nil"/>
              <w:right w:val="single" w:sz="4" w:space="0" w:color="969696"/>
            </w:tcBorders>
            <w:shd w:val="clear" w:color="auto" w:fill="auto"/>
            <w:noWrap/>
            <w:vAlign w:val="bottom"/>
            <w:hideMark/>
          </w:tcPr>
          <w:p w14:paraId="560B371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74DBE2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4C85CD7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428378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5E6319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7B08827B"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92.00 </w:t>
            </w:r>
          </w:p>
        </w:tc>
      </w:tr>
      <w:tr w:rsidR="008454AE" w:rsidRPr="00716A44" w14:paraId="3B7BA2F8"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7DE9918D" w14:textId="77777777" w:rsidR="00716A44" w:rsidRPr="00716A44" w:rsidRDefault="00716A44" w:rsidP="00716A44">
            <w:pPr>
              <w:ind w:firstLineChars="100" w:firstLine="120"/>
              <w:jc w:val="left"/>
              <w:rPr>
                <w:rFonts w:eastAsia="Times New Roman" w:cs="Arial"/>
                <w:sz w:val="12"/>
                <w:szCs w:val="12"/>
                <w:lang w:eastAsia="es-MX"/>
              </w:rPr>
            </w:pPr>
            <w:r w:rsidRPr="00716A44">
              <w:rPr>
                <w:rFonts w:eastAsia="Times New Roman" w:cs="Arial"/>
                <w:sz w:val="12"/>
                <w:szCs w:val="12"/>
                <w:lang w:eastAsia="es-MX"/>
              </w:rPr>
              <w:t>Edad mínima</w:t>
            </w:r>
          </w:p>
        </w:tc>
        <w:tc>
          <w:tcPr>
            <w:tcW w:w="708" w:type="pct"/>
            <w:tcBorders>
              <w:top w:val="nil"/>
              <w:left w:val="single" w:sz="4" w:space="0" w:color="969696"/>
              <w:bottom w:val="nil"/>
              <w:right w:val="single" w:sz="4" w:space="0" w:color="969696"/>
            </w:tcBorders>
            <w:shd w:val="clear" w:color="auto" w:fill="auto"/>
            <w:noWrap/>
            <w:vAlign w:val="bottom"/>
            <w:hideMark/>
          </w:tcPr>
          <w:p w14:paraId="0481DC2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4E705C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DD48B3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DEC949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080E459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6919E89"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18.00 </w:t>
            </w:r>
          </w:p>
        </w:tc>
      </w:tr>
      <w:tr w:rsidR="008454AE" w:rsidRPr="00716A44" w14:paraId="0717FA79"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1127DC96" w14:textId="77777777" w:rsidR="00716A44" w:rsidRPr="00716A44" w:rsidRDefault="00716A44" w:rsidP="00716A44">
            <w:pPr>
              <w:ind w:firstLineChars="100" w:firstLine="120"/>
              <w:jc w:val="left"/>
              <w:rPr>
                <w:rFonts w:eastAsia="Times New Roman" w:cs="Arial"/>
                <w:sz w:val="12"/>
                <w:szCs w:val="12"/>
                <w:lang w:eastAsia="es-MX"/>
              </w:rPr>
            </w:pPr>
            <w:r w:rsidRPr="00716A44">
              <w:rPr>
                <w:rFonts w:eastAsia="Times New Roman" w:cs="Arial"/>
                <w:sz w:val="12"/>
                <w:szCs w:val="12"/>
                <w:lang w:eastAsia="es-MX"/>
              </w:rPr>
              <w:t>Edad promedio</w:t>
            </w:r>
          </w:p>
        </w:tc>
        <w:tc>
          <w:tcPr>
            <w:tcW w:w="708" w:type="pct"/>
            <w:tcBorders>
              <w:top w:val="nil"/>
              <w:left w:val="single" w:sz="4" w:space="0" w:color="969696"/>
              <w:bottom w:val="nil"/>
              <w:right w:val="single" w:sz="4" w:space="0" w:color="969696"/>
            </w:tcBorders>
            <w:shd w:val="clear" w:color="auto" w:fill="auto"/>
            <w:noWrap/>
            <w:vAlign w:val="bottom"/>
            <w:hideMark/>
          </w:tcPr>
          <w:p w14:paraId="41462DD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3C58CE7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35F6A59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23C832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6813AF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6BF61C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43.55 </w:t>
            </w:r>
          </w:p>
        </w:tc>
      </w:tr>
      <w:tr w:rsidR="008454AE" w:rsidRPr="00716A44" w14:paraId="6B518511"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3DF0B73E"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Pensionados y Jubilados</w:t>
            </w:r>
          </w:p>
        </w:tc>
        <w:tc>
          <w:tcPr>
            <w:tcW w:w="708" w:type="pct"/>
            <w:tcBorders>
              <w:top w:val="nil"/>
              <w:left w:val="single" w:sz="4" w:space="0" w:color="969696"/>
              <w:bottom w:val="nil"/>
              <w:right w:val="single" w:sz="4" w:space="0" w:color="969696"/>
            </w:tcBorders>
            <w:shd w:val="clear" w:color="auto" w:fill="auto"/>
            <w:noWrap/>
            <w:vAlign w:val="bottom"/>
            <w:hideMark/>
          </w:tcPr>
          <w:p w14:paraId="56B2A3B5"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6,876 </w:t>
            </w:r>
          </w:p>
        </w:tc>
        <w:tc>
          <w:tcPr>
            <w:tcW w:w="708" w:type="pct"/>
            <w:tcBorders>
              <w:top w:val="nil"/>
              <w:left w:val="nil"/>
              <w:bottom w:val="nil"/>
              <w:right w:val="single" w:sz="4" w:space="0" w:color="969696"/>
            </w:tcBorders>
            <w:shd w:val="clear" w:color="auto" w:fill="auto"/>
            <w:noWrap/>
            <w:vAlign w:val="bottom"/>
            <w:hideMark/>
          </w:tcPr>
          <w:p w14:paraId="1E3F3CF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7B12538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223 </w:t>
            </w:r>
          </w:p>
        </w:tc>
        <w:tc>
          <w:tcPr>
            <w:tcW w:w="514" w:type="pct"/>
            <w:tcBorders>
              <w:top w:val="nil"/>
              <w:left w:val="nil"/>
              <w:bottom w:val="nil"/>
              <w:right w:val="single" w:sz="4" w:space="0" w:color="969696"/>
            </w:tcBorders>
            <w:shd w:val="clear" w:color="auto" w:fill="auto"/>
            <w:noWrap/>
            <w:vAlign w:val="bottom"/>
            <w:hideMark/>
          </w:tcPr>
          <w:p w14:paraId="091C2C2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1,128 </w:t>
            </w:r>
          </w:p>
        </w:tc>
        <w:tc>
          <w:tcPr>
            <w:tcW w:w="515" w:type="pct"/>
            <w:tcBorders>
              <w:top w:val="nil"/>
              <w:left w:val="nil"/>
              <w:bottom w:val="nil"/>
              <w:right w:val="single" w:sz="4" w:space="0" w:color="969696"/>
            </w:tcBorders>
            <w:shd w:val="clear" w:color="auto" w:fill="auto"/>
            <w:noWrap/>
            <w:vAlign w:val="bottom"/>
            <w:hideMark/>
          </w:tcPr>
          <w:p w14:paraId="18D7A02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328B26B"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8,227 </w:t>
            </w:r>
          </w:p>
        </w:tc>
      </w:tr>
      <w:tr w:rsidR="008454AE" w:rsidRPr="00716A44" w14:paraId="7B504381"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316AC0FB" w14:textId="77777777" w:rsidR="00716A44" w:rsidRPr="00716A44" w:rsidRDefault="00716A44" w:rsidP="00716A44">
            <w:pPr>
              <w:ind w:firstLineChars="100" w:firstLine="120"/>
              <w:jc w:val="left"/>
              <w:rPr>
                <w:rFonts w:eastAsia="Times New Roman" w:cs="Arial"/>
                <w:sz w:val="12"/>
                <w:szCs w:val="12"/>
                <w:lang w:eastAsia="es-MX"/>
              </w:rPr>
            </w:pPr>
            <w:r w:rsidRPr="00716A44">
              <w:rPr>
                <w:rFonts w:eastAsia="Times New Roman" w:cs="Arial"/>
                <w:sz w:val="12"/>
                <w:szCs w:val="12"/>
                <w:lang w:eastAsia="es-MX"/>
              </w:rPr>
              <w:t>Edad máxima</w:t>
            </w:r>
          </w:p>
        </w:tc>
        <w:tc>
          <w:tcPr>
            <w:tcW w:w="708" w:type="pct"/>
            <w:tcBorders>
              <w:top w:val="nil"/>
              <w:left w:val="single" w:sz="4" w:space="0" w:color="969696"/>
              <w:bottom w:val="nil"/>
              <w:right w:val="single" w:sz="4" w:space="0" w:color="969696"/>
            </w:tcBorders>
            <w:shd w:val="clear" w:color="auto" w:fill="auto"/>
            <w:noWrap/>
            <w:vAlign w:val="bottom"/>
            <w:hideMark/>
          </w:tcPr>
          <w:p w14:paraId="677A34E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90.00 </w:t>
            </w:r>
          </w:p>
        </w:tc>
        <w:tc>
          <w:tcPr>
            <w:tcW w:w="708" w:type="pct"/>
            <w:tcBorders>
              <w:top w:val="nil"/>
              <w:left w:val="nil"/>
              <w:bottom w:val="nil"/>
              <w:right w:val="single" w:sz="4" w:space="0" w:color="969696"/>
            </w:tcBorders>
            <w:shd w:val="clear" w:color="auto" w:fill="auto"/>
            <w:noWrap/>
            <w:vAlign w:val="bottom"/>
            <w:hideMark/>
          </w:tcPr>
          <w:p w14:paraId="564D367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6B2F99A5"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90.00 </w:t>
            </w:r>
          </w:p>
        </w:tc>
        <w:tc>
          <w:tcPr>
            <w:tcW w:w="514" w:type="pct"/>
            <w:tcBorders>
              <w:top w:val="nil"/>
              <w:left w:val="nil"/>
              <w:bottom w:val="nil"/>
              <w:right w:val="single" w:sz="4" w:space="0" w:color="969696"/>
            </w:tcBorders>
            <w:shd w:val="clear" w:color="auto" w:fill="auto"/>
            <w:noWrap/>
            <w:vAlign w:val="bottom"/>
            <w:hideMark/>
          </w:tcPr>
          <w:p w14:paraId="1C26390B"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90.00 </w:t>
            </w:r>
          </w:p>
        </w:tc>
        <w:tc>
          <w:tcPr>
            <w:tcW w:w="515" w:type="pct"/>
            <w:tcBorders>
              <w:top w:val="nil"/>
              <w:left w:val="nil"/>
              <w:bottom w:val="nil"/>
              <w:right w:val="single" w:sz="4" w:space="0" w:color="969696"/>
            </w:tcBorders>
            <w:shd w:val="clear" w:color="auto" w:fill="auto"/>
            <w:noWrap/>
            <w:vAlign w:val="bottom"/>
            <w:hideMark/>
          </w:tcPr>
          <w:p w14:paraId="0167164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ACDFC2D"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90.00 </w:t>
            </w:r>
          </w:p>
        </w:tc>
      </w:tr>
      <w:tr w:rsidR="008454AE" w:rsidRPr="00716A44" w14:paraId="33EBB157"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513AACAA" w14:textId="77777777" w:rsidR="00716A44" w:rsidRPr="00716A44" w:rsidRDefault="00716A44" w:rsidP="00716A44">
            <w:pPr>
              <w:ind w:firstLineChars="100" w:firstLine="120"/>
              <w:jc w:val="left"/>
              <w:rPr>
                <w:rFonts w:eastAsia="Times New Roman" w:cs="Arial"/>
                <w:sz w:val="12"/>
                <w:szCs w:val="12"/>
                <w:lang w:eastAsia="es-MX"/>
              </w:rPr>
            </w:pPr>
            <w:r w:rsidRPr="00716A44">
              <w:rPr>
                <w:rFonts w:eastAsia="Times New Roman" w:cs="Arial"/>
                <w:sz w:val="12"/>
                <w:szCs w:val="12"/>
                <w:lang w:eastAsia="es-MX"/>
              </w:rPr>
              <w:t>Edad mínima</w:t>
            </w:r>
          </w:p>
        </w:tc>
        <w:tc>
          <w:tcPr>
            <w:tcW w:w="708" w:type="pct"/>
            <w:tcBorders>
              <w:top w:val="nil"/>
              <w:left w:val="single" w:sz="4" w:space="0" w:color="969696"/>
              <w:bottom w:val="nil"/>
              <w:right w:val="single" w:sz="4" w:space="0" w:color="969696"/>
            </w:tcBorders>
            <w:shd w:val="clear" w:color="auto" w:fill="auto"/>
            <w:noWrap/>
            <w:vAlign w:val="bottom"/>
            <w:hideMark/>
          </w:tcPr>
          <w:p w14:paraId="52FED8E3"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48.00 </w:t>
            </w:r>
          </w:p>
        </w:tc>
        <w:tc>
          <w:tcPr>
            <w:tcW w:w="708" w:type="pct"/>
            <w:tcBorders>
              <w:top w:val="nil"/>
              <w:left w:val="nil"/>
              <w:bottom w:val="nil"/>
              <w:right w:val="single" w:sz="4" w:space="0" w:color="969696"/>
            </w:tcBorders>
            <w:shd w:val="clear" w:color="auto" w:fill="auto"/>
            <w:noWrap/>
            <w:vAlign w:val="bottom"/>
            <w:hideMark/>
          </w:tcPr>
          <w:p w14:paraId="15D3623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696BCB71"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19.00 </w:t>
            </w:r>
          </w:p>
        </w:tc>
        <w:tc>
          <w:tcPr>
            <w:tcW w:w="514" w:type="pct"/>
            <w:tcBorders>
              <w:top w:val="nil"/>
              <w:left w:val="nil"/>
              <w:bottom w:val="nil"/>
              <w:right w:val="single" w:sz="4" w:space="0" w:color="969696"/>
            </w:tcBorders>
            <w:shd w:val="clear" w:color="auto" w:fill="auto"/>
            <w:noWrap/>
            <w:vAlign w:val="bottom"/>
            <w:hideMark/>
          </w:tcPr>
          <w:p w14:paraId="6768AABB"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25.00 </w:t>
            </w:r>
          </w:p>
        </w:tc>
        <w:tc>
          <w:tcPr>
            <w:tcW w:w="515" w:type="pct"/>
            <w:tcBorders>
              <w:top w:val="nil"/>
              <w:left w:val="nil"/>
              <w:bottom w:val="nil"/>
              <w:right w:val="single" w:sz="4" w:space="0" w:color="969696"/>
            </w:tcBorders>
            <w:shd w:val="clear" w:color="auto" w:fill="auto"/>
            <w:noWrap/>
            <w:vAlign w:val="bottom"/>
            <w:hideMark/>
          </w:tcPr>
          <w:p w14:paraId="356AAB5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83CEA0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19.00 </w:t>
            </w:r>
          </w:p>
        </w:tc>
      </w:tr>
      <w:tr w:rsidR="008454AE" w:rsidRPr="00716A44" w14:paraId="76915ABD"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73FF2E6B" w14:textId="77777777" w:rsidR="00716A44" w:rsidRPr="00716A44" w:rsidRDefault="00716A44" w:rsidP="00716A44">
            <w:pPr>
              <w:ind w:firstLineChars="100" w:firstLine="120"/>
              <w:jc w:val="left"/>
              <w:rPr>
                <w:rFonts w:eastAsia="Times New Roman" w:cs="Arial"/>
                <w:sz w:val="12"/>
                <w:szCs w:val="12"/>
                <w:lang w:eastAsia="es-MX"/>
              </w:rPr>
            </w:pPr>
            <w:r w:rsidRPr="00716A44">
              <w:rPr>
                <w:rFonts w:eastAsia="Times New Roman" w:cs="Arial"/>
                <w:sz w:val="12"/>
                <w:szCs w:val="12"/>
                <w:lang w:eastAsia="es-MX"/>
              </w:rPr>
              <w:t>Edad promedio</w:t>
            </w:r>
          </w:p>
        </w:tc>
        <w:tc>
          <w:tcPr>
            <w:tcW w:w="708" w:type="pct"/>
            <w:tcBorders>
              <w:top w:val="nil"/>
              <w:left w:val="single" w:sz="4" w:space="0" w:color="969696"/>
              <w:bottom w:val="nil"/>
              <w:right w:val="single" w:sz="4" w:space="0" w:color="969696"/>
            </w:tcBorders>
            <w:shd w:val="clear" w:color="auto" w:fill="auto"/>
            <w:noWrap/>
            <w:vAlign w:val="bottom"/>
            <w:hideMark/>
          </w:tcPr>
          <w:p w14:paraId="1FA4BA94"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64.42 </w:t>
            </w:r>
          </w:p>
        </w:tc>
        <w:tc>
          <w:tcPr>
            <w:tcW w:w="708" w:type="pct"/>
            <w:tcBorders>
              <w:top w:val="nil"/>
              <w:left w:val="nil"/>
              <w:bottom w:val="nil"/>
              <w:right w:val="single" w:sz="4" w:space="0" w:color="969696"/>
            </w:tcBorders>
            <w:shd w:val="clear" w:color="auto" w:fill="auto"/>
            <w:noWrap/>
            <w:vAlign w:val="bottom"/>
            <w:hideMark/>
          </w:tcPr>
          <w:p w14:paraId="0D96956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64EEA839"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54.17 </w:t>
            </w:r>
          </w:p>
        </w:tc>
        <w:tc>
          <w:tcPr>
            <w:tcW w:w="514" w:type="pct"/>
            <w:tcBorders>
              <w:top w:val="nil"/>
              <w:left w:val="nil"/>
              <w:bottom w:val="nil"/>
              <w:right w:val="single" w:sz="4" w:space="0" w:color="969696"/>
            </w:tcBorders>
            <w:shd w:val="clear" w:color="auto" w:fill="auto"/>
            <w:noWrap/>
            <w:vAlign w:val="bottom"/>
            <w:hideMark/>
          </w:tcPr>
          <w:p w14:paraId="32B86CB2"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65.42 </w:t>
            </w:r>
          </w:p>
        </w:tc>
        <w:tc>
          <w:tcPr>
            <w:tcW w:w="515" w:type="pct"/>
            <w:tcBorders>
              <w:top w:val="nil"/>
              <w:left w:val="nil"/>
              <w:bottom w:val="nil"/>
              <w:right w:val="single" w:sz="4" w:space="0" w:color="969696"/>
            </w:tcBorders>
            <w:shd w:val="clear" w:color="auto" w:fill="auto"/>
            <w:noWrap/>
            <w:vAlign w:val="bottom"/>
            <w:hideMark/>
          </w:tcPr>
          <w:p w14:paraId="682EC84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5C5F693"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64.28 </w:t>
            </w:r>
          </w:p>
        </w:tc>
      </w:tr>
      <w:tr w:rsidR="008454AE" w:rsidRPr="00716A44" w14:paraId="73900A5F"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4152EFBC"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Beneficiarios</w:t>
            </w:r>
          </w:p>
        </w:tc>
        <w:tc>
          <w:tcPr>
            <w:tcW w:w="708" w:type="pct"/>
            <w:tcBorders>
              <w:top w:val="nil"/>
              <w:left w:val="single" w:sz="4" w:space="0" w:color="969696"/>
              <w:bottom w:val="nil"/>
              <w:right w:val="single" w:sz="4" w:space="0" w:color="969696"/>
            </w:tcBorders>
            <w:shd w:val="clear" w:color="auto" w:fill="auto"/>
            <w:noWrap/>
            <w:vAlign w:val="bottom"/>
            <w:hideMark/>
          </w:tcPr>
          <w:p w14:paraId="25C3C88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2EFC21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2F60CA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44F444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FFAE55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73DA92D"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0 </w:t>
            </w:r>
          </w:p>
        </w:tc>
      </w:tr>
      <w:tr w:rsidR="008454AE" w:rsidRPr="00716A44" w14:paraId="6D573F51"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77EAD558"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Promedio de años de servicio (trabajadores activos)</w:t>
            </w:r>
          </w:p>
        </w:tc>
        <w:tc>
          <w:tcPr>
            <w:tcW w:w="708" w:type="pct"/>
            <w:tcBorders>
              <w:top w:val="nil"/>
              <w:left w:val="single" w:sz="4" w:space="0" w:color="969696"/>
              <w:bottom w:val="nil"/>
              <w:right w:val="single" w:sz="4" w:space="0" w:color="969696"/>
            </w:tcBorders>
            <w:shd w:val="clear" w:color="auto" w:fill="auto"/>
            <w:noWrap/>
            <w:vAlign w:val="bottom"/>
            <w:hideMark/>
          </w:tcPr>
          <w:p w14:paraId="0707947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48D7910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0E4177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1965A44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B5BDC0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E1601F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12.63 </w:t>
            </w:r>
          </w:p>
        </w:tc>
      </w:tr>
      <w:tr w:rsidR="008454AE" w:rsidRPr="00716A44" w14:paraId="2FB4A99B" w14:textId="77777777" w:rsidTr="00E276A9">
        <w:trPr>
          <w:trHeight w:val="241"/>
        </w:trPr>
        <w:tc>
          <w:tcPr>
            <w:tcW w:w="1286" w:type="pct"/>
            <w:tcBorders>
              <w:top w:val="nil"/>
              <w:left w:val="single" w:sz="4" w:space="0" w:color="auto"/>
              <w:bottom w:val="nil"/>
              <w:right w:val="nil"/>
            </w:tcBorders>
            <w:shd w:val="clear" w:color="auto" w:fill="auto"/>
            <w:noWrap/>
            <w:vAlign w:val="center"/>
            <w:hideMark/>
          </w:tcPr>
          <w:p w14:paraId="472502A8" w14:textId="43662ADA"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 xml:space="preserve">Aportación individual al plan de pensión como % del salario </w:t>
            </w:r>
          </w:p>
        </w:tc>
        <w:tc>
          <w:tcPr>
            <w:tcW w:w="708" w:type="pct"/>
            <w:tcBorders>
              <w:top w:val="nil"/>
              <w:left w:val="single" w:sz="4" w:space="0" w:color="969696"/>
              <w:bottom w:val="nil"/>
              <w:right w:val="single" w:sz="4" w:space="0" w:color="969696"/>
            </w:tcBorders>
            <w:shd w:val="clear" w:color="auto" w:fill="auto"/>
            <w:noWrap/>
            <w:vAlign w:val="bottom"/>
            <w:hideMark/>
          </w:tcPr>
          <w:p w14:paraId="71E3C72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4A5C71D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57875DE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7F2B48B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3A91FC8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0D91DC14"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7.00%</w:t>
            </w:r>
          </w:p>
        </w:tc>
      </w:tr>
      <w:tr w:rsidR="008454AE" w:rsidRPr="00716A44" w14:paraId="533F129A"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40DB7DF1" w14:textId="4186B86C"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 xml:space="preserve">Aportación del ente público al plan de pensión como % del salario </w:t>
            </w:r>
          </w:p>
        </w:tc>
        <w:tc>
          <w:tcPr>
            <w:tcW w:w="708" w:type="pct"/>
            <w:tcBorders>
              <w:top w:val="nil"/>
              <w:left w:val="single" w:sz="4" w:space="0" w:color="969696"/>
              <w:bottom w:val="nil"/>
              <w:right w:val="single" w:sz="4" w:space="0" w:color="969696"/>
            </w:tcBorders>
            <w:shd w:val="clear" w:color="auto" w:fill="auto"/>
            <w:noWrap/>
            <w:vAlign w:val="bottom"/>
            <w:hideMark/>
          </w:tcPr>
          <w:p w14:paraId="3F7B703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7D8C32B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682565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136585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CE7BF3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19EC6D7"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8.75%</w:t>
            </w:r>
          </w:p>
        </w:tc>
      </w:tr>
      <w:tr w:rsidR="008454AE" w:rsidRPr="00716A44" w14:paraId="6C1B6F47"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35B97862"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Crecimiento esperado de los pensionados y jubilados (como %)</w:t>
            </w:r>
          </w:p>
        </w:tc>
        <w:tc>
          <w:tcPr>
            <w:tcW w:w="708" w:type="pct"/>
            <w:tcBorders>
              <w:top w:val="nil"/>
              <w:left w:val="single" w:sz="4" w:space="0" w:color="969696"/>
              <w:bottom w:val="nil"/>
              <w:right w:val="single" w:sz="4" w:space="0" w:color="969696"/>
            </w:tcBorders>
            <w:shd w:val="clear" w:color="auto" w:fill="auto"/>
            <w:noWrap/>
            <w:vAlign w:val="bottom"/>
            <w:hideMark/>
          </w:tcPr>
          <w:p w14:paraId="274C2AA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300D4DD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96F1C2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0697B3C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04D78D5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C560C1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13.01%</w:t>
            </w:r>
          </w:p>
        </w:tc>
      </w:tr>
      <w:tr w:rsidR="008454AE" w:rsidRPr="00716A44" w14:paraId="165B6C2B"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7388E037"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Crecimiento esperado de los activos (como %)</w:t>
            </w:r>
          </w:p>
        </w:tc>
        <w:tc>
          <w:tcPr>
            <w:tcW w:w="708" w:type="pct"/>
            <w:tcBorders>
              <w:top w:val="nil"/>
              <w:left w:val="single" w:sz="4" w:space="0" w:color="969696"/>
              <w:bottom w:val="nil"/>
              <w:right w:val="single" w:sz="4" w:space="0" w:color="969696"/>
            </w:tcBorders>
            <w:shd w:val="clear" w:color="auto" w:fill="auto"/>
            <w:noWrap/>
            <w:vAlign w:val="bottom"/>
            <w:hideMark/>
          </w:tcPr>
          <w:p w14:paraId="650E8DB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7A5EDF4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4A852B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87987F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196156D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464D1640"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1.03%</w:t>
            </w:r>
          </w:p>
        </w:tc>
      </w:tr>
      <w:tr w:rsidR="008454AE" w:rsidRPr="00716A44" w14:paraId="5BBFDF24"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4C517C12"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Edad de Jubilación o Pensión</w:t>
            </w:r>
          </w:p>
        </w:tc>
        <w:tc>
          <w:tcPr>
            <w:tcW w:w="708" w:type="pct"/>
            <w:tcBorders>
              <w:top w:val="nil"/>
              <w:left w:val="single" w:sz="4" w:space="0" w:color="969696"/>
              <w:bottom w:val="nil"/>
              <w:right w:val="single" w:sz="4" w:space="0" w:color="969696"/>
            </w:tcBorders>
            <w:shd w:val="clear" w:color="auto" w:fill="auto"/>
            <w:noWrap/>
            <w:vAlign w:val="bottom"/>
            <w:hideMark/>
          </w:tcPr>
          <w:p w14:paraId="6D119F3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5815272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3E8B722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06A75FD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E13B55B"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5215B7F"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58.57 </w:t>
            </w:r>
          </w:p>
        </w:tc>
      </w:tr>
      <w:tr w:rsidR="008454AE" w:rsidRPr="00716A44" w14:paraId="4406E0AD"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AE05745"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Esperanza de vida</w:t>
            </w:r>
          </w:p>
        </w:tc>
        <w:tc>
          <w:tcPr>
            <w:tcW w:w="708" w:type="pct"/>
            <w:tcBorders>
              <w:top w:val="nil"/>
              <w:left w:val="single" w:sz="4" w:space="0" w:color="969696"/>
              <w:bottom w:val="nil"/>
              <w:right w:val="single" w:sz="4" w:space="0" w:color="969696"/>
            </w:tcBorders>
            <w:shd w:val="clear" w:color="auto" w:fill="auto"/>
            <w:noWrap/>
            <w:vAlign w:val="bottom"/>
            <w:hideMark/>
          </w:tcPr>
          <w:p w14:paraId="3B80E13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5A4BB04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4B746D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2625DA9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15405C1B"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11A2B95"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22.89 </w:t>
            </w:r>
          </w:p>
        </w:tc>
      </w:tr>
      <w:tr w:rsidR="008454AE" w:rsidRPr="00716A44" w14:paraId="4B89615E"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56E615C0"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53DD5CD6"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E3F61C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096AF3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7FCC9323"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635B4D3"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567007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64929C49"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70693D52" w14:textId="77777777" w:rsidR="00716A44" w:rsidRPr="00716A44" w:rsidRDefault="00716A44" w:rsidP="00716A44">
            <w:pPr>
              <w:jc w:val="left"/>
              <w:rPr>
                <w:rFonts w:eastAsia="Times New Roman" w:cs="Arial"/>
                <w:b/>
                <w:bCs/>
                <w:sz w:val="12"/>
                <w:szCs w:val="12"/>
                <w:lang w:eastAsia="es-MX"/>
              </w:rPr>
            </w:pPr>
            <w:r w:rsidRPr="00716A44">
              <w:rPr>
                <w:rFonts w:eastAsia="Times New Roman" w:cs="Arial"/>
                <w:b/>
                <w:bCs/>
                <w:sz w:val="12"/>
                <w:szCs w:val="12"/>
                <w:lang w:eastAsia="es-MX"/>
              </w:rPr>
              <w:t>Ingresos del Fondo</w:t>
            </w:r>
          </w:p>
        </w:tc>
        <w:tc>
          <w:tcPr>
            <w:tcW w:w="708" w:type="pct"/>
            <w:tcBorders>
              <w:top w:val="nil"/>
              <w:left w:val="single" w:sz="4" w:space="0" w:color="969696"/>
              <w:bottom w:val="nil"/>
              <w:right w:val="single" w:sz="4" w:space="0" w:color="969696"/>
            </w:tcBorders>
            <w:shd w:val="clear" w:color="auto" w:fill="auto"/>
            <w:noWrap/>
            <w:vAlign w:val="bottom"/>
            <w:hideMark/>
          </w:tcPr>
          <w:p w14:paraId="10625B6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2858D4A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72E410B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2633AB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3CF60E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5C57E7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3F4F5031"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78287AA"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Ingresos Anuales al Fondo de Pensiones</w:t>
            </w:r>
          </w:p>
        </w:tc>
        <w:tc>
          <w:tcPr>
            <w:tcW w:w="708" w:type="pct"/>
            <w:tcBorders>
              <w:top w:val="nil"/>
              <w:left w:val="single" w:sz="4" w:space="0" w:color="969696"/>
              <w:bottom w:val="nil"/>
              <w:right w:val="single" w:sz="4" w:space="0" w:color="969696"/>
            </w:tcBorders>
            <w:shd w:val="clear" w:color="auto" w:fill="auto"/>
            <w:noWrap/>
            <w:vAlign w:val="bottom"/>
            <w:hideMark/>
          </w:tcPr>
          <w:p w14:paraId="159B7B3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8D2F3DB"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FE1CA3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4184A0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2DD779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540BAE9"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824,134,802.71 </w:t>
            </w:r>
          </w:p>
        </w:tc>
      </w:tr>
      <w:tr w:rsidR="008454AE" w:rsidRPr="00716A44" w14:paraId="46896164"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0C42F95"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6162416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1747AFE"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3C9F22F0"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00C21A9"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C742D6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7FFDCC09"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0D7BD8A1"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1F6A175E" w14:textId="77777777" w:rsidR="00716A44" w:rsidRPr="00716A44" w:rsidRDefault="00716A44" w:rsidP="00716A44">
            <w:pPr>
              <w:jc w:val="left"/>
              <w:rPr>
                <w:rFonts w:eastAsia="Times New Roman" w:cs="Arial"/>
                <w:b/>
                <w:bCs/>
                <w:sz w:val="12"/>
                <w:szCs w:val="12"/>
                <w:lang w:eastAsia="es-MX"/>
              </w:rPr>
            </w:pPr>
            <w:r w:rsidRPr="00716A44">
              <w:rPr>
                <w:rFonts w:eastAsia="Times New Roman" w:cs="Arial"/>
                <w:b/>
                <w:bCs/>
                <w:sz w:val="12"/>
                <w:szCs w:val="12"/>
                <w:lang w:eastAsia="es-MX"/>
              </w:rPr>
              <w:t>Nómina anual</w:t>
            </w:r>
          </w:p>
        </w:tc>
        <w:tc>
          <w:tcPr>
            <w:tcW w:w="708" w:type="pct"/>
            <w:tcBorders>
              <w:top w:val="nil"/>
              <w:left w:val="single" w:sz="4" w:space="0" w:color="969696"/>
              <w:bottom w:val="nil"/>
              <w:right w:val="single" w:sz="4" w:space="0" w:color="969696"/>
            </w:tcBorders>
            <w:shd w:val="clear" w:color="auto" w:fill="auto"/>
            <w:noWrap/>
            <w:vAlign w:val="bottom"/>
            <w:hideMark/>
          </w:tcPr>
          <w:p w14:paraId="440F230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3C0828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5B5BBECB"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9B35E7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13BEA9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12A2E01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1CAE8DFC"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3325F25"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Activos</w:t>
            </w:r>
          </w:p>
        </w:tc>
        <w:tc>
          <w:tcPr>
            <w:tcW w:w="708" w:type="pct"/>
            <w:tcBorders>
              <w:top w:val="nil"/>
              <w:left w:val="single" w:sz="4" w:space="0" w:color="969696"/>
              <w:bottom w:val="nil"/>
              <w:right w:val="single" w:sz="4" w:space="0" w:color="969696"/>
            </w:tcBorders>
            <w:shd w:val="clear" w:color="auto" w:fill="auto"/>
            <w:noWrap/>
            <w:vAlign w:val="bottom"/>
            <w:hideMark/>
          </w:tcPr>
          <w:p w14:paraId="1E78F34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211A70D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E66E35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1C2C12D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1DA94B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19884AE9"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5,164,999,015.08 </w:t>
            </w:r>
          </w:p>
        </w:tc>
      </w:tr>
      <w:tr w:rsidR="008454AE" w:rsidRPr="00716A44" w14:paraId="2B991668"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F89BF01"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Pensionados y Jubilados</w:t>
            </w:r>
          </w:p>
        </w:tc>
        <w:tc>
          <w:tcPr>
            <w:tcW w:w="708" w:type="pct"/>
            <w:tcBorders>
              <w:top w:val="nil"/>
              <w:left w:val="single" w:sz="4" w:space="0" w:color="969696"/>
              <w:bottom w:val="nil"/>
              <w:right w:val="single" w:sz="4" w:space="0" w:color="969696"/>
            </w:tcBorders>
            <w:shd w:val="clear" w:color="auto" w:fill="auto"/>
            <w:noWrap/>
            <w:vAlign w:val="bottom"/>
            <w:hideMark/>
          </w:tcPr>
          <w:p w14:paraId="12718DFD"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1,158,879,502.80 </w:t>
            </w:r>
          </w:p>
        </w:tc>
        <w:tc>
          <w:tcPr>
            <w:tcW w:w="708" w:type="pct"/>
            <w:tcBorders>
              <w:top w:val="nil"/>
              <w:left w:val="nil"/>
              <w:bottom w:val="nil"/>
              <w:right w:val="single" w:sz="4" w:space="0" w:color="969696"/>
            </w:tcBorders>
            <w:shd w:val="clear" w:color="auto" w:fill="auto"/>
            <w:noWrap/>
            <w:vAlign w:val="bottom"/>
            <w:hideMark/>
          </w:tcPr>
          <w:p w14:paraId="2960E9D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5F8C404"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22,856,184.00 </w:t>
            </w:r>
          </w:p>
        </w:tc>
        <w:tc>
          <w:tcPr>
            <w:tcW w:w="514" w:type="pct"/>
            <w:tcBorders>
              <w:top w:val="nil"/>
              <w:left w:val="nil"/>
              <w:bottom w:val="nil"/>
              <w:right w:val="single" w:sz="4" w:space="0" w:color="969696"/>
            </w:tcBorders>
            <w:shd w:val="clear" w:color="auto" w:fill="auto"/>
            <w:noWrap/>
            <w:vAlign w:val="bottom"/>
            <w:hideMark/>
          </w:tcPr>
          <w:p w14:paraId="3384832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108,957,531.60 </w:t>
            </w:r>
          </w:p>
        </w:tc>
        <w:tc>
          <w:tcPr>
            <w:tcW w:w="515" w:type="pct"/>
            <w:tcBorders>
              <w:top w:val="nil"/>
              <w:left w:val="nil"/>
              <w:bottom w:val="nil"/>
              <w:right w:val="single" w:sz="4" w:space="0" w:color="969696"/>
            </w:tcBorders>
            <w:shd w:val="clear" w:color="auto" w:fill="auto"/>
            <w:noWrap/>
            <w:vAlign w:val="bottom"/>
            <w:hideMark/>
          </w:tcPr>
          <w:p w14:paraId="7DA9384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FDFE676"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1,290,693,218.40 </w:t>
            </w:r>
          </w:p>
        </w:tc>
      </w:tr>
      <w:tr w:rsidR="008454AE" w:rsidRPr="00716A44" w14:paraId="76407D57"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2AFD6FF2"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Beneficiarios de Pensionados y Jubilados</w:t>
            </w:r>
          </w:p>
        </w:tc>
        <w:tc>
          <w:tcPr>
            <w:tcW w:w="708" w:type="pct"/>
            <w:tcBorders>
              <w:top w:val="nil"/>
              <w:left w:val="single" w:sz="4" w:space="0" w:color="969696"/>
              <w:bottom w:val="nil"/>
              <w:right w:val="single" w:sz="4" w:space="0" w:color="969696"/>
            </w:tcBorders>
            <w:shd w:val="clear" w:color="auto" w:fill="auto"/>
            <w:noWrap/>
            <w:vAlign w:val="bottom"/>
            <w:hideMark/>
          </w:tcPr>
          <w:p w14:paraId="57BC5A6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FE5D45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5F0F4DF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92FDB0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BF22F2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45089B7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262074F3"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23156865" w14:textId="77777777" w:rsidR="00716A44" w:rsidRPr="00716A44" w:rsidRDefault="00716A44" w:rsidP="00716A44">
            <w:pPr>
              <w:jc w:val="lef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0752B2D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AA4059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5177A57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7613626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0B2EEA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4B7A1911"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5021D6C3" w14:textId="77777777" w:rsidTr="00E276A9">
        <w:trPr>
          <w:trHeight w:val="241"/>
        </w:trPr>
        <w:tc>
          <w:tcPr>
            <w:tcW w:w="1286" w:type="pct"/>
            <w:tcBorders>
              <w:top w:val="nil"/>
              <w:left w:val="single" w:sz="4" w:space="0" w:color="auto"/>
              <w:right w:val="nil"/>
            </w:tcBorders>
            <w:shd w:val="clear" w:color="auto" w:fill="auto"/>
            <w:noWrap/>
            <w:vAlign w:val="bottom"/>
            <w:hideMark/>
          </w:tcPr>
          <w:p w14:paraId="4633449A" w14:textId="77777777" w:rsidR="00716A44" w:rsidRPr="00716A44" w:rsidRDefault="00716A44" w:rsidP="00716A44">
            <w:pPr>
              <w:jc w:val="left"/>
              <w:rPr>
                <w:rFonts w:eastAsia="Times New Roman" w:cs="Arial"/>
                <w:b/>
                <w:bCs/>
                <w:sz w:val="12"/>
                <w:szCs w:val="12"/>
                <w:lang w:eastAsia="es-MX"/>
              </w:rPr>
            </w:pPr>
            <w:r w:rsidRPr="00716A44">
              <w:rPr>
                <w:rFonts w:eastAsia="Times New Roman" w:cs="Arial"/>
                <w:b/>
                <w:bCs/>
                <w:sz w:val="12"/>
                <w:szCs w:val="12"/>
                <w:lang w:eastAsia="es-MX"/>
              </w:rPr>
              <w:t>Monto mensual por pensión</w:t>
            </w:r>
          </w:p>
        </w:tc>
        <w:tc>
          <w:tcPr>
            <w:tcW w:w="708" w:type="pct"/>
            <w:tcBorders>
              <w:top w:val="nil"/>
              <w:left w:val="single" w:sz="4" w:space="0" w:color="969696"/>
              <w:right w:val="single" w:sz="4" w:space="0" w:color="969696"/>
            </w:tcBorders>
            <w:shd w:val="clear" w:color="auto" w:fill="auto"/>
            <w:noWrap/>
            <w:vAlign w:val="bottom"/>
            <w:hideMark/>
          </w:tcPr>
          <w:p w14:paraId="37DB95D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right w:val="single" w:sz="4" w:space="0" w:color="969696"/>
            </w:tcBorders>
            <w:shd w:val="clear" w:color="auto" w:fill="auto"/>
            <w:noWrap/>
            <w:vAlign w:val="bottom"/>
            <w:hideMark/>
          </w:tcPr>
          <w:p w14:paraId="7E11624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right w:val="single" w:sz="4" w:space="0" w:color="969696"/>
            </w:tcBorders>
            <w:shd w:val="clear" w:color="auto" w:fill="auto"/>
            <w:noWrap/>
            <w:vAlign w:val="bottom"/>
            <w:hideMark/>
          </w:tcPr>
          <w:p w14:paraId="7BF3341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right w:val="single" w:sz="4" w:space="0" w:color="969696"/>
            </w:tcBorders>
            <w:shd w:val="clear" w:color="auto" w:fill="auto"/>
            <w:noWrap/>
            <w:vAlign w:val="bottom"/>
            <w:hideMark/>
          </w:tcPr>
          <w:p w14:paraId="3C219C7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right w:val="single" w:sz="4" w:space="0" w:color="969696"/>
            </w:tcBorders>
            <w:shd w:val="clear" w:color="auto" w:fill="auto"/>
            <w:noWrap/>
            <w:vAlign w:val="bottom"/>
            <w:hideMark/>
          </w:tcPr>
          <w:p w14:paraId="707B3EF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right w:val="single" w:sz="4" w:space="0" w:color="969696"/>
            </w:tcBorders>
            <w:shd w:val="clear" w:color="auto" w:fill="auto"/>
            <w:noWrap/>
            <w:vAlign w:val="bottom"/>
            <w:hideMark/>
          </w:tcPr>
          <w:p w14:paraId="432A7D9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02EA1F88" w14:textId="77777777" w:rsidTr="00E276A9">
        <w:trPr>
          <w:trHeight w:val="241"/>
        </w:trPr>
        <w:tc>
          <w:tcPr>
            <w:tcW w:w="1286" w:type="pct"/>
            <w:tcBorders>
              <w:top w:val="nil"/>
              <w:left w:val="single" w:sz="4" w:space="0" w:color="auto"/>
              <w:bottom w:val="single" w:sz="4" w:space="0" w:color="auto"/>
              <w:right w:val="nil"/>
            </w:tcBorders>
            <w:shd w:val="clear" w:color="auto" w:fill="auto"/>
            <w:noWrap/>
            <w:vAlign w:val="bottom"/>
            <w:hideMark/>
          </w:tcPr>
          <w:p w14:paraId="3D38D1CE"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Máximo</w:t>
            </w:r>
          </w:p>
        </w:tc>
        <w:tc>
          <w:tcPr>
            <w:tcW w:w="708" w:type="pct"/>
            <w:tcBorders>
              <w:top w:val="nil"/>
              <w:left w:val="single" w:sz="4" w:space="0" w:color="969696"/>
              <w:bottom w:val="single" w:sz="4" w:space="0" w:color="auto"/>
              <w:right w:val="single" w:sz="4" w:space="0" w:color="969696"/>
            </w:tcBorders>
            <w:shd w:val="clear" w:color="auto" w:fill="auto"/>
            <w:noWrap/>
            <w:vAlign w:val="bottom"/>
            <w:hideMark/>
          </w:tcPr>
          <w:p w14:paraId="47D592F1"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41,488.80 </w:t>
            </w:r>
          </w:p>
        </w:tc>
        <w:tc>
          <w:tcPr>
            <w:tcW w:w="708" w:type="pct"/>
            <w:tcBorders>
              <w:top w:val="nil"/>
              <w:left w:val="nil"/>
              <w:bottom w:val="single" w:sz="4" w:space="0" w:color="auto"/>
              <w:right w:val="single" w:sz="4" w:space="0" w:color="969696"/>
            </w:tcBorders>
            <w:shd w:val="clear" w:color="auto" w:fill="auto"/>
            <w:noWrap/>
            <w:vAlign w:val="bottom"/>
            <w:hideMark/>
          </w:tcPr>
          <w:p w14:paraId="67730FD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single" w:sz="4" w:space="0" w:color="auto"/>
              <w:right w:val="single" w:sz="4" w:space="0" w:color="969696"/>
            </w:tcBorders>
            <w:shd w:val="clear" w:color="auto" w:fill="auto"/>
            <w:noWrap/>
            <w:vAlign w:val="bottom"/>
            <w:hideMark/>
          </w:tcPr>
          <w:p w14:paraId="4433F20A"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31,068.60 </w:t>
            </w:r>
          </w:p>
        </w:tc>
        <w:tc>
          <w:tcPr>
            <w:tcW w:w="514" w:type="pct"/>
            <w:tcBorders>
              <w:top w:val="nil"/>
              <w:left w:val="nil"/>
              <w:bottom w:val="single" w:sz="4" w:space="0" w:color="auto"/>
              <w:right w:val="single" w:sz="4" w:space="0" w:color="969696"/>
            </w:tcBorders>
            <w:shd w:val="clear" w:color="auto" w:fill="auto"/>
            <w:noWrap/>
            <w:vAlign w:val="bottom"/>
            <w:hideMark/>
          </w:tcPr>
          <w:p w14:paraId="17D94D4A"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41,488.80 </w:t>
            </w:r>
          </w:p>
        </w:tc>
        <w:tc>
          <w:tcPr>
            <w:tcW w:w="515" w:type="pct"/>
            <w:tcBorders>
              <w:top w:val="nil"/>
              <w:left w:val="nil"/>
              <w:bottom w:val="single" w:sz="4" w:space="0" w:color="auto"/>
              <w:right w:val="single" w:sz="4" w:space="0" w:color="969696"/>
            </w:tcBorders>
            <w:shd w:val="clear" w:color="auto" w:fill="auto"/>
            <w:noWrap/>
            <w:vAlign w:val="bottom"/>
            <w:hideMark/>
          </w:tcPr>
          <w:p w14:paraId="0676D9B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single" w:sz="4" w:space="0" w:color="auto"/>
              <w:right w:val="single" w:sz="4" w:space="0" w:color="969696"/>
            </w:tcBorders>
            <w:shd w:val="clear" w:color="auto" w:fill="auto"/>
            <w:noWrap/>
            <w:vAlign w:val="bottom"/>
            <w:hideMark/>
          </w:tcPr>
          <w:p w14:paraId="188A0B8F"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41,488.80 </w:t>
            </w:r>
          </w:p>
        </w:tc>
      </w:tr>
      <w:tr w:rsidR="008454AE" w:rsidRPr="00716A44" w14:paraId="7C6A3815" w14:textId="77777777" w:rsidTr="00E276A9">
        <w:trPr>
          <w:trHeight w:val="241"/>
        </w:trPr>
        <w:tc>
          <w:tcPr>
            <w:tcW w:w="1286" w:type="pct"/>
            <w:tcBorders>
              <w:top w:val="single" w:sz="4" w:space="0" w:color="auto"/>
              <w:left w:val="single" w:sz="4" w:space="0" w:color="auto"/>
              <w:bottom w:val="nil"/>
              <w:right w:val="nil"/>
            </w:tcBorders>
            <w:shd w:val="clear" w:color="auto" w:fill="auto"/>
            <w:noWrap/>
            <w:vAlign w:val="bottom"/>
            <w:hideMark/>
          </w:tcPr>
          <w:p w14:paraId="6AC848D2"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lastRenderedPageBreak/>
              <w:t>Mínimo</w:t>
            </w:r>
          </w:p>
        </w:tc>
        <w:tc>
          <w:tcPr>
            <w:tcW w:w="708" w:type="pct"/>
            <w:tcBorders>
              <w:top w:val="single" w:sz="4" w:space="0" w:color="auto"/>
              <w:left w:val="single" w:sz="4" w:space="0" w:color="969696"/>
              <w:bottom w:val="nil"/>
              <w:right w:val="single" w:sz="4" w:space="0" w:color="969696"/>
            </w:tcBorders>
            <w:shd w:val="clear" w:color="auto" w:fill="auto"/>
            <w:noWrap/>
            <w:vAlign w:val="bottom"/>
            <w:hideMark/>
          </w:tcPr>
          <w:p w14:paraId="209E84C6"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1,451.10 </w:t>
            </w:r>
          </w:p>
        </w:tc>
        <w:tc>
          <w:tcPr>
            <w:tcW w:w="708" w:type="pct"/>
            <w:tcBorders>
              <w:top w:val="single" w:sz="4" w:space="0" w:color="auto"/>
              <w:left w:val="nil"/>
              <w:bottom w:val="nil"/>
              <w:right w:val="single" w:sz="4" w:space="0" w:color="969696"/>
            </w:tcBorders>
            <w:shd w:val="clear" w:color="auto" w:fill="auto"/>
            <w:noWrap/>
            <w:vAlign w:val="bottom"/>
            <w:hideMark/>
          </w:tcPr>
          <w:p w14:paraId="7C585A4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single" w:sz="4" w:space="0" w:color="auto"/>
              <w:left w:val="nil"/>
              <w:bottom w:val="nil"/>
              <w:right w:val="single" w:sz="4" w:space="0" w:color="969696"/>
            </w:tcBorders>
            <w:shd w:val="clear" w:color="auto" w:fill="auto"/>
            <w:noWrap/>
            <w:vAlign w:val="bottom"/>
            <w:hideMark/>
          </w:tcPr>
          <w:p w14:paraId="648D028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1,166.10 </w:t>
            </w:r>
          </w:p>
        </w:tc>
        <w:tc>
          <w:tcPr>
            <w:tcW w:w="514" w:type="pct"/>
            <w:tcBorders>
              <w:top w:val="single" w:sz="4" w:space="0" w:color="auto"/>
              <w:left w:val="nil"/>
              <w:bottom w:val="nil"/>
              <w:right w:val="single" w:sz="4" w:space="0" w:color="969696"/>
            </w:tcBorders>
            <w:shd w:val="clear" w:color="auto" w:fill="auto"/>
            <w:noWrap/>
            <w:vAlign w:val="bottom"/>
            <w:hideMark/>
          </w:tcPr>
          <w:p w14:paraId="10A7DFA0"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531.00 </w:t>
            </w:r>
          </w:p>
        </w:tc>
        <w:tc>
          <w:tcPr>
            <w:tcW w:w="515" w:type="pct"/>
            <w:tcBorders>
              <w:top w:val="single" w:sz="4" w:space="0" w:color="auto"/>
              <w:left w:val="nil"/>
              <w:bottom w:val="nil"/>
              <w:right w:val="single" w:sz="4" w:space="0" w:color="969696"/>
            </w:tcBorders>
            <w:shd w:val="clear" w:color="auto" w:fill="auto"/>
            <w:noWrap/>
            <w:vAlign w:val="bottom"/>
            <w:hideMark/>
          </w:tcPr>
          <w:p w14:paraId="133AAF0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single" w:sz="4" w:space="0" w:color="auto"/>
              <w:left w:val="nil"/>
              <w:bottom w:val="nil"/>
              <w:right w:val="single" w:sz="4" w:space="0" w:color="969696"/>
            </w:tcBorders>
            <w:shd w:val="clear" w:color="auto" w:fill="auto"/>
            <w:noWrap/>
            <w:vAlign w:val="bottom"/>
            <w:hideMark/>
          </w:tcPr>
          <w:p w14:paraId="4D597855"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531.00 </w:t>
            </w:r>
          </w:p>
        </w:tc>
      </w:tr>
      <w:tr w:rsidR="008454AE" w:rsidRPr="00716A44" w14:paraId="2DF2AB3B"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11F66A5A"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Promedio</w:t>
            </w:r>
          </w:p>
        </w:tc>
        <w:tc>
          <w:tcPr>
            <w:tcW w:w="708" w:type="pct"/>
            <w:tcBorders>
              <w:top w:val="nil"/>
              <w:left w:val="single" w:sz="4" w:space="0" w:color="969696"/>
              <w:bottom w:val="nil"/>
              <w:right w:val="single" w:sz="4" w:space="0" w:color="969696"/>
            </w:tcBorders>
            <w:shd w:val="clear" w:color="auto" w:fill="auto"/>
            <w:noWrap/>
            <w:vAlign w:val="bottom"/>
            <w:hideMark/>
          </w:tcPr>
          <w:p w14:paraId="355AC7C0"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14,044.98 </w:t>
            </w:r>
          </w:p>
        </w:tc>
        <w:tc>
          <w:tcPr>
            <w:tcW w:w="708" w:type="pct"/>
            <w:tcBorders>
              <w:top w:val="nil"/>
              <w:left w:val="nil"/>
              <w:bottom w:val="nil"/>
              <w:right w:val="single" w:sz="4" w:space="0" w:color="969696"/>
            </w:tcBorders>
            <w:shd w:val="clear" w:color="auto" w:fill="auto"/>
            <w:noWrap/>
            <w:vAlign w:val="bottom"/>
            <w:hideMark/>
          </w:tcPr>
          <w:p w14:paraId="76ADEE6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9A00DEF"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8,541.17 </w:t>
            </w:r>
          </w:p>
        </w:tc>
        <w:tc>
          <w:tcPr>
            <w:tcW w:w="514" w:type="pct"/>
            <w:tcBorders>
              <w:top w:val="nil"/>
              <w:left w:val="nil"/>
              <w:bottom w:val="nil"/>
              <w:right w:val="single" w:sz="4" w:space="0" w:color="969696"/>
            </w:tcBorders>
            <w:shd w:val="clear" w:color="auto" w:fill="auto"/>
            <w:noWrap/>
            <w:vAlign w:val="bottom"/>
            <w:hideMark/>
          </w:tcPr>
          <w:p w14:paraId="5C4350E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8,049.46 </w:t>
            </w:r>
          </w:p>
        </w:tc>
        <w:tc>
          <w:tcPr>
            <w:tcW w:w="515" w:type="pct"/>
            <w:tcBorders>
              <w:top w:val="nil"/>
              <w:left w:val="nil"/>
              <w:bottom w:val="nil"/>
              <w:right w:val="single" w:sz="4" w:space="0" w:color="969696"/>
            </w:tcBorders>
            <w:shd w:val="clear" w:color="auto" w:fill="auto"/>
            <w:noWrap/>
            <w:vAlign w:val="bottom"/>
            <w:hideMark/>
          </w:tcPr>
          <w:p w14:paraId="1D84A2C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0464E6B0"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13,073.75 </w:t>
            </w:r>
          </w:p>
        </w:tc>
      </w:tr>
      <w:tr w:rsidR="008454AE" w:rsidRPr="00716A44" w14:paraId="6F6AE110"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519FC03D"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789EBAC6"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7C703D3B"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78E9F1A6"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1E858D4"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09A489AC"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084237FF"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0718F4DC"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72492230"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Monto de la reserva</w:t>
            </w:r>
          </w:p>
        </w:tc>
        <w:tc>
          <w:tcPr>
            <w:tcW w:w="708" w:type="pct"/>
            <w:tcBorders>
              <w:top w:val="nil"/>
              <w:left w:val="single" w:sz="4" w:space="0" w:color="969696"/>
              <w:bottom w:val="nil"/>
              <w:right w:val="single" w:sz="4" w:space="0" w:color="969696"/>
            </w:tcBorders>
            <w:shd w:val="clear" w:color="auto" w:fill="auto"/>
            <w:noWrap/>
            <w:vAlign w:val="bottom"/>
            <w:hideMark/>
          </w:tcPr>
          <w:p w14:paraId="7AB1838B"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710724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CFD786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30089A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06AE29D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2879982"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44,502,063.66 </w:t>
            </w:r>
          </w:p>
        </w:tc>
      </w:tr>
      <w:tr w:rsidR="008454AE" w:rsidRPr="00716A44" w14:paraId="0D5E9402"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3764D39"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4C7D717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377332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EF162B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D64C54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DF0CA2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1987E4BB"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153C52A5"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0060BB71"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Valor presente de las obligaciones</w:t>
            </w:r>
          </w:p>
        </w:tc>
        <w:tc>
          <w:tcPr>
            <w:tcW w:w="708" w:type="pct"/>
            <w:tcBorders>
              <w:top w:val="nil"/>
              <w:left w:val="single" w:sz="4" w:space="0" w:color="969696"/>
              <w:bottom w:val="nil"/>
              <w:right w:val="single" w:sz="4" w:space="0" w:color="969696"/>
            </w:tcBorders>
            <w:shd w:val="clear" w:color="auto" w:fill="auto"/>
            <w:noWrap/>
            <w:vAlign w:val="bottom"/>
            <w:hideMark/>
          </w:tcPr>
          <w:p w14:paraId="1A037FB2" w14:textId="77777777" w:rsidR="00716A44" w:rsidRPr="00716A44" w:rsidRDefault="00716A44" w:rsidP="00716A44">
            <w:pPr>
              <w:jc w:val="center"/>
              <w:rPr>
                <w:rFonts w:eastAsia="Times New Roman" w:cs="Arial"/>
                <w:b/>
                <w:bCs/>
                <w:color w:val="963634"/>
                <w:sz w:val="12"/>
                <w:szCs w:val="12"/>
                <w:lang w:eastAsia="es-MX"/>
              </w:rPr>
            </w:pPr>
            <w:r w:rsidRPr="00716A44">
              <w:rPr>
                <w:rFonts w:eastAsia="Times New Roman" w:cs="Arial"/>
                <w:b/>
                <w:bCs/>
                <w:color w:val="963634"/>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3469880" w14:textId="77777777" w:rsidR="00716A44" w:rsidRPr="00716A44" w:rsidRDefault="00716A44" w:rsidP="00716A44">
            <w:pPr>
              <w:jc w:val="center"/>
              <w:rPr>
                <w:rFonts w:eastAsia="Times New Roman" w:cs="Arial"/>
                <w:b/>
                <w:bCs/>
                <w:color w:val="963634"/>
                <w:sz w:val="12"/>
                <w:szCs w:val="12"/>
                <w:lang w:eastAsia="es-MX"/>
              </w:rPr>
            </w:pPr>
            <w:r w:rsidRPr="00716A44">
              <w:rPr>
                <w:rFonts w:eastAsia="Times New Roman" w:cs="Arial"/>
                <w:b/>
                <w:bCs/>
                <w:color w:val="963634"/>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6551743" w14:textId="77777777" w:rsidR="00716A44" w:rsidRPr="00716A44" w:rsidRDefault="00716A44" w:rsidP="00716A44">
            <w:pPr>
              <w:jc w:val="center"/>
              <w:rPr>
                <w:rFonts w:eastAsia="Times New Roman" w:cs="Arial"/>
                <w:b/>
                <w:bCs/>
                <w:color w:val="963634"/>
                <w:sz w:val="12"/>
                <w:szCs w:val="12"/>
                <w:lang w:eastAsia="es-MX"/>
              </w:rPr>
            </w:pPr>
            <w:r w:rsidRPr="00716A44">
              <w:rPr>
                <w:rFonts w:eastAsia="Times New Roman" w:cs="Arial"/>
                <w:b/>
                <w:bCs/>
                <w:color w:val="963634"/>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96A2A2E" w14:textId="77777777" w:rsidR="00716A44" w:rsidRPr="00716A44" w:rsidRDefault="00716A44" w:rsidP="00716A44">
            <w:pPr>
              <w:jc w:val="center"/>
              <w:rPr>
                <w:rFonts w:eastAsia="Times New Roman" w:cs="Arial"/>
                <w:b/>
                <w:bCs/>
                <w:color w:val="963634"/>
                <w:sz w:val="12"/>
                <w:szCs w:val="12"/>
                <w:lang w:eastAsia="es-MX"/>
              </w:rPr>
            </w:pPr>
            <w:r w:rsidRPr="00716A44">
              <w:rPr>
                <w:rFonts w:eastAsia="Times New Roman" w:cs="Arial"/>
                <w:b/>
                <w:bCs/>
                <w:color w:val="963634"/>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8E105A0" w14:textId="77777777" w:rsidR="00716A44" w:rsidRPr="00716A44" w:rsidRDefault="00716A44" w:rsidP="00716A44">
            <w:pPr>
              <w:jc w:val="center"/>
              <w:rPr>
                <w:rFonts w:eastAsia="Times New Roman" w:cs="Arial"/>
                <w:b/>
                <w:bCs/>
                <w:color w:val="963634"/>
                <w:sz w:val="12"/>
                <w:szCs w:val="12"/>
                <w:lang w:eastAsia="es-MX"/>
              </w:rPr>
            </w:pPr>
            <w:r w:rsidRPr="00716A44">
              <w:rPr>
                <w:rFonts w:eastAsia="Times New Roman" w:cs="Arial"/>
                <w:b/>
                <w:bCs/>
                <w:color w:val="963634"/>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4BA1B22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0BF81CF5"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463B3A90"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Pensiones y Jubilaciones en curso de pago</w:t>
            </w:r>
          </w:p>
        </w:tc>
        <w:tc>
          <w:tcPr>
            <w:tcW w:w="708" w:type="pct"/>
            <w:tcBorders>
              <w:top w:val="nil"/>
              <w:left w:val="single" w:sz="4" w:space="0" w:color="969696"/>
              <w:bottom w:val="nil"/>
              <w:right w:val="single" w:sz="4" w:space="0" w:color="969696"/>
            </w:tcBorders>
            <w:shd w:val="clear" w:color="auto" w:fill="auto"/>
            <w:noWrap/>
            <w:vAlign w:val="bottom"/>
            <w:hideMark/>
          </w:tcPr>
          <w:p w14:paraId="6942901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20,565,322,595.49 </w:t>
            </w:r>
          </w:p>
        </w:tc>
        <w:tc>
          <w:tcPr>
            <w:tcW w:w="708" w:type="pct"/>
            <w:tcBorders>
              <w:top w:val="nil"/>
              <w:left w:val="nil"/>
              <w:bottom w:val="nil"/>
              <w:right w:val="single" w:sz="4" w:space="0" w:color="969696"/>
            </w:tcBorders>
            <w:shd w:val="clear" w:color="auto" w:fill="auto"/>
            <w:noWrap/>
            <w:vAlign w:val="bottom"/>
            <w:hideMark/>
          </w:tcPr>
          <w:p w14:paraId="399F6E4B"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1,555,884,216.79 </w:t>
            </w:r>
          </w:p>
        </w:tc>
        <w:tc>
          <w:tcPr>
            <w:tcW w:w="642" w:type="pct"/>
            <w:tcBorders>
              <w:top w:val="nil"/>
              <w:left w:val="nil"/>
              <w:bottom w:val="nil"/>
              <w:right w:val="single" w:sz="4" w:space="0" w:color="969696"/>
            </w:tcBorders>
            <w:shd w:val="clear" w:color="auto" w:fill="auto"/>
            <w:noWrap/>
            <w:vAlign w:val="bottom"/>
            <w:hideMark/>
          </w:tcPr>
          <w:p w14:paraId="34571135"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433,712,277.30 </w:t>
            </w:r>
          </w:p>
        </w:tc>
        <w:tc>
          <w:tcPr>
            <w:tcW w:w="514" w:type="pct"/>
            <w:tcBorders>
              <w:top w:val="nil"/>
              <w:left w:val="nil"/>
              <w:bottom w:val="nil"/>
              <w:right w:val="single" w:sz="4" w:space="0" w:color="969696"/>
            </w:tcBorders>
            <w:shd w:val="clear" w:color="auto" w:fill="auto"/>
            <w:noWrap/>
            <w:vAlign w:val="bottom"/>
            <w:hideMark/>
          </w:tcPr>
          <w:p w14:paraId="0B3BEF8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1,822,194,383.51 </w:t>
            </w:r>
          </w:p>
        </w:tc>
        <w:tc>
          <w:tcPr>
            <w:tcW w:w="515" w:type="pct"/>
            <w:tcBorders>
              <w:top w:val="nil"/>
              <w:left w:val="nil"/>
              <w:bottom w:val="nil"/>
              <w:right w:val="single" w:sz="4" w:space="0" w:color="969696"/>
            </w:tcBorders>
            <w:shd w:val="clear" w:color="auto" w:fill="auto"/>
            <w:noWrap/>
            <w:vAlign w:val="bottom"/>
            <w:hideMark/>
          </w:tcPr>
          <w:p w14:paraId="1561D123"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174,212,552.55 </w:t>
            </w:r>
          </w:p>
        </w:tc>
        <w:tc>
          <w:tcPr>
            <w:tcW w:w="627" w:type="pct"/>
            <w:tcBorders>
              <w:top w:val="nil"/>
              <w:left w:val="nil"/>
              <w:bottom w:val="nil"/>
              <w:right w:val="single" w:sz="4" w:space="0" w:color="969696"/>
            </w:tcBorders>
            <w:shd w:val="clear" w:color="auto" w:fill="auto"/>
            <w:noWrap/>
            <w:vAlign w:val="bottom"/>
            <w:hideMark/>
          </w:tcPr>
          <w:p w14:paraId="64A0E82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24,551,326,025.64 </w:t>
            </w:r>
          </w:p>
        </w:tc>
      </w:tr>
      <w:tr w:rsidR="008454AE" w:rsidRPr="00716A44" w14:paraId="091340A8"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487B9A3A"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Generación actual</w:t>
            </w:r>
          </w:p>
        </w:tc>
        <w:tc>
          <w:tcPr>
            <w:tcW w:w="708" w:type="pct"/>
            <w:tcBorders>
              <w:top w:val="nil"/>
              <w:left w:val="single" w:sz="4" w:space="0" w:color="969696"/>
              <w:bottom w:val="nil"/>
              <w:right w:val="single" w:sz="4" w:space="0" w:color="969696"/>
            </w:tcBorders>
            <w:shd w:val="clear" w:color="auto" w:fill="auto"/>
            <w:noWrap/>
            <w:vAlign w:val="bottom"/>
            <w:hideMark/>
          </w:tcPr>
          <w:p w14:paraId="48D877E4"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48,619,178,903.54 </w:t>
            </w:r>
          </w:p>
        </w:tc>
        <w:tc>
          <w:tcPr>
            <w:tcW w:w="708" w:type="pct"/>
            <w:tcBorders>
              <w:top w:val="nil"/>
              <w:left w:val="nil"/>
              <w:bottom w:val="nil"/>
              <w:right w:val="single" w:sz="4" w:space="0" w:color="969696"/>
            </w:tcBorders>
            <w:shd w:val="clear" w:color="auto" w:fill="auto"/>
            <w:noWrap/>
            <w:vAlign w:val="bottom"/>
            <w:hideMark/>
          </w:tcPr>
          <w:p w14:paraId="337C30FB"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8,238,225,501.70 </w:t>
            </w:r>
          </w:p>
        </w:tc>
        <w:tc>
          <w:tcPr>
            <w:tcW w:w="642" w:type="pct"/>
            <w:tcBorders>
              <w:top w:val="nil"/>
              <w:left w:val="nil"/>
              <w:bottom w:val="nil"/>
              <w:right w:val="single" w:sz="4" w:space="0" w:color="969696"/>
            </w:tcBorders>
            <w:shd w:val="clear" w:color="auto" w:fill="auto"/>
            <w:noWrap/>
            <w:vAlign w:val="bottom"/>
            <w:hideMark/>
          </w:tcPr>
          <w:p w14:paraId="3E6FEE24"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1,528,616,132.56 </w:t>
            </w:r>
          </w:p>
        </w:tc>
        <w:tc>
          <w:tcPr>
            <w:tcW w:w="514" w:type="pct"/>
            <w:tcBorders>
              <w:top w:val="nil"/>
              <w:left w:val="nil"/>
              <w:bottom w:val="nil"/>
              <w:right w:val="single" w:sz="4" w:space="0" w:color="969696"/>
            </w:tcBorders>
            <w:shd w:val="clear" w:color="auto" w:fill="auto"/>
            <w:noWrap/>
            <w:vAlign w:val="bottom"/>
            <w:hideMark/>
          </w:tcPr>
          <w:p w14:paraId="670FB690"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3,360,062,886.36 </w:t>
            </w:r>
          </w:p>
        </w:tc>
        <w:tc>
          <w:tcPr>
            <w:tcW w:w="515" w:type="pct"/>
            <w:tcBorders>
              <w:top w:val="nil"/>
              <w:left w:val="nil"/>
              <w:bottom w:val="nil"/>
              <w:right w:val="single" w:sz="4" w:space="0" w:color="969696"/>
            </w:tcBorders>
            <w:shd w:val="clear" w:color="auto" w:fill="auto"/>
            <w:noWrap/>
            <w:vAlign w:val="bottom"/>
            <w:hideMark/>
          </w:tcPr>
          <w:p w14:paraId="60DBAA32"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2,827,000,513.74 </w:t>
            </w:r>
          </w:p>
        </w:tc>
        <w:tc>
          <w:tcPr>
            <w:tcW w:w="627" w:type="pct"/>
            <w:tcBorders>
              <w:top w:val="nil"/>
              <w:left w:val="nil"/>
              <w:bottom w:val="nil"/>
              <w:right w:val="single" w:sz="4" w:space="0" w:color="969696"/>
            </w:tcBorders>
            <w:shd w:val="clear" w:color="auto" w:fill="auto"/>
            <w:noWrap/>
            <w:vAlign w:val="bottom"/>
            <w:hideMark/>
          </w:tcPr>
          <w:p w14:paraId="661D31FA"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64,573,083,937.90 </w:t>
            </w:r>
          </w:p>
        </w:tc>
      </w:tr>
      <w:tr w:rsidR="008454AE" w:rsidRPr="00716A44" w14:paraId="7C4F374B"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42A411AC"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Generaciones futuras</w:t>
            </w:r>
          </w:p>
        </w:tc>
        <w:tc>
          <w:tcPr>
            <w:tcW w:w="708" w:type="pct"/>
            <w:tcBorders>
              <w:top w:val="nil"/>
              <w:left w:val="single" w:sz="4" w:space="0" w:color="969696"/>
              <w:bottom w:val="nil"/>
              <w:right w:val="single" w:sz="4" w:space="0" w:color="969696"/>
            </w:tcBorders>
            <w:shd w:val="clear" w:color="auto" w:fill="auto"/>
            <w:noWrap/>
            <w:vAlign w:val="bottom"/>
            <w:hideMark/>
          </w:tcPr>
          <w:p w14:paraId="2B46C682"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31,527,710,632.43 </w:t>
            </w:r>
          </w:p>
        </w:tc>
        <w:tc>
          <w:tcPr>
            <w:tcW w:w="708" w:type="pct"/>
            <w:tcBorders>
              <w:top w:val="nil"/>
              <w:left w:val="nil"/>
              <w:bottom w:val="nil"/>
              <w:right w:val="single" w:sz="4" w:space="0" w:color="969696"/>
            </w:tcBorders>
            <w:shd w:val="clear" w:color="auto" w:fill="auto"/>
            <w:noWrap/>
            <w:vAlign w:val="bottom"/>
            <w:hideMark/>
          </w:tcPr>
          <w:p w14:paraId="553A2698"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16,255,682,396.66 </w:t>
            </w:r>
          </w:p>
        </w:tc>
        <w:tc>
          <w:tcPr>
            <w:tcW w:w="642" w:type="pct"/>
            <w:tcBorders>
              <w:top w:val="nil"/>
              <w:left w:val="nil"/>
              <w:bottom w:val="nil"/>
              <w:right w:val="single" w:sz="4" w:space="0" w:color="969696"/>
            </w:tcBorders>
            <w:shd w:val="clear" w:color="auto" w:fill="auto"/>
            <w:noWrap/>
            <w:vAlign w:val="bottom"/>
            <w:hideMark/>
          </w:tcPr>
          <w:p w14:paraId="32E765F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5,230,722,679.48 </w:t>
            </w:r>
          </w:p>
        </w:tc>
        <w:tc>
          <w:tcPr>
            <w:tcW w:w="514" w:type="pct"/>
            <w:tcBorders>
              <w:top w:val="nil"/>
              <w:left w:val="nil"/>
              <w:bottom w:val="nil"/>
              <w:right w:val="single" w:sz="4" w:space="0" w:color="969696"/>
            </w:tcBorders>
            <w:shd w:val="clear" w:color="auto" w:fill="auto"/>
            <w:noWrap/>
            <w:vAlign w:val="bottom"/>
            <w:hideMark/>
          </w:tcPr>
          <w:p w14:paraId="724093C4"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5,912,448,044.87 </w:t>
            </w:r>
          </w:p>
        </w:tc>
        <w:tc>
          <w:tcPr>
            <w:tcW w:w="515" w:type="pct"/>
            <w:tcBorders>
              <w:top w:val="nil"/>
              <w:left w:val="nil"/>
              <w:bottom w:val="nil"/>
              <w:right w:val="single" w:sz="4" w:space="0" w:color="969696"/>
            </w:tcBorders>
            <w:shd w:val="clear" w:color="auto" w:fill="auto"/>
            <w:noWrap/>
            <w:vAlign w:val="bottom"/>
            <w:hideMark/>
          </w:tcPr>
          <w:p w14:paraId="3271C5E2"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8,132,036,962.45 </w:t>
            </w:r>
          </w:p>
        </w:tc>
        <w:tc>
          <w:tcPr>
            <w:tcW w:w="627" w:type="pct"/>
            <w:tcBorders>
              <w:top w:val="nil"/>
              <w:left w:val="nil"/>
              <w:bottom w:val="nil"/>
              <w:right w:val="single" w:sz="4" w:space="0" w:color="969696"/>
            </w:tcBorders>
            <w:shd w:val="clear" w:color="auto" w:fill="auto"/>
            <w:noWrap/>
            <w:vAlign w:val="bottom"/>
            <w:hideMark/>
          </w:tcPr>
          <w:p w14:paraId="51C1365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67,058,600,715.89 </w:t>
            </w:r>
          </w:p>
        </w:tc>
      </w:tr>
      <w:tr w:rsidR="008454AE" w:rsidRPr="00716A44" w14:paraId="1B12947A"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06092A37"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28A53E19"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64C0ECF"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EE1113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B5E21AD"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153EDA9E"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755A11D"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2D7EA5E6" w14:textId="77777777" w:rsidTr="00E276A9">
        <w:trPr>
          <w:trHeight w:val="483"/>
        </w:trPr>
        <w:tc>
          <w:tcPr>
            <w:tcW w:w="1286" w:type="pct"/>
            <w:tcBorders>
              <w:top w:val="nil"/>
              <w:left w:val="single" w:sz="4" w:space="0" w:color="auto"/>
              <w:bottom w:val="nil"/>
              <w:right w:val="nil"/>
            </w:tcBorders>
            <w:shd w:val="clear" w:color="auto" w:fill="auto"/>
            <w:vAlign w:val="bottom"/>
            <w:hideMark/>
          </w:tcPr>
          <w:p w14:paraId="32D6D5F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Valor presente de las contribuciones asociadas a los sueldos futuros de cotización 2.00%</w:t>
            </w:r>
          </w:p>
        </w:tc>
        <w:tc>
          <w:tcPr>
            <w:tcW w:w="708" w:type="pct"/>
            <w:tcBorders>
              <w:top w:val="nil"/>
              <w:left w:val="single" w:sz="4" w:space="0" w:color="969696"/>
              <w:bottom w:val="nil"/>
              <w:right w:val="single" w:sz="4" w:space="0" w:color="969696"/>
            </w:tcBorders>
            <w:shd w:val="clear" w:color="auto" w:fill="auto"/>
            <w:noWrap/>
            <w:vAlign w:val="bottom"/>
            <w:hideMark/>
          </w:tcPr>
          <w:p w14:paraId="76DBA07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2A92FA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F9716A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24DDD5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0311B0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6E8011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624620AB"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EAF3A86"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Generación actual</w:t>
            </w:r>
          </w:p>
        </w:tc>
        <w:tc>
          <w:tcPr>
            <w:tcW w:w="708" w:type="pct"/>
            <w:tcBorders>
              <w:top w:val="nil"/>
              <w:left w:val="single" w:sz="4" w:space="0" w:color="969696"/>
              <w:bottom w:val="nil"/>
              <w:right w:val="single" w:sz="4" w:space="0" w:color="969696"/>
            </w:tcBorders>
            <w:shd w:val="clear" w:color="auto" w:fill="auto"/>
            <w:noWrap/>
            <w:vAlign w:val="bottom"/>
            <w:hideMark/>
          </w:tcPr>
          <w:p w14:paraId="53651BF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8EDD0B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66D6A2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2E8E3A4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15F778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6799B42"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17,917,847,673.29 </w:t>
            </w:r>
          </w:p>
        </w:tc>
      </w:tr>
      <w:tr w:rsidR="008454AE" w:rsidRPr="00716A44" w14:paraId="4AB284D5"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37603D54"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Generaciones futuras</w:t>
            </w:r>
          </w:p>
        </w:tc>
        <w:tc>
          <w:tcPr>
            <w:tcW w:w="708" w:type="pct"/>
            <w:tcBorders>
              <w:top w:val="nil"/>
              <w:left w:val="single" w:sz="4" w:space="0" w:color="969696"/>
              <w:bottom w:val="nil"/>
              <w:right w:val="single" w:sz="4" w:space="0" w:color="969696"/>
            </w:tcBorders>
            <w:shd w:val="clear" w:color="auto" w:fill="auto"/>
            <w:noWrap/>
            <w:vAlign w:val="bottom"/>
            <w:hideMark/>
          </w:tcPr>
          <w:p w14:paraId="021D870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41D0C96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1CBCD1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0288A7B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4F9679E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ACECD9A"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62,080,019,447.67 </w:t>
            </w:r>
          </w:p>
        </w:tc>
      </w:tr>
      <w:tr w:rsidR="008454AE" w:rsidRPr="00716A44" w14:paraId="2B5BF5C4"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3D9EAAD5"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0B0C83D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7A2AE6D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5AE672C3"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5CD869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48B05FD0"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158810F"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28C116A9"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01F0277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Valor presente de aportaciones futuras</w:t>
            </w:r>
          </w:p>
        </w:tc>
        <w:tc>
          <w:tcPr>
            <w:tcW w:w="708" w:type="pct"/>
            <w:tcBorders>
              <w:top w:val="nil"/>
              <w:left w:val="single" w:sz="4" w:space="0" w:color="969696"/>
              <w:bottom w:val="nil"/>
              <w:right w:val="single" w:sz="4" w:space="0" w:color="969696"/>
            </w:tcBorders>
            <w:shd w:val="clear" w:color="auto" w:fill="auto"/>
            <w:noWrap/>
            <w:vAlign w:val="bottom"/>
            <w:hideMark/>
          </w:tcPr>
          <w:p w14:paraId="7526A9B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74AA9A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365A5A8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34FF37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D3BF0D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F92AB4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5573F7CA"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128F2BC3"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Generación actual</w:t>
            </w:r>
          </w:p>
        </w:tc>
        <w:tc>
          <w:tcPr>
            <w:tcW w:w="708" w:type="pct"/>
            <w:tcBorders>
              <w:top w:val="nil"/>
              <w:left w:val="single" w:sz="4" w:space="0" w:color="969696"/>
              <w:bottom w:val="nil"/>
              <w:right w:val="single" w:sz="4" w:space="0" w:color="969696"/>
            </w:tcBorders>
            <w:shd w:val="clear" w:color="auto" w:fill="auto"/>
            <w:noWrap/>
            <w:vAlign w:val="bottom"/>
            <w:hideMark/>
          </w:tcPr>
          <w:p w14:paraId="198E8D9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CD9B03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64A253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581A24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493ADFE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72AC422F"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13,192,466,868.20 </w:t>
            </w:r>
          </w:p>
        </w:tc>
      </w:tr>
      <w:tr w:rsidR="008454AE" w:rsidRPr="00716A44" w14:paraId="28E31764"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5CF5DDD1"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Generaciones futuras</w:t>
            </w:r>
          </w:p>
        </w:tc>
        <w:tc>
          <w:tcPr>
            <w:tcW w:w="708" w:type="pct"/>
            <w:tcBorders>
              <w:top w:val="nil"/>
              <w:left w:val="single" w:sz="4" w:space="0" w:color="969696"/>
              <w:bottom w:val="nil"/>
              <w:right w:val="single" w:sz="4" w:space="0" w:color="969696"/>
            </w:tcBorders>
            <w:shd w:val="clear" w:color="auto" w:fill="auto"/>
            <w:noWrap/>
            <w:vAlign w:val="bottom"/>
            <w:hideMark/>
          </w:tcPr>
          <w:p w14:paraId="5F4B882B"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FB3D36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60C1107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9A0C7F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823634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0A4AF39"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23,702,989,154.23 </w:t>
            </w:r>
          </w:p>
        </w:tc>
      </w:tr>
      <w:tr w:rsidR="008454AE" w:rsidRPr="00716A44" w14:paraId="58EAC1DF"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2B053092"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Otros Ingresos GA</w:t>
            </w:r>
          </w:p>
        </w:tc>
        <w:tc>
          <w:tcPr>
            <w:tcW w:w="708" w:type="pct"/>
            <w:tcBorders>
              <w:top w:val="nil"/>
              <w:left w:val="single" w:sz="4" w:space="0" w:color="969696"/>
              <w:bottom w:val="nil"/>
              <w:right w:val="single" w:sz="4" w:space="0" w:color="969696"/>
            </w:tcBorders>
            <w:shd w:val="clear" w:color="auto" w:fill="auto"/>
            <w:noWrap/>
            <w:vAlign w:val="bottom"/>
            <w:hideMark/>
          </w:tcPr>
          <w:p w14:paraId="0125115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616978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BBF47D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433105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160704B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64C51C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588,083,542.66 </w:t>
            </w:r>
          </w:p>
        </w:tc>
      </w:tr>
      <w:tr w:rsidR="008454AE" w:rsidRPr="00716A44" w14:paraId="0A80C385"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411C5BC8"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Otros Ingresos NG</w:t>
            </w:r>
          </w:p>
        </w:tc>
        <w:tc>
          <w:tcPr>
            <w:tcW w:w="708" w:type="pct"/>
            <w:tcBorders>
              <w:top w:val="nil"/>
              <w:left w:val="single" w:sz="4" w:space="0" w:color="969696"/>
              <w:bottom w:val="nil"/>
              <w:right w:val="single" w:sz="4" w:space="0" w:color="969696"/>
            </w:tcBorders>
            <w:shd w:val="clear" w:color="auto" w:fill="auto"/>
            <w:noWrap/>
            <w:vAlign w:val="bottom"/>
            <w:hideMark/>
          </w:tcPr>
          <w:p w14:paraId="77F9E45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48B9D1E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BB6147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33AC2C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04F786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3CAEA06"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0.00 </w:t>
            </w:r>
          </w:p>
        </w:tc>
      </w:tr>
      <w:tr w:rsidR="008454AE" w:rsidRPr="00716A44" w14:paraId="22BAD566"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08D988E8"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1C65D99E"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A5A31C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41338B29"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716E79C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36420DD3"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1F19255B"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6DB3D9E2"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74996C83"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Déficit/superávit actuarial</w:t>
            </w:r>
          </w:p>
        </w:tc>
        <w:tc>
          <w:tcPr>
            <w:tcW w:w="708" w:type="pct"/>
            <w:tcBorders>
              <w:top w:val="nil"/>
              <w:left w:val="single" w:sz="4" w:space="0" w:color="969696"/>
              <w:bottom w:val="nil"/>
              <w:right w:val="single" w:sz="4" w:space="0" w:color="969696"/>
            </w:tcBorders>
            <w:shd w:val="clear" w:color="auto" w:fill="auto"/>
            <w:noWrap/>
            <w:vAlign w:val="bottom"/>
            <w:hideMark/>
          </w:tcPr>
          <w:p w14:paraId="3CE4E23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33C71EF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78FAB78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560784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0F451A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7EE580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1E41F480"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27BAAF09"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Generación actual</w:t>
            </w:r>
          </w:p>
        </w:tc>
        <w:tc>
          <w:tcPr>
            <w:tcW w:w="708" w:type="pct"/>
            <w:tcBorders>
              <w:top w:val="nil"/>
              <w:left w:val="single" w:sz="4" w:space="0" w:color="969696"/>
              <w:bottom w:val="nil"/>
              <w:right w:val="single" w:sz="4" w:space="0" w:color="969696"/>
            </w:tcBorders>
            <w:shd w:val="clear" w:color="auto" w:fill="auto"/>
            <w:noWrap/>
            <w:vAlign w:val="bottom"/>
            <w:hideMark/>
          </w:tcPr>
          <w:p w14:paraId="3FD9B08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D56171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AC0A45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1B6DBFC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C62054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771A7DF" w14:textId="77777777" w:rsidR="00716A44" w:rsidRPr="00716A44" w:rsidRDefault="00716A44" w:rsidP="00716A44">
            <w:pPr>
              <w:jc w:val="right"/>
              <w:rPr>
                <w:rFonts w:eastAsia="Times New Roman" w:cs="Arial"/>
                <w:color w:val="000000"/>
                <w:sz w:val="11"/>
                <w:szCs w:val="11"/>
                <w:lang w:eastAsia="es-MX"/>
              </w:rPr>
            </w:pPr>
            <w:r w:rsidRPr="00716A44">
              <w:rPr>
                <w:rFonts w:eastAsia="Times New Roman" w:cs="Arial"/>
                <w:sz w:val="11"/>
                <w:szCs w:val="11"/>
                <w:lang w:eastAsia="es-MX"/>
              </w:rPr>
              <w:t>(57,381,509,815.73)</w:t>
            </w:r>
          </w:p>
        </w:tc>
      </w:tr>
      <w:tr w:rsidR="008454AE" w:rsidRPr="00716A44" w14:paraId="472C33FE"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34D87D9"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Generaciones futuras</w:t>
            </w:r>
          </w:p>
        </w:tc>
        <w:tc>
          <w:tcPr>
            <w:tcW w:w="708" w:type="pct"/>
            <w:tcBorders>
              <w:top w:val="nil"/>
              <w:left w:val="single" w:sz="4" w:space="0" w:color="969696"/>
              <w:bottom w:val="nil"/>
              <w:right w:val="single" w:sz="4" w:space="0" w:color="969696"/>
            </w:tcBorders>
            <w:shd w:val="clear" w:color="auto" w:fill="auto"/>
            <w:noWrap/>
            <w:vAlign w:val="bottom"/>
            <w:hideMark/>
          </w:tcPr>
          <w:p w14:paraId="3061764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2602A76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4EDDFE8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57B4E0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66D1E1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3290186"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18,724,407,886.02 </w:t>
            </w:r>
          </w:p>
        </w:tc>
      </w:tr>
      <w:tr w:rsidR="008454AE" w:rsidRPr="00716A44" w14:paraId="0AE99E8E"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05D3679A"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1A3A27A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440F3D8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7B84F6B"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14CB7A84"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D27C7BC"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A265076"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3BD60D28"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3F745F5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Periodo de suficiencia</w:t>
            </w:r>
          </w:p>
        </w:tc>
        <w:tc>
          <w:tcPr>
            <w:tcW w:w="708" w:type="pct"/>
            <w:tcBorders>
              <w:top w:val="nil"/>
              <w:left w:val="single" w:sz="4" w:space="0" w:color="969696"/>
              <w:bottom w:val="nil"/>
              <w:right w:val="single" w:sz="4" w:space="0" w:color="969696"/>
            </w:tcBorders>
            <w:shd w:val="clear" w:color="auto" w:fill="auto"/>
            <w:noWrap/>
            <w:vAlign w:val="bottom"/>
            <w:hideMark/>
          </w:tcPr>
          <w:p w14:paraId="6E7A577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67A0EF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739C6C6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2F7630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79E61E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121E9F6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0F4FCF61"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1DC39019"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Año de descapitalización</w:t>
            </w:r>
          </w:p>
        </w:tc>
        <w:tc>
          <w:tcPr>
            <w:tcW w:w="708" w:type="pct"/>
            <w:tcBorders>
              <w:top w:val="nil"/>
              <w:left w:val="single" w:sz="4" w:space="0" w:color="969696"/>
              <w:bottom w:val="nil"/>
              <w:right w:val="single" w:sz="4" w:space="0" w:color="969696"/>
            </w:tcBorders>
            <w:shd w:val="clear" w:color="auto" w:fill="auto"/>
            <w:noWrap/>
            <w:vAlign w:val="bottom"/>
            <w:hideMark/>
          </w:tcPr>
          <w:p w14:paraId="727BDD61"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4E8CB53"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41CCF702"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F2CE8FB"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8F2DC8C"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0803A7FA"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2023</w:t>
            </w:r>
          </w:p>
        </w:tc>
      </w:tr>
      <w:tr w:rsidR="008454AE" w:rsidRPr="00716A44" w14:paraId="41F91F45"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03D38081"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Tasa de rendimiento</w:t>
            </w:r>
          </w:p>
        </w:tc>
        <w:tc>
          <w:tcPr>
            <w:tcW w:w="708" w:type="pct"/>
            <w:tcBorders>
              <w:top w:val="nil"/>
              <w:left w:val="single" w:sz="4" w:space="0" w:color="969696"/>
              <w:bottom w:val="nil"/>
              <w:right w:val="single" w:sz="4" w:space="0" w:color="969696"/>
            </w:tcBorders>
            <w:shd w:val="clear" w:color="auto" w:fill="auto"/>
            <w:noWrap/>
            <w:vAlign w:val="bottom"/>
            <w:hideMark/>
          </w:tcPr>
          <w:p w14:paraId="63F5742E"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5A77061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3308F99"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190196C2"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D015077"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678C3B7"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2.00%</w:t>
            </w:r>
          </w:p>
        </w:tc>
      </w:tr>
      <w:tr w:rsidR="008454AE" w:rsidRPr="00716A44" w14:paraId="35679B9C"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0D31611A" w14:textId="77777777" w:rsidR="00716A44" w:rsidRPr="00716A44" w:rsidRDefault="00716A44" w:rsidP="00716A44">
            <w:pPr>
              <w:jc w:val="center"/>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3A66DD6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749037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67171C3C"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7CA31D7C"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18AF0946"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0E037336" w14:textId="77777777" w:rsidR="00716A44" w:rsidRPr="00716A44" w:rsidRDefault="00716A44" w:rsidP="00716A44">
            <w:pPr>
              <w:jc w:val="center"/>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36788640"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2C983F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Estudio actuarial</w:t>
            </w:r>
          </w:p>
        </w:tc>
        <w:tc>
          <w:tcPr>
            <w:tcW w:w="708" w:type="pct"/>
            <w:tcBorders>
              <w:top w:val="nil"/>
              <w:left w:val="single" w:sz="4" w:space="0" w:color="969696"/>
              <w:bottom w:val="nil"/>
              <w:right w:val="single" w:sz="4" w:space="0" w:color="969696"/>
            </w:tcBorders>
            <w:shd w:val="clear" w:color="auto" w:fill="auto"/>
            <w:noWrap/>
            <w:vAlign w:val="bottom"/>
            <w:hideMark/>
          </w:tcPr>
          <w:p w14:paraId="67D881D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77F99FD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3E75142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2C93067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1F6CDFF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ED82E64"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580820F5"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48C30982"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Año de elaboración del estudio actuarial</w:t>
            </w:r>
          </w:p>
        </w:tc>
        <w:tc>
          <w:tcPr>
            <w:tcW w:w="708" w:type="pct"/>
            <w:tcBorders>
              <w:top w:val="nil"/>
              <w:left w:val="single" w:sz="4" w:space="0" w:color="969696"/>
              <w:bottom w:val="nil"/>
              <w:right w:val="single" w:sz="4" w:space="0" w:color="969696"/>
            </w:tcBorders>
            <w:shd w:val="clear" w:color="auto" w:fill="auto"/>
            <w:noWrap/>
            <w:vAlign w:val="bottom"/>
            <w:hideMark/>
          </w:tcPr>
          <w:p w14:paraId="7D50AC45"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AEDD06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306194BB"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2A938714"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8B1C621"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70AE536"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2023</w:t>
            </w:r>
          </w:p>
        </w:tc>
      </w:tr>
      <w:tr w:rsidR="008454AE" w:rsidRPr="00716A44" w14:paraId="66A6340C" w14:textId="77777777" w:rsidTr="00E276A9">
        <w:trPr>
          <w:trHeight w:val="725"/>
        </w:trPr>
        <w:tc>
          <w:tcPr>
            <w:tcW w:w="1286" w:type="pct"/>
            <w:tcBorders>
              <w:top w:val="nil"/>
              <w:left w:val="single" w:sz="4" w:space="0" w:color="auto"/>
              <w:bottom w:val="single" w:sz="4" w:space="0" w:color="auto"/>
              <w:right w:val="nil"/>
            </w:tcBorders>
            <w:shd w:val="clear" w:color="auto" w:fill="auto"/>
            <w:noWrap/>
            <w:vAlign w:val="center"/>
            <w:hideMark/>
          </w:tcPr>
          <w:p w14:paraId="4AE536C3"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Empresa que elaboró el estudio actuarial</w:t>
            </w:r>
          </w:p>
        </w:tc>
        <w:tc>
          <w:tcPr>
            <w:tcW w:w="708" w:type="pct"/>
            <w:tcBorders>
              <w:top w:val="nil"/>
              <w:left w:val="single" w:sz="4" w:space="0" w:color="969696"/>
              <w:bottom w:val="single" w:sz="4" w:space="0" w:color="auto"/>
              <w:right w:val="single" w:sz="4" w:space="0" w:color="969696"/>
            </w:tcBorders>
            <w:shd w:val="clear" w:color="auto" w:fill="auto"/>
            <w:vAlign w:val="center"/>
            <w:hideMark/>
          </w:tcPr>
          <w:p w14:paraId="5672B5EC"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single" w:sz="4" w:space="0" w:color="auto"/>
              <w:right w:val="single" w:sz="4" w:space="0" w:color="969696"/>
            </w:tcBorders>
            <w:shd w:val="clear" w:color="auto" w:fill="auto"/>
            <w:vAlign w:val="center"/>
            <w:hideMark/>
          </w:tcPr>
          <w:p w14:paraId="09BA0BD5"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single" w:sz="4" w:space="0" w:color="auto"/>
              <w:right w:val="single" w:sz="4" w:space="0" w:color="969696"/>
            </w:tcBorders>
            <w:shd w:val="clear" w:color="auto" w:fill="auto"/>
            <w:vAlign w:val="center"/>
            <w:hideMark/>
          </w:tcPr>
          <w:p w14:paraId="4164AFD6"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single" w:sz="4" w:space="0" w:color="auto"/>
              <w:right w:val="single" w:sz="4" w:space="0" w:color="969696"/>
            </w:tcBorders>
            <w:shd w:val="clear" w:color="auto" w:fill="auto"/>
            <w:vAlign w:val="center"/>
            <w:hideMark/>
          </w:tcPr>
          <w:p w14:paraId="4EBA8D31"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single" w:sz="4" w:space="0" w:color="auto"/>
              <w:right w:val="single" w:sz="4" w:space="0" w:color="969696"/>
            </w:tcBorders>
            <w:shd w:val="clear" w:color="auto" w:fill="auto"/>
            <w:vAlign w:val="center"/>
            <w:hideMark/>
          </w:tcPr>
          <w:p w14:paraId="65C77295"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single" w:sz="4" w:space="0" w:color="auto"/>
              <w:right w:val="single" w:sz="4" w:space="0" w:color="969696"/>
            </w:tcBorders>
            <w:shd w:val="clear" w:color="auto" w:fill="auto"/>
            <w:vAlign w:val="center"/>
            <w:hideMark/>
          </w:tcPr>
          <w:p w14:paraId="2F83998B"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Valuaciones Actuariales del Norte, S. C.</w:t>
            </w:r>
          </w:p>
        </w:tc>
      </w:tr>
    </w:tbl>
    <w:p w14:paraId="2BEEC0D1" w14:textId="77777777" w:rsidR="00716A44" w:rsidRPr="00716A44" w:rsidRDefault="00716A44" w:rsidP="00716A44"/>
    <w:p w14:paraId="4816C75F" w14:textId="77777777" w:rsidR="00B3613B" w:rsidRDefault="007A08D8">
      <w:pPr>
        <w:pStyle w:val="Ttulo2"/>
      </w:pPr>
      <w:bookmarkStart w:id="88" w:name="anexo-17.-cuentas-bancarias-productivas"/>
      <w:bookmarkEnd w:id="76"/>
      <w:bookmarkEnd w:id="87"/>
      <w:r>
        <w:lastRenderedPageBreak/>
        <w:t>ANEXO 17. CUENTAS BANCARIAS PRODUCTIVAS</w:t>
      </w:r>
    </w:p>
    <w:p w14:paraId="4816C760" w14:textId="77777777" w:rsidR="00B3613B" w:rsidRDefault="00B3613B"/>
    <w:tbl>
      <w:tblPr>
        <w:tblW w:w="4977" w:type="pct"/>
        <w:tblCellMar>
          <w:left w:w="70" w:type="dxa"/>
          <w:right w:w="70" w:type="dxa"/>
        </w:tblCellMar>
        <w:tblLook w:val="04A0" w:firstRow="1" w:lastRow="0" w:firstColumn="1" w:lastColumn="0" w:noHBand="0" w:noVBand="1"/>
      </w:tblPr>
      <w:tblGrid>
        <w:gridCol w:w="1625"/>
        <w:gridCol w:w="3703"/>
        <w:gridCol w:w="2060"/>
        <w:gridCol w:w="1829"/>
        <w:gridCol w:w="1742"/>
      </w:tblGrid>
      <w:tr w:rsidR="00670AA2" w:rsidRPr="00670AA2" w14:paraId="2973E945" w14:textId="77777777" w:rsidTr="00670AA2">
        <w:trPr>
          <w:trHeight w:val="624"/>
        </w:trPr>
        <w:tc>
          <w:tcPr>
            <w:tcW w:w="5000" w:type="pct"/>
            <w:gridSpan w:val="5"/>
            <w:tcBorders>
              <w:top w:val="single" w:sz="4" w:space="0" w:color="auto"/>
              <w:left w:val="single" w:sz="4" w:space="0" w:color="auto"/>
              <w:bottom w:val="single" w:sz="4" w:space="0" w:color="auto"/>
              <w:right w:val="single" w:sz="4" w:space="0" w:color="auto"/>
            </w:tcBorders>
            <w:shd w:val="clear" w:color="000000" w:fill="4B4B4B"/>
            <w:vAlign w:val="center"/>
            <w:hideMark/>
          </w:tcPr>
          <w:p w14:paraId="4DFACC14" w14:textId="68F9D783"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YUCATÁN</w:t>
            </w:r>
            <w:r w:rsidRPr="00670AA2">
              <w:rPr>
                <w:rFonts w:eastAsia="Times New Roman" w:cs="Arial"/>
                <w:b/>
                <w:bCs/>
                <w:color w:val="FFFFFF"/>
                <w:sz w:val="16"/>
                <w:szCs w:val="16"/>
                <w:lang w:eastAsia="es-MX"/>
              </w:rPr>
              <w:br/>
              <w:t>RELACIÓN DE CUENTAS BANCARIAS PRODUCTIVAS ESPECÍFICAS</w:t>
            </w:r>
            <w:r w:rsidRPr="00670AA2">
              <w:rPr>
                <w:rFonts w:eastAsia="Times New Roman" w:cs="Arial"/>
                <w:b/>
                <w:bCs/>
                <w:color w:val="FFFFFF"/>
                <w:sz w:val="16"/>
                <w:szCs w:val="16"/>
                <w:lang w:eastAsia="es-MX"/>
              </w:rPr>
              <w:br/>
              <w:t>PERIODO 2024</w:t>
            </w:r>
          </w:p>
        </w:tc>
      </w:tr>
      <w:tr w:rsidR="00670AA2" w:rsidRPr="00670AA2" w14:paraId="41385A71" w14:textId="77777777" w:rsidTr="00670AA2">
        <w:trPr>
          <w:trHeight w:val="272"/>
        </w:trPr>
        <w:tc>
          <w:tcPr>
            <w:tcW w:w="739" w:type="pct"/>
            <w:vMerge w:val="restart"/>
            <w:tcBorders>
              <w:top w:val="nil"/>
              <w:left w:val="single" w:sz="4" w:space="0" w:color="auto"/>
              <w:bottom w:val="single" w:sz="4" w:space="0" w:color="auto"/>
              <w:right w:val="single" w:sz="4" w:space="0" w:color="auto"/>
            </w:tcBorders>
            <w:shd w:val="clear" w:color="000000" w:fill="757575"/>
            <w:vAlign w:val="center"/>
            <w:hideMark/>
          </w:tcPr>
          <w:p w14:paraId="5EC8B2EA" w14:textId="141608D9"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CLAVE PROGRAMA</w:t>
            </w:r>
            <w:r w:rsidRPr="00670AA2">
              <w:rPr>
                <w:rFonts w:eastAsia="Times New Roman" w:cs="Arial"/>
                <w:b/>
                <w:bCs/>
                <w:color w:val="FFFFFF"/>
                <w:sz w:val="16"/>
                <w:szCs w:val="16"/>
                <w:lang w:eastAsia="es-MX"/>
              </w:rPr>
              <w:br/>
              <w:t>PRESUPUESTARIO</w:t>
            </w:r>
          </w:p>
        </w:tc>
        <w:tc>
          <w:tcPr>
            <w:tcW w:w="1701" w:type="pct"/>
            <w:vMerge w:val="restart"/>
            <w:tcBorders>
              <w:top w:val="nil"/>
              <w:left w:val="single" w:sz="4" w:space="0" w:color="auto"/>
              <w:bottom w:val="single" w:sz="4" w:space="0" w:color="auto"/>
              <w:right w:val="single" w:sz="4" w:space="0" w:color="auto"/>
            </w:tcBorders>
            <w:shd w:val="clear" w:color="000000" w:fill="757575"/>
            <w:vAlign w:val="center"/>
            <w:hideMark/>
          </w:tcPr>
          <w:p w14:paraId="54849359" w14:textId="3291624B"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FONDO, PROGRAMA O CONVENIO</w:t>
            </w:r>
          </w:p>
        </w:tc>
        <w:tc>
          <w:tcPr>
            <w:tcW w:w="2560" w:type="pct"/>
            <w:gridSpan w:val="3"/>
            <w:tcBorders>
              <w:top w:val="single" w:sz="4" w:space="0" w:color="auto"/>
              <w:left w:val="nil"/>
              <w:bottom w:val="single" w:sz="4" w:space="0" w:color="auto"/>
              <w:right w:val="single" w:sz="4" w:space="0" w:color="auto"/>
            </w:tcBorders>
            <w:shd w:val="clear" w:color="000000" w:fill="757575"/>
            <w:noWrap/>
            <w:vAlign w:val="center"/>
            <w:hideMark/>
          </w:tcPr>
          <w:p w14:paraId="7D159D16" w14:textId="2D614EAD"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DATOS DE LA CUENTA BANCARIA</w:t>
            </w:r>
          </w:p>
        </w:tc>
      </w:tr>
      <w:tr w:rsidR="00670AA2" w:rsidRPr="00670AA2" w14:paraId="5A98C7D8" w14:textId="77777777" w:rsidTr="00670AA2">
        <w:trPr>
          <w:trHeight w:val="327"/>
        </w:trPr>
        <w:tc>
          <w:tcPr>
            <w:tcW w:w="739" w:type="pct"/>
            <w:vMerge/>
            <w:tcBorders>
              <w:top w:val="nil"/>
              <w:left w:val="single" w:sz="4" w:space="0" w:color="auto"/>
              <w:bottom w:val="single" w:sz="4" w:space="0" w:color="auto"/>
              <w:right w:val="single" w:sz="4" w:space="0" w:color="auto"/>
            </w:tcBorders>
            <w:vAlign w:val="center"/>
            <w:hideMark/>
          </w:tcPr>
          <w:p w14:paraId="29F267DC" w14:textId="77777777" w:rsidR="00670AA2" w:rsidRPr="00670AA2" w:rsidRDefault="00670AA2" w:rsidP="00670AA2">
            <w:pPr>
              <w:jc w:val="center"/>
              <w:rPr>
                <w:rFonts w:eastAsia="Times New Roman" w:cs="Arial"/>
                <w:b/>
                <w:bCs/>
                <w:color w:val="FFFFFF"/>
                <w:sz w:val="16"/>
                <w:szCs w:val="16"/>
                <w:lang w:eastAsia="es-MX"/>
              </w:rPr>
            </w:pPr>
          </w:p>
        </w:tc>
        <w:tc>
          <w:tcPr>
            <w:tcW w:w="1701" w:type="pct"/>
            <w:vMerge/>
            <w:tcBorders>
              <w:top w:val="nil"/>
              <w:left w:val="single" w:sz="4" w:space="0" w:color="auto"/>
              <w:bottom w:val="single" w:sz="4" w:space="0" w:color="auto"/>
              <w:right w:val="single" w:sz="4" w:space="0" w:color="auto"/>
            </w:tcBorders>
            <w:vAlign w:val="center"/>
            <w:hideMark/>
          </w:tcPr>
          <w:p w14:paraId="53872F59" w14:textId="77777777" w:rsidR="00670AA2" w:rsidRPr="00670AA2" w:rsidRDefault="00670AA2" w:rsidP="00670AA2">
            <w:pPr>
              <w:jc w:val="center"/>
              <w:rPr>
                <w:rFonts w:eastAsia="Times New Roman" w:cs="Arial"/>
                <w:b/>
                <w:bCs/>
                <w:color w:val="FFFFFF"/>
                <w:sz w:val="16"/>
                <w:szCs w:val="16"/>
                <w:lang w:eastAsia="es-MX"/>
              </w:rPr>
            </w:pPr>
          </w:p>
        </w:tc>
        <w:tc>
          <w:tcPr>
            <w:tcW w:w="936" w:type="pct"/>
            <w:tcBorders>
              <w:top w:val="nil"/>
              <w:left w:val="nil"/>
              <w:bottom w:val="single" w:sz="4" w:space="0" w:color="auto"/>
              <w:right w:val="single" w:sz="4" w:space="0" w:color="auto"/>
            </w:tcBorders>
            <w:shd w:val="clear" w:color="000000" w:fill="757575"/>
            <w:noWrap/>
            <w:vAlign w:val="center"/>
            <w:hideMark/>
          </w:tcPr>
          <w:p w14:paraId="04304DAA" w14:textId="5FB22ABE"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INSTITUCIÓN BANCARIA</w:t>
            </w:r>
          </w:p>
        </w:tc>
        <w:tc>
          <w:tcPr>
            <w:tcW w:w="831" w:type="pct"/>
            <w:tcBorders>
              <w:top w:val="nil"/>
              <w:left w:val="nil"/>
              <w:bottom w:val="single" w:sz="4" w:space="0" w:color="auto"/>
              <w:right w:val="single" w:sz="4" w:space="0" w:color="auto"/>
            </w:tcBorders>
            <w:shd w:val="clear" w:color="000000" w:fill="757575"/>
            <w:noWrap/>
            <w:vAlign w:val="center"/>
            <w:hideMark/>
          </w:tcPr>
          <w:p w14:paraId="4C202E8D" w14:textId="2001F446"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NÚMERO DE CUENTA</w:t>
            </w:r>
          </w:p>
        </w:tc>
        <w:tc>
          <w:tcPr>
            <w:tcW w:w="792" w:type="pct"/>
            <w:tcBorders>
              <w:top w:val="nil"/>
              <w:left w:val="nil"/>
              <w:bottom w:val="single" w:sz="4" w:space="0" w:color="auto"/>
              <w:right w:val="single" w:sz="4" w:space="0" w:color="auto"/>
            </w:tcBorders>
            <w:shd w:val="clear" w:color="000000" w:fill="757575"/>
            <w:noWrap/>
            <w:vAlign w:val="center"/>
            <w:hideMark/>
          </w:tcPr>
          <w:p w14:paraId="09A6AF1E" w14:textId="06428D99"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CLABE</w:t>
            </w:r>
          </w:p>
        </w:tc>
      </w:tr>
      <w:tr w:rsidR="00670AA2" w:rsidRPr="00670AA2" w14:paraId="0DA913B9" w14:textId="77777777" w:rsidTr="00670AA2">
        <w:trPr>
          <w:trHeight w:val="635"/>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3237A148" w14:textId="011219A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I014</w:t>
            </w:r>
          </w:p>
        </w:tc>
        <w:tc>
          <w:tcPr>
            <w:tcW w:w="1701" w:type="pct"/>
            <w:tcBorders>
              <w:top w:val="nil"/>
              <w:left w:val="nil"/>
              <w:bottom w:val="single" w:sz="4" w:space="0" w:color="auto"/>
              <w:right w:val="single" w:sz="4" w:space="0" w:color="auto"/>
            </w:tcBorders>
            <w:shd w:val="clear" w:color="000000" w:fill="F2F2F2"/>
            <w:vAlign w:val="center"/>
            <w:hideMark/>
          </w:tcPr>
          <w:p w14:paraId="1B330BA5" w14:textId="1AE314B3"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NOMINA EDUCATIVA Y GASTO OPERATIVO (FONE) OTROS DE GASTO CORRIENTE</w:t>
            </w:r>
          </w:p>
        </w:tc>
        <w:tc>
          <w:tcPr>
            <w:tcW w:w="936" w:type="pct"/>
            <w:tcBorders>
              <w:top w:val="nil"/>
              <w:left w:val="nil"/>
              <w:bottom w:val="single" w:sz="4" w:space="0" w:color="auto"/>
              <w:right w:val="single" w:sz="4" w:space="0" w:color="auto"/>
            </w:tcBorders>
            <w:shd w:val="clear" w:color="000000" w:fill="F2F2F2"/>
            <w:noWrap/>
            <w:vAlign w:val="center"/>
            <w:hideMark/>
          </w:tcPr>
          <w:p w14:paraId="10526D2B" w14:textId="05C3293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BBVA, S.A.</w:t>
            </w:r>
          </w:p>
        </w:tc>
        <w:tc>
          <w:tcPr>
            <w:tcW w:w="831" w:type="pct"/>
            <w:tcBorders>
              <w:top w:val="nil"/>
              <w:left w:val="nil"/>
              <w:bottom w:val="single" w:sz="4" w:space="0" w:color="auto"/>
              <w:right w:val="single" w:sz="4" w:space="0" w:color="auto"/>
            </w:tcBorders>
            <w:shd w:val="clear" w:color="000000" w:fill="F2F2F2"/>
            <w:noWrap/>
            <w:vAlign w:val="center"/>
            <w:hideMark/>
          </w:tcPr>
          <w:p w14:paraId="4532D540" w14:textId="3E9D1826"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0121710524</w:t>
            </w:r>
          </w:p>
        </w:tc>
        <w:tc>
          <w:tcPr>
            <w:tcW w:w="792" w:type="pct"/>
            <w:tcBorders>
              <w:top w:val="nil"/>
              <w:left w:val="nil"/>
              <w:bottom w:val="single" w:sz="4" w:space="0" w:color="auto"/>
              <w:right w:val="single" w:sz="4" w:space="0" w:color="auto"/>
            </w:tcBorders>
            <w:shd w:val="clear" w:color="000000" w:fill="F2F2F2"/>
            <w:noWrap/>
            <w:vAlign w:val="center"/>
            <w:hideMark/>
          </w:tcPr>
          <w:p w14:paraId="4A2BCECB" w14:textId="3C2B22C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012910001217105244</w:t>
            </w:r>
          </w:p>
        </w:tc>
      </w:tr>
      <w:tr w:rsidR="00670AA2" w:rsidRPr="00670AA2" w14:paraId="492BC9AD" w14:textId="77777777" w:rsidTr="00670AA2">
        <w:trPr>
          <w:trHeight w:val="635"/>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2A6648BF" w14:textId="6D7DEF6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I015</w:t>
            </w:r>
          </w:p>
        </w:tc>
        <w:tc>
          <w:tcPr>
            <w:tcW w:w="1701" w:type="pct"/>
            <w:tcBorders>
              <w:top w:val="nil"/>
              <w:left w:val="nil"/>
              <w:bottom w:val="single" w:sz="4" w:space="0" w:color="auto"/>
              <w:right w:val="single" w:sz="4" w:space="0" w:color="auto"/>
            </w:tcBorders>
            <w:shd w:val="clear" w:color="auto" w:fill="auto"/>
            <w:vAlign w:val="center"/>
            <w:hideMark/>
          </w:tcPr>
          <w:p w14:paraId="31018521" w14:textId="129F8865"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NOMINA EDUCATIVA Y GASTO OPERATIVO (FONE) GASTO DE OPERACIÓN</w:t>
            </w:r>
          </w:p>
        </w:tc>
        <w:tc>
          <w:tcPr>
            <w:tcW w:w="936" w:type="pct"/>
            <w:tcBorders>
              <w:top w:val="nil"/>
              <w:left w:val="nil"/>
              <w:bottom w:val="single" w:sz="4" w:space="0" w:color="auto"/>
              <w:right w:val="single" w:sz="4" w:space="0" w:color="auto"/>
            </w:tcBorders>
            <w:shd w:val="clear" w:color="auto" w:fill="auto"/>
            <w:noWrap/>
            <w:vAlign w:val="center"/>
            <w:hideMark/>
          </w:tcPr>
          <w:p w14:paraId="225D103E" w14:textId="74A668E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BBVA, S.A.</w:t>
            </w:r>
          </w:p>
        </w:tc>
        <w:tc>
          <w:tcPr>
            <w:tcW w:w="831" w:type="pct"/>
            <w:tcBorders>
              <w:top w:val="nil"/>
              <w:left w:val="nil"/>
              <w:bottom w:val="single" w:sz="4" w:space="0" w:color="auto"/>
              <w:right w:val="single" w:sz="4" w:space="0" w:color="auto"/>
            </w:tcBorders>
            <w:shd w:val="clear" w:color="auto" w:fill="auto"/>
            <w:noWrap/>
            <w:vAlign w:val="center"/>
            <w:hideMark/>
          </w:tcPr>
          <w:p w14:paraId="6744D86A" w14:textId="1455FB0D"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0121710567</w:t>
            </w:r>
          </w:p>
        </w:tc>
        <w:tc>
          <w:tcPr>
            <w:tcW w:w="792" w:type="pct"/>
            <w:tcBorders>
              <w:top w:val="nil"/>
              <w:left w:val="nil"/>
              <w:bottom w:val="single" w:sz="4" w:space="0" w:color="auto"/>
              <w:right w:val="single" w:sz="4" w:space="0" w:color="auto"/>
            </w:tcBorders>
            <w:shd w:val="clear" w:color="auto" w:fill="auto"/>
            <w:noWrap/>
            <w:vAlign w:val="center"/>
            <w:hideMark/>
          </w:tcPr>
          <w:p w14:paraId="572F35B2" w14:textId="54E9DF88"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012910001217105671</w:t>
            </w:r>
          </w:p>
        </w:tc>
      </w:tr>
      <w:tr w:rsidR="00670AA2" w:rsidRPr="00670AA2" w14:paraId="34D78237" w14:textId="77777777" w:rsidTr="00670AA2">
        <w:trPr>
          <w:trHeight w:val="635"/>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2FE4CDC9" w14:textId="1D1392B4"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I016</w:t>
            </w:r>
          </w:p>
        </w:tc>
        <w:tc>
          <w:tcPr>
            <w:tcW w:w="1701" w:type="pct"/>
            <w:tcBorders>
              <w:top w:val="nil"/>
              <w:left w:val="nil"/>
              <w:bottom w:val="single" w:sz="4" w:space="0" w:color="auto"/>
              <w:right w:val="single" w:sz="4" w:space="0" w:color="auto"/>
            </w:tcBorders>
            <w:shd w:val="clear" w:color="000000" w:fill="F2F2F2"/>
            <w:vAlign w:val="center"/>
            <w:hideMark/>
          </w:tcPr>
          <w:p w14:paraId="77B76CFC" w14:textId="27521656"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NOMINA EDUCATIVA Y GASTO OPERATIVO (FONE) FONDO DE COMPENSACION</w:t>
            </w:r>
          </w:p>
        </w:tc>
        <w:tc>
          <w:tcPr>
            <w:tcW w:w="936" w:type="pct"/>
            <w:tcBorders>
              <w:top w:val="nil"/>
              <w:left w:val="nil"/>
              <w:bottom w:val="single" w:sz="4" w:space="0" w:color="auto"/>
              <w:right w:val="single" w:sz="4" w:space="0" w:color="auto"/>
            </w:tcBorders>
            <w:shd w:val="clear" w:color="000000" w:fill="F2F2F2"/>
            <w:noWrap/>
            <w:vAlign w:val="center"/>
            <w:hideMark/>
          </w:tcPr>
          <w:p w14:paraId="52DCFF00" w14:textId="1CFD0485"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BBVA, S.A.</w:t>
            </w:r>
          </w:p>
        </w:tc>
        <w:tc>
          <w:tcPr>
            <w:tcW w:w="831" w:type="pct"/>
            <w:tcBorders>
              <w:top w:val="nil"/>
              <w:left w:val="nil"/>
              <w:bottom w:val="single" w:sz="4" w:space="0" w:color="auto"/>
              <w:right w:val="single" w:sz="4" w:space="0" w:color="auto"/>
            </w:tcBorders>
            <w:shd w:val="clear" w:color="000000" w:fill="F2F2F2"/>
            <w:noWrap/>
            <w:vAlign w:val="center"/>
            <w:hideMark/>
          </w:tcPr>
          <w:p w14:paraId="032F7BCB" w14:textId="5B08E194"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0121710613</w:t>
            </w:r>
          </w:p>
        </w:tc>
        <w:tc>
          <w:tcPr>
            <w:tcW w:w="792" w:type="pct"/>
            <w:tcBorders>
              <w:top w:val="nil"/>
              <w:left w:val="nil"/>
              <w:bottom w:val="single" w:sz="4" w:space="0" w:color="auto"/>
              <w:right w:val="single" w:sz="4" w:space="0" w:color="auto"/>
            </w:tcBorders>
            <w:shd w:val="clear" w:color="000000" w:fill="F2F2F2"/>
            <w:noWrap/>
            <w:vAlign w:val="center"/>
            <w:hideMark/>
          </w:tcPr>
          <w:p w14:paraId="4FACD796" w14:textId="112E1DC9"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012910001217106133</w:t>
            </w:r>
          </w:p>
        </w:tc>
      </w:tr>
      <w:tr w:rsidR="00670AA2" w:rsidRPr="00670AA2" w14:paraId="6D8A5AD2" w14:textId="77777777" w:rsidTr="00670AA2">
        <w:trPr>
          <w:trHeight w:val="423"/>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4AAB57F7" w14:textId="01695DF3"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I002</w:t>
            </w:r>
          </w:p>
        </w:tc>
        <w:tc>
          <w:tcPr>
            <w:tcW w:w="1701" w:type="pct"/>
            <w:tcBorders>
              <w:top w:val="nil"/>
              <w:left w:val="nil"/>
              <w:bottom w:val="single" w:sz="4" w:space="0" w:color="auto"/>
              <w:right w:val="single" w:sz="4" w:space="0" w:color="auto"/>
            </w:tcBorders>
            <w:shd w:val="clear" w:color="auto" w:fill="auto"/>
            <w:vAlign w:val="center"/>
            <w:hideMark/>
          </w:tcPr>
          <w:p w14:paraId="2A5A6C5C" w14:textId="0898892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LOS SERVICIOS DE SALUD (FASSA)</w:t>
            </w:r>
          </w:p>
        </w:tc>
        <w:tc>
          <w:tcPr>
            <w:tcW w:w="936" w:type="pct"/>
            <w:tcBorders>
              <w:top w:val="nil"/>
              <w:left w:val="nil"/>
              <w:bottom w:val="single" w:sz="4" w:space="0" w:color="auto"/>
              <w:right w:val="single" w:sz="4" w:space="0" w:color="auto"/>
            </w:tcBorders>
            <w:shd w:val="clear" w:color="auto" w:fill="auto"/>
            <w:noWrap/>
            <w:vAlign w:val="center"/>
            <w:hideMark/>
          </w:tcPr>
          <w:p w14:paraId="69FBBFCA" w14:textId="47218C63"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auto" w:fill="auto"/>
            <w:noWrap/>
            <w:vAlign w:val="center"/>
            <w:hideMark/>
          </w:tcPr>
          <w:p w14:paraId="79F99553" w14:textId="23657E4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1228348703</w:t>
            </w:r>
          </w:p>
        </w:tc>
        <w:tc>
          <w:tcPr>
            <w:tcW w:w="792" w:type="pct"/>
            <w:tcBorders>
              <w:top w:val="nil"/>
              <w:left w:val="nil"/>
              <w:bottom w:val="single" w:sz="4" w:space="0" w:color="auto"/>
              <w:right w:val="single" w:sz="4" w:space="0" w:color="auto"/>
            </w:tcBorders>
            <w:shd w:val="clear" w:color="auto" w:fill="auto"/>
            <w:noWrap/>
            <w:vAlign w:val="center"/>
            <w:hideMark/>
          </w:tcPr>
          <w:p w14:paraId="76E29566" w14:textId="563A7176"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072910012283487035</w:t>
            </w:r>
          </w:p>
        </w:tc>
      </w:tr>
      <w:tr w:rsidR="00670AA2" w:rsidRPr="00670AA2" w14:paraId="6897D36C" w14:textId="77777777" w:rsidTr="00670AA2">
        <w:trPr>
          <w:trHeight w:val="423"/>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6FCB125D" w14:textId="2790BD7A"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I003</w:t>
            </w:r>
          </w:p>
        </w:tc>
        <w:tc>
          <w:tcPr>
            <w:tcW w:w="1701" w:type="pct"/>
            <w:tcBorders>
              <w:top w:val="nil"/>
              <w:left w:val="nil"/>
              <w:bottom w:val="single" w:sz="4" w:space="0" w:color="auto"/>
              <w:right w:val="single" w:sz="4" w:space="0" w:color="auto"/>
            </w:tcBorders>
            <w:shd w:val="clear" w:color="000000" w:fill="F2F2F2"/>
            <w:vAlign w:val="center"/>
            <w:hideMark/>
          </w:tcPr>
          <w:p w14:paraId="5C8C5F29" w14:textId="013A50FD"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INFRAESTRUCTURA SOCIAL ENTIDADES (FISE)</w:t>
            </w:r>
          </w:p>
        </w:tc>
        <w:tc>
          <w:tcPr>
            <w:tcW w:w="936" w:type="pct"/>
            <w:tcBorders>
              <w:top w:val="nil"/>
              <w:left w:val="nil"/>
              <w:bottom w:val="single" w:sz="4" w:space="0" w:color="auto"/>
              <w:right w:val="single" w:sz="4" w:space="0" w:color="auto"/>
            </w:tcBorders>
            <w:shd w:val="clear" w:color="000000" w:fill="F2F2F2"/>
            <w:noWrap/>
            <w:vAlign w:val="center"/>
            <w:hideMark/>
          </w:tcPr>
          <w:p w14:paraId="102B9EF5" w14:textId="324C9028"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000000" w:fill="F2F2F2"/>
            <w:noWrap/>
            <w:vAlign w:val="center"/>
            <w:hideMark/>
          </w:tcPr>
          <w:p w14:paraId="747DE887" w14:textId="32779A5A"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1228348712</w:t>
            </w:r>
          </w:p>
        </w:tc>
        <w:tc>
          <w:tcPr>
            <w:tcW w:w="792" w:type="pct"/>
            <w:tcBorders>
              <w:top w:val="nil"/>
              <w:left w:val="nil"/>
              <w:bottom w:val="single" w:sz="4" w:space="0" w:color="auto"/>
              <w:right w:val="single" w:sz="4" w:space="0" w:color="auto"/>
            </w:tcBorders>
            <w:shd w:val="clear" w:color="000000" w:fill="F2F2F2"/>
            <w:noWrap/>
            <w:vAlign w:val="center"/>
            <w:hideMark/>
          </w:tcPr>
          <w:p w14:paraId="1D4E86D8" w14:textId="2D197813"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072910012283487129</w:t>
            </w:r>
          </w:p>
        </w:tc>
      </w:tr>
      <w:tr w:rsidR="00670AA2" w:rsidRPr="00670AA2" w14:paraId="40668F30" w14:textId="77777777" w:rsidTr="00670AA2">
        <w:trPr>
          <w:trHeight w:val="847"/>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2396D6F7" w14:textId="01A6DACC"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I004</w:t>
            </w:r>
          </w:p>
        </w:tc>
        <w:tc>
          <w:tcPr>
            <w:tcW w:w="1701" w:type="pct"/>
            <w:tcBorders>
              <w:top w:val="nil"/>
              <w:left w:val="nil"/>
              <w:bottom w:val="single" w:sz="4" w:space="0" w:color="auto"/>
              <w:right w:val="single" w:sz="4" w:space="0" w:color="auto"/>
            </w:tcBorders>
            <w:shd w:val="clear" w:color="auto" w:fill="auto"/>
            <w:vAlign w:val="center"/>
            <w:hideMark/>
          </w:tcPr>
          <w:p w14:paraId="6CC17774" w14:textId="054EFB3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INFRAESTRUCTURA SOCIAL MUNICIPAL Y DE LAS DEMARCACIONES TERRITORIALES DEL DISTRITO FEDERAL (FAISMUN)</w:t>
            </w:r>
          </w:p>
        </w:tc>
        <w:tc>
          <w:tcPr>
            <w:tcW w:w="936" w:type="pct"/>
            <w:tcBorders>
              <w:top w:val="nil"/>
              <w:left w:val="nil"/>
              <w:bottom w:val="single" w:sz="4" w:space="0" w:color="auto"/>
              <w:right w:val="single" w:sz="4" w:space="0" w:color="auto"/>
            </w:tcBorders>
            <w:shd w:val="clear" w:color="auto" w:fill="auto"/>
            <w:noWrap/>
            <w:vAlign w:val="center"/>
            <w:hideMark/>
          </w:tcPr>
          <w:p w14:paraId="5510800C" w14:textId="4C7BBE0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HSBC, S.A.</w:t>
            </w:r>
          </w:p>
        </w:tc>
        <w:tc>
          <w:tcPr>
            <w:tcW w:w="831" w:type="pct"/>
            <w:tcBorders>
              <w:top w:val="nil"/>
              <w:left w:val="nil"/>
              <w:bottom w:val="single" w:sz="4" w:space="0" w:color="auto"/>
              <w:right w:val="single" w:sz="4" w:space="0" w:color="auto"/>
            </w:tcBorders>
            <w:shd w:val="clear" w:color="auto" w:fill="auto"/>
            <w:noWrap/>
            <w:vAlign w:val="center"/>
            <w:hideMark/>
          </w:tcPr>
          <w:p w14:paraId="750D1D34" w14:textId="532EDFCD"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4069366383</w:t>
            </w:r>
          </w:p>
        </w:tc>
        <w:tc>
          <w:tcPr>
            <w:tcW w:w="792" w:type="pct"/>
            <w:tcBorders>
              <w:top w:val="nil"/>
              <w:left w:val="nil"/>
              <w:bottom w:val="single" w:sz="4" w:space="0" w:color="auto"/>
              <w:right w:val="single" w:sz="4" w:space="0" w:color="auto"/>
            </w:tcBorders>
            <w:shd w:val="clear" w:color="auto" w:fill="auto"/>
            <w:noWrap/>
            <w:vAlign w:val="center"/>
            <w:hideMark/>
          </w:tcPr>
          <w:p w14:paraId="132653B9" w14:textId="3F421621"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021910040693663831</w:t>
            </w:r>
          </w:p>
        </w:tc>
      </w:tr>
      <w:tr w:rsidR="00670AA2" w:rsidRPr="00670AA2" w14:paraId="22E39B12" w14:textId="77777777" w:rsidTr="00670AA2">
        <w:trPr>
          <w:trHeight w:val="847"/>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398FFA02" w14:textId="7248AE4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I005</w:t>
            </w:r>
          </w:p>
        </w:tc>
        <w:tc>
          <w:tcPr>
            <w:tcW w:w="1701" w:type="pct"/>
            <w:tcBorders>
              <w:top w:val="nil"/>
              <w:left w:val="nil"/>
              <w:bottom w:val="single" w:sz="4" w:space="0" w:color="auto"/>
              <w:right w:val="single" w:sz="4" w:space="0" w:color="auto"/>
            </w:tcBorders>
            <w:shd w:val="clear" w:color="000000" w:fill="F2F2F2"/>
            <w:vAlign w:val="center"/>
            <w:hideMark/>
          </w:tcPr>
          <w:p w14:paraId="6376E2D6" w14:textId="6AD6FF7D"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EL FORTALECIMIENTO DE LOS MUNICIPIOS Y DE LAS DEMARCACIONES TERRITORIALES DEL DISTRITO FEDERAL (FORTAMUN)</w:t>
            </w:r>
          </w:p>
        </w:tc>
        <w:tc>
          <w:tcPr>
            <w:tcW w:w="936" w:type="pct"/>
            <w:tcBorders>
              <w:top w:val="nil"/>
              <w:left w:val="nil"/>
              <w:bottom w:val="single" w:sz="4" w:space="0" w:color="auto"/>
              <w:right w:val="single" w:sz="4" w:space="0" w:color="auto"/>
            </w:tcBorders>
            <w:shd w:val="clear" w:color="000000" w:fill="F2F2F2"/>
            <w:noWrap/>
            <w:vAlign w:val="center"/>
            <w:hideMark/>
          </w:tcPr>
          <w:p w14:paraId="62E909DA" w14:textId="5EB245A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000000" w:fill="F2F2F2"/>
            <w:noWrap/>
            <w:vAlign w:val="center"/>
            <w:hideMark/>
          </w:tcPr>
          <w:p w14:paraId="212BCF6E" w14:textId="6D3E9A1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1228348721</w:t>
            </w:r>
          </w:p>
        </w:tc>
        <w:tc>
          <w:tcPr>
            <w:tcW w:w="792" w:type="pct"/>
            <w:tcBorders>
              <w:top w:val="nil"/>
              <w:left w:val="nil"/>
              <w:bottom w:val="single" w:sz="4" w:space="0" w:color="auto"/>
              <w:right w:val="single" w:sz="4" w:space="0" w:color="auto"/>
            </w:tcBorders>
            <w:shd w:val="clear" w:color="000000" w:fill="F2F2F2"/>
            <w:noWrap/>
            <w:vAlign w:val="center"/>
            <w:hideMark/>
          </w:tcPr>
          <w:p w14:paraId="28C183A2" w14:textId="5BB18CE8"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072910012283487213</w:t>
            </w:r>
          </w:p>
        </w:tc>
      </w:tr>
      <w:tr w:rsidR="00670AA2" w:rsidRPr="00670AA2" w14:paraId="6B4E0D87" w14:textId="77777777" w:rsidTr="00670AA2">
        <w:trPr>
          <w:trHeight w:val="423"/>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10C0C461" w14:textId="12F0F04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I006</w:t>
            </w:r>
          </w:p>
        </w:tc>
        <w:tc>
          <w:tcPr>
            <w:tcW w:w="1701" w:type="pct"/>
            <w:tcBorders>
              <w:top w:val="nil"/>
              <w:left w:val="nil"/>
              <w:bottom w:val="single" w:sz="4" w:space="0" w:color="auto"/>
              <w:right w:val="single" w:sz="4" w:space="0" w:color="auto"/>
            </w:tcBorders>
            <w:shd w:val="clear" w:color="auto" w:fill="auto"/>
            <w:vAlign w:val="center"/>
            <w:hideMark/>
          </w:tcPr>
          <w:p w14:paraId="4E3A719D" w14:textId="6879FAA5"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MÚLTIPLES ASISTENCIA SOCIAL (FAM-AS)</w:t>
            </w:r>
          </w:p>
        </w:tc>
        <w:tc>
          <w:tcPr>
            <w:tcW w:w="936" w:type="pct"/>
            <w:tcBorders>
              <w:top w:val="nil"/>
              <w:left w:val="nil"/>
              <w:bottom w:val="single" w:sz="4" w:space="0" w:color="auto"/>
              <w:right w:val="single" w:sz="4" w:space="0" w:color="auto"/>
            </w:tcBorders>
            <w:shd w:val="clear" w:color="auto" w:fill="auto"/>
            <w:noWrap/>
            <w:vAlign w:val="center"/>
            <w:hideMark/>
          </w:tcPr>
          <w:p w14:paraId="33256C9A" w14:textId="2BF3E20A"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CITIBANAMEX, S.A.</w:t>
            </w:r>
          </w:p>
        </w:tc>
        <w:tc>
          <w:tcPr>
            <w:tcW w:w="831" w:type="pct"/>
            <w:tcBorders>
              <w:top w:val="nil"/>
              <w:left w:val="nil"/>
              <w:bottom w:val="single" w:sz="4" w:space="0" w:color="auto"/>
              <w:right w:val="single" w:sz="4" w:space="0" w:color="auto"/>
            </w:tcBorders>
            <w:shd w:val="clear" w:color="auto" w:fill="auto"/>
            <w:noWrap/>
            <w:vAlign w:val="center"/>
            <w:hideMark/>
          </w:tcPr>
          <w:p w14:paraId="3DC41E3F" w14:textId="3B6F4255"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70174096374</w:t>
            </w:r>
          </w:p>
        </w:tc>
        <w:tc>
          <w:tcPr>
            <w:tcW w:w="792" w:type="pct"/>
            <w:tcBorders>
              <w:top w:val="nil"/>
              <w:left w:val="nil"/>
              <w:bottom w:val="single" w:sz="4" w:space="0" w:color="auto"/>
              <w:right w:val="single" w:sz="4" w:space="0" w:color="auto"/>
            </w:tcBorders>
            <w:shd w:val="clear" w:color="auto" w:fill="auto"/>
            <w:noWrap/>
            <w:vAlign w:val="center"/>
            <w:hideMark/>
          </w:tcPr>
          <w:p w14:paraId="27C9299C" w14:textId="4B9BD6B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002910701740963742</w:t>
            </w:r>
          </w:p>
        </w:tc>
      </w:tr>
      <w:tr w:rsidR="00670AA2" w:rsidRPr="00670AA2" w14:paraId="697AC95B" w14:textId="77777777" w:rsidTr="00670AA2">
        <w:trPr>
          <w:trHeight w:val="635"/>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2C69D54D" w14:textId="06667BC0"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I007</w:t>
            </w:r>
          </w:p>
        </w:tc>
        <w:tc>
          <w:tcPr>
            <w:tcW w:w="1701" w:type="pct"/>
            <w:tcBorders>
              <w:top w:val="nil"/>
              <w:left w:val="nil"/>
              <w:bottom w:val="single" w:sz="4" w:space="0" w:color="auto"/>
              <w:right w:val="single" w:sz="4" w:space="0" w:color="auto"/>
            </w:tcBorders>
            <w:shd w:val="clear" w:color="000000" w:fill="F2F2F2"/>
            <w:vAlign w:val="center"/>
            <w:hideMark/>
          </w:tcPr>
          <w:p w14:paraId="7328BC1E" w14:textId="032A58D0"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MÚLTIPLES INFRAESTRUCTURA EDUCATIVA BÁSICA (FAM - IEB)</w:t>
            </w:r>
          </w:p>
        </w:tc>
        <w:tc>
          <w:tcPr>
            <w:tcW w:w="936" w:type="pct"/>
            <w:tcBorders>
              <w:top w:val="nil"/>
              <w:left w:val="nil"/>
              <w:bottom w:val="single" w:sz="4" w:space="0" w:color="auto"/>
              <w:right w:val="single" w:sz="4" w:space="0" w:color="auto"/>
            </w:tcBorders>
            <w:shd w:val="clear" w:color="000000" w:fill="F2F2F2"/>
            <w:noWrap/>
            <w:vAlign w:val="center"/>
            <w:hideMark/>
          </w:tcPr>
          <w:p w14:paraId="7CC5C03C" w14:textId="61B1AA70"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CITIBANAMEX, S.A.</w:t>
            </w:r>
          </w:p>
        </w:tc>
        <w:tc>
          <w:tcPr>
            <w:tcW w:w="831" w:type="pct"/>
            <w:tcBorders>
              <w:top w:val="nil"/>
              <w:left w:val="nil"/>
              <w:bottom w:val="single" w:sz="4" w:space="0" w:color="auto"/>
              <w:right w:val="single" w:sz="4" w:space="0" w:color="auto"/>
            </w:tcBorders>
            <w:shd w:val="clear" w:color="000000" w:fill="F2F2F2"/>
            <w:noWrap/>
            <w:vAlign w:val="center"/>
            <w:hideMark/>
          </w:tcPr>
          <w:p w14:paraId="496CA905" w14:textId="137D5BD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70174096382</w:t>
            </w:r>
          </w:p>
        </w:tc>
        <w:tc>
          <w:tcPr>
            <w:tcW w:w="792" w:type="pct"/>
            <w:tcBorders>
              <w:top w:val="nil"/>
              <w:left w:val="nil"/>
              <w:bottom w:val="single" w:sz="4" w:space="0" w:color="auto"/>
              <w:right w:val="single" w:sz="4" w:space="0" w:color="auto"/>
            </w:tcBorders>
            <w:shd w:val="clear" w:color="000000" w:fill="F2F2F2"/>
            <w:noWrap/>
            <w:vAlign w:val="center"/>
            <w:hideMark/>
          </w:tcPr>
          <w:p w14:paraId="689CFBF5" w14:textId="63E67851"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002910701740963823</w:t>
            </w:r>
          </w:p>
        </w:tc>
      </w:tr>
      <w:tr w:rsidR="00670AA2" w:rsidRPr="00670AA2" w14:paraId="0F3297F5" w14:textId="77777777" w:rsidTr="00670AA2">
        <w:trPr>
          <w:trHeight w:val="635"/>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268BA2B8" w14:textId="49AC47B3"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I008</w:t>
            </w:r>
          </w:p>
        </w:tc>
        <w:tc>
          <w:tcPr>
            <w:tcW w:w="1701" w:type="pct"/>
            <w:tcBorders>
              <w:top w:val="nil"/>
              <w:left w:val="nil"/>
              <w:bottom w:val="single" w:sz="4" w:space="0" w:color="auto"/>
              <w:right w:val="single" w:sz="4" w:space="0" w:color="auto"/>
            </w:tcBorders>
            <w:shd w:val="clear" w:color="auto" w:fill="auto"/>
            <w:vAlign w:val="center"/>
            <w:hideMark/>
          </w:tcPr>
          <w:p w14:paraId="55EE2D95" w14:textId="5DCE515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MÚLTIPLES INFRAESTRUCTURA EDUCATIVA MEDIA SUPERIOR (FAM-IEMS)</w:t>
            </w:r>
          </w:p>
        </w:tc>
        <w:tc>
          <w:tcPr>
            <w:tcW w:w="936" w:type="pct"/>
            <w:tcBorders>
              <w:top w:val="nil"/>
              <w:left w:val="nil"/>
              <w:bottom w:val="single" w:sz="4" w:space="0" w:color="auto"/>
              <w:right w:val="single" w:sz="4" w:space="0" w:color="auto"/>
            </w:tcBorders>
            <w:shd w:val="clear" w:color="auto" w:fill="auto"/>
            <w:noWrap/>
            <w:vAlign w:val="center"/>
            <w:hideMark/>
          </w:tcPr>
          <w:p w14:paraId="2D578492" w14:textId="1637C2A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auto" w:fill="auto"/>
            <w:noWrap/>
            <w:vAlign w:val="center"/>
            <w:hideMark/>
          </w:tcPr>
          <w:p w14:paraId="1185ADE8" w14:textId="160995F0"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1228348730</w:t>
            </w:r>
          </w:p>
        </w:tc>
        <w:tc>
          <w:tcPr>
            <w:tcW w:w="792" w:type="pct"/>
            <w:tcBorders>
              <w:top w:val="nil"/>
              <w:left w:val="nil"/>
              <w:bottom w:val="single" w:sz="4" w:space="0" w:color="auto"/>
              <w:right w:val="single" w:sz="4" w:space="0" w:color="auto"/>
            </w:tcBorders>
            <w:shd w:val="clear" w:color="auto" w:fill="auto"/>
            <w:noWrap/>
            <w:vAlign w:val="center"/>
            <w:hideMark/>
          </w:tcPr>
          <w:p w14:paraId="506D6117" w14:textId="40970A6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072910012283487307</w:t>
            </w:r>
          </w:p>
        </w:tc>
      </w:tr>
      <w:tr w:rsidR="00670AA2" w:rsidRPr="00670AA2" w14:paraId="0D2CEC8F" w14:textId="77777777" w:rsidTr="00670AA2">
        <w:trPr>
          <w:trHeight w:val="635"/>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22FC5B5C" w14:textId="7E5905E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lastRenderedPageBreak/>
              <w:t>I008</w:t>
            </w:r>
          </w:p>
        </w:tc>
        <w:tc>
          <w:tcPr>
            <w:tcW w:w="1701" w:type="pct"/>
            <w:tcBorders>
              <w:top w:val="nil"/>
              <w:left w:val="nil"/>
              <w:bottom w:val="single" w:sz="4" w:space="0" w:color="auto"/>
              <w:right w:val="single" w:sz="4" w:space="0" w:color="auto"/>
            </w:tcBorders>
            <w:shd w:val="clear" w:color="000000" w:fill="F2F2F2"/>
            <w:vAlign w:val="center"/>
            <w:hideMark/>
          </w:tcPr>
          <w:p w14:paraId="4649AB98" w14:textId="494A5976"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MÚLTIPLES INFRAESTRUCTURA EDUCATIVA SUPERIOR     (FAM-IES)</w:t>
            </w:r>
          </w:p>
        </w:tc>
        <w:tc>
          <w:tcPr>
            <w:tcW w:w="936" w:type="pct"/>
            <w:tcBorders>
              <w:top w:val="nil"/>
              <w:left w:val="nil"/>
              <w:bottom w:val="single" w:sz="4" w:space="0" w:color="auto"/>
              <w:right w:val="single" w:sz="4" w:space="0" w:color="auto"/>
            </w:tcBorders>
            <w:shd w:val="clear" w:color="000000" w:fill="F2F2F2"/>
            <w:noWrap/>
            <w:vAlign w:val="center"/>
            <w:hideMark/>
          </w:tcPr>
          <w:p w14:paraId="1348B186" w14:textId="559DC23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000000" w:fill="F2F2F2"/>
            <w:noWrap/>
            <w:vAlign w:val="center"/>
            <w:hideMark/>
          </w:tcPr>
          <w:p w14:paraId="66CF2A35" w14:textId="2A028E0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1228348749</w:t>
            </w:r>
          </w:p>
        </w:tc>
        <w:tc>
          <w:tcPr>
            <w:tcW w:w="792" w:type="pct"/>
            <w:tcBorders>
              <w:top w:val="nil"/>
              <w:left w:val="nil"/>
              <w:bottom w:val="single" w:sz="4" w:space="0" w:color="auto"/>
              <w:right w:val="single" w:sz="4" w:space="0" w:color="auto"/>
            </w:tcBorders>
            <w:shd w:val="clear" w:color="000000" w:fill="F2F2F2"/>
            <w:noWrap/>
            <w:vAlign w:val="center"/>
            <w:hideMark/>
          </w:tcPr>
          <w:p w14:paraId="34932CDD" w14:textId="75510113"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072910012283487491</w:t>
            </w:r>
          </w:p>
        </w:tc>
      </w:tr>
      <w:tr w:rsidR="00670AA2" w:rsidRPr="00670AA2" w14:paraId="41010FD8" w14:textId="77777777" w:rsidTr="00670AA2">
        <w:trPr>
          <w:trHeight w:val="635"/>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0F7BEE5D" w14:textId="6F6E88D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I009</w:t>
            </w:r>
          </w:p>
        </w:tc>
        <w:tc>
          <w:tcPr>
            <w:tcW w:w="1701" w:type="pct"/>
            <w:tcBorders>
              <w:top w:val="nil"/>
              <w:left w:val="nil"/>
              <w:bottom w:val="single" w:sz="4" w:space="0" w:color="auto"/>
              <w:right w:val="single" w:sz="4" w:space="0" w:color="auto"/>
            </w:tcBorders>
            <w:shd w:val="clear" w:color="auto" w:fill="auto"/>
            <w:vAlign w:val="center"/>
            <w:hideMark/>
          </w:tcPr>
          <w:p w14:paraId="2074130B" w14:textId="5CE4D791"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EDUCACIÓN TECNOLÓGICA Y DE ADULTOS EDUCACIÓN TECNOLÓGICA (FAETA-CONALEP)</w:t>
            </w:r>
          </w:p>
        </w:tc>
        <w:tc>
          <w:tcPr>
            <w:tcW w:w="936" w:type="pct"/>
            <w:tcBorders>
              <w:top w:val="nil"/>
              <w:left w:val="nil"/>
              <w:bottom w:val="single" w:sz="4" w:space="0" w:color="auto"/>
              <w:right w:val="single" w:sz="4" w:space="0" w:color="auto"/>
            </w:tcBorders>
            <w:shd w:val="clear" w:color="auto" w:fill="auto"/>
            <w:noWrap/>
            <w:vAlign w:val="center"/>
            <w:hideMark/>
          </w:tcPr>
          <w:p w14:paraId="200B5BBF" w14:textId="64DC5A7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HSBC, S.A.</w:t>
            </w:r>
          </w:p>
        </w:tc>
        <w:tc>
          <w:tcPr>
            <w:tcW w:w="831" w:type="pct"/>
            <w:tcBorders>
              <w:top w:val="nil"/>
              <w:left w:val="nil"/>
              <w:bottom w:val="single" w:sz="4" w:space="0" w:color="auto"/>
              <w:right w:val="single" w:sz="4" w:space="0" w:color="auto"/>
            </w:tcBorders>
            <w:shd w:val="clear" w:color="auto" w:fill="auto"/>
            <w:noWrap/>
            <w:vAlign w:val="center"/>
            <w:hideMark/>
          </w:tcPr>
          <w:p w14:paraId="6ECB848D" w14:textId="6C9D040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4069366391</w:t>
            </w:r>
          </w:p>
        </w:tc>
        <w:tc>
          <w:tcPr>
            <w:tcW w:w="792" w:type="pct"/>
            <w:tcBorders>
              <w:top w:val="nil"/>
              <w:left w:val="nil"/>
              <w:bottom w:val="single" w:sz="4" w:space="0" w:color="auto"/>
              <w:right w:val="single" w:sz="4" w:space="0" w:color="auto"/>
            </w:tcBorders>
            <w:shd w:val="clear" w:color="auto" w:fill="auto"/>
            <w:noWrap/>
            <w:vAlign w:val="center"/>
            <w:hideMark/>
          </w:tcPr>
          <w:p w14:paraId="10A91115" w14:textId="1275F6A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021910040693663912</w:t>
            </w:r>
          </w:p>
        </w:tc>
      </w:tr>
      <w:tr w:rsidR="00670AA2" w:rsidRPr="00670AA2" w14:paraId="0A7324F7" w14:textId="77777777" w:rsidTr="00670AA2">
        <w:trPr>
          <w:trHeight w:val="635"/>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60C9BAAB" w14:textId="4608BE7D"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I010</w:t>
            </w:r>
          </w:p>
        </w:tc>
        <w:tc>
          <w:tcPr>
            <w:tcW w:w="1701" w:type="pct"/>
            <w:tcBorders>
              <w:top w:val="nil"/>
              <w:left w:val="nil"/>
              <w:bottom w:val="single" w:sz="4" w:space="0" w:color="auto"/>
              <w:right w:val="single" w:sz="4" w:space="0" w:color="auto"/>
            </w:tcBorders>
            <w:shd w:val="clear" w:color="000000" w:fill="F2F2F2"/>
            <w:vAlign w:val="center"/>
            <w:hideMark/>
          </w:tcPr>
          <w:p w14:paraId="360B0CDC" w14:textId="59970EF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EDUCACIÓN TECNOLÓGICA Y DE ADULTOS EDUCACIÓN DE ADULTOS (FAETA-INEA)</w:t>
            </w:r>
          </w:p>
        </w:tc>
        <w:tc>
          <w:tcPr>
            <w:tcW w:w="936" w:type="pct"/>
            <w:tcBorders>
              <w:top w:val="nil"/>
              <w:left w:val="nil"/>
              <w:bottom w:val="single" w:sz="4" w:space="0" w:color="auto"/>
              <w:right w:val="single" w:sz="4" w:space="0" w:color="auto"/>
            </w:tcBorders>
            <w:shd w:val="clear" w:color="000000" w:fill="F2F2F2"/>
            <w:noWrap/>
            <w:vAlign w:val="center"/>
            <w:hideMark/>
          </w:tcPr>
          <w:p w14:paraId="60F92C7C" w14:textId="634BE1D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HSBC, S.A.</w:t>
            </w:r>
          </w:p>
        </w:tc>
        <w:tc>
          <w:tcPr>
            <w:tcW w:w="831" w:type="pct"/>
            <w:tcBorders>
              <w:top w:val="nil"/>
              <w:left w:val="nil"/>
              <w:bottom w:val="single" w:sz="4" w:space="0" w:color="auto"/>
              <w:right w:val="single" w:sz="4" w:space="0" w:color="auto"/>
            </w:tcBorders>
            <w:shd w:val="clear" w:color="000000" w:fill="F2F2F2"/>
            <w:noWrap/>
            <w:vAlign w:val="center"/>
            <w:hideMark/>
          </w:tcPr>
          <w:p w14:paraId="522C85B6" w14:textId="077EB7C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4069366409</w:t>
            </w:r>
          </w:p>
        </w:tc>
        <w:tc>
          <w:tcPr>
            <w:tcW w:w="792" w:type="pct"/>
            <w:tcBorders>
              <w:top w:val="nil"/>
              <w:left w:val="nil"/>
              <w:bottom w:val="single" w:sz="4" w:space="0" w:color="auto"/>
              <w:right w:val="single" w:sz="4" w:space="0" w:color="auto"/>
            </w:tcBorders>
            <w:shd w:val="clear" w:color="000000" w:fill="F2F2F2"/>
            <w:noWrap/>
            <w:vAlign w:val="center"/>
            <w:hideMark/>
          </w:tcPr>
          <w:p w14:paraId="111269D7" w14:textId="67A22538"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021910040693664092</w:t>
            </w:r>
          </w:p>
        </w:tc>
      </w:tr>
      <w:tr w:rsidR="00670AA2" w:rsidRPr="00670AA2" w14:paraId="3F909AE7" w14:textId="77777777" w:rsidTr="00670AA2">
        <w:trPr>
          <w:trHeight w:val="635"/>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7E5DD29F" w14:textId="4A628FE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I011</w:t>
            </w:r>
          </w:p>
        </w:tc>
        <w:tc>
          <w:tcPr>
            <w:tcW w:w="1701" w:type="pct"/>
            <w:tcBorders>
              <w:top w:val="nil"/>
              <w:left w:val="nil"/>
              <w:bottom w:val="single" w:sz="4" w:space="0" w:color="auto"/>
              <w:right w:val="single" w:sz="4" w:space="0" w:color="auto"/>
            </w:tcBorders>
            <w:shd w:val="clear" w:color="auto" w:fill="auto"/>
            <w:vAlign w:val="center"/>
            <w:hideMark/>
          </w:tcPr>
          <w:p w14:paraId="7066151F" w14:textId="0E81716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SEGURIDAD PÚBLICA DE LOS ESTADOS Y DEL DISTRITO FEDERAL (FASP)</w:t>
            </w:r>
          </w:p>
        </w:tc>
        <w:tc>
          <w:tcPr>
            <w:tcW w:w="936" w:type="pct"/>
            <w:tcBorders>
              <w:top w:val="nil"/>
              <w:left w:val="nil"/>
              <w:bottom w:val="single" w:sz="4" w:space="0" w:color="auto"/>
              <w:right w:val="single" w:sz="4" w:space="0" w:color="auto"/>
            </w:tcBorders>
            <w:shd w:val="clear" w:color="auto" w:fill="auto"/>
            <w:noWrap/>
            <w:vAlign w:val="center"/>
            <w:hideMark/>
          </w:tcPr>
          <w:p w14:paraId="17452DBE" w14:textId="64CCF280"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auto" w:fill="auto"/>
            <w:noWrap/>
            <w:vAlign w:val="center"/>
            <w:hideMark/>
          </w:tcPr>
          <w:p w14:paraId="53F87FA7" w14:textId="39A03858"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1228348691</w:t>
            </w:r>
          </w:p>
        </w:tc>
        <w:tc>
          <w:tcPr>
            <w:tcW w:w="792" w:type="pct"/>
            <w:tcBorders>
              <w:top w:val="nil"/>
              <w:left w:val="nil"/>
              <w:bottom w:val="single" w:sz="4" w:space="0" w:color="auto"/>
              <w:right w:val="single" w:sz="4" w:space="0" w:color="auto"/>
            </w:tcBorders>
            <w:shd w:val="clear" w:color="auto" w:fill="auto"/>
            <w:noWrap/>
            <w:vAlign w:val="center"/>
            <w:hideMark/>
          </w:tcPr>
          <w:p w14:paraId="7F461B41" w14:textId="22854394"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072910012283486913</w:t>
            </w:r>
          </w:p>
        </w:tc>
      </w:tr>
      <w:tr w:rsidR="00670AA2" w:rsidRPr="00670AA2" w14:paraId="3392F89A" w14:textId="77777777" w:rsidTr="00670AA2">
        <w:trPr>
          <w:trHeight w:val="635"/>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2993675C" w14:textId="20DB563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I012</w:t>
            </w:r>
          </w:p>
        </w:tc>
        <w:tc>
          <w:tcPr>
            <w:tcW w:w="1701" w:type="pct"/>
            <w:tcBorders>
              <w:top w:val="nil"/>
              <w:left w:val="nil"/>
              <w:bottom w:val="single" w:sz="4" w:space="0" w:color="auto"/>
              <w:right w:val="single" w:sz="4" w:space="0" w:color="auto"/>
            </w:tcBorders>
            <w:shd w:val="clear" w:color="000000" w:fill="F2F2F2"/>
            <w:vAlign w:val="center"/>
            <w:hideMark/>
          </w:tcPr>
          <w:p w14:paraId="16F10D4A" w14:textId="6C50D6FD"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EL FORTALECIMIENTO DE LAS ENTIDADES FEDERATIVAS (FAFEF)</w:t>
            </w:r>
          </w:p>
        </w:tc>
        <w:tc>
          <w:tcPr>
            <w:tcW w:w="936" w:type="pct"/>
            <w:tcBorders>
              <w:top w:val="nil"/>
              <w:left w:val="nil"/>
              <w:bottom w:val="single" w:sz="4" w:space="0" w:color="auto"/>
              <w:right w:val="single" w:sz="4" w:space="0" w:color="auto"/>
            </w:tcBorders>
            <w:shd w:val="clear" w:color="000000" w:fill="F2F2F2"/>
            <w:noWrap/>
            <w:vAlign w:val="center"/>
            <w:hideMark/>
          </w:tcPr>
          <w:p w14:paraId="389793B2" w14:textId="07ECD11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CITIBANAMEX, S.A.</w:t>
            </w:r>
          </w:p>
        </w:tc>
        <w:tc>
          <w:tcPr>
            <w:tcW w:w="831" w:type="pct"/>
            <w:tcBorders>
              <w:top w:val="nil"/>
              <w:left w:val="nil"/>
              <w:bottom w:val="single" w:sz="4" w:space="0" w:color="auto"/>
              <w:right w:val="single" w:sz="4" w:space="0" w:color="auto"/>
            </w:tcBorders>
            <w:shd w:val="clear" w:color="000000" w:fill="F2F2F2"/>
            <w:noWrap/>
            <w:vAlign w:val="center"/>
            <w:hideMark/>
          </w:tcPr>
          <w:p w14:paraId="2A09D5E7" w14:textId="6CA72876"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70174096390</w:t>
            </w:r>
          </w:p>
        </w:tc>
        <w:tc>
          <w:tcPr>
            <w:tcW w:w="792" w:type="pct"/>
            <w:tcBorders>
              <w:top w:val="nil"/>
              <w:left w:val="nil"/>
              <w:bottom w:val="single" w:sz="4" w:space="0" w:color="auto"/>
              <w:right w:val="single" w:sz="4" w:space="0" w:color="auto"/>
            </w:tcBorders>
            <w:shd w:val="clear" w:color="000000" w:fill="F2F2F2"/>
            <w:noWrap/>
            <w:vAlign w:val="center"/>
            <w:hideMark/>
          </w:tcPr>
          <w:p w14:paraId="565FC846" w14:textId="129F432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002910701740963904</w:t>
            </w:r>
          </w:p>
        </w:tc>
      </w:tr>
      <w:tr w:rsidR="00670AA2" w:rsidRPr="00670AA2" w14:paraId="7538383C" w14:textId="77777777" w:rsidTr="00670AA2">
        <w:trPr>
          <w:trHeight w:val="211"/>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2857F740" w14:textId="7B4762C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N/A</w:t>
            </w:r>
          </w:p>
        </w:tc>
        <w:tc>
          <w:tcPr>
            <w:tcW w:w="1701" w:type="pct"/>
            <w:tcBorders>
              <w:top w:val="nil"/>
              <w:left w:val="nil"/>
              <w:bottom w:val="single" w:sz="4" w:space="0" w:color="auto"/>
              <w:right w:val="single" w:sz="4" w:space="0" w:color="auto"/>
            </w:tcBorders>
            <w:shd w:val="clear" w:color="auto" w:fill="auto"/>
            <w:vAlign w:val="center"/>
            <w:hideMark/>
          </w:tcPr>
          <w:p w14:paraId="51B51AC8" w14:textId="51093FEC"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PARTICIPACIONES FEDERALES 2024</w:t>
            </w:r>
          </w:p>
        </w:tc>
        <w:tc>
          <w:tcPr>
            <w:tcW w:w="936" w:type="pct"/>
            <w:tcBorders>
              <w:top w:val="nil"/>
              <w:left w:val="nil"/>
              <w:bottom w:val="single" w:sz="4" w:space="0" w:color="auto"/>
              <w:right w:val="single" w:sz="4" w:space="0" w:color="auto"/>
            </w:tcBorders>
            <w:shd w:val="clear" w:color="auto" w:fill="auto"/>
            <w:noWrap/>
            <w:vAlign w:val="center"/>
            <w:hideMark/>
          </w:tcPr>
          <w:p w14:paraId="2BD13DE7" w14:textId="1954028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auto" w:fill="auto"/>
            <w:noWrap/>
            <w:vAlign w:val="center"/>
            <w:hideMark/>
          </w:tcPr>
          <w:p w14:paraId="15409931" w14:textId="564445DA"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1228348758</w:t>
            </w:r>
          </w:p>
        </w:tc>
        <w:tc>
          <w:tcPr>
            <w:tcW w:w="792" w:type="pct"/>
            <w:tcBorders>
              <w:top w:val="nil"/>
              <w:left w:val="nil"/>
              <w:bottom w:val="single" w:sz="4" w:space="0" w:color="auto"/>
              <w:right w:val="single" w:sz="4" w:space="0" w:color="auto"/>
            </w:tcBorders>
            <w:shd w:val="clear" w:color="auto" w:fill="auto"/>
            <w:noWrap/>
            <w:vAlign w:val="center"/>
            <w:hideMark/>
          </w:tcPr>
          <w:p w14:paraId="6A41B135" w14:textId="5D2DC2E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072910012283487585</w:t>
            </w:r>
          </w:p>
        </w:tc>
      </w:tr>
    </w:tbl>
    <w:p w14:paraId="65FE13C8" w14:textId="77777777" w:rsidR="00670AA2" w:rsidRDefault="00670AA2"/>
    <w:p w14:paraId="4816C761" w14:textId="77777777" w:rsidR="00B3613B" w:rsidRDefault="007A08D8">
      <w:r>
        <w:br w:type="page"/>
      </w:r>
    </w:p>
    <w:p w14:paraId="4816C762" w14:textId="77777777" w:rsidR="00B3613B" w:rsidRDefault="007A08D8">
      <w:pPr>
        <w:pStyle w:val="Ttulo2"/>
      </w:pPr>
      <w:bookmarkStart w:id="89" w:name="anexo-18.-anexos-transversales"/>
      <w:bookmarkEnd w:id="88"/>
      <w:r>
        <w:lastRenderedPageBreak/>
        <w:t>ANEXO 18. ANEXOS TRANSVERSALES</w:t>
      </w:r>
    </w:p>
    <w:p w14:paraId="4816C763" w14:textId="77777777" w:rsidR="00B3613B" w:rsidRDefault="00B3613B"/>
    <w:p w14:paraId="4816C764" w14:textId="738F82F3" w:rsidR="00B3613B" w:rsidRDefault="005C50D1" w:rsidP="005C50D1">
      <w:pPr>
        <w:pStyle w:val="Ttulo3"/>
      </w:pPr>
      <w:bookmarkStart w:id="90" w:name="X497bcf019066cee8b2572f09079ff62a1e5be21"/>
      <w:r>
        <w:t xml:space="preserve">ANEXO 18.1. </w:t>
      </w:r>
      <w:r w:rsidRPr="00A30A02">
        <w:t>ANEXO PRESUPUESTARIO TRANSVERSAL DE INVERSIÓN PARA LA INFANCIA TEMPRANA</w:t>
      </w:r>
    </w:p>
    <w:p w14:paraId="7367F3CB" w14:textId="22A687FE" w:rsidR="00783168" w:rsidRDefault="00783168" w:rsidP="00783168">
      <w:pPr>
        <w:spacing w:after="100" w:afterAutospacing="1"/>
        <w:jc w:val="center"/>
        <w:rPr>
          <w:rFonts w:eastAsia="Arial" w:cs="Arial"/>
        </w:rPr>
      </w:pPr>
    </w:p>
    <w:p w14:paraId="3B6974EE" w14:textId="77777777" w:rsidR="00436FD4" w:rsidRPr="00FB2CB0" w:rsidRDefault="00436FD4" w:rsidP="00436FD4">
      <w:pPr>
        <w:spacing w:before="100" w:beforeAutospacing="1" w:after="100" w:afterAutospacing="1"/>
        <w:rPr>
          <w:rFonts w:eastAsia="Arial" w:cs="Arial"/>
        </w:rPr>
      </w:pPr>
      <w:r w:rsidRPr="00FB2CB0">
        <w:rPr>
          <w:rFonts w:cs="Arial"/>
          <w:b/>
        </w:rPr>
        <w:t>Metodología</w:t>
      </w:r>
      <w:r w:rsidRPr="00FB2CB0">
        <w:rPr>
          <w:rFonts w:eastAsia="Arial" w:cs="Arial"/>
        </w:rPr>
        <w:t xml:space="preserve"> </w:t>
      </w:r>
    </w:p>
    <w:p w14:paraId="57B7A501" w14:textId="77777777" w:rsidR="00436FD4" w:rsidRPr="00FB2CB0" w:rsidRDefault="00436FD4" w:rsidP="00436FD4">
      <w:pPr>
        <w:spacing w:before="100" w:beforeAutospacing="1" w:after="100" w:afterAutospacing="1"/>
        <w:rPr>
          <w:rFonts w:eastAsia="Arial" w:cs="Arial"/>
        </w:rPr>
      </w:pPr>
      <w:r w:rsidRPr="00FB2CB0">
        <w:rPr>
          <w:rFonts w:eastAsia="Arial" w:cs="Arial"/>
        </w:rPr>
        <w:t>Para efectos de este Anexo se utiliza la metodología desarrollada de forma conjunta por Unicef y la Fundación IDEA, y se basa en la adaptación al contexto mexicano de un planteamiento metodológico ya aplicado por Unicef en otros países de Latinoamérica</w:t>
      </w:r>
      <w:r w:rsidRPr="00FB2CB0">
        <w:rPr>
          <w:rFonts w:eastAsia="Arial" w:cs="Arial"/>
          <w:vertAlign w:val="superscript"/>
        </w:rPr>
        <w:footnoteReference w:id="2"/>
      </w:r>
      <w:r w:rsidRPr="00FB2CB0">
        <w:rPr>
          <w:rFonts w:eastAsia="Arial" w:cs="Arial"/>
          <w:vertAlign w:val="superscript"/>
        </w:rPr>
        <w:t>.</w:t>
      </w:r>
    </w:p>
    <w:p w14:paraId="3B41E956" w14:textId="77777777" w:rsidR="00436FD4" w:rsidRPr="00FB2CB0" w:rsidRDefault="00436FD4" w:rsidP="00436FD4">
      <w:pPr>
        <w:spacing w:before="100" w:beforeAutospacing="1" w:after="100" w:afterAutospacing="1"/>
        <w:rPr>
          <w:rFonts w:eastAsia="Arial" w:cs="Arial"/>
        </w:rPr>
      </w:pPr>
      <w:r w:rsidRPr="00FB2CB0">
        <w:rPr>
          <w:rFonts w:eastAsia="Arial" w:cs="Arial"/>
        </w:rPr>
        <w:t>Los pasos a seguir para la integración de este Anexo se describen a continuación:</w:t>
      </w:r>
    </w:p>
    <w:p w14:paraId="6AA15724" w14:textId="77777777" w:rsidR="00436FD4" w:rsidRPr="00FB2CB0" w:rsidRDefault="00436FD4" w:rsidP="00436FD4">
      <w:pPr>
        <w:widowControl w:val="0"/>
        <w:spacing w:before="100" w:beforeAutospacing="1" w:after="100" w:afterAutospacing="1"/>
        <w:ind w:left="-360" w:firstLine="360"/>
        <w:rPr>
          <w:rFonts w:cs="Arial"/>
          <w:b/>
          <w:i/>
        </w:rPr>
      </w:pPr>
      <w:r w:rsidRPr="00FB2CB0">
        <w:rPr>
          <w:rFonts w:cs="Arial"/>
          <w:b/>
          <w:i/>
        </w:rPr>
        <w:t>1. Análisis de los programas, actividades institucionales, obras y acciones 2023</w:t>
      </w:r>
    </w:p>
    <w:p w14:paraId="4A98E42F" w14:textId="6FFFB933" w:rsidR="00436FD4" w:rsidRPr="00FB2CB0" w:rsidRDefault="00436FD4" w:rsidP="00436FD4">
      <w:pPr>
        <w:spacing w:before="100" w:beforeAutospacing="1" w:after="100" w:afterAutospacing="1"/>
        <w:rPr>
          <w:rFonts w:cs="Arial"/>
        </w:rPr>
      </w:pPr>
      <w:r w:rsidRPr="00FB2CB0">
        <w:rPr>
          <w:rFonts w:cs="Arial"/>
        </w:rPr>
        <w:t xml:space="preserve">Se identificaron por institución responsable los programas de subsidios o ayudas, actividades institucionales, obras y acciones del Anteproyecto de Presupuesto 2024 en los que se establece para un año fiscal los objetivos, los entregables con las metas y el presupuesto destinado a proporcionar servicios, ayudas, subsidios, al desarrollo de actividades de soporte o </w:t>
      </w:r>
      <w:r w:rsidR="00FC631C" w:rsidRPr="00FB2CB0">
        <w:rPr>
          <w:rFonts w:cs="Arial"/>
        </w:rPr>
        <w:t>apoyo,</w:t>
      </w:r>
      <w:r w:rsidRPr="00FB2CB0">
        <w:rPr>
          <w:rFonts w:cs="Arial"/>
        </w:rPr>
        <w:t xml:space="preserve"> así como a los servicios personales que destinan parcial o totalmente su presupuesto a la Inversión en Infancia temprana.</w:t>
      </w:r>
    </w:p>
    <w:p w14:paraId="6676AC53" w14:textId="77777777" w:rsidR="00436FD4" w:rsidRPr="00FB2CB0" w:rsidRDefault="00436FD4" w:rsidP="00436FD4">
      <w:pPr>
        <w:spacing w:before="100" w:beforeAutospacing="1" w:after="100" w:afterAutospacing="1"/>
        <w:rPr>
          <w:rFonts w:cs="Arial"/>
        </w:rPr>
      </w:pPr>
      <w:r w:rsidRPr="00FB2CB0">
        <w:rPr>
          <w:rFonts w:cs="Arial"/>
        </w:rPr>
        <w:t xml:space="preserve">El análisis central consiste en la selección de aquellas intervenciones destinadas a financiar programas que benefician en forma directa a niños y </w:t>
      </w:r>
      <w:r w:rsidRPr="00CB2851">
        <w:rPr>
          <w:rFonts w:cs="Arial"/>
        </w:rPr>
        <w:t>niñas de 0 a 6 años</w:t>
      </w:r>
      <w:r w:rsidRPr="00FB2CB0">
        <w:rPr>
          <w:rFonts w:cs="Arial"/>
        </w:rPr>
        <w:t xml:space="preserve">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considera la inversión en infraestructura diseñada considerando las necesidades de los niños y niñas de 0 a 6 años.</w:t>
      </w:r>
    </w:p>
    <w:p w14:paraId="71BDD067" w14:textId="77777777" w:rsidR="00436FD4" w:rsidRPr="00FB2CB0" w:rsidRDefault="00436FD4" w:rsidP="00436FD4">
      <w:pPr>
        <w:spacing w:before="100" w:beforeAutospacing="1" w:after="100" w:afterAutospacing="1"/>
        <w:rPr>
          <w:rFonts w:eastAsia="Arial" w:cs="Arial"/>
        </w:rPr>
      </w:pPr>
      <w:r w:rsidRPr="00FB2CB0">
        <w:rPr>
          <w:rFonts w:eastAsia="Arial" w:cs="Arial"/>
        </w:rPr>
        <w:lastRenderedPageBreak/>
        <w:t xml:space="preserve">Este ejercicio no considera las </w:t>
      </w:r>
      <w:r w:rsidRPr="00FB2CB0">
        <w:rPr>
          <w:rFonts w:cs="Arial"/>
        </w:rPr>
        <w:t>intervenciones</w:t>
      </w:r>
      <w:r w:rsidRPr="00FB2CB0">
        <w:rPr>
          <w:rFonts w:eastAsia="Arial" w:cs="Arial"/>
        </w:rPr>
        <w:t xml:space="preserve"> con gastos generales de las oficinas tales como suministro de servicios básicos, arrendamientos entre otros, ya que no tienen impacto en la atención a los niños y niñas de 0 a 6 años de edad.  </w:t>
      </w:r>
    </w:p>
    <w:p w14:paraId="19F100F9" w14:textId="77777777" w:rsidR="00436FD4" w:rsidRPr="00FB2CB0" w:rsidRDefault="00436FD4" w:rsidP="00436FD4">
      <w:pPr>
        <w:spacing w:before="100" w:beforeAutospacing="1" w:after="100" w:afterAutospacing="1"/>
        <w:rPr>
          <w:rFonts w:cs="Arial"/>
        </w:rPr>
      </w:pPr>
      <w:r w:rsidRPr="00FB2CB0">
        <w:rPr>
          <w:rFonts w:eastAsia="Arial" w:cs="Arial"/>
        </w:rPr>
        <w:t xml:space="preserve">Una vez identificadas las </w:t>
      </w:r>
      <w:r w:rsidRPr="00FB2CB0">
        <w:rPr>
          <w:rFonts w:cs="Arial"/>
        </w:rPr>
        <w:t>intervenciones</w:t>
      </w:r>
      <w:r w:rsidRPr="00FB2CB0">
        <w:rPr>
          <w:rFonts w:eastAsia="Arial" w:cs="Arial"/>
        </w:rPr>
        <w:t>, deben clasificarse considerando su población objetivo de acuerdo con las categorías siguientes</w:t>
      </w:r>
      <w:r w:rsidRPr="00FB2CB0">
        <w:rPr>
          <w:rFonts w:cs="Arial"/>
        </w:rPr>
        <w:t>:</w:t>
      </w:r>
    </w:p>
    <w:p w14:paraId="4DBF062E" w14:textId="77777777" w:rsidR="00436FD4" w:rsidRPr="00FB2CB0" w:rsidRDefault="00436FD4" w:rsidP="00436FD4">
      <w:pPr>
        <w:pStyle w:val="Prrafodelista"/>
        <w:numPr>
          <w:ilvl w:val="0"/>
          <w:numId w:val="13"/>
        </w:numPr>
        <w:spacing w:before="100" w:beforeAutospacing="1" w:after="100" w:afterAutospacing="1" w:line="240" w:lineRule="auto"/>
        <w:rPr>
          <w:rFonts w:ascii="Arial" w:eastAsia="Arial" w:hAnsi="Arial" w:cs="Arial"/>
          <w:szCs w:val="24"/>
        </w:rPr>
      </w:pPr>
      <w:r w:rsidRPr="00FB2CB0">
        <w:rPr>
          <w:rFonts w:ascii="Arial" w:eastAsia="Arial" w:hAnsi="Arial" w:cs="Arial"/>
          <w:szCs w:val="24"/>
        </w:rPr>
        <w:t>Categoría 1. Población de 0 a 6 años.</w:t>
      </w:r>
    </w:p>
    <w:p w14:paraId="345CF59E" w14:textId="77777777" w:rsidR="00436FD4" w:rsidRPr="00FB2CB0" w:rsidRDefault="00436FD4" w:rsidP="00436FD4">
      <w:pPr>
        <w:pStyle w:val="Prrafodelista"/>
        <w:numPr>
          <w:ilvl w:val="0"/>
          <w:numId w:val="13"/>
        </w:numPr>
        <w:spacing w:before="100" w:beforeAutospacing="1" w:after="100" w:afterAutospacing="1" w:line="240" w:lineRule="auto"/>
        <w:rPr>
          <w:rFonts w:ascii="Arial" w:eastAsia="Arial" w:hAnsi="Arial" w:cs="Arial"/>
          <w:szCs w:val="24"/>
        </w:rPr>
      </w:pPr>
      <w:r w:rsidRPr="00FB2CB0">
        <w:rPr>
          <w:rFonts w:ascii="Arial" w:eastAsia="Arial" w:hAnsi="Arial" w:cs="Arial"/>
          <w:szCs w:val="24"/>
        </w:rPr>
        <w:t>Categoría 2. Población de 0 a menores de 18 años.</w:t>
      </w:r>
    </w:p>
    <w:p w14:paraId="6D477F3E" w14:textId="77777777" w:rsidR="00436FD4" w:rsidRPr="00FB2CB0" w:rsidRDefault="00436FD4" w:rsidP="00436FD4">
      <w:pPr>
        <w:pStyle w:val="Prrafodelista"/>
        <w:numPr>
          <w:ilvl w:val="0"/>
          <w:numId w:val="13"/>
        </w:numPr>
        <w:spacing w:before="100" w:beforeAutospacing="1" w:after="100" w:afterAutospacing="1" w:line="240" w:lineRule="auto"/>
        <w:rPr>
          <w:rFonts w:ascii="Arial" w:eastAsia="Arial" w:hAnsi="Arial" w:cs="Arial"/>
          <w:szCs w:val="24"/>
        </w:rPr>
      </w:pPr>
      <w:r w:rsidRPr="00FB2CB0">
        <w:rPr>
          <w:rFonts w:ascii="Arial" w:eastAsia="Arial" w:hAnsi="Arial" w:cs="Arial"/>
          <w:szCs w:val="24"/>
        </w:rPr>
        <w:t>Categoría 3. Población de 7 a menores de 18 años.</w:t>
      </w:r>
    </w:p>
    <w:p w14:paraId="6AE96D59" w14:textId="77777777" w:rsidR="00436FD4" w:rsidRPr="00FB2CB0" w:rsidRDefault="00436FD4" w:rsidP="00436FD4">
      <w:pPr>
        <w:pStyle w:val="Prrafodelista"/>
        <w:numPr>
          <w:ilvl w:val="0"/>
          <w:numId w:val="13"/>
        </w:numPr>
        <w:spacing w:before="100" w:beforeAutospacing="1" w:after="100" w:afterAutospacing="1" w:line="240" w:lineRule="auto"/>
        <w:rPr>
          <w:rFonts w:ascii="Arial" w:eastAsia="Arial" w:hAnsi="Arial" w:cs="Arial"/>
          <w:szCs w:val="24"/>
        </w:rPr>
      </w:pPr>
      <w:r w:rsidRPr="00FB2CB0">
        <w:rPr>
          <w:rFonts w:ascii="Arial" w:eastAsia="Arial" w:hAnsi="Arial" w:cs="Arial"/>
          <w:szCs w:val="24"/>
        </w:rPr>
        <w:t>Categoría 4. Población de 0 y más años</w:t>
      </w:r>
      <w:r w:rsidRPr="00FB2CB0">
        <w:rPr>
          <w:rFonts w:ascii="Arial" w:hAnsi="Arial" w:cs="Arial"/>
          <w:szCs w:val="24"/>
          <w:vertAlign w:val="superscript"/>
        </w:rPr>
        <w:footnoteReference w:id="3"/>
      </w:r>
      <w:r w:rsidRPr="00FB2CB0">
        <w:rPr>
          <w:rFonts w:ascii="Arial" w:eastAsia="Arial" w:hAnsi="Arial" w:cs="Arial"/>
          <w:szCs w:val="24"/>
        </w:rPr>
        <w:t xml:space="preserve">. </w:t>
      </w:r>
    </w:p>
    <w:p w14:paraId="1814EB0B" w14:textId="77777777" w:rsidR="00436FD4" w:rsidRPr="00FB2CB0" w:rsidRDefault="00436FD4" w:rsidP="00436FD4">
      <w:pPr>
        <w:pStyle w:val="Prrafodelista"/>
        <w:spacing w:before="100" w:beforeAutospacing="1" w:after="100" w:afterAutospacing="1" w:line="240" w:lineRule="auto"/>
        <w:ind w:left="0"/>
        <w:rPr>
          <w:rFonts w:ascii="Arial" w:hAnsi="Arial" w:cs="Arial"/>
          <w:b/>
          <w:bCs/>
          <w:szCs w:val="24"/>
        </w:rPr>
      </w:pPr>
    </w:p>
    <w:p w14:paraId="7589B446" w14:textId="77777777" w:rsidR="00436FD4" w:rsidRPr="00FB2CB0" w:rsidRDefault="00436FD4" w:rsidP="00436FD4">
      <w:pPr>
        <w:pStyle w:val="Prrafodelista"/>
        <w:spacing w:before="100" w:beforeAutospacing="1" w:after="100" w:afterAutospacing="1" w:line="240" w:lineRule="auto"/>
        <w:ind w:left="0"/>
        <w:rPr>
          <w:rFonts w:ascii="Arial" w:eastAsia="Arial" w:hAnsi="Arial" w:cs="Arial"/>
          <w:szCs w:val="24"/>
          <w:lang w:val="es-ES_tradnl" w:eastAsia="es-ES"/>
        </w:rPr>
      </w:pPr>
      <w:r w:rsidRPr="00FB2CB0">
        <w:rPr>
          <w:rFonts w:ascii="Arial" w:eastAsia="Arial" w:hAnsi="Arial" w:cs="Arial"/>
          <w:szCs w:val="24"/>
          <w:lang w:val="es-ES_tradnl" w:eastAsia="es-ES"/>
        </w:rPr>
        <w:t>La importancia de la categoría 1 radica en que ahí se encuentran las intervenciones directas para la infancia temprana.</w:t>
      </w:r>
    </w:p>
    <w:p w14:paraId="3ED5D2DF" w14:textId="77777777" w:rsidR="00436FD4" w:rsidRPr="00FB2CB0" w:rsidRDefault="00436FD4" w:rsidP="00436FD4">
      <w:pPr>
        <w:spacing w:before="100" w:beforeAutospacing="1" w:after="100" w:afterAutospacing="1"/>
        <w:rPr>
          <w:rFonts w:eastAsia="Arial" w:cs="Arial"/>
        </w:rPr>
      </w:pPr>
      <w:r w:rsidRPr="00FB2CB0">
        <w:rPr>
          <w:rFonts w:eastAsia="Arial" w:cs="Arial"/>
        </w:rPr>
        <w:t xml:space="preserve">Las categorías 2 y 4, se consideran como inversión que debe ser ponderada, ya que atiende a grupos de población más amplios que los considerados para el rubro de infancia temprana. </w:t>
      </w:r>
    </w:p>
    <w:p w14:paraId="2C078F27" w14:textId="77777777" w:rsidR="00436FD4" w:rsidRPr="00FB2CB0" w:rsidRDefault="00436FD4" w:rsidP="00436FD4">
      <w:pPr>
        <w:spacing w:before="100" w:beforeAutospacing="1" w:after="100" w:afterAutospacing="1"/>
        <w:rPr>
          <w:rFonts w:eastAsia="Arial" w:cs="Arial"/>
        </w:rPr>
      </w:pPr>
      <w:r w:rsidRPr="00FB2CB0">
        <w:rPr>
          <w:rFonts w:eastAsia="Arial" w:cs="Arial"/>
        </w:rPr>
        <w:t xml:space="preserve">Las </w:t>
      </w:r>
      <w:r w:rsidRPr="00FB2CB0">
        <w:rPr>
          <w:rFonts w:cs="Arial"/>
        </w:rPr>
        <w:t>intervenciones</w:t>
      </w:r>
      <w:r w:rsidRPr="00FB2CB0">
        <w:rPr>
          <w:rFonts w:eastAsia="Arial" w:cs="Arial"/>
        </w:rPr>
        <w:t xml:space="preserve"> que se clasifiquen en la categoría 3 “Población de 7 a menores de 18 años” no se consideran en el análisis debido a que no atienden directa o indirectamente a población de 0 a 6 años. </w:t>
      </w:r>
    </w:p>
    <w:p w14:paraId="7F5F168E" w14:textId="77777777" w:rsidR="002A0AB5" w:rsidRDefault="002A0AB5">
      <w:pPr>
        <w:jc w:val="left"/>
        <w:rPr>
          <w:rFonts w:eastAsia="Arial" w:cs="Arial"/>
          <w:b/>
          <w:bCs/>
          <w:w w:val="103"/>
        </w:rPr>
      </w:pPr>
      <w:r>
        <w:rPr>
          <w:rFonts w:eastAsia="Arial" w:cs="Arial"/>
          <w:b/>
          <w:bCs/>
          <w:w w:val="103"/>
        </w:rPr>
        <w:br w:type="page"/>
      </w:r>
    </w:p>
    <w:p w14:paraId="390B925A" w14:textId="59A3E398" w:rsidR="00436FD4" w:rsidRDefault="00436FD4" w:rsidP="00436FD4">
      <w:pPr>
        <w:spacing w:before="100" w:beforeAutospacing="1" w:after="100" w:afterAutospacing="1"/>
        <w:jc w:val="center"/>
        <w:rPr>
          <w:rFonts w:eastAsia="Arial" w:cs="Arial"/>
          <w:b/>
          <w:bCs/>
          <w:w w:val="103"/>
        </w:rPr>
      </w:pPr>
      <w:r w:rsidRPr="00FB2CB0">
        <w:rPr>
          <w:rFonts w:eastAsia="Arial" w:cs="Arial"/>
          <w:b/>
          <w:bCs/>
          <w:w w:val="103"/>
        </w:rPr>
        <w:lastRenderedPageBreak/>
        <w:t>Gráfico 1. Categorías para identificar la inversión en infancia temprana</w:t>
      </w:r>
    </w:p>
    <w:p w14:paraId="0BFA4F9B" w14:textId="77777777" w:rsidR="00436FD4" w:rsidRDefault="00436FD4" w:rsidP="00436FD4">
      <w:pPr>
        <w:spacing w:before="100" w:beforeAutospacing="1" w:after="100" w:afterAutospacing="1"/>
        <w:jc w:val="center"/>
        <w:rPr>
          <w:rFonts w:eastAsia="Arial" w:cs="Arial"/>
          <w:b/>
          <w:bCs/>
          <w:w w:val="103"/>
        </w:rPr>
      </w:pPr>
      <w:r>
        <w:rPr>
          <w:rFonts w:ascii="Calibri" w:eastAsia="Times New Roman" w:hAnsi="Calibri" w:cs="Calibri"/>
          <w:noProof/>
          <w:color w:val="000000"/>
          <w:lang w:eastAsia="es-MX"/>
        </w:rPr>
        <mc:AlternateContent>
          <mc:Choice Requires="wpg">
            <w:drawing>
              <wp:anchor distT="0" distB="0" distL="114300" distR="114300" simplePos="0" relativeHeight="251658241" behindDoc="0" locked="0" layoutInCell="1" allowOverlap="1" wp14:anchorId="0E7E012E" wp14:editId="130009B8">
                <wp:simplePos x="0" y="0"/>
                <wp:positionH relativeFrom="column">
                  <wp:posOffset>1658932</wp:posOffset>
                </wp:positionH>
                <wp:positionV relativeFrom="paragraph">
                  <wp:posOffset>245937</wp:posOffset>
                </wp:positionV>
                <wp:extent cx="4340225" cy="2152650"/>
                <wp:effectExtent l="0" t="0" r="3175" b="0"/>
                <wp:wrapNone/>
                <wp:docPr id="2" name="Grupo 2"/>
                <wp:cNvGraphicFramePr/>
                <a:graphic xmlns:a="http://schemas.openxmlformats.org/drawingml/2006/main">
                  <a:graphicData uri="http://schemas.microsoft.com/office/word/2010/wordprocessingGroup">
                    <wpg:wgp>
                      <wpg:cNvGrpSpPr/>
                      <wpg:grpSpPr>
                        <a:xfrm>
                          <a:off x="0" y="0"/>
                          <a:ext cx="4340225" cy="2152650"/>
                          <a:chOff x="0" y="0"/>
                          <a:chExt cx="4340225" cy="2152650"/>
                        </a:xfrm>
                      </wpg:grpSpPr>
                      <wps:wsp>
                        <wps:cNvPr id="4" name="Rectángulo redondeado 4"/>
                        <wps:cNvSpPr/>
                        <wps:spPr>
                          <a:xfrm>
                            <a:off x="0" y="0"/>
                            <a:ext cx="4314825" cy="6477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D13D0"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Población Total</w:t>
                              </w:r>
                            </w:p>
                            <w:p w14:paraId="365DC597"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 y más años)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6" name="Rectángulo redondeado 6"/>
                        <wps:cNvSpPr/>
                        <wps:spPr>
                          <a:xfrm>
                            <a:off x="2943225" y="695325"/>
                            <a:ext cx="1397000" cy="1457325"/>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20015"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No se considera como infancia</w:t>
                              </w:r>
                            </w:p>
                            <w:p w14:paraId="1E79F162"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(18 años y más)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7" name="Rectángulo redondeado 7"/>
                        <wps:cNvSpPr/>
                        <wps:spPr>
                          <a:xfrm>
                            <a:off x="0" y="723900"/>
                            <a:ext cx="2809875" cy="508000"/>
                          </a:xfrm>
                          <a:prstGeom prst="round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E0894"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Infancia</w:t>
                              </w:r>
                            </w:p>
                            <w:p w14:paraId="4C0BF6A6"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(0-menos de 18 años)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 name="Rectángulo redondeado 8"/>
                        <wps:cNvSpPr/>
                        <wps:spPr>
                          <a:xfrm>
                            <a:off x="19050" y="1323975"/>
                            <a:ext cx="1054100" cy="7366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212D4"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Infancia Temprana</w:t>
                              </w:r>
                            </w:p>
                            <w:p w14:paraId="2498FE4C"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(0-6 años)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9" name="Rectángulo redondeado 9"/>
                        <wps:cNvSpPr/>
                        <wps:spPr>
                          <a:xfrm>
                            <a:off x="1143000" y="1333500"/>
                            <a:ext cx="1724025" cy="75565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074B1"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No se considera infancia temprana (7 menores de 18 años)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7E012E" id="Grupo 2" o:spid="_x0000_s1026" style="position:absolute;left:0;text-align:left;margin-left:130.6pt;margin-top:19.35pt;width:341.75pt;height:169.5pt;z-index:251658241" coordsize="43402,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">
                <v:roundrect id="Rectángulo redondeado 4" o:spid="_x0000_s1027" style="position:absolute;width:43148;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" fillcolor="#272727 [2749]" stroked="f" strokeweight="1pt">
                  <v:stroke joinstyle="miter"/>
                  <v:textbox>
                    <w:txbxContent>
                      <w:p w14:paraId="222D13D0"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Población Total</w:t>
                        </w:r>
                      </w:p>
                      <w:p w14:paraId="365DC597"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 y más años)</w:t>
                        </w:r>
                      </w:p>
                    </w:txbxContent>
                  </v:textbox>
                </v:roundrect>
                <v:roundrect id="Rectángulo redondeado 6" o:spid="_x0000_s1028" style="position:absolute;left:29432;top:6953;width:13970;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" fillcolor="#bfbfbf [2412]" stroked="f" strokeweight="1pt">
                  <v:stroke joinstyle="miter"/>
                  <v:textbox>
                    <w:txbxContent>
                      <w:p w14:paraId="46720015"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No se considera como infancia</w:t>
                        </w:r>
                      </w:p>
                      <w:p w14:paraId="1E79F162"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(18 años y más)</w:t>
                        </w:r>
                      </w:p>
                    </w:txbxContent>
                  </v:textbox>
                </v:roundrect>
                <v:roundrect id="Rectángulo redondeado 7" o:spid="_x0000_s1029" style="position:absolute;top:7239;width:28098;height:5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" fillcolor="#5a5a5a [2109]" stroked="f" strokeweight="1pt">
                  <v:stroke joinstyle="miter"/>
                  <v:textbox>
                    <w:txbxContent>
                      <w:p w14:paraId="472E0894"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Infancia</w:t>
                        </w:r>
                      </w:p>
                      <w:p w14:paraId="4C0BF6A6"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(0-menos de 18 años)</w:t>
                        </w:r>
                      </w:p>
                    </w:txbxContent>
                  </v:textbox>
                </v:roundrect>
                <v:roundrect id="Rectángulo redondeado 8" o:spid="_x0000_s1030" style="position:absolute;left:190;top:13239;width:10541;height:7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" fillcolor="#272727 [2749]" stroked="f" strokeweight="1pt">
                  <v:stroke joinstyle="miter"/>
                  <v:textbox>
                    <w:txbxContent>
                      <w:p w14:paraId="020212D4"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Infancia Temprana</w:t>
                        </w:r>
                      </w:p>
                      <w:p w14:paraId="2498FE4C"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(0-6 años)</w:t>
                        </w:r>
                      </w:p>
                    </w:txbxContent>
                  </v:textbox>
                </v:roundrect>
                <v:roundrect id="Rectángulo redondeado 9" o:spid="_x0000_s1031" style="position:absolute;left:11430;top:13335;width:17240;height:7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" fillcolor="#d8d8d8 [2732]" stroked="f" strokeweight="1pt">
                  <v:stroke joinstyle="miter"/>
                  <v:textbox>
                    <w:txbxContent>
                      <w:p w14:paraId="1C6074B1"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No se considera infancia temprana (7 menores de 18 años)</w:t>
                        </w:r>
                      </w:p>
                    </w:txbxContent>
                  </v:textbox>
                </v:roundrect>
              </v:group>
            </w:pict>
          </mc:Fallback>
        </mc:AlternateContent>
      </w:r>
    </w:p>
    <w:p w14:paraId="1CCC96AC" w14:textId="77777777" w:rsidR="00436FD4" w:rsidRDefault="00436FD4" w:rsidP="00436FD4">
      <w:pPr>
        <w:spacing w:before="100" w:beforeAutospacing="1" w:after="100" w:afterAutospacing="1"/>
        <w:jc w:val="center"/>
        <w:rPr>
          <w:rFonts w:eastAsia="Arial" w:cs="Arial"/>
          <w:b/>
          <w:bCs/>
          <w:w w:val="103"/>
        </w:rPr>
      </w:pPr>
    </w:p>
    <w:p w14:paraId="6FBD0226" w14:textId="77777777" w:rsidR="00436FD4" w:rsidRDefault="00436FD4" w:rsidP="00436FD4">
      <w:pPr>
        <w:spacing w:before="100" w:beforeAutospacing="1" w:after="100" w:afterAutospacing="1"/>
        <w:jc w:val="center"/>
        <w:rPr>
          <w:rFonts w:eastAsia="Arial" w:cs="Arial"/>
          <w:b/>
          <w:bCs/>
          <w:w w:val="103"/>
        </w:rPr>
      </w:pPr>
    </w:p>
    <w:p w14:paraId="41085873" w14:textId="77777777" w:rsidR="00436FD4" w:rsidRDefault="00436FD4" w:rsidP="00436FD4">
      <w:pPr>
        <w:spacing w:before="100" w:beforeAutospacing="1" w:after="100" w:afterAutospacing="1"/>
        <w:jc w:val="center"/>
        <w:rPr>
          <w:rFonts w:eastAsia="Arial" w:cs="Arial"/>
          <w:b/>
          <w:bCs/>
          <w:w w:val="103"/>
        </w:rPr>
      </w:pPr>
    </w:p>
    <w:p w14:paraId="78361C4D" w14:textId="77777777" w:rsidR="00436FD4" w:rsidRDefault="00436FD4" w:rsidP="00436FD4">
      <w:pPr>
        <w:spacing w:before="100" w:beforeAutospacing="1" w:after="100" w:afterAutospacing="1"/>
        <w:jc w:val="center"/>
        <w:rPr>
          <w:rFonts w:eastAsia="Arial" w:cs="Arial"/>
          <w:b/>
          <w:bCs/>
          <w:w w:val="103"/>
        </w:rPr>
      </w:pPr>
    </w:p>
    <w:p w14:paraId="4EE89EB9" w14:textId="77777777" w:rsidR="00436FD4" w:rsidRDefault="00436FD4" w:rsidP="00436FD4">
      <w:pPr>
        <w:spacing w:before="100" w:beforeAutospacing="1" w:after="100" w:afterAutospacing="1"/>
        <w:jc w:val="center"/>
        <w:rPr>
          <w:rFonts w:eastAsia="Arial" w:cs="Arial"/>
          <w:b/>
          <w:bCs/>
          <w:w w:val="103"/>
        </w:rPr>
      </w:pPr>
    </w:p>
    <w:p w14:paraId="4D1DF6A6" w14:textId="77777777" w:rsidR="00436FD4" w:rsidRPr="00FB2CB0" w:rsidRDefault="00436FD4" w:rsidP="00436FD4">
      <w:pPr>
        <w:spacing w:before="100" w:beforeAutospacing="1" w:after="100" w:afterAutospacing="1"/>
        <w:jc w:val="center"/>
        <w:rPr>
          <w:rFonts w:eastAsia="Arial" w:cs="Arial"/>
          <w:b/>
          <w:bCs/>
          <w:w w:val="103"/>
        </w:rPr>
      </w:pPr>
    </w:p>
    <w:p w14:paraId="118C172C" w14:textId="77777777" w:rsidR="00436FD4" w:rsidRPr="00FB2CB0" w:rsidRDefault="00436FD4" w:rsidP="00436FD4">
      <w:pPr>
        <w:spacing w:before="100" w:beforeAutospacing="1" w:after="100" w:afterAutospacing="1"/>
        <w:jc w:val="center"/>
        <w:rPr>
          <w:rFonts w:eastAsia="Arial" w:cs="Arial"/>
          <w:b/>
          <w:bCs/>
          <w:w w:val="103"/>
        </w:rPr>
      </w:pPr>
    </w:p>
    <w:p w14:paraId="4661B6CB" w14:textId="397D3DF5" w:rsidR="00436FD4" w:rsidRPr="00FB2CB0" w:rsidRDefault="00436FD4" w:rsidP="00436FD4">
      <w:pPr>
        <w:pStyle w:val="Prrafodelista"/>
        <w:spacing w:after="100" w:afterAutospacing="1" w:line="240" w:lineRule="auto"/>
        <w:ind w:left="0"/>
        <w:jc w:val="center"/>
        <w:rPr>
          <w:rFonts w:ascii="Arial" w:hAnsi="Arial" w:cs="Arial"/>
          <w:szCs w:val="24"/>
        </w:rPr>
      </w:pPr>
      <w:r w:rsidRPr="00FB2CB0">
        <w:rPr>
          <w:rFonts w:ascii="Arial" w:eastAsia="Arial" w:hAnsi="Arial" w:cs="Arial"/>
          <w:szCs w:val="24"/>
        </w:rPr>
        <w:t>Fuente: Elaboración propia basada en metodología de Unicef.</w:t>
      </w:r>
    </w:p>
    <w:p w14:paraId="2DAE7259" w14:textId="77777777" w:rsidR="00436FD4" w:rsidRPr="00FB2CB0" w:rsidRDefault="00436FD4" w:rsidP="00436FD4">
      <w:pPr>
        <w:spacing w:before="100" w:beforeAutospacing="1" w:after="100" w:afterAutospacing="1"/>
        <w:rPr>
          <w:rFonts w:eastAsia="Arial" w:cs="Arial"/>
        </w:rPr>
      </w:pPr>
      <w:r w:rsidRPr="00FB2CB0">
        <w:rPr>
          <w:rFonts w:eastAsia="Arial" w:cs="Arial"/>
          <w:b/>
          <w:i/>
        </w:rPr>
        <w:t>2. A</w:t>
      </w:r>
      <w:r w:rsidRPr="00FB2CB0">
        <w:rPr>
          <w:rFonts w:cs="Arial"/>
          <w:b/>
          <w:i/>
        </w:rPr>
        <w:t>nálisis basado en los derechos que reconoce la Convención de los Derechos del Niño (CDN)</w:t>
      </w:r>
    </w:p>
    <w:p w14:paraId="186589B1" w14:textId="77777777" w:rsidR="00436FD4" w:rsidRPr="00FB2CB0" w:rsidRDefault="00436FD4" w:rsidP="00436FD4">
      <w:pPr>
        <w:spacing w:before="100" w:beforeAutospacing="1" w:after="100" w:afterAutospacing="1"/>
        <w:rPr>
          <w:rFonts w:eastAsia="Arial" w:cs="Arial"/>
        </w:rPr>
      </w:pPr>
      <w:r w:rsidRPr="00FB2CB0">
        <w:rPr>
          <w:rFonts w:eastAsia="Arial" w:cs="Arial"/>
        </w:rPr>
        <w:t>El siguiente paso es el estudio de los derechos de la n</w:t>
      </w:r>
      <w:r>
        <w:rPr>
          <w:rFonts w:eastAsia="Arial" w:cs="Arial"/>
        </w:rPr>
        <w:t xml:space="preserve">iñez en las intervenciones, </w:t>
      </w:r>
      <w:r w:rsidRPr="00CB2851">
        <w:rPr>
          <w:rFonts w:eastAsia="Arial" w:cs="Arial"/>
        </w:rPr>
        <w:t>éstos se clasifican de acuerdo con los derechos estipulados en la Convención de los Derechos del Niño (CDN), y se desglosan en temas específicos para su mejor comprensión</w:t>
      </w:r>
      <w:r>
        <w:rPr>
          <w:rFonts w:eastAsia="Arial" w:cs="Arial"/>
        </w:rPr>
        <w:t xml:space="preserve"> </w:t>
      </w:r>
      <w:r w:rsidRPr="00FB2CB0">
        <w:rPr>
          <w:rFonts w:eastAsia="Arial" w:cs="Arial"/>
        </w:rPr>
        <w:t>(Tabla1):</w:t>
      </w:r>
    </w:p>
    <w:p w14:paraId="795B5A21" w14:textId="77777777" w:rsidR="00B97DC0" w:rsidRDefault="00B97DC0">
      <w:pPr>
        <w:jc w:val="left"/>
        <w:rPr>
          <w:rFonts w:eastAsia="Arial" w:cs="Arial"/>
          <w:b/>
          <w:bCs/>
          <w:w w:val="103"/>
        </w:rPr>
      </w:pPr>
      <w:r>
        <w:rPr>
          <w:rFonts w:eastAsia="Arial" w:cs="Arial"/>
          <w:b/>
          <w:bCs/>
          <w:w w:val="103"/>
        </w:rPr>
        <w:br w:type="page"/>
      </w:r>
    </w:p>
    <w:p w14:paraId="0A5FF81D" w14:textId="7B25EF54" w:rsidR="00436FD4" w:rsidRPr="00FB2CB0" w:rsidRDefault="00436FD4" w:rsidP="00436FD4">
      <w:pPr>
        <w:jc w:val="center"/>
        <w:rPr>
          <w:rFonts w:eastAsia="Arial" w:cs="Arial"/>
          <w:b/>
          <w:bCs/>
          <w:w w:val="103"/>
        </w:rPr>
      </w:pPr>
      <w:r w:rsidRPr="00FB2CB0">
        <w:rPr>
          <w:rFonts w:eastAsia="Arial" w:cs="Arial"/>
          <w:b/>
          <w:bCs/>
          <w:w w:val="103"/>
        </w:rPr>
        <w:lastRenderedPageBreak/>
        <w:t>Tabla 1. Derechos de la Niñez</w:t>
      </w:r>
    </w:p>
    <w:p w14:paraId="1EBE157A" w14:textId="77777777" w:rsidR="00436FD4" w:rsidRPr="00FB2CB0" w:rsidRDefault="00436FD4" w:rsidP="00436FD4">
      <w:pPr>
        <w:jc w:val="center"/>
        <w:rPr>
          <w:rFonts w:eastAsia="Arial" w:cs="Arial"/>
          <w:b/>
          <w:bCs/>
          <w:w w:val="103"/>
        </w:rPr>
      </w:pPr>
    </w:p>
    <w:tbl>
      <w:tblPr>
        <w:tblStyle w:val="Listaclara-nfasis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3"/>
        <w:gridCol w:w="6184"/>
        <w:gridCol w:w="2903"/>
      </w:tblGrid>
      <w:tr w:rsidR="00436FD4" w:rsidRPr="00FB2CB0" w14:paraId="7E0C946E" w14:textId="77777777" w:rsidTr="00B97DC0">
        <w:trPr>
          <w:cnfStyle w:val="100000000000" w:firstRow="1" w:lastRow="0" w:firstColumn="0" w:lastColumn="0" w:oddVBand="0" w:evenVBand="0" w:oddHBand="0" w:evenHBand="0" w:firstRowFirstColumn="0" w:firstRowLastColumn="0" w:lastRowFirstColumn="0" w:lastRowLastColumn="0"/>
          <w:trHeight w:val="647"/>
          <w:tblHeader/>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000000" w:themeFill="text1"/>
            <w:vAlign w:val="center"/>
          </w:tcPr>
          <w:p w14:paraId="7D4AB1D9" w14:textId="77777777" w:rsidR="00436FD4" w:rsidRPr="00FB2CB0" w:rsidRDefault="00436FD4">
            <w:pPr>
              <w:spacing w:before="100" w:beforeAutospacing="1" w:after="100" w:afterAutospacing="1"/>
              <w:jc w:val="center"/>
              <w:rPr>
                <w:rFonts w:cs="Arial"/>
              </w:rPr>
            </w:pPr>
            <w:r w:rsidRPr="00FB2CB0">
              <w:rPr>
                <w:rFonts w:cs="Arial"/>
              </w:rPr>
              <w:t>Derecho</w:t>
            </w:r>
          </w:p>
        </w:tc>
        <w:tc>
          <w:tcPr>
            <w:tcW w:w="8930" w:type="dxa"/>
            <w:shd w:val="clear" w:color="auto" w:fill="000000" w:themeFill="text1"/>
            <w:vAlign w:val="center"/>
          </w:tcPr>
          <w:p w14:paraId="3595CB71" w14:textId="77777777" w:rsidR="00436FD4" w:rsidRPr="00FB2CB0" w:rsidRDefault="00436FD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rPr>
            </w:pPr>
            <w:r w:rsidRPr="00FB2CB0">
              <w:rPr>
                <w:rFonts w:cs="Arial"/>
              </w:rPr>
              <w:t>Conceptualización</w:t>
            </w:r>
          </w:p>
        </w:tc>
        <w:tc>
          <w:tcPr>
            <w:tcW w:w="3480" w:type="dxa"/>
            <w:shd w:val="clear" w:color="auto" w:fill="000000" w:themeFill="text1"/>
            <w:vAlign w:val="center"/>
          </w:tcPr>
          <w:p w14:paraId="4EAA8065" w14:textId="77777777" w:rsidR="00436FD4" w:rsidRPr="00FB2CB0" w:rsidRDefault="00436FD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rPr>
            </w:pPr>
            <w:r w:rsidRPr="00FB2CB0">
              <w:rPr>
                <w:rFonts w:cs="Arial"/>
              </w:rPr>
              <w:t>Tema Específico</w:t>
            </w:r>
          </w:p>
        </w:tc>
      </w:tr>
      <w:tr w:rsidR="00436FD4" w:rsidRPr="00FB2CB0" w14:paraId="078A2839" w14:textId="77777777" w:rsidTr="00B97DC0">
        <w:trPr>
          <w:cnfStyle w:val="000000100000" w:firstRow="0" w:lastRow="0" w:firstColumn="0" w:lastColumn="0" w:oddVBand="0" w:evenVBand="0" w:oddHBand="1" w:evenHBand="0" w:firstRowFirstColumn="0" w:firstRowLastColumn="0" w:lastRowFirstColumn="0" w:lastRowLastColumn="0"/>
          <w:trHeight w:val="16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tcBorders>
            <w:shd w:val="clear" w:color="auto" w:fill="auto"/>
            <w:vAlign w:val="center"/>
          </w:tcPr>
          <w:p w14:paraId="43A735D3" w14:textId="77777777" w:rsidR="00436FD4" w:rsidRPr="00FB2CB0" w:rsidRDefault="00436FD4">
            <w:pPr>
              <w:spacing w:before="100" w:beforeAutospacing="1" w:after="100" w:afterAutospacing="1"/>
              <w:jc w:val="center"/>
              <w:rPr>
                <w:rFonts w:cs="Arial"/>
              </w:rPr>
            </w:pPr>
            <w:r w:rsidRPr="00FB2CB0">
              <w:rPr>
                <w:rFonts w:cs="Arial"/>
              </w:rPr>
              <w:t>Derecho a la Supervivencia</w:t>
            </w:r>
          </w:p>
        </w:tc>
        <w:tc>
          <w:tcPr>
            <w:tcW w:w="8930" w:type="dxa"/>
            <w:tcBorders>
              <w:top w:val="none" w:sz="0" w:space="0" w:color="auto"/>
              <w:bottom w:val="none" w:sz="0" w:space="0" w:color="auto"/>
            </w:tcBorders>
            <w:shd w:val="clear" w:color="auto" w:fill="auto"/>
            <w:vAlign w:val="center"/>
          </w:tcPr>
          <w:p w14:paraId="00C8AEDB" w14:textId="77777777" w:rsidR="00436FD4" w:rsidRPr="00FB2CB0" w:rsidRDefault="00436FD4">
            <w:pPr>
              <w:autoSpaceDE w:val="0"/>
              <w:autoSpaceDN w:val="0"/>
              <w:adjustRightInd w:val="0"/>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rPr>
            </w:pPr>
            <w:r w:rsidRPr="00AD4C26">
              <w:rPr>
                <w:rFonts w:cs="Arial"/>
              </w:rPr>
              <w:t>Se refiere al derecho a los recursos, las aptitudes y las contribuciones necesarias para la supervivencia del niño. Estos derechos exigen que existan los medios para lograr que se cumplan, y también que se garantice el acceso a ellos.</w:t>
            </w:r>
          </w:p>
        </w:tc>
        <w:tc>
          <w:tcPr>
            <w:tcW w:w="3480" w:type="dxa"/>
            <w:tcBorders>
              <w:top w:val="none" w:sz="0" w:space="0" w:color="auto"/>
              <w:bottom w:val="none" w:sz="0" w:space="0" w:color="auto"/>
              <w:right w:val="none" w:sz="0" w:space="0" w:color="auto"/>
            </w:tcBorders>
            <w:shd w:val="clear" w:color="auto" w:fill="auto"/>
            <w:vAlign w:val="center"/>
          </w:tcPr>
          <w:p w14:paraId="2DE8BAD0"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Cs w:val="24"/>
                <w:lang w:val="es-ES_tradnl" w:eastAsia="es-ES"/>
              </w:rPr>
            </w:pPr>
            <w:r w:rsidRPr="00FB2CB0">
              <w:rPr>
                <w:rFonts w:ascii="Arial" w:eastAsiaTheme="minorEastAsia" w:hAnsi="Arial" w:cs="Arial"/>
                <w:szCs w:val="24"/>
                <w:lang w:val="es-ES_tradnl" w:eastAsia="es-ES"/>
              </w:rPr>
              <w:t>Salud</w:t>
            </w:r>
          </w:p>
          <w:p w14:paraId="54537A54"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Cs w:val="24"/>
                <w:lang w:val="es-ES_tradnl" w:eastAsia="es-ES"/>
              </w:rPr>
            </w:pPr>
            <w:r w:rsidRPr="00FB2CB0">
              <w:rPr>
                <w:rFonts w:ascii="Arial" w:eastAsiaTheme="minorEastAsia" w:hAnsi="Arial" w:cs="Arial"/>
                <w:szCs w:val="24"/>
                <w:lang w:val="es-ES_tradnl" w:eastAsia="es-ES"/>
              </w:rPr>
              <w:t>Vivienda y su infraestructura</w:t>
            </w:r>
          </w:p>
          <w:p w14:paraId="2188D9C6"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Cs w:val="24"/>
                <w:lang w:val="es-ES_tradnl" w:eastAsia="es-ES"/>
              </w:rPr>
            </w:pPr>
            <w:r w:rsidRPr="00FB2CB0">
              <w:rPr>
                <w:rFonts w:ascii="Arial" w:eastAsiaTheme="minorEastAsia" w:hAnsi="Arial" w:cs="Arial"/>
                <w:szCs w:val="24"/>
                <w:lang w:val="es-ES_tradnl" w:eastAsia="es-ES"/>
              </w:rPr>
              <w:t>Alimentación y Nutrición</w:t>
            </w:r>
          </w:p>
          <w:p w14:paraId="1A173648"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Cs w:val="24"/>
                <w:lang w:val="es-ES_tradnl" w:eastAsia="es-ES"/>
              </w:rPr>
            </w:pPr>
            <w:r w:rsidRPr="00FB2CB0">
              <w:rPr>
                <w:rFonts w:ascii="Arial" w:eastAsiaTheme="minorEastAsia" w:hAnsi="Arial" w:cs="Arial"/>
                <w:szCs w:val="24"/>
                <w:lang w:val="es-ES_tradnl" w:eastAsia="es-ES"/>
              </w:rPr>
              <w:t>Asistencia social</w:t>
            </w:r>
          </w:p>
        </w:tc>
      </w:tr>
      <w:tr w:rsidR="00436FD4" w:rsidRPr="00FB2CB0" w14:paraId="578B7503" w14:textId="77777777" w:rsidTr="00B97DC0">
        <w:trPr>
          <w:trHeight w:val="148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5A35D1CC" w14:textId="77777777" w:rsidR="00436FD4" w:rsidRPr="00FB2CB0" w:rsidRDefault="00436FD4">
            <w:pPr>
              <w:spacing w:before="100" w:beforeAutospacing="1" w:after="100" w:afterAutospacing="1"/>
              <w:jc w:val="center"/>
              <w:rPr>
                <w:rFonts w:cs="Arial"/>
              </w:rPr>
            </w:pPr>
            <w:r w:rsidRPr="00FB2CB0">
              <w:rPr>
                <w:rFonts w:cs="Arial"/>
              </w:rPr>
              <w:t>Derecho al Desarrollo</w:t>
            </w:r>
          </w:p>
        </w:tc>
        <w:tc>
          <w:tcPr>
            <w:tcW w:w="8930" w:type="dxa"/>
            <w:shd w:val="clear" w:color="auto" w:fill="F2F2F2" w:themeFill="background1" w:themeFillShade="F2"/>
            <w:vAlign w:val="center"/>
          </w:tcPr>
          <w:p w14:paraId="5DBE56B3" w14:textId="77777777" w:rsidR="00436FD4" w:rsidRPr="00FB2CB0" w:rsidRDefault="00436FD4">
            <w:pPr>
              <w:autoSpaceDE w:val="0"/>
              <w:autoSpaceDN w:val="0"/>
              <w:adjustRightInd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rPr>
            </w:pPr>
            <w:r w:rsidRPr="00AD4C26">
              <w:rPr>
                <w:rFonts w:cs="Arial"/>
              </w:rPr>
              <w:t>Consiste en el derecho a los recursos, las aptitudes y las contribuciones necesarias para el pleno desarrollo del niño. Estos derechos exigen no solamente que existan los medios para lograr que se cumplan, sino también el acceso a ellos.</w:t>
            </w:r>
          </w:p>
        </w:tc>
        <w:tc>
          <w:tcPr>
            <w:tcW w:w="3480" w:type="dxa"/>
            <w:shd w:val="clear" w:color="auto" w:fill="F2F2F2" w:themeFill="background1" w:themeFillShade="F2"/>
            <w:vAlign w:val="center"/>
          </w:tcPr>
          <w:p w14:paraId="6A10F7D4"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Educación</w:t>
            </w:r>
          </w:p>
          <w:p w14:paraId="280061F3"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Deportes, recreación y cultura</w:t>
            </w:r>
          </w:p>
          <w:p w14:paraId="31BA6A44"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Urbanización y desarrollo regional</w:t>
            </w:r>
          </w:p>
        </w:tc>
      </w:tr>
      <w:tr w:rsidR="00436FD4" w:rsidRPr="00FB2CB0" w14:paraId="6B680151" w14:textId="77777777" w:rsidTr="00B97DC0">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tcBorders>
            <w:shd w:val="clear" w:color="auto" w:fill="auto"/>
            <w:vAlign w:val="center"/>
          </w:tcPr>
          <w:p w14:paraId="1C14EAC7" w14:textId="77777777" w:rsidR="00436FD4" w:rsidRPr="00FB2CB0" w:rsidRDefault="00436FD4">
            <w:pPr>
              <w:spacing w:before="100" w:beforeAutospacing="1" w:after="100" w:afterAutospacing="1"/>
              <w:jc w:val="center"/>
              <w:rPr>
                <w:rFonts w:cs="Arial"/>
              </w:rPr>
            </w:pPr>
            <w:r w:rsidRPr="00FB2CB0">
              <w:rPr>
                <w:rFonts w:cs="Arial"/>
              </w:rPr>
              <w:t>Derecho a la Participación</w:t>
            </w:r>
          </w:p>
        </w:tc>
        <w:tc>
          <w:tcPr>
            <w:tcW w:w="8930" w:type="dxa"/>
            <w:tcBorders>
              <w:top w:val="none" w:sz="0" w:space="0" w:color="auto"/>
              <w:bottom w:val="none" w:sz="0" w:space="0" w:color="auto"/>
            </w:tcBorders>
            <w:shd w:val="clear" w:color="auto" w:fill="auto"/>
            <w:vAlign w:val="center"/>
          </w:tcPr>
          <w:p w14:paraId="697FA357" w14:textId="77777777" w:rsidR="00436FD4" w:rsidRPr="00FB2CB0" w:rsidRDefault="00436FD4">
            <w:pPr>
              <w:autoSpaceDE w:val="0"/>
              <w:autoSpaceDN w:val="0"/>
              <w:adjustRightInd w:val="0"/>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rPr>
            </w:pPr>
            <w:r w:rsidRPr="00AD4C26">
              <w:rPr>
                <w:rFonts w:cs="Arial"/>
              </w:rPr>
              <w:t>Los niños y niñas tienen derecho a la libertad de expresión y a expresar su opinión sobre cuestiones que afecten su vida social, económica, religiosa, cultural y política. Incluye el derecho a emitir sus opiniones y a que se les escuche, el derecho a la información y el derecho a la libertad de asociación.</w:t>
            </w:r>
          </w:p>
        </w:tc>
        <w:tc>
          <w:tcPr>
            <w:tcW w:w="3480" w:type="dxa"/>
            <w:tcBorders>
              <w:top w:val="none" w:sz="0" w:space="0" w:color="auto"/>
              <w:bottom w:val="none" w:sz="0" w:space="0" w:color="auto"/>
              <w:right w:val="none" w:sz="0" w:space="0" w:color="auto"/>
            </w:tcBorders>
            <w:shd w:val="clear" w:color="auto" w:fill="auto"/>
            <w:vAlign w:val="center"/>
          </w:tcPr>
          <w:p w14:paraId="60AA32A5"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Información</w:t>
            </w:r>
          </w:p>
          <w:p w14:paraId="7C65CF4F"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Medios masivos de comunicación</w:t>
            </w:r>
          </w:p>
          <w:p w14:paraId="68CF1510"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FB2CB0">
              <w:rPr>
                <w:rFonts w:ascii="Arial" w:hAnsi="Arial" w:cs="Arial"/>
                <w:szCs w:val="24"/>
                <w:lang w:val="es-ES_tradnl"/>
              </w:rPr>
              <w:t>Participación ciudadana</w:t>
            </w:r>
          </w:p>
        </w:tc>
      </w:tr>
      <w:tr w:rsidR="00436FD4" w:rsidRPr="00FB2CB0" w14:paraId="02C6273A" w14:textId="77777777" w:rsidTr="00B97DC0">
        <w:trPr>
          <w:trHeight w:val="1146"/>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10077FF5" w14:textId="77777777" w:rsidR="00436FD4" w:rsidRPr="00FB2CB0" w:rsidRDefault="00436FD4">
            <w:pPr>
              <w:spacing w:before="100" w:beforeAutospacing="1" w:after="100" w:afterAutospacing="1"/>
              <w:jc w:val="center"/>
              <w:rPr>
                <w:rFonts w:cs="Arial"/>
              </w:rPr>
            </w:pPr>
            <w:r w:rsidRPr="00FB2CB0">
              <w:rPr>
                <w:rFonts w:cs="Arial"/>
              </w:rPr>
              <w:t>Derecho a la Protección</w:t>
            </w:r>
          </w:p>
        </w:tc>
        <w:tc>
          <w:tcPr>
            <w:tcW w:w="8930" w:type="dxa"/>
            <w:shd w:val="clear" w:color="auto" w:fill="F2F2F2" w:themeFill="background1" w:themeFillShade="F2"/>
            <w:vAlign w:val="center"/>
          </w:tcPr>
          <w:p w14:paraId="0AC4937A" w14:textId="77777777" w:rsidR="00436FD4" w:rsidRPr="00FB2CB0" w:rsidRDefault="00436FD4">
            <w:pPr>
              <w:autoSpaceDE w:val="0"/>
              <w:autoSpaceDN w:val="0"/>
              <w:adjustRightInd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rPr>
            </w:pPr>
            <w:r w:rsidRPr="00AD4C26">
              <w:rPr>
                <w:rFonts w:cs="Arial"/>
              </w:rPr>
              <w:t>Estos derechos incluyen la protección contra todo tipo de malos tratos, abandono, explotación y crueldad, e incluso el derecho a una protección especial en tiempos de guerra y protección contra los abusos del sistema de justicia criminal.</w:t>
            </w:r>
          </w:p>
        </w:tc>
        <w:tc>
          <w:tcPr>
            <w:tcW w:w="3480" w:type="dxa"/>
            <w:shd w:val="clear" w:color="auto" w:fill="F2F2F2" w:themeFill="background1" w:themeFillShade="F2"/>
            <w:vAlign w:val="center"/>
          </w:tcPr>
          <w:p w14:paraId="325A6F03"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Seguridad Legal</w:t>
            </w:r>
          </w:p>
          <w:p w14:paraId="526188B3"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Discriminación</w:t>
            </w:r>
          </w:p>
        </w:tc>
      </w:tr>
    </w:tbl>
    <w:p w14:paraId="06DB9AA4" w14:textId="77777777" w:rsidR="00436FD4" w:rsidRDefault="00436FD4" w:rsidP="00436FD4">
      <w:pPr>
        <w:spacing w:after="100" w:afterAutospacing="1"/>
        <w:jc w:val="center"/>
        <w:rPr>
          <w:rFonts w:cs="Arial"/>
          <w:b/>
          <w:i/>
        </w:rPr>
      </w:pPr>
      <w:r w:rsidRPr="00FB2CB0">
        <w:rPr>
          <w:rFonts w:eastAsia="Arial" w:cs="Arial"/>
        </w:rPr>
        <w:t>Fuente: Elaboración propia basada en Inversión Pública en la Infancia y la Adolescencia en México (Unicef, 2011).</w:t>
      </w:r>
    </w:p>
    <w:p w14:paraId="31C82C65" w14:textId="77777777" w:rsidR="00436FD4" w:rsidRPr="00FA64E9" w:rsidRDefault="00436FD4" w:rsidP="00436FD4">
      <w:pPr>
        <w:spacing w:after="100" w:afterAutospacing="1"/>
        <w:rPr>
          <w:rFonts w:eastAsia="Arial" w:cs="Arial"/>
        </w:rPr>
      </w:pPr>
      <w:r w:rsidRPr="00FB2CB0">
        <w:rPr>
          <w:rFonts w:cs="Arial"/>
          <w:b/>
          <w:i/>
        </w:rPr>
        <w:lastRenderedPageBreak/>
        <w:t>3. Anál</w:t>
      </w:r>
      <w:r w:rsidRPr="00FB2CB0">
        <w:rPr>
          <w:rFonts w:cs="Arial"/>
          <w:b/>
          <w:i/>
          <w:spacing w:val="-2"/>
        </w:rPr>
        <w:t>i</w:t>
      </w:r>
      <w:r w:rsidRPr="00FB2CB0">
        <w:rPr>
          <w:rFonts w:cs="Arial"/>
          <w:b/>
          <w:i/>
          <w:spacing w:val="1"/>
        </w:rPr>
        <w:t>s</w:t>
      </w:r>
      <w:r w:rsidRPr="00FB2CB0">
        <w:rPr>
          <w:rFonts w:cs="Arial"/>
          <w:b/>
          <w:i/>
        </w:rPr>
        <w:t>is</w:t>
      </w:r>
      <w:r w:rsidRPr="00FB2CB0">
        <w:rPr>
          <w:rFonts w:cs="Arial"/>
          <w:b/>
          <w:i/>
          <w:spacing w:val="3"/>
        </w:rPr>
        <w:t xml:space="preserve"> </w:t>
      </w:r>
      <w:r w:rsidRPr="00FB2CB0">
        <w:rPr>
          <w:rFonts w:cs="Arial"/>
          <w:b/>
          <w:i/>
        </w:rPr>
        <w:t>de</w:t>
      </w:r>
      <w:r w:rsidRPr="00FB2CB0">
        <w:rPr>
          <w:rFonts w:cs="Arial"/>
          <w:b/>
          <w:i/>
          <w:spacing w:val="44"/>
        </w:rPr>
        <w:t xml:space="preserve"> </w:t>
      </w:r>
      <w:r w:rsidRPr="00FB2CB0">
        <w:rPr>
          <w:rFonts w:cs="Arial"/>
          <w:b/>
          <w:i/>
        </w:rPr>
        <w:t>acuerdo</w:t>
      </w:r>
      <w:r w:rsidRPr="00FB2CB0">
        <w:rPr>
          <w:rFonts w:cs="Arial"/>
          <w:b/>
          <w:i/>
          <w:spacing w:val="4"/>
        </w:rPr>
        <w:t xml:space="preserve"> </w:t>
      </w:r>
      <w:r w:rsidRPr="00FB2CB0">
        <w:rPr>
          <w:rFonts w:cs="Arial"/>
          <w:b/>
          <w:i/>
        </w:rPr>
        <w:t>con la e</w:t>
      </w:r>
      <w:r w:rsidRPr="00FB2CB0">
        <w:rPr>
          <w:rFonts w:cs="Arial"/>
          <w:b/>
          <w:i/>
          <w:spacing w:val="-1"/>
        </w:rPr>
        <w:t>s</w:t>
      </w:r>
      <w:r w:rsidRPr="00FB2CB0">
        <w:rPr>
          <w:rFonts w:cs="Arial"/>
          <w:b/>
          <w:i/>
        </w:rPr>
        <w:t>pec</w:t>
      </w:r>
      <w:r w:rsidRPr="00FB2CB0">
        <w:rPr>
          <w:rFonts w:cs="Arial"/>
          <w:b/>
          <w:i/>
          <w:spacing w:val="-2"/>
        </w:rPr>
        <w:t>i</w:t>
      </w:r>
      <w:r w:rsidRPr="00FB2CB0">
        <w:rPr>
          <w:rFonts w:cs="Arial"/>
          <w:b/>
          <w:i/>
          <w:spacing w:val="1"/>
        </w:rPr>
        <w:t>f</w:t>
      </w:r>
      <w:r w:rsidRPr="00FB2CB0">
        <w:rPr>
          <w:rFonts w:cs="Arial"/>
          <w:b/>
          <w:i/>
        </w:rPr>
        <w:t>ic</w:t>
      </w:r>
      <w:r w:rsidRPr="00FB2CB0">
        <w:rPr>
          <w:rFonts w:cs="Arial"/>
          <w:b/>
          <w:i/>
          <w:spacing w:val="-2"/>
        </w:rPr>
        <w:t>i</w:t>
      </w:r>
      <w:r w:rsidRPr="00FB2CB0">
        <w:rPr>
          <w:rFonts w:cs="Arial"/>
          <w:b/>
          <w:i/>
          <w:spacing w:val="1"/>
        </w:rPr>
        <w:t>d</w:t>
      </w:r>
      <w:r w:rsidRPr="00FB2CB0">
        <w:rPr>
          <w:rFonts w:cs="Arial"/>
          <w:b/>
          <w:i/>
        </w:rPr>
        <w:t>ad de la inversión.</w:t>
      </w:r>
    </w:p>
    <w:p w14:paraId="675BEC9B" w14:textId="77777777" w:rsidR="00436FD4" w:rsidRPr="00FB2CB0" w:rsidRDefault="00436FD4" w:rsidP="00436FD4">
      <w:pPr>
        <w:spacing w:before="100" w:beforeAutospacing="1" w:after="100" w:afterAutospacing="1"/>
        <w:rPr>
          <w:rFonts w:cs="Arial"/>
          <w:color w:val="000000" w:themeColor="text1"/>
          <w:spacing w:val="1"/>
          <w:w w:val="103"/>
        </w:rPr>
      </w:pPr>
      <w:r w:rsidRPr="00FB2CB0">
        <w:rPr>
          <w:rFonts w:cs="Arial"/>
          <w:color w:val="000000" w:themeColor="text1"/>
        </w:rPr>
        <w:t>Pa</w:t>
      </w:r>
      <w:r w:rsidRPr="00FB2CB0">
        <w:rPr>
          <w:rFonts w:cs="Arial"/>
          <w:color w:val="000000" w:themeColor="text1"/>
          <w:spacing w:val="2"/>
        </w:rPr>
        <w:t>r</w:t>
      </w:r>
      <w:r w:rsidRPr="00FB2CB0">
        <w:rPr>
          <w:rFonts w:cs="Arial"/>
          <w:color w:val="000000" w:themeColor="text1"/>
        </w:rPr>
        <w:t xml:space="preserve">a conocer que tan específica es la inversión en infancia temprana, es decir, cuánto, cómo y en qué se invierte en alguna de las cuatro categorías de especificidad, se adopta y utiliza la metodología propuesta por </w:t>
      </w:r>
      <w:r w:rsidRPr="00CB2851">
        <w:rPr>
          <w:rFonts w:cs="Arial"/>
          <w:color w:val="000000" w:themeColor="text1"/>
          <w:w w:val="103"/>
        </w:rPr>
        <w:t>Unice</w:t>
      </w:r>
      <w:r w:rsidRPr="00CB2851">
        <w:rPr>
          <w:rFonts w:cs="Arial"/>
          <w:color w:val="000000" w:themeColor="text1"/>
          <w:spacing w:val="1"/>
          <w:w w:val="103"/>
        </w:rPr>
        <w:t>f</w:t>
      </w:r>
      <w:r w:rsidRPr="00CB2851">
        <w:rPr>
          <w:rStyle w:val="Refdenotaalpie"/>
          <w:rFonts w:cs="Arial"/>
          <w:color w:val="000000" w:themeColor="text1"/>
          <w:spacing w:val="1"/>
          <w:w w:val="103"/>
        </w:rPr>
        <w:footnoteReference w:id="4"/>
      </w:r>
      <w:r w:rsidRPr="00CB2851">
        <w:rPr>
          <w:rFonts w:cs="Arial"/>
          <w:color w:val="000000" w:themeColor="text1"/>
          <w:spacing w:val="1"/>
          <w:w w:val="103"/>
        </w:rPr>
        <w:t xml:space="preserve"> adaptada al grupo de estudio</w:t>
      </w:r>
      <w:r w:rsidRPr="00FB2CB0">
        <w:rPr>
          <w:rFonts w:cs="Arial"/>
          <w:color w:val="000000" w:themeColor="text1"/>
          <w:spacing w:val="1"/>
          <w:w w:val="103"/>
        </w:rPr>
        <w:t xml:space="preserve">, que a continuación se presenta: </w:t>
      </w:r>
    </w:p>
    <w:p w14:paraId="4C90E3AA" w14:textId="77777777" w:rsidR="00436FD4" w:rsidRPr="00FB2CB0" w:rsidRDefault="00436FD4" w:rsidP="00436FD4">
      <w:pPr>
        <w:spacing w:before="100" w:beforeAutospacing="1" w:after="100" w:afterAutospacing="1"/>
        <w:jc w:val="center"/>
        <w:rPr>
          <w:rFonts w:eastAsia="Arial" w:cs="Arial"/>
          <w:b/>
          <w:bCs/>
          <w:w w:val="103"/>
        </w:rPr>
      </w:pPr>
      <w:r w:rsidRPr="00FB2CB0">
        <w:rPr>
          <w:rFonts w:eastAsia="Arial" w:cs="Arial"/>
          <w:b/>
          <w:bCs/>
          <w:w w:val="103"/>
        </w:rPr>
        <w:t>Tabla 2. Especificidad de la inversión</w:t>
      </w:r>
    </w:p>
    <w:tbl>
      <w:tblPr>
        <w:tblStyle w:val="Sombreadoclaro-nfasis2"/>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66"/>
        <w:gridCol w:w="9049"/>
      </w:tblGrid>
      <w:tr w:rsidR="00436FD4" w:rsidRPr="00FB2CB0" w14:paraId="32F5644B" w14:textId="77777777" w:rsidTr="00B97DC0">
        <w:trPr>
          <w:cnfStyle w:val="100000000000" w:firstRow="1" w:lastRow="0" w:firstColumn="0" w:lastColumn="0" w:oddVBand="0" w:evenVBand="0" w:oddHBand="0" w:evenHBand="0" w:firstRowFirstColumn="0" w:firstRowLastColumn="0" w:lastRowFirstColumn="0" w:lastRowLastColumn="0"/>
          <w:trHeight w:val="40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14:paraId="6D7AE1BF" w14:textId="77777777" w:rsidR="00436FD4" w:rsidRPr="00FB2CB0" w:rsidRDefault="00436FD4">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Tipo de Inversión</w:t>
            </w:r>
          </w:p>
        </w:tc>
        <w:tc>
          <w:tcPr>
            <w:tcW w:w="0" w:type="auto"/>
            <w:shd w:val="clear" w:color="auto" w:fill="000000" w:themeFill="text1"/>
            <w:vAlign w:val="center"/>
          </w:tcPr>
          <w:p w14:paraId="1E33594B" w14:textId="77777777" w:rsidR="00436FD4" w:rsidRPr="00FB2CB0" w:rsidRDefault="00436FD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Definición</w:t>
            </w:r>
          </w:p>
        </w:tc>
      </w:tr>
      <w:tr w:rsidR="00436FD4" w:rsidRPr="00FB2CB0" w14:paraId="588AF2F1" w14:textId="77777777" w:rsidTr="00B97DC0">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0B15671E" w14:textId="424144FE" w:rsidR="00436FD4" w:rsidRPr="00FB2CB0" w:rsidRDefault="00FC631C">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Inversión Específica</w:t>
            </w:r>
            <w:r w:rsidR="00436FD4">
              <w:rPr>
                <w:rFonts w:eastAsia="Times New Roman" w:cs="Arial"/>
                <w:bCs w:val="0"/>
                <w:color w:val="auto"/>
                <w:lang w:eastAsia="es-MX"/>
                <w14:textOutline w14:w="9525" w14:cap="rnd" w14:cmpd="sng" w14:algn="ctr">
                  <w14:noFill/>
                  <w14:prstDash w14:val="solid"/>
                  <w14:bevel/>
                </w14:textOutline>
              </w:rPr>
              <w:t xml:space="preserve"> o Directa</w:t>
            </w:r>
          </w:p>
        </w:tc>
        <w:tc>
          <w:tcPr>
            <w:tcW w:w="0" w:type="auto"/>
            <w:shd w:val="clear" w:color="auto" w:fill="auto"/>
            <w:vAlign w:val="center"/>
            <w:hideMark/>
          </w:tcPr>
          <w:p w14:paraId="4F21A385" w14:textId="77777777" w:rsidR="00436FD4" w:rsidRPr="00FB2CB0" w:rsidRDefault="00436FD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Arial" w:cs="Arial"/>
                <w:color w:val="auto"/>
              </w:rPr>
            </w:pPr>
            <w:r w:rsidRPr="00AD4C26">
              <w:rPr>
                <w:rFonts w:eastAsia="Arial" w:cs="Arial"/>
                <w:color w:val="auto"/>
              </w:rPr>
              <w:t xml:space="preserve">Es la inversión destinada a financiar </w:t>
            </w:r>
            <w:r w:rsidRPr="00FB2CB0">
              <w:rPr>
                <w:rFonts w:eastAsia="Arial" w:cs="Arial"/>
                <w:color w:val="auto"/>
              </w:rPr>
              <w:t xml:space="preserve">las </w:t>
            </w:r>
            <w:r w:rsidRPr="00FB2CB0">
              <w:rPr>
                <w:rFonts w:cs="Arial"/>
                <w:color w:val="auto"/>
              </w:rPr>
              <w:t>intervenciones</w:t>
            </w:r>
            <w:r w:rsidRPr="00FB2CB0">
              <w:rPr>
                <w:rFonts w:eastAsia="Arial" w:cs="Arial"/>
                <w:color w:val="auto"/>
              </w:rPr>
              <w:t xml:space="preserve"> </w:t>
            </w:r>
            <w:r>
              <w:rPr>
                <w:rFonts w:eastAsia="Arial" w:cs="Arial"/>
                <w:color w:val="auto"/>
              </w:rPr>
              <w:t xml:space="preserve">que entregan beneficios </w:t>
            </w:r>
            <w:r w:rsidRPr="00AD4C26">
              <w:rPr>
                <w:rFonts w:eastAsia="Arial" w:cs="Arial"/>
                <w:color w:val="auto"/>
              </w:rPr>
              <w:t>directamente a los niños y niñas</w:t>
            </w:r>
            <w:r>
              <w:rPr>
                <w:rFonts w:eastAsia="Arial" w:cs="Arial"/>
                <w:color w:val="auto"/>
              </w:rPr>
              <w:t xml:space="preserve"> de 0 a 6 años para asegurar el cumplimiento de sus derechos.</w:t>
            </w:r>
          </w:p>
        </w:tc>
      </w:tr>
      <w:tr w:rsidR="00436FD4" w:rsidRPr="00FB2CB0" w14:paraId="3C9C6655" w14:textId="77777777" w:rsidTr="00B97DC0">
        <w:trPr>
          <w:trHeight w:val="959"/>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hideMark/>
          </w:tcPr>
          <w:p w14:paraId="6596E848" w14:textId="77777777" w:rsidR="00436FD4" w:rsidRPr="00FB2CB0" w:rsidRDefault="00436FD4">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 xml:space="preserve">Inversión </w:t>
            </w:r>
            <w:proofErr w:type="spellStart"/>
            <w:r w:rsidRPr="00FB2CB0">
              <w:rPr>
                <w:rFonts w:eastAsia="Times New Roman" w:cs="Arial"/>
                <w:bCs w:val="0"/>
                <w:color w:val="auto"/>
                <w:lang w:eastAsia="es-MX"/>
                <w14:textOutline w14:w="9525" w14:cap="rnd" w14:cmpd="sng" w14:algn="ctr">
                  <w14:noFill/>
                  <w14:prstDash w14:val="solid"/>
                  <w14:bevel/>
                </w14:textOutline>
              </w:rPr>
              <w:t>Agéntica</w:t>
            </w:r>
            <w:proofErr w:type="spellEnd"/>
            <w:r>
              <w:rPr>
                <w:rFonts w:eastAsia="Times New Roman" w:cs="Arial"/>
                <w:bCs w:val="0"/>
                <w:color w:val="auto"/>
                <w:lang w:eastAsia="es-MX"/>
                <w14:textOutline w14:w="9525" w14:cap="rnd" w14:cmpd="sng" w14:algn="ctr">
                  <w14:noFill/>
                  <w14:prstDash w14:val="solid"/>
                  <w14:bevel/>
                </w14:textOutline>
              </w:rPr>
              <w:t xml:space="preserve"> o Indirecta</w:t>
            </w:r>
          </w:p>
        </w:tc>
        <w:tc>
          <w:tcPr>
            <w:tcW w:w="0" w:type="auto"/>
            <w:shd w:val="clear" w:color="auto" w:fill="F2F2F2" w:themeFill="background1" w:themeFillShade="F2"/>
            <w:vAlign w:val="center"/>
            <w:hideMark/>
          </w:tcPr>
          <w:p w14:paraId="6959FF1A" w14:textId="77777777" w:rsidR="00436FD4" w:rsidRPr="00FB2CB0" w:rsidRDefault="00436FD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s-MX"/>
                <w14:textOutline w14:w="9525" w14:cap="rnd" w14:cmpd="sng" w14:algn="ctr">
                  <w14:noFill/>
                  <w14:prstDash w14:val="solid"/>
                  <w14:bevel/>
                </w14:textOutline>
              </w:rPr>
            </w:pPr>
            <w:r w:rsidRPr="00AD4C26">
              <w:rPr>
                <w:rFonts w:eastAsia="Times New Roman" w:cs="Arial"/>
                <w:color w:val="auto"/>
                <w:lang w:eastAsia="es-MX"/>
                <w14:textOutline w14:w="9525" w14:cap="rnd" w14:cmpd="sng" w14:algn="ctr">
                  <w14:noFill/>
                  <w14:prstDash w14:val="solid"/>
                  <w14:bevel/>
                </w14:textOutline>
              </w:rPr>
              <w:t xml:space="preserve">Aquella destinada a financiar </w:t>
            </w:r>
            <w:r w:rsidRPr="00FB2CB0">
              <w:rPr>
                <w:rFonts w:eastAsia="Arial" w:cs="Arial"/>
                <w:color w:val="auto"/>
              </w:rPr>
              <w:t xml:space="preserve">las </w:t>
            </w:r>
            <w:r w:rsidRPr="00FB2CB0">
              <w:rPr>
                <w:rFonts w:cs="Arial"/>
                <w:color w:val="auto"/>
              </w:rPr>
              <w:t>intervenciones</w:t>
            </w:r>
            <w:r w:rsidRPr="00FB2CB0">
              <w:rPr>
                <w:rFonts w:eastAsia="Arial" w:cs="Arial"/>
                <w:color w:val="auto"/>
              </w:rPr>
              <w:t xml:space="preserve"> </w:t>
            </w:r>
            <w:r w:rsidRPr="00AD4C26">
              <w:rPr>
                <w:rFonts w:eastAsia="Times New Roman" w:cs="Arial"/>
                <w:color w:val="auto"/>
                <w:lang w:eastAsia="es-MX"/>
                <w14:textOutline w14:w="9525" w14:cap="rnd" w14:cmpd="sng" w14:algn="ctr">
                  <w14:noFill/>
                  <w14:prstDash w14:val="solid"/>
                  <w14:bevel/>
                </w14:textOutline>
              </w:rPr>
              <w:t xml:space="preserve">que </w:t>
            </w:r>
            <w:r>
              <w:rPr>
                <w:rFonts w:eastAsia="Times New Roman" w:cs="Arial"/>
                <w:color w:val="auto"/>
                <w:lang w:eastAsia="es-MX"/>
                <w14:textOutline w14:w="9525" w14:cap="rnd" w14:cmpd="sng" w14:algn="ctr">
                  <w14:noFill/>
                  <w14:prstDash w14:val="solid"/>
                  <w14:bevel/>
                </w14:textOutline>
              </w:rPr>
              <w:t xml:space="preserve">promuevan el fortalecimiento de </w:t>
            </w:r>
            <w:r w:rsidRPr="00AD4C26">
              <w:rPr>
                <w:rFonts w:eastAsia="Times New Roman" w:cs="Arial"/>
                <w:color w:val="auto"/>
                <w:lang w:eastAsia="es-MX"/>
                <w14:textOutline w14:w="9525" w14:cap="rnd" w14:cmpd="sng" w14:algn="ctr">
                  <w14:noFill/>
                  <w14:prstDash w14:val="solid"/>
                  <w14:bevel/>
                </w14:textOutline>
              </w:rPr>
              <w:t>los agentes que actúan a favor de la niñez –</w:t>
            </w:r>
            <w:r>
              <w:rPr>
                <w:rFonts w:eastAsia="Times New Roman" w:cs="Arial"/>
                <w:color w:val="auto"/>
                <w:lang w:eastAsia="es-MX"/>
                <w14:textOutline w14:w="9525" w14:cap="rnd" w14:cmpd="sng" w14:algn="ctr">
                  <w14:noFill/>
                  <w14:prstDash w14:val="solid"/>
                  <w14:bevel/>
                </w14:textOutline>
              </w:rPr>
              <w:t xml:space="preserve">padres, tutores y profesionales </w:t>
            </w:r>
            <w:r w:rsidRPr="00AD4C26">
              <w:rPr>
                <w:rFonts w:eastAsia="Times New Roman" w:cs="Arial"/>
                <w:color w:val="auto"/>
                <w:lang w:eastAsia="es-MX"/>
                <w14:textOutline w14:w="9525" w14:cap="rnd" w14:cmpd="sng" w14:algn="ctr">
                  <w14:noFill/>
                  <w14:prstDash w14:val="solid"/>
                  <w14:bevel/>
                </w14:textOutline>
              </w:rPr>
              <w:t>enfocados en forma exclusiva a la atención</w:t>
            </w:r>
            <w:r>
              <w:rPr>
                <w:rFonts w:eastAsia="Times New Roman" w:cs="Arial"/>
                <w:color w:val="auto"/>
                <w:lang w:eastAsia="es-MX"/>
                <w14:textOutline w14:w="9525" w14:cap="rnd" w14:cmpd="sng" w14:algn="ctr">
                  <w14:noFill/>
                  <w14:prstDash w14:val="solid"/>
                  <w14:bevel/>
                </w14:textOutline>
              </w:rPr>
              <w:t xml:space="preserve"> de los menores de 0 a 6 años-, </w:t>
            </w:r>
            <w:r w:rsidRPr="00AD4C26">
              <w:rPr>
                <w:rFonts w:eastAsia="Times New Roman" w:cs="Arial"/>
                <w:color w:val="auto"/>
                <w:lang w:eastAsia="es-MX"/>
                <w14:textOutline w14:w="9525" w14:cap="rnd" w14:cmpd="sng" w14:algn="ctr">
                  <w14:noFill/>
                  <w14:prstDash w14:val="solid"/>
                  <w14:bevel/>
                </w14:textOutline>
              </w:rPr>
              <w:t>como agentes del bienestar de la primera infancia.</w:t>
            </w:r>
          </w:p>
        </w:tc>
      </w:tr>
      <w:tr w:rsidR="00436FD4" w:rsidRPr="00FB2CB0" w14:paraId="524819F9" w14:textId="77777777" w:rsidTr="00B97DC0">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570E9535" w14:textId="77777777" w:rsidR="00436FD4" w:rsidRPr="00FB2CB0" w:rsidRDefault="00436FD4">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Inversión en Bienes Públicos</w:t>
            </w:r>
          </w:p>
        </w:tc>
        <w:tc>
          <w:tcPr>
            <w:tcW w:w="0" w:type="auto"/>
            <w:shd w:val="clear" w:color="auto" w:fill="auto"/>
            <w:vAlign w:val="center"/>
            <w:hideMark/>
          </w:tcPr>
          <w:p w14:paraId="657EF349" w14:textId="77777777" w:rsidR="00436FD4" w:rsidRPr="00AD4C26" w:rsidRDefault="00436FD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Arial" w:cs="Arial"/>
                <w:color w:val="auto"/>
              </w:rPr>
            </w:pPr>
            <w:r w:rsidRPr="00AD4C26">
              <w:rPr>
                <w:rFonts w:eastAsia="Arial" w:cs="Arial"/>
                <w:color w:val="auto"/>
              </w:rPr>
              <w:t xml:space="preserve">Es aquella inversión destinada a financiar </w:t>
            </w:r>
            <w:r w:rsidRPr="00FB2CB0">
              <w:rPr>
                <w:rFonts w:eastAsia="Arial" w:cs="Arial"/>
                <w:color w:val="auto"/>
              </w:rPr>
              <w:t xml:space="preserve">las </w:t>
            </w:r>
            <w:r w:rsidRPr="00FB2CB0">
              <w:rPr>
                <w:rFonts w:cs="Arial"/>
                <w:color w:val="auto"/>
              </w:rPr>
              <w:t>intervenciones</w:t>
            </w:r>
            <w:r w:rsidRPr="00AD4C26">
              <w:rPr>
                <w:rFonts w:eastAsia="Arial" w:cs="Arial"/>
                <w:color w:val="auto"/>
              </w:rPr>
              <w:t xml:space="preserve"> que proveen se</w:t>
            </w:r>
            <w:r>
              <w:rPr>
                <w:rFonts w:eastAsia="Arial" w:cs="Arial"/>
                <w:color w:val="auto"/>
              </w:rPr>
              <w:t xml:space="preserve">rvicios </w:t>
            </w:r>
            <w:r w:rsidRPr="00AD4C26">
              <w:rPr>
                <w:rFonts w:eastAsia="Arial" w:cs="Arial"/>
                <w:color w:val="auto"/>
              </w:rPr>
              <w:t xml:space="preserve">prestados de forma abierta a la sociedad </w:t>
            </w:r>
            <w:r>
              <w:rPr>
                <w:rFonts w:eastAsia="Arial" w:cs="Arial"/>
                <w:color w:val="auto"/>
              </w:rPr>
              <w:t xml:space="preserve">(parques, escuelas, etc.) y que </w:t>
            </w:r>
            <w:r w:rsidRPr="00AD4C26">
              <w:rPr>
                <w:rFonts w:eastAsia="Arial" w:cs="Arial"/>
                <w:color w:val="auto"/>
              </w:rPr>
              <w:t>hayan estado al menos parcialmente dis</w:t>
            </w:r>
            <w:r>
              <w:rPr>
                <w:rFonts w:eastAsia="Arial" w:cs="Arial"/>
                <w:color w:val="auto"/>
              </w:rPr>
              <w:t xml:space="preserve">eñados para atender necesidades </w:t>
            </w:r>
            <w:r w:rsidRPr="00AD4C26">
              <w:rPr>
                <w:rFonts w:eastAsia="Arial" w:cs="Arial"/>
                <w:color w:val="auto"/>
              </w:rPr>
              <w:t>específicas de los niños y niñas de 0 a 6 años</w:t>
            </w:r>
          </w:p>
        </w:tc>
      </w:tr>
      <w:tr w:rsidR="00436FD4" w:rsidRPr="00FB2CB0" w14:paraId="594179B7" w14:textId="77777777" w:rsidTr="00B97DC0">
        <w:trPr>
          <w:trHeight w:val="968"/>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hideMark/>
          </w:tcPr>
          <w:p w14:paraId="33195939" w14:textId="77777777" w:rsidR="00436FD4" w:rsidRPr="00FB2CB0" w:rsidRDefault="00436FD4">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Inversión Ampliada</w:t>
            </w:r>
          </w:p>
        </w:tc>
        <w:tc>
          <w:tcPr>
            <w:tcW w:w="0" w:type="auto"/>
            <w:shd w:val="clear" w:color="auto" w:fill="F2F2F2" w:themeFill="background1" w:themeFillShade="F2"/>
            <w:vAlign w:val="center"/>
            <w:hideMark/>
          </w:tcPr>
          <w:p w14:paraId="6E80AB88" w14:textId="77777777" w:rsidR="00436FD4" w:rsidRPr="00C313F9" w:rsidRDefault="00436FD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s-MX"/>
                <w14:textOutline w14:w="9525" w14:cap="rnd" w14:cmpd="sng" w14:algn="ctr">
                  <w14:noFill/>
                  <w14:prstDash w14:val="solid"/>
                  <w14:bevel/>
                </w14:textOutline>
              </w:rPr>
            </w:pPr>
            <w:r w:rsidRPr="00C313F9">
              <w:rPr>
                <w:rFonts w:eastAsia="Times New Roman" w:cs="Arial"/>
                <w:color w:val="auto"/>
                <w:lang w:eastAsia="es-MX"/>
                <w14:textOutline w14:w="9525" w14:cap="rnd" w14:cmpd="sng" w14:algn="ctr">
                  <w14:noFill/>
                  <w14:prstDash w14:val="solid"/>
                  <w14:bevel/>
                </w14:textOutline>
              </w:rPr>
              <w:t>Aquella destinada a financiar las intervenciones que atienden a grupos poblacionales más amplios, de los cuales los niños, niñas de 0 a 6 años o bien sus familias forman parte, por lo que solamente una porción de los recursos de éstos está dirigido a este grupo.</w:t>
            </w:r>
          </w:p>
        </w:tc>
      </w:tr>
    </w:tbl>
    <w:p w14:paraId="3FE73E51" w14:textId="77777777" w:rsidR="00436FD4" w:rsidRPr="00FB2CB0" w:rsidRDefault="00436FD4" w:rsidP="00436FD4">
      <w:pPr>
        <w:spacing w:after="100" w:afterAutospacing="1"/>
        <w:jc w:val="center"/>
        <w:rPr>
          <w:rFonts w:eastAsia="Arial" w:cs="Arial"/>
        </w:rPr>
      </w:pPr>
      <w:r w:rsidRPr="00FB2CB0">
        <w:rPr>
          <w:rFonts w:eastAsia="Arial" w:cs="Arial"/>
        </w:rPr>
        <w:t>Fuente: Elaboración propia basada en Inversión Pública en la Infancia y la Adolescencia en México (Unicef, 2011).</w:t>
      </w:r>
    </w:p>
    <w:p w14:paraId="254E854A" w14:textId="77777777" w:rsidR="00436FD4" w:rsidRDefault="00436FD4" w:rsidP="00436FD4">
      <w:pPr>
        <w:rPr>
          <w:rFonts w:cs="Arial"/>
          <w:b/>
          <w:i/>
        </w:rPr>
      </w:pPr>
    </w:p>
    <w:p w14:paraId="215B6168" w14:textId="7DD81805" w:rsidR="00436FD4" w:rsidRPr="00FB2CB0" w:rsidRDefault="00436FD4" w:rsidP="00436FD4">
      <w:pPr>
        <w:rPr>
          <w:rFonts w:cs="Arial"/>
          <w:b/>
          <w:i/>
        </w:rPr>
      </w:pPr>
      <w:r w:rsidRPr="00FB2CB0">
        <w:rPr>
          <w:rFonts w:cs="Arial"/>
          <w:b/>
          <w:i/>
        </w:rPr>
        <w:t xml:space="preserve">4. Análisis de Programas </w:t>
      </w:r>
      <w:r w:rsidR="00FC631C" w:rsidRPr="00FB2CB0">
        <w:rPr>
          <w:rFonts w:cs="Arial"/>
          <w:b/>
          <w:i/>
        </w:rPr>
        <w:t>Presupuestarios (</w:t>
      </w:r>
      <w:r w:rsidRPr="00FB2CB0">
        <w:rPr>
          <w:rFonts w:cs="Arial"/>
          <w:b/>
          <w:i/>
        </w:rPr>
        <w:t>PP)</w:t>
      </w:r>
    </w:p>
    <w:p w14:paraId="49B48C40" w14:textId="77777777" w:rsidR="00436FD4" w:rsidRPr="00FB2CB0" w:rsidRDefault="00436FD4" w:rsidP="00436FD4">
      <w:pPr>
        <w:rPr>
          <w:rFonts w:cs="Arial"/>
          <w:b/>
          <w:i/>
        </w:rPr>
      </w:pPr>
    </w:p>
    <w:p w14:paraId="2E75594E" w14:textId="77777777" w:rsidR="00436FD4" w:rsidRDefault="00436FD4" w:rsidP="00436FD4">
      <w:pPr>
        <w:rPr>
          <w:rFonts w:cs="Arial"/>
          <w:color w:val="000000" w:themeColor="text1"/>
        </w:rPr>
      </w:pPr>
      <w:r w:rsidRPr="00FB2CB0">
        <w:rPr>
          <w:rFonts w:cs="Arial"/>
          <w:color w:val="000000" w:themeColor="text1"/>
        </w:rPr>
        <w:t xml:space="preserve">Para conocer cuál es la contribución de las intervenciones gubernamentales en atención de la población objeto de este anexo, se identifican los programas presupuestarios en los que se encontraron </w:t>
      </w:r>
      <w:r w:rsidRPr="00FB2CB0">
        <w:rPr>
          <w:rFonts w:eastAsia="Arial" w:cs="Arial"/>
        </w:rPr>
        <w:t>los programas de subsidios o ayudas, actividades institucionales, obras y acciones</w:t>
      </w:r>
      <w:r w:rsidRPr="00FB2CB0">
        <w:rPr>
          <w:rFonts w:cs="Arial"/>
          <w:color w:val="000000" w:themeColor="text1"/>
        </w:rPr>
        <w:t xml:space="preserve"> orientadas a atender las necesidades de la infancia temprana (pasos 1,2 y 3 de esta metodología).</w:t>
      </w:r>
    </w:p>
    <w:p w14:paraId="66EFC7F2" w14:textId="77777777" w:rsidR="00436FD4" w:rsidRPr="00FB2CB0" w:rsidRDefault="00436FD4" w:rsidP="00436FD4">
      <w:pPr>
        <w:rPr>
          <w:rFonts w:cs="Arial"/>
          <w:color w:val="000000" w:themeColor="text1"/>
        </w:rPr>
      </w:pPr>
    </w:p>
    <w:p w14:paraId="17D67B1D" w14:textId="77777777" w:rsidR="00436FD4" w:rsidRPr="00FB2CB0" w:rsidRDefault="00436FD4" w:rsidP="00436FD4">
      <w:pPr>
        <w:rPr>
          <w:rFonts w:cs="Arial"/>
          <w:color w:val="000000" w:themeColor="text1"/>
        </w:rPr>
      </w:pPr>
      <w:r w:rsidRPr="00FB2CB0">
        <w:rPr>
          <w:rFonts w:cs="Arial"/>
          <w:color w:val="000000" w:themeColor="text1"/>
        </w:rPr>
        <w:t>El importe presentado podrá ser la totalidad o una parte de los recursos del programa presupuestario, lo anterior dependerá de las intervenciones identificadas para la infancia temprana.</w:t>
      </w:r>
    </w:p>
    <w:p w14:paraId="1A3DC61A" w14:textId="77777777" w:rsidR="00436FD4" w:rsidRPr="00FB2CB0" w:rsidRDefault="00436FD4" w:rsidP="00436FD4">
      <w:pPr>
        <w:widowControl w:val="0"/>
        <w:spacing w:before="100" w:beforeAutospacing="1" w:after="100" w:afterAutospacing="1"/>
        <w:ind w:left="-360" w:firstLine="360"/>
        <w:rPr>
          <w:rFonts w:cs="Arial"/>
          <w:b/>
          <w:i/>
        </w:rPr>
      </w:pPr>
      <w:r w:rsidRPr="00FB2CB0">
        <w:rPr>
          <w:rFonts w:cs="Arial"/>
          <w:b/>
          <w:i/>
        </w:rPr>
        <w:t>5. Análisis de Objetivos de Desarrollo Sostenible (ODS)</w:t>
      </w:r>
      <w:r w:rsidRPr="00FB2CB0">
        <w:rPr>
          <w:rStyle w:val="Refdenotaalpie"/>
          <w:rFonts w:cs="Arial"/>
        </w:rPr>
        <w:footnoteReference w:id="5"/>
      </w:r>
    </w:p>
    <w:p w14:paraId="4EE5A09F" w14:textId="77777777" w:rsidR="00436FD4" w:rsidRPr="00FB2CB0" w:rsidRDefault="00436FD4" w:rsidP="00436FD4">
      <w:pPr>
        <w:spacing w:before="100" w:beforeAutospacing="1" w:after="100" w:afterAutospacing="1"/>
        <w:rPr>
          <w:rFonts w:eastAsia="Arial" w:cs="Arial"/>
        </w:rPr>
      </w:pPr>
      <w:r w:rsidRPr="00FB2CB0">
        <w:rPr>
          <w:rFonts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FB2CB0">
        <w:rPr>
          <w:rFonts w:eastAsia="Arial" w:cs="Arial"/>
          <w:vertAlign w:val="superscript"/>
        </w:rPr>
        <w:footnoteReference w:id="6"/>
      </w:r>
      <w:r w:rsidRPr="00FB2CB0">
        <w:rPr>
          <w:rFonts w:eastAsia="Arial" w:cs="Arial"/>
        </w:rPr>
        <w:t>.</w:t>
      </w:r>
    </w:p>
    <w:p w14:paraId="5A4FD10C" w14:textId="77777777" w:rsidR="00436FD4" w:rsidRDefault="00436FD4" w:rsidP="00436FD4">
      <w:pPr>
        <w:spacing w:before="100" w:beforeAutospacing="1" w:after="100" w:afterAutospacing="1"/>
        <w:rPr>
          <w:rFonts w:cs="Arial"/>
        </w:rPr>
      </w:pPr>
      <w:r w:rsidRPr="00FB2CB0">
        <w:rPr>
          <w:rFonts w:cs="Arial"/>
        </w:rPr>
        <w:t xml:space="preserve">Se analizaron las intervenciones del Anexo para identificar las asignaciones presupuestarias a los programas y acciones clasificados como inversión para la infancia temprana en el Estado que contribuyen al cumplimiento de las </w:t>
      </w:r>
      <w:r>
        <w:rPr>
          <w:rFonts w:cs="Arial"/>
        </w:rPr>
        <w:t>m</w:t>
      </w:r>
      <w:r w:rsidRPr="00FB2CB0">
        <w:rPr>
          <w:rFonts w:cs="Arial"/>
        </w:rPr>
        <w:t>etas de los ODS. La inclusión de los ODS es fundamental al formar parte de los compromisos del Plan Estatal de Desarrollo 2018-2024.</w:t>
      </w:r>
    </w:p>
    <w:p w14:paraId="431398AB" w14:textId="77777777" w:rsidR="00436FD4" w:rsidRPr="00FA64E9" w:rsidRDefault="00436FD4" w:rsidP="00436FD4">
      <w:pPr>
        <w:spacing w:before="100" w:beforeAutospacing="1" w:after="100" w:afterAutospacing="1"/>
        <w:rPr>
          <w:rFonts w:cs="Arial"/>
        </w:rPr>
      </w:pPr>
      <w:r w:rsidRPr="00FB2CB0">
        <w:rPr>
          <w:rFonts w:cs="Arial"/>
          <w:b/>
        </w:rPr>
        <w:t>Análisis de Resultados</w:t>
      </w:r>
    </w:p>
    <w:p w14:paraId="61D4B3C2" w14:textId="77777777" w:rsidR="00436FD4" w:rsidRDefault="00436FD4" w:rsidP="00436FD4">
      <w:pPr>
        <w:spacing w:before="100" w:beforeAutospacing="1" w:after="100" w:afterAutospacing="1"/>
        <w:rPr>
          <w:rFonts w:eastAsia="Arial" w:cs="Arial"/>
        </w:rPr>
      </w:pPr>
      <w:r w:rsidRPr="00FB2CB0">
        <w:rPr>
          <w:rFonts w:eastAsia="Arial" w:cs="Arial"/>
        </w:rPr>
        <w:t>La inversión en infancia temprana representa el 7.</w:t>
      </w:r>
      <w:r>
        <w:rPr>
          <w:rFonts w:eastAsia="Arial" w:cs="Arial"/>
        </w:rPr>
        <w:t>68</w:t>
      </w:r>
      <w:r w:rsidRPr="00FB2CB0">
        <w:rPr>
          <w:rFonts w:eastAsia="Arial" w:cs="Arial"/>
        </w:rPr>
        <w:t>% del total del presupuesto estatal y el</w:t>
      </w:r>
      <w:r>
        <w:rPr>
          <w:rFonts w:eastAsia="Arial" w:cs="Arial"/>
        </w:rPr>
        <w:t xml:space="preserve"> 8.75%</w:t>
      </w:r>
      <w:r w:rsidRPr="00FB2CB0">
        <w:rPr>
          <w:rFonts w:eastAsia="Arial" w:cs="Arial"/>
        </w:rPr>
        <w:t xml:space="preserve"> del gasto programable. El Presupuesto de Egresos 2024 destina una inversión para la infancia temprana que asciende a 4 mil </w:t>
      </w:r>
      <w:r>
        <w:rPr>
          <w:rFonts w:eastAsia="Arial" w:cs="Arial"/>
        </w:rPr>
        <w:t>672</w:t>
      </w:r>
      <w:r w:rsidRPr="00FB2CB0">
        <w:rPr>
          <w:rFonts w:eastAsia="Arial" w:cs="Arial"/>
        </w:rPr>
        <w:t xml:space="preserve"> millones </w:t>
      </w:r>
      <w:r>
        <w:rPr>
          <w:rFonts w:eastAsia="Arial" w:cs="Arial"/>
        </w:rPr>
        <w:t>135</w:t>
      </w:r>
      <w:r w:rsidRPr="00FB2CB0">
        <w:rPr>
          <w:rFonts w:eastAsia="Arial" w:cs="Arial"/>
        </w:rPr>
        <w:t xml:space="preserve"> mil 117 pesos. </w:t>
      </w:r>
    </w:p>
    <w:p w14:paraId="3800F8F0" w14:textId="77777777" w:rsidR="00436FD4" w:rsidRDefault="00436FD4" w:rsidP="00436FD4">
      <w:pPr>
        <w:spacing w:before="100" w:beforeAutospacing="1" w:after="100" w:afterAutospacing="1"/>
        <w:rPr>
          <w:rFonts w:eastAsia="Arial" w:cs="Arial"/>
        </w:rPr>
      </w:pPr>
      <w:r w:rsidRPr="00CB2851">
        <w:rPr>
          <w:rFonts w:eastAsia="Arial" w:cs="Arial"/>
        </w:rPr>
        <w:lastRenderedPageBreak/>
        <w:t>En 2024 se destinará mayor inversión debido al incremento del presupuesto destinado a la Secretaría de Educación (SEGEY), especialmente en el Mantenimiento emergente a planteles de educación preescolar y en el Programa de Expansión de la Educación Inicial.</w:t>
      </w:r>
    </w:p>
    <w:p w14:paraId="185AD267" w14:textId="77777777" w:rsidR="00436FD4" w:rsidRPr="00601A9D" w:rsidRDefault="00436FD4" w:rsidP="00436FD4">
      <w:pPr>
        <w:spacing w:before="100" w:beforeAutospacing="1" w:after="100" w:afterAutospacing="1"/>
        <w:rPr>
          <w:rFonts w:eastAsia="Times New Roman" w:cs="Arial"/>
          <w:b/>
          <w:bCs/>
          <w:color w:val="000000"/>
          <w:lang w:eastAsia="es-MX"/>
        </w:rPr>
      </w:pPr>
      <w:r w:rsidRPr="00CB2851">
        <w:rPr>
          <w:rFonts w:eastAsia="Arial" w:cs="Arial"/>
        </w:rPr>
        <w:t xml:space="preserve">La infancia temprana es un subgrupo importante de la población de 0 a menores de 18 años y esta representa el </w:t>
      </w:r>
      <w:r w:rsidRPr="00BF7528">
        <w:rPr>
          <w:rFonts w:eastAsia="Arial" w:cs="Arial"/>
        </w:rPr>
        <w:t>33.94%, de</w:t>
      </w:r>
      <w:r w:rsidRPr="00CB2851">
        <w:rPr>
          <w:rFonts w:eastAsia="Arial" w:cs="Arial"/>
        </w:rPr>
        <w:t xml:space="preserve"> lo que se invierte en la población de 0 a menores de 18 años (Tabla 3).</w:t>
      </w:r>
      <w:r w:rsidRPr="00FB2CB0">
        <w:rPr>
          <w:rFonts w:eastAsia="Arial" w:cs="Arial"/>
        </w:rPr>
        <w:t xml:space="preserve"> </w:t>
      </w:r>
    </w:p>
    <w:p w14:paraId="6F466A45" w14:textId="77777777" w:rsidR="00436FD4" w:rsidRPr="00FB2CB0" w:rsidRDefault="00436FD4" w:rsidP="00436FD4">
      <w:pPr>
        <w:spacing w:before="100" w:beforeAutospacing="1" w:after="100" w:afterAutospacing="1"/>
        <w:jc w:val="center"/>
        <w:rPr>
          <w:rFonts w:eastAsia="Arial" w:cs="Arial"/>
          <w:b/>
          <w:bCs/>
          <w:w w:val="103"/>
        </w:rPr>
      </w:pPr>
      <w:r w:rsidRPr="00FB2CB0">
        <w:rPr>
          <w:rFonts w:eastAsia="Arial" w:cs="Arial"/>
          <w:b/>
          <w:bCs/>
          <w:w w:val="103"/>
        </w:rPr>
        <w:t>Tabla 3. Inversión en infancia y adolescencia e infancia temprana</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0"/>
        <w:gridCol w:w="2437"/>
      </w:tblGrid>
      <w:tr w:rsidR="00436FD4" w:rsidRPr="00FB2CB0" w14:paraId="10F32CED" w14:textId="77777777">
        <w:trPr>
          <w:trHeight w:val="554"/>
          <w:tblHeader/>
          <w:jc w:val="center"/>
        </w:trPr>
        <w:tc>
          <w:tcPr>
            <w:tcW w:w="0" w:type="auto"/>
            <w:shd w:val="clear" w:color="auto" w:fill="000000" w:themeFill="text1"/>
            <w:noWrap/>
            <w:vAlign w:val="center"/>
            <w:hideMark/>
          </w:tcPr>
          <w:p w14:paraId="7B67C363" w14:textId="77777777" w:rsidR="00436FD4" w:rsidRPr="00FB2CB0" w:rsidRDefault="00436FD4">
            <w:pPr>
              <w:spacing w:before="100" w:beforeAutospacing="1" w:after="100" w:afterAutospacing="1"/>
              <w:jc w:val="center"/>
              <w:rPr>
                <w:rFonts w:eastAsiaTheme="minorHAnsi" w:cs="Arial"/>
                <w:b/>
                <w:bCs/>
              </w:rPr>
            </w:pPr>
            <w:r w:rsidRPr="00FB2CB0">
              <w:rPr>
                <w:rFonts w:eastAsiaTheme="minorHAnsi" w:cs="Arial"/>
                <w:b/>
                <w:bCs/>
              </w:rPr>
              <w:t>Categorías</w:t>
            </w:r>
          </w:p>
        </w:tc>
        <w:tc>
          <w:tcPr>
            <w:tcW w:w="0" w:type="auto"/>
            <w:shd w:val="clear" w:color="auto" w:fill="000000" w:themeFill="text1"/>
            <w:noWrap/>
            <w:vAlign w:val="center"/>
            <w:hideMark/>
          </w:tcPr>
          <w:p w14:paraId="56BFA393" w14:textId="77777777" w:rsidR="00436FD4" w:rsidRPr="00FB2CB0" w:rsidRDefault="00436FD4">
            <w:pPr>
              <w:spacing w:before="100" w:beforeAutospacing="1" w:after="100" w:afterAutospacing="1"/>
              <w:jc w:val="center"/>
              <w:rPr>
                <w:rFonts w:eastAsiaTheme="minorHAnsi" w:cs="Arial"/>
                <w:b/>
              </w:rPr>
            </w:pPr>
            <w:r w:rsidRPr="00FB2CB0">
              <w:rPr>
                <w:rFonts w:eastAsiaTheme="minorHAnsi" w:cs="Arial"/>
                <w:b/>
                <w:bCs/>
              </w:rPr>
              <w:t>Inversión (pesos)</w:t>
            </w:r>
          </w:p>
        </w:tc>
      </w:tr>
      <w:tr w:rsidR="00436FD4" w:rsidRPr="00FB2CB0" w14:paraId="073D9CC7" w14:textId="77777777">
        <w:trPr>
          <w:trHeight w:val="113"/>
          <w:jc w:val="center"/>
        </w:trPr>
        <w:tc>
          <w:tcPr>
            <w:tcW w:w="0" w:type="auto"/>
            <w:shd w:val="clear" w:color="auto" w:fill="auto"/>
            <w:noWrap/>
            <w:vAlign w:val="center"/>
            <w:hideMark/>
          </w:tcPr>
          <w:p w14:paraId="5C0F3080" w14:textId="77777777" w:rsidR="00436FD4" w:rsidRPr="00FB2CB0" w:rsidRDefault="00436FD4">
            <w:pPr>
              <w:spacing w:before="100" w:beforeAutospacing="1" w:after="100" w:afterAutospacing="1"/>
              <w:rPr>
                <w:rFonts w:eastAsia="Times New Roman" w:cs="Arial"/>
                <w:b/>
                <w:bCs/>
                <w:lang w:eastAsia="es-MX"/>
              </w:rPr>
            </w:pPr>
            <w:r w:rsidRPr="00FB2CB0">
              <w:rPr>
                <w:rFonts w:eastAsia="Times New Roman" w:cs="Arial"/>
                <w:b/>
                <w:bCs/>
                <w:lang w:eastAsia="es-MX"/>
              </w:rPr>
              <w:t>Presupuesto no destinado a inversión en infancia</w:t>
            </w:r>
          </w:p>
        </w:tc>
        <w:tc>
          <w:tcPr>
            <w:tcW w:w="0" w:type="auto"/>
            <w:shd w:val="clear" w:color="auto" w:fill="auto"/>
            <w:noWrap/>
            <w:vAlign w:val="center"/>
            <w:hideMark/>
          </w:tcPr>
          <w:p w14:paraId="4DC48560" w14:textId="77777777" w:rsidR="00436FD4" w:rsidRPr="00FB2CB0" w:rsidRDefault="00436FD4">
            <w:pPr>
              <w:spacing w:before="100" w:beforeAutospacing="1" w:after="100" w:afterAutospacing="1"/>
              <w:jc w:val="right"/>
              <w:rPr>
                <w:rFonts w:eastAsia="Times New Roman" w:cs="Arial"/>
                <w:bCs/>
                <w:lang w:eastAsia="es-MX"/>
              </w:rPr>
            </w:pPr>
            <w:r w:rsidRPr="001D05AA">
              <w:rPr>
                <w:rFonts w:eastAsia="Times New Roman" w:cs="Arial"/>
                <w:bCs/>
                <w:lang w:eastAsia="es-MX"/>
              </w:rPr>
              <w:t>47,051,246,202</w:t>
            </w:r>
          </w:p>
        </w:tc>
      </w:tr>
      <w:tr w:rsidR="00436FD4" w:rsidRPr="00FB2CB0" w14:paraId="09D7F0EF" w14:textId="77777777">
        <w:trPr>
          <w:trHeight w:val="113"/>
          <w:jc w:val="center"/>
        </w:trPr>
        <w:tc>
          <w:tcPr>
            <w:tcW w:w="0" w:type="auto"/>
            <w:shd w:val="clear" w:color="auto" w:fill="auto"/>
            <w:noWrap/>
            <w:vAlign w:val="center"/>
            <w:hideMark/>
          </w:tcPr>
          <w:p w14:paraId="61B43D28" w14:textId="77777777" w:rsidR="00436FD4" w:rsidRPr="00FB2CB0" w:rsidRDefault="00436FD4">
            <w:pPr>
              <w:spacing w:before="100" w:beforeAutospacing="1" w:after="100" w:afterAutospacing="1"/>
              <w:rPr>
                <w:rFonts w:eastAsia="Times New Roman" w:cs="Arial"/>
                <w:b/>
                <w:bCs/>
                <w:lang w:eastAsia="es-MX"/>
              </w:rPr>
            </w:pPr>
            <w:r w:rsidRPr="00FB2CB0">
              <w:rPr>
                <w:rFonts w:eastAsia="Times New Roman" w:cs="Arial"/>
                <w:b/>
                <w:bCs/>
                <w:lang w:eastAsia="es-MX"/>
              </w:rPr>
              <w:t xml:space="preserve">Inversión en infancia </w:t>
            </w:r>
          </w:p>
        </w:tc>
        <w:tc>
          <w:tcPr>
            <w:tcW w:w="0" w:type="auto"/>
            <w:shd w:val="clear" w:color="auto" w:fill="auto"/>
            <w:noWrap/>
            <w:vAlign w:val="center"/>
            <w:hideMark/>
          </w:tcPr>
          <w:p w14:paraId="5A9B1094" w14:textId="77777777" w:rsidR="00436FD4" w:rsidRPr="00FB2CB0" w:rsidRDefault="00436FD4">
            <w:pPr>
              <w:spacing w:before="100" w:beforeAutospacing="1" w:after="100" w:afterAutospacing="1"/>
              <w:jc w:val="right"/>
              <w:rPr>
                <w:rFonts w:eastAsia="Times New Roman" w:cs="Arial"/>
                <w:bCs/>
                <w:lang w:eastAsia="es-MX"/>
              </w:rPr>
            </w:pPr>
            <w:r w:rsidRPr="001D05AA">
              <w:rPr>
                <w:rFonts w:eastAsia="Times New Roman" w:cs="Arial"/>
                <w:bCs/>
                <w:lang w:eastAsia="es-MX"/>
              </w:rPr>
              <w:t>13,763,880,058</w:t>
            </w:r>
          </w:p>
        </w:tc>
      </w:tr>
      <w:tr w:rsidR="00436FD4" w:rsidRPr="00FB2CB0" w14:paraId="7B586E29" w14:textId="77777777">
        <w:trPr>
          <w:trHeight w:val="18"/>
          <w:jc w:val="center"/>
        </w:trPr>
        <w:tc>
          <w:tcPr>
            <w:tcW w:w="0" w:type="auto"/>
            <w:shd w:val="clear" w:color="auto" w:fill="auto"/>
            <w:noWrap/>
            <w:vAlign w:val="center"/>
            <w:hideMark/>
          </w:tcPr>
          <w:p w14:paraId="3C42BB45" w14:textId="77777777" w:rsidR="00436FD4" w:rsidRPr="00FB2CB0" w:rsidRDefault="00436FD4" w:rsidP="00436FD4">
            <w:pPr>
              <w:pStyle w:val="Prrafodelista"/>
              <w:numPr>
                <w:ilvl w:val="0"/>
                <w:numId w:val="15"/>
              </w:numPr>
              <w:spacing w:after="0" w:line="240" w:lineRule="auto"/>
              <w:jc w:val="left"/>
              <w:rPr>
                <w:rFonts w:ascii="Arial" w:eastAsia="Times New Roman" w:hAnsi="Arial" w:cs="Arial"/>
                <w:bCs/>
                <w:szCs w:val="24"/>
                <w:lang w:eastAsia="es-MX"/>
              </w:rPr>
            </w:pPr>
            <w:r w:rsidRPr="00FB2CB0">
              <w:rPr>
                <w:rFonts w:ascii="Arial" w:eastAsia="Times New Roman" w:hAnsi="Arial" w:cs="Arial"/>
                <w:bCs/>
                <w:szCs w:val="24"/>
                <w:lang w:eastAsia="es-MX"/>
              </w:rPr>
              <w:t>Población de 7 a menores de 18 años</w:t>
            </w:r>
          </w:p>
        </w:tc>
        <w:tc>
          <w:tcPr>
            <w:tcW w:w="0" w:type="auto"/>
            <w:shd w:val="clear" w:color="auto" w:fill="auto"/>
            <w:noWrap/>
            <w:vAlign w:val="center"/>
            <w:hideMark/>
          </w:tcPr>
          <w:p w14:paraId="6717139D" w14:textId="77777777" w:rsidR="00436FD4" w:rsidRPr="00FB2CB0" w:rsidRDefault="00436FD4">
            <w:pPr>
              <w:jc w:val="right"/>
              <w:rPr>
                <w:rFonts w:eastAsia="Times New Roman" w:cs="Arial"/>
                <w:bCs/>
                <w:lang w:eastAsia="es-MX"/>
              </w:rPr>
            </w:pPr>
            <w:r w:rsidRPr="001D05AA">
              <w:rPr>
                <w:rFonts w:eastAsia="Times New Roman" w:cs="Arial"/>
                <w:bCs/>
                <w:lang w:eastAsia="es-MX"/>
              </w:rPr>
              <w:t>9,091,744,941</w:t>
            </w:r>
          </w:p>
        </w:tc>
      </w:tr>
      <w:tr w:rsidR="00436FD4" w:rsidRPr="00FB2CB0" w14:paraId="0A049A77" w14:textId="77777777">
        <w:trPr>
          <w:trHeight w:val="18"/>
          <w:jc w:val="center"/>
        </w:trPr>
        <w:tc>
          <w:tcPr>
            <w:tcW w:w="0" w:type="auto"/>
            <w:shd w:val="clear" w:color="auto" w:fill="auto"/>
            <w:noWrap/>
            <w:vAlign w:val="center"/>
            <w:hideMark/>
          </w:tcPr>
          <w:p w14:paraId="0A870BF7" w14:textId="77777777" w:rsidR="00436FD4" w:rsidRPr="00FB2CB0" w:rsidRDefault="00436FD4" w:rsidP="00436FD4">
            <w:pPr>
              <w:pStyle w:val="Prrafodelista"/>
              <w:numPr>
                <w:ilvl w:val="0"/>
                <w:numId w:val="15"/>
              </w:numPr>
              <w:spacing w:after="0" w:line="240" w:lineRule="auto"/>
              <w:jc w:val="left"/>
              <w:rPr>
                <w:rFonts w:ascii="Arial" w:eastAsia="Times New Roman" w:hAnsi="Arial" w:cs="Arial"/>
                <w:bCs/>
                <w:szCs w:val="24"/>
                <w:lang w:eastAsia="es-MX"/>
              </w:rPr>
            </w:pPr>
            <w:r w:rsidRPr="00FB2CB0">
              <w:rPr>
                <w:rFonts w:ascii="Arial" w:eastAsia="Times New Roman" w:hAnsi="Arial" w:cs="Arial"/>
                <w:bCs/>
                <w:szCs w:val="24"/>
                <w:lang w:eastAsia="es-MX"/>
              </w:rPr>
              <w:t>Infancia temprana (0 a 6 años)</w:t>
            </w:r>
          </w:p>
        </w:tc>
        <w:tc>
          <w:tcPr>
            <w:tcW w:w="0" w:type="auto"/>
            <w:shd w:val="clear" w:color="auto" w:fill="auto"/>
            <w:noWrap/>
            <w:vAlign w:val="center"/>
            <w:hideMark/>
          </w:tcPr>
          <w:p w14:paraId="79E2B9F3" w14:textId="77777777" w:rsidR="00436FD4" w:rsidRPr="00FB2CB0" w:rsidRDefault="00436FD4">
            <w:pPr>
              <w:jc w:val="right"/>
              <w:rPr>
                <w:rFonts w:eastAsia="Times New Roman" w:cs="Arial"/>
                <w:b/>
                <w:bCs/>
                <w:lang w:eastAsia="es-MX"/>
              </w:rPr>
            </w:pPr>
            <w:r w:rsidRPr="001D05AA">
              <w:rPr>
                <w:rFonts w:eastAsia="Times New Roman" w:cs="Arial"/>
                <w:b/>
                <w:bCs/>
                <w:lang w:eastAsia="es-MX"/>
              </w:rPr>
              <w:t>4,672,135,117</w:t>
            </w:r>
          </w:p>
        </w:tc>
      </w:tr>
      <w:tr w:rsidR="00436FD4" w:rsidRPr="00FB2CB0" w14:paraId="7E447390" w14:textId="77777777">
        <w:trPr>
          <w:trHeight w:val="51"/>
          <w:jc w:val="center"/>
        </w:trPr>
        <w:tc>
          <w:tcPr>
            <w:tcW w:w="0" w:type="auto"/>
            <w:shd w:val="clear" w:color="auto" w:fill="000000" w:themeFill="text1"/>
            <w:noWrap/>
            <w:vAlign w:val="center"/>
            <w:hideMark/>
          </w:tcPr>
          <w:p w14:paraId="6DA66C05" w14:textId="77777777" w:rsidR="00436FD4" w:rsidRPr="00FB2CB0" w:rsidRDefault="00436FD4">
            <w:pPr>
              <w:spacing w:before="100" w:beforeAutospacing="1" w:after="100" w:afterAutospacing="1"/>
              <w:jc w:val="center"/>
              <w:rPr>
                <w:rFonts w:eastAsiaTheme="minorHAnsi" w:cs="Arial"/>
                <w:b/>
              </w:rPr>
            </w:pPr>
            <w:r w:rsidRPr="00FB2CB0">
              <w:rPr>
                <w:rFonts w:eastAsiaTheme="minorHAnsi" w:cs="Arial"/>
                <w:b/>
                <w:bCs/>
              </w:rPr>
              <w:t>Total</w:t>
            </w:r>
          </w:p>
        </w:tc>
        <w:tc>
          <w:tcPr>
            <w:tcW w:w="0" w:type="auto"/>
            <w:shd w:val="clear" w:color="auto" w:fill="000000" w:themeFill="text1"/>
            <w:noWrap/>
            <w:vAlign w:val="center"/>
            <w:hideMark/>
          </w:tcPr>
          <w:p w14:paraId="248ADCC7" w14:textId="77777777" w:rsidR="00436FD4" w:rsidRPr="00FB2CB0" w:rsidRDefault="00436FD4">
            <w:pPr>
              <w:spacing w:before="100" w:beforeAutospacing="1" w:after="100" w:afterAutospacing="1"/>
              <w:jc w:val="right"/>
              <w:rPr>
                <w:rFonts w:eastAsiaTheme="minorHAnsi" w:cs="Arial"/>
              </w:rPr>
            </w:pPr>
            <w:r w:rsidRPr="001D05AA">
              <w:rPr>
                <w:rFonts w:eastAsiaTheme="minorHAnsi" w:cs="Arial"/>
              </w:rPr>
              <w:t>60,815,126,260</w:t>
            </w:r>
          </w:p>
        </w:tc>
      </w:tr>
    </w:tbl>
    <w:p w14:paraId="23126123" w14:textId="77777777" w:rsidR="00436FD4" w:rsidRDefault="00436FD4" w:rsidP="00436FD4">
      <w:pPr>
        <w:spacing w:after="100" w:afterAutospacing="1"/>
        <w:jc w:val="center"/>
        <w:rPr>
          <w:rFonts w:eastAsia="Arial" w:cs="Arial"/>
        </w:rPr>
      </w:pPr>
      <w:r w:rsidRPr="00FB2CB0">
        <w:rPr>
          <w:rFonts w:eastAsia="Arial" w:cs="Arial"/>
        </w:rPr>
        <w:t>Fuente: Elaboración propia.</w:t>
      </w:r>
    </w:p>
    <w:p w14:paraId="13253F14" w14:textId="77777777" w:rsidR="00436FD4" w:rsidRPr="00FB2CB0" w:rsidRDefault="00436FD4" w:rsidP="00436FD4">
      <w:pPr>
        <w:spacing w:before="100" w:beforeAutospacing="1" w:after="100" w:afterAutospacing="1"/>
        <w:rPr>
          <w:rFonts w:eastAsia="Arial" w:cs="Arial"/>
        </w:rPr>
      </w:pPr>
      <w:r w:rsidRPr="00FB2CB0">
        <w:rPr>
          <w:rFonts w:eastAsia="Arial" w:cs="Arial"/>
        </w:rPr>
        <w:t xml:space="preserve">En cuanto a las asignaciones con enfoque por derechos, la inversión centra su atención en dos derechos: </w:t>
      </w:r>
    </w:p>
    <w:p w14:paraId="16F1A10F" w14:textId="77777777" w:rsidR="00436FD4" w:rsidRPr="00DC74C5" w:rsidRDefault="00436FD4" w:rsidP="00436FD4">
      <w:pPr>
        <w:pStyle w:val="Prrafodelista"/>
        <w:numPr>
          <w:ilvl w:val="0"/>
          <w:numId w:val="12"/>
        </w:numPr>
        <w:spacing w:before="100" w:beforeAutospacing="1" w:after="100" w:afterAutospacing="1" w:line="240" w:lineRule="auto"/>
        <w:rPr>
          <w:rFonts w:ascii="Arial" w:eastAsia="Arial" w:hAnsi="Arial" w:cs="Arial"/>
          <w:szCs w:val="24"/>
        </w:rPr>
      </w:pPr>
      <w:r w:rsidRPr="00DC74C5">
        <w:rPr>
          <w:rFonts w:ascii="Arial" w:eastAsia="Arial" w:hAnsi="Arial" w:cs="Arial"/>
          <w:szCs w:val="24"/>
        </w:rPr>
        <w:t xml:space="preserve">El “derecho al desarrollo” </w:t>
      </w:r>
      <w:r>
        <w:rPr>
          <w:rFonts w:ascii="Arial" w:eastAsia="Arial" w:hAnsi="Arial" w:cs="Arial"/>
          <w:szCs w:val="24"/>
        </w:rPr>
        <w:t>con</w:t>
      </w:r>
      <w:r w:rsidRPr="00DC74C5">
        <w:rPr>
          <w:rFonts w:ascii="Arial" w:eastAsia="Arial" w:hAnsi="Arial" w:cs="Arial"/>
          <w:szCs w:val="24"/>
        </w:rPr>
        <w:t xml:space="preserve"> 60.54% del total invertido,</w:t>
      </w:r>
      <w:r>
        <w:rPr>
          <w:rFonts w:ascii="Arial" w:eastAsia="Arial" w:hAnsi="Arial" w:cs="Arial"/>
          <w:szCs w:val="24"/>
        </w:rPr>
        <w:t xml:space="preserve"> </w:t>
      </w:r>
      <w:r w:rsidRPr="00DC74C5">
        <w:rPr>
          <w:rFonts w:ascii="Arial" w:eastAsia="Arial" w:hAnsi="Arial" w:cs="Arial"/>
          <w:szCs w:val="24"/>
        </w:rPr>
        <w:t>en este rubro se realizará</w:t>
      </w:r>
      <w:r>
        <w:rPr>
          <w:rFonts w:ascii="Arial" w:eastAsia="Arial" w:hAnsi="Arial" w:cs="Arial"/>
          <w:szCs w:val="24"/>
        </w:rPr>
        <w:t xml:space="preserve"> entre sus acciones</w:t>
      </w:r>
      <w:r w:rsidRPr="00DC74C5">
        <w:rPr>
          <w:rFonts w:ascii="Arial" w:eastAsia="Arial" w:hAnsi="Arial" w:cs="Arial"/>
          <w:szCs w:val="24"/>
        </w:rPr>
        <w:t xml:space="preserve"> la atención educativa, en intervenciones como </w:t>
      </w:r>
      <w:r>
        <w:rPr>
          <w:rFonts w:ascii="Arial" w:eastAsia="Arial" w:hAnsi="Arial" w:cs="Arial"/>
          <w:szCs w:val="24"/>
        </w:rPr>
        <w:t>el p</w:t>
      </w:r>
      <w:r w:rsidRPr="00DC74C5">
        <w:rPr>
          <w:rFonts w:ascii="Arial" w:eastAsia="Arial" w:hAnsi="Arial" w:cs="Arial"/>
          <w:szCs w:val="24"/>
        </w:rPr>
        <w:t xml:space="preserve">rograma para el fortalecimiento de los servicios de educación especial y el programa nacional de inglés en educación básica, de igual forma se considera la atención recreativa y de asistencia social a través de la manufactura y montaje de juegos infantiles en espacios educativos de los niños de 0 a 6 años. </w:t>
      </w:r>
    </w:p>
    <w:p w14:paraId="4EBC782B" w14:textId="77777777" w:rsidR="00436FD4" w:rsidRPr="00AC66A7" w:rsidRDefault="00436FD4" w:rsidP="00436FD4">
      <w:pPr>
        <w:pStyle w:val="Prrafodelista"/>
        <w:numPr>
          <w:ilvl w:val="0"/>
          <w:numId w:val="12"/>
        </w:numPr>
        <w:spacing w:before="100" w:beforeAutospacing="1" w:after="100" w:afterAutospacing="1" w:line="240" w:lineRule="auto"/>
        <w:rPr>
          <w:rFonts w:ascii="Arial" w:eastAsia="Arial" w:hAnsi="Arial" w:cs="Arial"/>
          <w:szCs w:val="24"/>
        </w:rPr>
      </w:pPr>
      <w:r w:rsidRPr="00AC66A7">
        <w:rPr>
          <w:rFonts w:ascii="Arial" w:eastAsia="Arial" w:hAnsi="Arial" w:cs="Arial"/>
          <w:szCs w:val="24"/>
        </w:rPr>
        <w:t>El “derecho a la supervivencia” concentra el 36.26% de los recursos totales destinados a la infancia temprana contempla acciones en beneficio de la salud y nutrición de los niños de 0 a 6 años destacando el programa de desayunos escolares, el programa médico 24/7 y el programa de atención a la salud materna y perinatal.</w:t>
      </w:r>
    </w:p>
    <w:p w14:paraId="2F5ADA8C" w14:textId="77777777" w:rsidR="00436FD4" w:rsidRPr="00FB2CB0" w:rsidRDefault="00436FD4" w:rsidP="00436FD4">
      <w:pPr>
        <w:spacing w:before="100" w:beforeAutospacing="1" w:after="100" w:afterAutospacing="1"/>
        <w:rPr>
          <w:rFonts w:eastAsia="Arial" w:cs="Arial"/>
        </w:rPr>
      </w:pPr>
      <w:r w:rsidRPr="00FB2CB0">
        <w:rPr>
          <w:rFonts w:eastAsia="Arial" w:cs="Arial"/>
        </w:rPr>
        <w:lastRenderedPageBreak/>
        <w:t xml:space="preserve">La contribución en términos porcentuales correspondiente a los derechos “a la protección” y “a la participación” son del 3.14% y 0.07% respectivamente. </w:t>
      </w:r>
    </w:p>
    <w:p w14:paraId="4B7EE6EE" w14:textId="77777777" w:rsidR="00436FD4" w:rsidRDefault="00436FD4" w:rsidP="00436FD4">
      <w:pPr>
        <w:spacing w:before="100" w:beforeAutospacing="1" w:after="100" w:afterAutospacing="1"/>
        <w:jc w:val="center"/>
        <w:rPr>
          <w:rFonts w:eastAsia="Arial" w:cs="Arial"/>
          <w:b/>
          <w:bCs/>
          <w:w w:val="103"/>
        </w:rPr>
      </w:pPr>
      <w:r w:rsidRPr="00051E13">
        <w:rPr>
          <w:rFonts w:cs="Arial"/>
          <w:noProof/>
          <w:sz w:val="20"/>
          <w:szCs w:val="20"/>
          <w:lang w:eastAsia="es-MX"/>
        </w:rPr>
        <w:drawing>
          <wp:anchor distT="0" distB="0" distL="114300" distR="114300" simplePos="0" relativeHeight="251658240" behindDoc="1" locked="0" layoutInCell="1" allowOverlap="1" wp14:anchorId="0381A0AE" wp14:editId="1EFDD59B">
            <wp:simplePos x="0" y="0"/>
            <wp:positionH relativeFrom="column">
              <wp:posOffset>1460500</wp:posOffset>
            </wp:positionH>
            <wp:positionV relativeFrom="paragraph">
              <wp:posOffset>219710</wp:posOffset>
            </wp:positionV>
            <wp:extent cx="4986655" cy="1711325"/>
            <wp:effectExtent l="0" t="0" r="4445" b="3175"/>
            <wp:wrapTight wrapText="bothSides">
              <wp:wrapPolygon edited="0">
                <wp:start x="0" y="0"/>
                <wp:lineTo x="0" y="21400"/>
                <wp:lineTo x="21537" y="21400"/>
                <wp:lineTo x="21537"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FB2CB0">
        <w:rPr>
          <w:rFonts w:eastAsia="Arial" w:cs="Arial"/>
          <w:b/>
          <w:bCs/>
          <w:w w:val="103"/>
        </w:rPr>
        <w:t>Gráfica 2. Inversión en infancia temprana por derecho</w:t>
      </w:r>
    </w:p>
    <w:p w14:paraId="5E6E0988" w14:textId="77777777" w:rsidR="00436FD4" w:rsidRDefault="00436FD4" w:rsidP="00436FD4">
      <w:pPr>
        <w:spacing w:before="100" w:beforeAutospacing="1" w:after="100" w:afterAutospacing="1"/>
        <w:jc w:val="center"/>
        <w:rPr>
          <w:rFonts w:eastAsia="Arial" w:cs="Arial"/>
          <w:b/>
          <w:bCs/>
          <w:w w:val="103"/>
        </w:rPr>
      </w:pPr>
    </w:p>
    <w:p w14:paraId="3E7094C7" w14:textId="77777777" w:rsidR="00436FD4" w:rsidRDefault="00436FD4" w:rsidP="00436FD4">
      <w:pPr>
        <w:spacing w:before="100" w:beforeAutospacing="1" w:after="100" w:afterAutospacing="1"/>
        <w:jc w:val="center"/>
        <w:rPr>
          <w:rFonts w:eastAsia="Arial" w:cs="Arial"/>
        </w:rPr>
      </w:pPr>
    </w:p>
    <w:p w14:paraId="00085F21" w14:textId="77777777" w:rsidR="00436FD4" w:rsidRDefault="00436FD4" w:rsidP="00436FD4">
      <w:pPr>
        <w:spacing w:before="100" w:beforeAutospacing="1" w:after="100" w:afterAutospacing="1"/>
        <w:jc w:val="center"/>
        <w:rPr>
          <w:rFonts w:eastAsia="Arial" w:cs="Arial"/>
        </w:rPr>
      </w:pPr>
    </w:p>
    <w:p w14:paraId="5C361761" w14:textId="77777777" w:rsidR="00436FD4" w:rsidRDefault="00436FD4" w:rsidP="00436FD4">
      <w:pPr>
        <w:spacing w:before="100" w:beforeAutospacing="1" w:after="100" w:afterAutospacing="1"/>
        <w:jc w:val="center"/>
        <w:rPr>
          <w:rFonts w:eastAsia="Arial" w:cs="Arial"/>
        </w:rPr>
      </w:pPr>
    </w:p>
    <w:p w14:paraId="222BCC64" w14:textId="77777777" w:rsidR="00436FD4" w:rsidRDefault="00436FD4" w:rsidP="00436FD4">
      <w:pPr>
        <w:spacing w:before="100" w:beforeAutospacing="1" w:after="100" w:afterAutospacing="1"/>
        <w:jc w:val="center"/>
        <w:rPr>
          <w:rFonts w:eastAsia="Arial" w:cs="Arial"/>
        </w:rPr>
      </w:pPr>
    </w:p>
    <w:p w14:paraId="054CEBE1" w14:textId="77777777" w:rsidR="00436FD4" w:rsidRDefault="00436FD4" w:rsidP="00436FD4">
      <w:pPr>
        <w:spacing w:before="100" w:beforeAutospacing="1" w:after="100" w:afterAutospacing="1"/>
        <w:jc w:val="center"/>
        <w:rPr>
          <w:rFonts w:eastAsia="Arial" w:cs="Arial"/>
          <w:b/>
          <w:bCs/>
          <w:w w:val="103"/>
        </w:rPr>
      </w:pPr>
      <w:r w:rsidRPr="00FB2CB0">
        <w:rPr>
          <w:rFonts w:eastAsia="Arial" w:cs="Arial"/>
        </w:rPr>
        <w:t>Fuente: Elaboración propia.</w:t>
      </w:r>
    </w:p>
    <w:p w14:paraId="2402B0D2" w14:textId="77777777" w:rsidR="00436FD4" w:rsidRDefault="00436FD4" w:rsidP="00436FD4">
      <w:pPr>
        <w:spacing w:before="100" w:beforeAutospacing="1" w:after="100" w:afterAutospacing="1"/>
        <w:rPr>
          <w:rFonts w:eastAsia="Arial" w:cs="Arial"/>
          <w:b/>
          <w:bCs/>
          <w:w w:val="103"/>
        </w:rPr>
      </w:pPr>
      <w:r w:rsidRPr="00900FA5">
        <w:rPr>
          <w:rFonts w:eastAsia="Arial" w:cs="Arial"/>
        </w:rPr>
        <w:t>En los resultados de la especificidad de la inversión destaca el 64.69% destinado a los agentes que actúan a favor de la niñez en el sector educativo y de salud; el 21.03% a la inversión ampliada destinado principalmente en los programas de casa digna y médico 24/7; el 11.80% atiende de manera directa a la población de 0 a 6 años mediante los programas desayunos escolares y asistencia integral en alimentación. Por último, el 2.48% se destina a bienes públicos por medio del</w:t>
      </w:r>
      <w:r w:rsidRPr="00900FA5">
        <w:rPr>
          <w:rFonts w:eastAsia="Arial" w:cs="Arial"/>
          <w:color w:val="000000" w:themeColor="text1"/>
        </w:rPr>
        <w:t xml:space="preserve"> mantenimiento, conservación, ampliación y equipamiento de los centros educativos que atienden a la población infantil</w:t>
      </w:r>
      <w:r w:rsidRPr="00900FA5">
        <w:rPr>
          <w:rFonts w:eastAsia="Arial" w:cs="Arial"/>
        </w:rPr>
        <w:t>.</w:t>
      </w:r>
      <w:r>
        <w:rPr>
          <w:rFonts w:eastAsia="Arial" w:cs="Arial"/>
          <w:b/>
          <w:bCs/>
          <w:w w:val="103"/>
        </w:rPr>
        <w:br w:type="page"/>
      </w:r>
    </w:p>
    <w:p w14:paraId="16463D7C" w14:textId="77777777" w:rsidR="00436FD4" w:rsidRPr="00FB2CB0" w:rsidRDefault="00436FD4" w:rsidP="00436FD4">
      <w:pPr>
        <w:jc w:val="center"/>
        <w:rPr>
          <w:rFonts w:eastAsia="Arial" w:cs="Arial"/>
          <w:b/>
          <w:bCs/>
          <w:w w:val="103"/>
        </w:rPr>
      </w:pPr>
      <w:r w:rsidRPr="00FB2CB0">
        <w:rPr>
          <w:rFonts w:eastAsia="Arial" w:cs="Arial"/>
          <w:b/>
          <w:bCs/>
          <w:w w:val="103"/>
        </w:rPr>
        <w:lastRenderedPageBreak/>
        <w:t>Gráfico 3. Especificidad de la inversión en infancia temprana</w:t>
      </w:r>
    </w:p>
    <w:p w14:paraId="1FB185AE" w14:textId="77777777" w:rsidR="00436FD4" w:rsidRPr="00FB2CB0" w:rsidRDefault="00436FD4" w:rsidP="00436FD4">
      <w:pPr>
        <w:rPr>
          <w:rFonts w:eastAsia="Arial" w:cs="Arial"/>
          <w:b/>
          <w:bCs/>
          <w:w w:val="103"/>
        </w:rPr>
      </w:pPr>
    </w:p>
    <w:p w14:paraId="7862308F" w14:textId="77777777" w:rsidR="00436FD4" w:rsidRPr="00FB2CB0" w:rsidRDefault="00436FD4" w:rsidP="00436FD4">
      <w:pPr>
        <w:jc w:val="center"/>
        <w:rPr>
          <w:rFonts w:eastAsia="Arial" w:cs="Arial"/>
        </w:rPr>
      </w:pPr>
      <w:r>
        <w:rPr>
          <w:noProof/>
          <w:lang w:eastAsia="es-MX"/>
        </w:rPr>
        <w:drawing>
          <wp:inline distT="0" distB="0" distL="0" distR="0" wp14:anchorId="0AF85D19" wp14:editId="75184DFD">
            <wp:extent cx="6251944" cy="2817627"/>
            <wp:effectExtent l="0" t="0" r="0" b="254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EDE1AC" w14:textId="77777777" w:rsidR="00436FD4" w:rsidRPr="00FB2CB0" w:rsidRDefault="00436FD4" w:rsidP="00436FD4">
      <w:pPr>
        <w:jc w:val="center"/>
        <w:rPr>
          <w:rFonts w:eastAsia="Arial" w:cs="Arial"/>
        </w:rPr>
      </w:pPr>
      <w:r w:rsidRPr="00FB2CB0">
        <w:rPr>
          <w:rFonts w:eastAsia="Arial" w:cs="Arial"/>
        </w:rPr>
        <w:t>Fuente: Elaboración propia.</w:t>
      </w:r>
    </w:p>
    <w:p w14:paraId="65F769E9" w14:textId="77777777" w:rsidR="00436FD4" w:rsidRPr="00FB2CB0" w:rsidRDefault="00436FD4" w:rsidP="00436FD4">
      <w:pPr>
        <w:autoSpaceDE w:val="0"/>
        <w:autoSpaceDN w:val="0"/>
        <w:spacing w:before="100" w:beforeAutospacing="1" w:after="100" w:afterAutospacing="1"/>
        <w:rPr>
          <w:rFonts w:cs="Arial"/>
        </w:rPr>
      </w:pPr>
      <w:r w:rsidRPr="00CB2851">
        <w:rPr>
          <w:rFonts w:cs="Arial"/>
        </w:rPr>
        <w:t>La totalidad de los recursos están asignados a 30 Programas Presupuestarios que serán implementados por 18 dependencias y entidades de la Administración Pública Estatal.</w:t>
      </w:r>
    </w:p>
    <w:p w14:paraId="5FA6F519" w14:textId="2F106161" w:rsidR="00436FD4" w:rsidRDefault="00436FD4" w:rsidP="00436FD4">
      <w:pPr>
        <w:spacing w:before="100" w:beforeAutospacing="1" w:after="100" w:afterAutospacing="1"/>
        <w:rPr>
          <w:rFonts w:eastAsia="Arial" w:cs="Arial"/>
        </w:rPr>
      </w:pPr>
      <w:r w:rsidRPr="00FB2CB0">
        <w:rPr>
          <w:rFonts w:eastAsia="Arial" w:cs="Arial"/>
        </w:rPr>
        <w:t xml:space="preserve">De acuerdo al importe asignado a los programas presupuestarios, en primer </w:t>
      </w:r>
      <w:r w:rsidR="00FC631C" w:rsidRPr="00FB2CB0">
        <w:rPr>
          <w:rFonts w:eastAsia="Arial" w:cs="Arial"/>
        </w:rPr>
        <w:t>lugar,</w:t>
      </w:r>
      <w:r w:rsidRPr="00FB2CB0">
        <w:rPr>
          <w:rFonts w:eastAsia="Arial" w:cs="Arial"/>
        </w:rPr>
        <w:t xml:space="preserve"> se ubica Cobertura con Equidad en Educación Básica que incluye lo relativo a los servicios de educación básica, concentra el 57.</w:t>
      </w:r>
      <w:r>
        <w:rPr>
          <w:rFonts w:eastAsia="Arial" w:cs="Arial"/>
        </w:rPr>
        <w:t>60</w:t>
      </w:r>
      <w:r w:rsidRPr="00FB2CB0">
        <w:rPr>
          <w:rFonts w:eastAsia="Arial" w:cs="Arial"/>
        </w:rPr>
        <w:t xml:space="preserve">% de la inversión total destinada a Infancia temprana. </w:t>
      </w:r>
    </w:p>
    <w:p w14:paraId="231597AD" w14:textId="3CFDD176" w:rsidR="00436FD4" w:rsidRDefault="00436FD4" w:rsidP="00436FD4">
      <w:pPr>
        <w:spacing w:before="100" w:beforeAutospacing="1" w:after="100" w:afterAutospacing="1"/>
        <w:rPr>
          <w:rFonts w:eastAsia="Arial" w:cs="Arial"/>
        </w:rPr>
      </w:pPr>
      <w:r w:rsidRPr="00FB2CB0">
        <w:rPr>
          <w:rFonts w:eastAsia="Arial" w:cs="Arial"/>
        </w:rPr>
        <w:t xml:space="preserve">En segundo </w:t>
      </w:r>
      <w:r w:rsidR="00FC631C" w:rsidRPr="00FB2CB0">
        <w:rPr>
          <w:rFonts w:eastAsia="Arial" w:cs="Arial"/>
        </w:rPr>
        <w:t>lugar,</w:t>
      </w:r>
      <w:r w:rsidRPr="00FB2CB0">
        <w:rPr>
          <w:rFonts w:eastAsia="Arial" w:cs="Arial"/>
        </w:rPr>
        <w:t xml:space="preserve"> con un 9.85% está el Programa Presupuestario Prestación de Servicios de Salud, el cual es coordinado por Servicios de Salud de Yucatán, y en tercer lugar con un 5.54% de la inversión se ubica el Programa de Atención Integral en Alimentación a Personas Sujetas de Asistencia Social coordinado por el Sistema para el Desarrollo Integral de la Familia en Yucatán.</w:t>
      </w:r>
    </w:p>
    <w:p w14:paraId="0E68884A" w14:textId="77777777" w:rsidR="00436FD4" w:rsidRDefault="00436FD4" w:rsidP="00436FD4">
      <w:pPr>
        <w:autoSpaceDE w:val="0"/>
        <w:autoSpaceDN w:val="0"/>
        <w:adjustRightInd w:val="0"/>
        <w:spacing w:before="100" w:beforeAutospacing="1" w:after="100" w:afterAutospacing="1"/>
        <w:rPr>
          <w:rFonts w:eastAsia="Arial" w:cs="Arial"/>
          <w:b/>
          <w:bCs/>
          <w:w w:val="103"/>
        </w:rPr>
      </w:pPr>
      <w:r w:rsidRPr="00FB2CB0">
        <w:rPr>
          <w:rFonts w:cs="Arial"/>
        </w:rPr>
        <w:lastRenderedPageBreak/>
        <w:t xml:space="preserve">Asimismo, se destaca la inversión de los Programas Presupuestarios Prestación de Servicios de Salud a la Infancia, Gestión Escolar, </w:t>
      </w:r>
      <w:r w:rsidRPr="00FB2CB0">
        <w:rPr>
          <w:rFonts w:eastAsia="Times New Roman" w:cs="Arial"/>
          <w:lang w:eastAsia="es-MX"/>
        </w:rPr>
        <w:t xml:space="preserve">Atención Integral en Alimentación a Personas Sujetas de Asistencia Social, Atención Integral a Personas con Discapacidad y Promoción y Restitución de Derechos de Niñas, Niños y Adolescentes del Estado de Yucatán que invierten la totalidad de su presupuesto en atención de la infancia temprana con un importe que asciende a </w:t>
      </w:r>
      <w:r>
        <w:rPr>
          <w:rFonts w:eastAsia="Times New Roman" w:cs="Arial"/>
          <w:lang w:eastAsia="es-MX"/>
        </w:rPr>
        <w:t xml:space="preserve">561 </w:t>
      </w:r>
      <w:r w:rsidRPr="00FB2CB0">
        <w:rPr>
          <w:rFonts w:eastAsia="Times New Roman" w:cs="Arial"/>
          <w:lang w:eastAsia="es-MX"/>
        </w:rPr>
        <w:t xml:space="preserve">millones 158 mil 798 pesos </w:t>
      </w:r>
      <w:r w:rsidRPr="00FB2CB0">
        <w:rPr>
          <w:rFonts w:eastAsia="Arial" w:cs="Arial"/>
        </w:rPr>
        <w:t>(Tabla 4).</w:t>
      </w:r>
    </w:p>
    <w:p w14:paraId="5B413A73" w14:textId="77777777" w:rsidR="00436FD4" w:rsidRDefault="00436FD4" w:rsidP="00436FD4">
      <w:pPr>
        <w:spacing w:before="100" w:beforeAutospacing="1" w:after="100" w:afterAutospacing="1"/>
        <w:jc w:val="center"/>
        <w:rPr>
          <w:rFonts w:eastAsia="Arial" w:cs="Arial"/>
          <w:b/>
          <w:bCs/>
          <w:w w:val="103"/>
        </w:rPr>
      </w:pPr>
      <w:r w:rsidRPr="00FB2CB0">
        <w:rPr>
          <w:rFonts w:eastAsia="Arial" w:cs="Arial"/>
          <w:b/>
          <w:bCs/>
          <w:w w:val="103"/>
        </w:rPr>
        <w:t>Tabla 4. Inversión por programas presupuestarios</w:t>
      </w:r>
    </w:p>
    <w:tbl>
      <w:tblPr>
        <w:tblW w:w="4697" w:type="pct"/>
        <w:jc w:val="center"/>
        <w:tblLayout w:type="fixed"/>
        <w:tblCellMar>
          <w:left w:w="70" w:type="dxa"/>
          <w:right w:w="70" w:type="dxa"/>
        </w:tblCellMar>
        <w:tblLook w:val="04A0" w:firstRow="1" w:lastRow="0" w:firstColumn="1" w:lastColumn="0" w:noHBand="0" w:noVBand="1"/>
      </w:tblPr>
      <w:tblGrid>
        <w:gridCol w:w="5670"/>
        <w:gridCol w:w="1839"/>
        <w:gridCol w:w="1700"/>
        <w:gridCol w:w="1134"/>
      </w:tblGrid>
      <w:tr w:rsidR="00C46A16" w:rsidRPr="009F0BEB" w14:paraId="49A5DEF7" w14:textId="77777777" w:rsidTr="00C46A16">
        <w:trPr>
          <w:trHeight w:val="669"/>
          <w:tblHeader/>
          <w:jc w:val="center"/>
        </w:trPr>
        <w:tc>
          <w:tcPr>
            <w:tcW w:w="2741"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706C3720" w14:textId="77777777" w:rsidR="00436FD4" w:rsidRPr="009F0BEB" w:rsidRDefault="00436FD4">
            <w:pPr>
              <w:jc w:val="center"/>
              <w:rPr>
                <w:rFonts w:eastAsia="Times New Roman" w:cs="Arial"/>
                <w:b/>
                <w:bCs/>
                <w:color w:val="FFFFFF"/>
                <w:lang w:eastAsia="es-MX"/>
              </w:rPr>
            </w:pPr>
            <w:bookmarkStart w:id="91" w:name="RANGE!K69:N100"/>
            <w:r w:rsidRPr="009F0BEB">
              <w:rPr>
                <w:rFonts w:eastAsia="Times New Roman" w:cs="Arial"/>
                <w:b/>
                <w:bCs/>
                <w:color w:val="FFFFFF"/>
                <w:lang w:eastAsia="es-MX"/>
              </w:rPr>
              <w:t>Programa Presupuestario</w:t>
            </w:r>
            <w:bookmarkEnd w:id="91"/>
          </w:p>
        </w:tc>
        <w:tc>
          <w:tcPr>
            <w:tcW w:w="889" w:type="pct"/>
            <w:tcBorders>
              <w:top w:val="single" w:sz="4" w:space="0" w:color="auto"/>
              <w:left w:val="nil"/>
              <w:bottom w:val="single" w:sz="4" w:space="0" w:color="auto"/>
              <w:right w:val="single" w:sz="4" w:space="0" w:color="auto"/>
            </w:tcBorders>
            <w:shd w:val="clear" w:color="000000" w:fill="000000"/>
            <w:vAlign w:val="center"/>
            <w:hideMark/>
          </w:tcPr>
          <w:p w14:paraId="028BAF4E" w14:textId="77777777" w:rsidR="00436FD4" w:rsidRPr="009F0BEB" w:rsidRDefault="00436FD4">
            <w:pPr>
              <w:jc w:val="center"/>
              <w:rPr>
                <w:rFonts w:eastAsia="Times New Roman" w:cs="Arial"/>
                <w:b/>
                <w:bCs/>
                <w:color w:val="FFFFFF"/>
                <w:lang w:eastAsia="es-MX"/>
              </w:rPr>
            </w:pPr>
            <w:r w:rsidRPr="009F0BEB">
              <w:rPr>
                <w:rFonts w:eastAsia="Times New Roman" w:cs="Arial"/>
                <w:b/>
                <w:bCs/>
                <w:color w:val="FFFFFF"/>
                <w:lang w:eastAsia="es-MX"/>
              </w:rPr>
              <w:t>Importe PP (pesos)</w:t>
            </w:r>
          </w:p>
        </w:tc>
        <w:tc>
          <w:tcPr>
            <w:tcW w:w="822" w:type="pct"/>
            <w:tcBorders>
              <w:top w:val="single" w:sz="4" w:space="0" w:color="auto"/>
              <w:left w:val="nil"/>
              <w:bottom w:val="single" w:sz="4" w:space="0" w:color="auto"/>
              <w:right w:val="single" w:sz="4" w:space="0" w:color="auto"/>
            </w:tcBorders>
            <w:shd w:val="clear" w:color="000000" w:fill="000000"/>
            <w:vAlign w:val="center"/>
            <w:hideMark/>
          </w:tcPr>
          <w:p w14:paraId="43D0ED5F" w14:textId="77777777" w:rsidR="00436FD4" w:rsidRPr="009F0BEB" w:rsidRDefault="00436FD4">
            <w:pPr>
              <w:jc w:val="center"/>
              <w:rPr>
                <w:rFonts w:eastAsia="Times New Roman" w:cs="Arial"/>
                <w:b/>
                <w:bCs/>
                <w:color w:val="FFFFFF"/>
                <w:lang w:eastAsia="es-MX"/>
              </w:rPr>
            </w:pPr>
            <w:r w:rsidRPr="009F0BEB">
              <w:rPr>
                <w:rFonts w:eastAsia="Times New Roman" w:cs="Arial"/>
                <w:b/>
                <w:bCs/>
                <w:color w:val="FFFFFF"/>
                <w:lang w:eastAsia="es-MX"/>
              </w:rPr>
              <w:t>Inversión infancia temprana (pesos)</w:t>
            </w:r>
          </w:p>
        </w:tc>
        <w:tc>
          <w:tcPr>
            <w:tcW w:w="549" w:type="pct"/>
            <w:tcBorders>
              <w:top w:val="single" w:sz="4" w:space="0" w:color="auto"/>
              <w:left w:val="nil"/>
              <w:bottom w:val="single" w:sz="4" w:space="0" w:color="auto"/>
              <w:right w:val="single" w:sz="4" w:space="0" w:color="auto"/>
            </w:tcBorders>
            <w:shd w:val="clear" w:color="000000" w:fill="000000"/>
            <w:noWrap/>
            <w:vAlign w:val="center"/>
            <w:hideMark/>
          </w:tcPr>
          <w:p w14:paraId="412F2B88" w14:textId="77777777" w:rsidR="00436FD4" w:rsidRPr="009F0BEB" w:rsidRDefault="00436FD4">
            <w:pPr>
              <w:jc w:val="center"/>
              <w:rPr>
                <w:rFonts w:eastAsia="Times New Roman" w:cs="Arial"/>
                <w:b/>
                <w:bCs/>
                <w:color w:val="FFFFFF"/>
                <w:lang w:eastAsia="es-MX"/>
              </w:rPr>
            </w:pPr>
            <w:r w:rsidRPr="009F0BEB">
              <w:rPr>
                <w:rFonts w:eastAsia="Times New Roman" w:cs="Arial"/>
                <w:b/>
                <w:bCs/>
                <w:color w:val="FFFFFF"/>
                <w:lang w:eastAsia="es-MX"/>
              </w:rPr>
              <w:t>Porcentaje</w:t>
            </w:r>
          </w:p>
        </w:tc>
      </w:tr>
      <w:tr w:rsidR="00C46A16" w:rsidRPr="00C2786A" w14:paraId="7F29BC9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B678C68"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Prestación de Servicios de Salud a la Infancia y la Adolescencia</w:t>
            </w:r>
          </w:p>
        </w:tc>
        <w:tc>
          <w:tcPr>
            <w:tcW w:w="889" w:type="pct"/>
            <w:tcBorders>
              <w:top w:val="nil"/>
              <w:left w:val="nil"/>
              <w:bottom w:val="single" w:sz="4" w:space="0" w:color="auto"/>
              <w:right w:val="single" w:sz="4" w:space="0" w:color="auto"/>
            </w:tcBorders>
            <w:shd w:val="clear" w:color="000000" w:fill="F2F2F2"/>
            <w:noWrap/>
            <w:vAlign w:val="bottom"/>
            <w:hideMark/>
          </w:tcPr>
          <w:p w14:paraId="4E827A7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76,323,530</w:t>
            </w:r>
          </w:p>
        </w:tc>
        <w:tc>
          <w:tcPr>
            <w:tcW w:w="822" w:type="pct"/>
            <w:tcBorders>
              <w:top w:val="nil"/>
              <w:left w:val="nil"/>
              <w:bottom w:val="single" w:sz="4" w:space="0" w:color="auto"/>
              <w:right w:val="single" w:sz="4" w:space="0" w:color="auto"/>
            </w:tcBorders>
            <w:shd w:val="clear" w:color="000000" w:fill="F2F2F2"/>
            <w:noWrap/>
            <w:vAlign w:val="bottom"/>
            <w:hideMark/>
          </w:tcPr>
          <w:p w14:paraId="7EA0739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76,323,530</w:t>
            </w:r>
          </w:p>
        </w:tc>
        <w:tc>
          <w:tcPr>
            <w:tcW w:w="549" w:type="pct"/>
            <w:tcBorders>
              <w:top w:val="nil"/>
              <w:left w:val="nil"/>
              <w:bottom w:val="single" w:sz="4" w:space="0" w:color="auto"/>
              <w:right w:val="single" w:sz="4" w:space="0" w:color="auto"/>
            </w:tcBorders>
            <w:shd w:val="clear" w:color="000000" w:fill="F2F2F2"/>
            <w:noWrap/>
            <w:vAlign w:val="bottom"/>
            <w:hideMark/>
          </w:tcPr>
          <w:p w14:paraId="6C7FD560" w14:textId="77777777" w:rsidR="00436FD4" w:rsidRPr="00C2786A" w:rsidRDefault="00436FD4">
            <w:pPr>
              <w:jc w:val="right"/>
              <w:rPr>
                <w:rFonts w:eastAsia="Times New Roman" w:cs="Arial"/>
                <w:bCs/>
                <w:lang w:eastAsia="es-MX"/>
              </w:rPr>
            </w:pPr>
            <w:r w:rsidRPr="00C2786A">
              <w:rPr>
                <w:rFonts w:eastAsia="Times New Roman" w:cs="Arial"/>
                <w:bCs/>
                <w:lang w:eastAsia="es-MX"/>
              </w:rPr>
              <w:t>100.00%</w:t>
            </w:r>
          </w:p>
        </w:tc>
      </w:tr>
      <w:tr w:rsidR="00C46A16" w:rsidRPr="009F0BEB" w14:paraId="4CDE9A57"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7F3491F1"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Integral en Alimentación a Personas Sujetas de Asistencia Social</w:t>
            </w:r>
          </w:p>
        </w:tc>
        <w:tc>
          <w:tcPr>
            <w:tcW w:w="889" w:type="pct"/>
            <w:tcBorders>
              <w:top w:val="nil"/>
              <w:left w:val="nil"/>
              <w:bottom w:val="single" w:sz="4" w:space="0" w:color="auto"/>
              <w:right w:val="single" w:sz="4" w:space="0" w:color="auto"/>
            </w:tcBorders>
            <w:shd w:val="clear" w:color="000000" w:fill="FFFFFF"/>
            <w:noWrap/>
            <w:vAlign w:val="bottom"/>
            <w:hideMark/>
          </w:tcPr>
          <w:p w14:paraId="1ECFC77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259,167,973</w:t>
            </w:r>
          </w:p>
        </w:tc>
        <w:tc>
          <w:tcPr>
            <w:tcW w:w="822" w:type="pct"/>
            <w:tcBorders>
              <w:top w:val="nil"/>
              <w:left w:val="nil"/>
              <w:bottom w:val="single" w:sz="4" w:space="0" w:color="auto"/>
              <w:right w:val="single" w:sz="4" w:space="0" w:color="auto"/>
            </w:tcBorders>
            <w:shd w:val="clear" w:color="000000" w:fill="FFFFFF"/>
            <w:noWrap/>
            <w:vAlign w:val="bottom"/>
            <w:hideMark/>
          </w:tcPr>
          <w:p w14:paraId="2423A58D"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259,167,973</w:t>
            </w:r>
          </w:p>
        </w:tc>
        <w:tc>
          <w:tcPr>
            <w:tcW w:w="549" w:type="pct"/>
            <w:tcBorders>
              <w:top w:val="nil"/>
              <w:left w:val="nil"/>
              <w:bottom w:val="single" w:sz="4" w:space="0" w:color="auto"/>
              <w:right w:val="single" w:sz="4" w:space="0" w:color="auto"/>
            </w:tcBorders>
            <w:shd w:val="clear" w:color="000000" w:fill="FFFFFF"/>
            <w:noWrap/>
            <w:vAlign w:val="bottom"/>
            <w:hideMark/>
          </w:tcPr>
          <w:p w14:paraId="0692E818" w14:textId="77777777" w:rsidR="00436FD4" w:rsidRPr="00E533BB" w:rsidRDefault="00436FD4">
            <w:pPr>
              <w:jc w:val="right"/>
              <w:rPr>
                <w:rFonts w:eastAsia="Times New Roman" w:cs="Arial"/>
                <w:bCs/>
                <w:lang w:eastAsia="es-MX"/>
              </w:rPr>
            </w:pPr>
            <w:r w:rsidRPr="00E533BB">
              <w:rPr>
                <w:rFonts w:eastAsia="Times New Roman" w:cs="Arial"/>
                <w:bCs/>
                <w:lang w:eastAsia="es-MX"/>
              </w:rPr>
              <w:t>100.00%</w:t>
            </w:r>
          </w:p>
        </w:tc>
      </w:tr>
      <w:tr w:rsidR="00C46A16" w:rsidRPr="009F0BEB" w14:paraId="18FD4DA0"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12D3C93C"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Integral a Personas con Discapacidad del Estado de Yucatán</w:t>
            </w:r>
          </w:p>
        </w:tc>
        <w:tc>
          <w:tcPr>
            <w:tcW w:w="889" w:type="pct"/>
            <w:tcBorders>
              <w:top w:val="nil"/>
              <w:left w:val="nil"/>
              <w:bottom w:val="single" w:sz="4" w:space="0" w:color="auto"/>
              <w:right w:val="single" w:sz="4" w:space="0" w:color="auto"/>
            </w:tcBorders>
            <w:shd w:val="clear" w:color="000000" w:fill="F2F2F2"/>
            <w:noWrap/>
            <w:vAlign w:val="bottom"/>
            <w:hideMark/>
          </w:tcPr>
          <w:p w14:paraId="61DBBD2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56,145,189</w:t>
            </w:r>
          </w:p>
        </w:tc>
        <w:tc>
          <w:tcPr>
            <w:tcW w:w="822" w:type="pct"/>
            <w:tcBorders>
              <w:top w:val="nil"/>
              <w:left w:val="nil"/>
              <w:bottom w:val="single" w:sz="4" w:space="0" w:color="auto"/>
              <w:right w:val="single" w:sz="4" w:space="0" w:color="auto"/>
            </w:tcBorders>
            <w:shd w:val="clear" w:color="000000" w:fill="F2F2F2"/>
            <w:noWrap/>
            <w:vAlign w:val="bottom"/>
            <w:hideMark/>
          </w:tcPr>
          <w:p w14:paraId="45F4E134"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56,145,189</w:t>
            </w:r>
          </w:p>
        </w:tc>
        <w:tc>
          <w:tcPr>
            <w:tcW w:w="549" w:type="pct"/>
            <w:tcBorders>
              <w:top w:val="nil"/>
              <w:left w:val="nil"/>
              <w:bottom w:val="single" w:sz="4" w:space="0" w:color="auto"/>
              <w:right w:val="single" w:sz="4" w:space="0" w:color="auto"/>
            </w:tcBorders>
            <w:shd w:val="clear" w:color="000000" w:fill="F2F2F2"/>
            <w:noWrap/>
            <w:vAlign w:val="bottom"/>
            <w:hideMark/>
          </w:tcPr>
          <w:p w14:paraId="5E7065C6" w14:textId="77777777" w:rsidR="00436FD4" w:rsidRPr="00E533BB" w:rsidRDefault="00436FD4">
            <w:pPr>
              <w:jc w:val="right"/>
              <w:rPr>
                <w:rFonts w:eastAsia="Times New Roman" w:cs="Arial"/>
                <w:bCs/>
                <w:lang w:eastAsia="es-MX"/>
              </w:rPr>
            </w:pPr>
            <w:r w:rsidRPr="00E533BB">
              <w:rPr>
                <w:rFonts w:eastAsia="Times New Roman" w:cs="Arial"/>
                <w:bCs/>
                <w:lang w:eastAsia="es-MX"/>
              </w:rPr>
              <w:t>100.00%</w:t>
            </w:r>
          </w:p>
        </w:tc>
      </w:tr>
      <w:tr w:rsidR="00C46A16" w:rsidRPr="009F0BEB" w14:paraId="74BEEBCA"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4897ADC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Promoción y Restitución de Derechos de Niñas, Niños y Adolescentes del Estado de Yucatán</w:t>
            </w:r>
          </w:p>
        </w:tc>
        <w:tc>
          <w:tcPr>
            <w:tcW w:w="889" w:type="pct"/>
            <w:tcBorders>
              <w:top w:val="nil"/>
              <w:left w:val="nil"/>
              <w:bottom w:val="single" w:sz="4" w:space="0" w:color="auto"/>
              <w:right w:val="single" w:sz="4" w:space="0" w:color="auto"/>
            </w:tcBorders>
            <w:shd w:val="clear" w:color="000000" w:fill="FFFFFF"/>
            <w:noWrap/>
            <w:vAlign w:val="bottom"/>
            <w:hideMark/>
          </w:tcPr>
          <w:p w14:paraId="7DF3273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169,522,106</w:t>
            </w:r>
          </w:p>
        </w:tc>
        <w:tc>
          <w:tcPr>
            <w:tcW w:w="822" w:type="pct"/>
            <w:tcBorders>
              <w:top w:val="nil"/>
              <w:left w:val="nil"/>
              <w:bottom w:val="single" w:sz="4" w:space="0" w:color="auto"/>
              <w:right w:val="single" w:sz="4" w:space="0" w:color="auto"/>
            </w:tcBorders>
            <w:shd w:val="clear" w:color="000000" w:fill="FFFFFF"/>
            <w:noWrap/>
            <w:vAlign w:val="bottom"/>
            <w:hideMark/>
          </w:tcPr>
          <w:p w14:paraId="7433C34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169,522,106</w:t>
            </w:r>
          </w:p>
        </w:tc>
        <w:tc>
          <w:tcPr>
            <w:tcW w:w="549" w:type="pct"/>
            <w:tcBorders>
              <w:top w:val="nil"/>
              <w:left w:val="nil"/>
              <w:bottom w:val="single" w:sz="4" w:space="0" w:color="auto"/>
              <w:right w:val="single" w:sz="4" w:space="0" w:color="auto"/>
            </w:tcBorders>
            <w:shd w:val="clear" w:color="000000" w:fill="FFFFFF"/>
            <w:noWrap/>
            <w:vAlign w:val="bottom"/>
            <w:hideMark/>
          </w:tcPr>
          <w:p w14:paraId="00D7E027" w14:textId="77777777" w:rsidR="00436FD4" w:rsidRPr="00E533BB" w:rsidRDefault="00436FD4">
            <w:pPr>
              <w:jc w:val="right"/>
              <w:rPr>
                <w:rFonts w:eastAsia="Times New Roman" w:cs="Arial"/>
                <w:bCs/>
                <w:lang w:eastAsia="es-MX"/>
              </w:rPr>
            </w:pPr>
            <w:r w:rsidRPr="00E533BB">
              <w:rPr>
                <w:rFonts w:eastAsia="Times New Roman" w:cs="Arial"/>
                <w:bCs/>
                <w:lang w:eastAsia="es-MX"/>
              </w:rPr>
              <w:t>100.00%</w:t>
            </w:r>
          </w:p>
        </w:tc>
      </w:tr>
      <w:tr w:rsidR="00C46A16" w:rsidRPr="009F0BEB" w14:paraId="43040DCC"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5B68AA5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Innovación Educativa y Gestión Escolar</w:t>
            </w:r>
          </w:p>
        </w:tc>
        <w:tc>
          <w:tcPr>
            <w:tcW w:w="889" w:type="pct"/>
            <w:tcBorders>
              <w:top w:val="nil"/>
              <w:left w:val="nil"/>
              <w:bottom w:val="single" w:sz="4" w:space="0" w:color="auto"/>
              <w:right w:val="single" w:sz="4" w:space="0" w:color="auto"/>
            </w:tcBorders>
            <w:shd w:val="clear" w:color="000000" w:fill="F2F2F2"/>
            <w:noWrap/>
            <w:vAlign w:val="bottom"/>
            <w:hideMark/>
          </w:tcPr>
          <w:p w14:paraId="595C41BE"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19,303,305</w:t>
            </w:r>
          </w:p>
        </w:tc>
        <w:tc>
          <w:tcPr>
            <w:tcW w:w="822" w:type="pct"/>
            <w:tcBorders>
              <w:top w:val="nil"/>
              <w:left w:val="nil"/>
              <w:bottom w:val="single" w:sz="4" w:space="0" w:color="auto"/>
              <w:right w:val="single" w:sz="4" w:space="0" w:color="auto"/>
            </w:tcBorders>
            <w:shd w:val="clear" w:color="000000" w:fill="F2F2F2"/>
            <w:noWrap/>
            <w:vAlign w:val="bottom"/>
            <w:hideMark/>
          </w:tcPr>
          <w:p w14:paraId="43530A50"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19,203,305</w:t>
            </w:r>
          </w:p>
        </w:tc>
        <w:tc>
          <w:tcPr>
            <w:tcW w:w="549" w:type="pct"/>
            <w:tcBorders>
              <w:top w:val="nil"/>
              <w:left w:val="nil"/>
              <w:bottom w:val="single" w:sz="4" w:space="0" w:color="auto"/>
              <w:right w:val="single" w:sz="4" w:space="0" w:color="auto"/>
            </w:tcBorders>
            <w:shd w:val="clear" w:color="000000" w:fill="F2F2F2"/>
            <w:noWrap/>
            <w:vAlign w:val="bottom"/>
            <w:hideMark/>
          </w:tcPr>
          <w:p w14:paraId="63BF754E" w14:textId="77777777" w:rsidR="00436FD4" w:rsidRPr="00E533BB" w:rsidRDefault="00436FD4">
            <w:pPr>
              <w:jc w:val="right"/>
              <w:rPr>
                <w:rFonts w:eastAsia="Times New Roman" w:cs="Arial"/>
                <w:bCs/>
                <w:lang w:eastAsia="es-MX"/>
              </w:rPr>
            </w:pPr>
            <w:r w:rsidRPr="00E533BB">
              <w:rPr>
                <w:rFonts w:eastAsia="Times New Roman" w:cs="Arial"/>
                <w:bCs/>
                <w:lang w:eastAsia="es-MX"/>
              </w:rPr>
              <w:t>99.48%</w:t>
            </w:r>
          </w:p>
        </w:tc>
      </w:tr>
      <w:tr w:rsidR="00C46A16" w:rsidRPr="009F0BEB" w14:paraId="4BE07F64"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0D922A7F"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Integral a la Salud Reproductiva</w:t>
            </w:r>
          </w:p>
        </w:tc>
        <w:tc>
          <w:tcPr>
            <w:tcW w:w="889" w:type="pct"/>
            <w:tcBorders>
              <w:top w:val="nil"/>
              <w:left w:val="nil"/>
              <w:bottom w:val="single" w:sz="4" w:space="0" w:color="auto"/>
              <w:right w:val="single" w:sz="4" w:space="0" w:color="auto"/>
            </w:tcBorders>
            <w:shd w:val="clear" w:color="000000" w:fill="FFFFFF"/>
            <w:noWrap/>
            <w:vAlign w:val="bottom"/>
            <w:hideMark/>
          </w:tcPr>
          <w:p w14:paraId="3B750661"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183,357,363</w:t>
            </w:r>
          </w:p>
        </w:tc>
        <w:tc>
          <w:tcPr>
            <w:tcW w:w="822" w:type="pct"/>
            <w:tcBorders>
              <w:top w:val="nil"/>
              <w:left w:val="nil"/>
              <w:bottom w:val="single" w:sz="4" w:space="0" w:color="auto"/>
              <w:right w:val="single" w:sz="4" w:space="0" w:color="auto"/>
            </w:tcBorders>
            <w:shd w:val="clear" w:color="000000" w:fill="FFFFFF"/>
            <w:noWrap/>
            <w:vAlign w:val="bottom"/>
            <w:hideMark/>
          </w:tcPr>
          <w:p w14:paraId="13829294"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177,327,163</w:t>
            </w:r>
          </w:p>
        </w:tc>
        <w:tc>
          <w:tcPr>
            <w:tcW w:w="549" w:type="pct"/>
            <w:tcBorders>
              <w:top w:val="nil"/>
              <w:left w:val="nil"/>
              <w:bottom w:val="single" w:sz="4" w:space="0" w:color="auto"/>
              <w:right w:val="single" w:sz="4" w:space="0" w:color="auto"/>
            </w:tcBorders>
            <w:shd w:val="clear" w:color="000000" w:fill="FFFFFF"/>
            <w:noWrap/>
            <w:vAlign w:val="bottom"/>
            <w:hideMark/>
          </w:tcPr>
          <w:p w14:paraId="133DFB5B" w14:textId="77777777" w:rsidR="00436FD4" w:rsidRPr="00E533BB" w:rsidRDefault="00436FD4">
            <w:pPr>
              <w:jc w:val="right"/>
              <w:rPr>
                <w:rFonts w:eastAsia="Times New Roman" w:cs="Arial"/>
                <w:bCs/>
                <w:lang w:eastAsia="es-MX"/>
              </w:rPr>
            </w:pPr>
            <w:r w:rsidRPr="00E533BB">
              <w:rPr>
                <w:rFonts w:eastAsia="Times New Roman" w:cs="Arial"/>
                <w:bCs/>
                <w:lang w:eastAsia="es-MX"/>
              </w:rPr>
              <w:t>96.71%</w:t>
            </w:r>
          </w:p>
        </w:tc>
      </w:tr>
      <w:tr w:rsidR="00C46A16" w:rsidRPr="009F0BEB" w14:paraId="47EB2C66"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E83F50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Ampliación de la Cobertura para Acceso a los Servicios Básicos de la Vivienda</w:t>
            </w:r>
          </w:p>
        </w:tc>
        <w:tc>
          <w:tcPr>
            <w:tcW w:w="889" w:type="pct"/>
            <w:tcBorders>
              <w:top w:val="nil"/>
              <w:left w:val="nil"/>
              <w:bottom w:val="single" w:sz="4" w:space="0" w:color="auto"/>
              <w:right w:val="single" w:sz="4" w:space="0" w:color="auto"/>
            </w:tcBorders>
            <w:shd w:val="clear" w:color="000000" w:fill="F2F2F2"/>
            <w:noWrap/>
            <w:vAlign w:val="bottom"/>
            <w:hideMark/>
          </w:tcPr>
          <w:p w14:paraId="275C9F68"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271,681,302</w:t>
            </w:r>
          </w:p>
        </w:tc>
        <w:tc>
          <w:tcPr>
            <w:tcW w:w="822" w:type="pct"/>
            <w:tcBorders>
              <w:top w:val="nil"/>
              <w:left w:val="nil"/>
              <w:bottom w:val="single" w:sz="4" w:space="0" w:color="auto"/>
              <w:right w:val="single" w:sz="4" w:space="0" w:color="auto"/>
            </w:tcBorders>
            <w:shd w:val="clear" w:color="000000" w:fill="F2F2F2"/>
            <w:noWrap/>
            <w:vAlign w:val="bottom"/>
            <w:hideMark/>
          </w:tcPr>
          <w:p w14:paraId="275C2EB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256,471,187</w:t>
            </w:r>
          </w:p>
        </w:tc>
        <w:tc>
          <w:tcPr>
            <w:tcW w:w="549" w:type="pct"/>
            <w:tcBorders>
              <w:top w:val="nil"/>
              <w:left w:val="nil"/>
              <w:bottom w:val="single" w:sz="4" w:space="0" w:color="auto"/>
              <w:right w:val="single" w:sz="4" w:space="0" w:color="auto"/>
            </w:tcBorders>
            <w:shd w:val="clear" w:color="000000" w:fill="F2F2F2"/>
            <w:noWrap/>
            <w:vAlign w:val="bottom"/>
            <w:hideMark/>
          </w:tcPr>
          <w:p w14:paraId="16795629" w14:textId="77777777" w:rsidR="00436FD4" w:rsidRPr="00E533BB" w:rsidRDefault="00436FD4">
            <w:pPr>
              <w:jc w:val="right"/>
              <w:rPr>
                <w:rFonts w:eastAsia="Times New Roman" w:cs="Arial"/>
                <w:bCs/>
                <w:lang w:eastAsia="es-MX"/>
              </w:rPr>
            </w:pPr>
            <w:r w:rsidRPr="00E533BB">
              <w:rPr>
                <w:rFonts w:eastAsia="Times New Roman" w:cs="Arial"/>
                <w:bCs/>
                <w:lang w:eastAsia="es-MX"/>
              </w:rPr>
              <w:t>94.40%</w:t>
            </w:r>
          </w:p>
        </w:tc>
      </w:tr>
      <w:tr w:rsidR="00C46A16" w:rsidRPr="009F0BEB" w14:paraId="0F704573"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2413262A"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Procuración del Acceso a la Alimentación de la Población del Estado de Yucatán</w:t>
            </w:r>
          </w:p>
        </w:tc>
        <w:tc>
          <w:tcPr>
            <w:tcW w:w="889" w:type="pct"/>
            <w:tcBorders>
              <w:top w:val="nil"/>
              <w:left w:val="nil"/>
              <w:bottom w:val="single" w:sz="4" w:space="0" w:color="auto"/>
              <w:right w:val="single" w:sz="4" w:space="0" w:color="auto"/>
            </w:tcBorders>
            <w:shd w:val="clear" w:color="000000" w:fill="FFFFFF"/>
            <w:noWrap/>
            <w:vAlign w:val="bottom"/>
            <w:hideMark/>
          </w:tcPr>
          <w:p w14:paraId="0DABDC5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111,839,744</w:t>
            </w:r>
          </w:p>
        </w:tc>
        <w:tc>
          <w:tcPr>
            <w:tcW w:w="822" w:type="pct"/>
            <w:tcBorders>
              <w:top w:val="nil"/>
              <w:left w:val="nil"/>
              <w:bottom w:val="single" w:sz="4" w:space="0" w:color="auto"/>
              <w:right w:val="single" w:sz="4" w:space="0" w:color="auto"/>
            </w:tcBorders>
            <w:shd w:val="clear" w:color="000000" w:fill="FFFFFF"/>
            <w:noWrap/>
            <w:vAlign w:val="bottom"/>
            <w:hideMark/>
          </w:tcPr>
          <w:p w14:paraId="152FFF1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103,687,725</w:t>
            </w:r>
          </w:p>
        </w:tc>
        <w:tc>
          <w:tcPr>
            <w:tcW w:w="549" w:type="pct"/>
            <w:tcBorders>
              <w:top w:val="nil"/>
              <w:left w:val="nil"/>
              <w:bottom w:val="single" w:sz="4" w:space="0" w:color="auto"/>
              <w:right w:val="single" w:sz="4" w:space="0" w:color="auto"/>
            </w:tcBorders>
            <w:shd w:val="clear" w:color="000000" w:fill="FFFFFF"/>
            <w:noWrap/>
            <w:vAlign w:val="bottom"/>
            <w:hideMark/>
          </w:tcPr>
          <w:p w14:paraId="6D5921BD" w14:textId="77777777" w:rsidR="00436FD4" w:rsidRPr="00E533BB" w:rsidRDefault="00436FD4">
            <w:pPr>
              <w:jc w:val="right"/>
              <w:rPr>
                <w:rFonts w:eastAsia="Times New Roman" w:cs="Arial"/>
                <w:bCs/>
                <w:lang w:eastAsia="es-MX"/>
              </w:rPr>
            </w:pPr>
            <w:r w:rsidRPr="00E533BB">
              <w:rPr>
                <w:rFonts w:eastAsia="Times New Roman" w:cs="Arial"/>
                <w:bCs/>
                <w:lang w:eastAsia="es-MX"/>
              </w:rPr>
              <w:t>92.71%</w:t>
            </w:r>
          </w:p>
        </w:tc>
      </w:tr>
      <w:tr w:rsidR="00C46A16" w:rsidRPr="009F0BEB" w14:paraId="38ABDC9C"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612514EE"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Promoción de Calidad y Espacios en la Vivienda</w:t>
            </w:r>
          </w:p>
        </w:tc>
        <w:tc>
          <w:tcPr>
            <w:tcW w:w="889" w:type="pct"/>
            <w:tcBorders>
              <w:top w:val="nil"/>
              <w:left w:val="nil"/>
              <w:bottom w:val="single" w:sz="4" w:space="0" w:color="auto"/>
              <w:right w:val="single" w:sz="4" w:space="0" w:color="auto"/>
            </w:tcBorders>
            <w:shd w:val="clear" w:color="000000" w:fill="F2F2F2"/>
            <w:noWrap/>
            <w:vAlign w:val="bottom"/>
            <w:hideMark/>
          </w:tcPr>
          <w:p w14:paraId="66A0EB9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191,182,242</w:t>
            </w:r>
          </w:p>
        </w:tc>
        <w:tc>
          <w:tcPr>
            <w:tcW w:w="822" w:type="pct"/>
            <w:tcBorders>
              <w:top w:val="nil"/>
              <w:left w:val="nil"/>
              <w:bottom w:val="single" w:sz="4" w:space="0" w:color="auto"/>
              <w:right w:val="single" w:sz="4" w:space="0" w:color="auto"/>
            </w:tcBorders>
            <w:shd w:val="clear" w:color="000000" w:fill="F2F2F2"/>
            <w:noWrap/>
            <w:vAlign w:val="bottom"/>
            <w:hideMark/>
          </w:tcPr>
          <w:p w14:paraId="467AE6BB"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153,979,528</w:t>
            </w:r>
          </w:p>
        </w:tc>
        <w:tc>
          <w:tcPr>
            <w:tcW w:w="549" w:type="pct"/>
            <w:tcBorders>
              <w:top w:val="nil"/>
              <w:left w:val="nil"/>
              <w:bottom w:val="single" w:sz="4" w:space="0" w:color="auto"/>
              <w:right w:val="single" w:sz="4" w:space="0" w:color="auto"/>
            </w:tcBorders>
            <w:shd w:val="clear" w:color="000000" w:fill="F2F2F2"/>
            <w:noWrap/>
            <w:vAlign w:val="bottom"/>
            <w:hideMark/>
          </w:tcPr>
          <w:p w14:paraId="73F27CD5" w14:textId="77777777" w:rsidR="00436FD4" w:rsidRPr="00E533BB" w:rsidRDefault="00436FD4">
            <w:pPr>
              <w:jc w:val="right"/>
              <w:rPr>
                <w:rFonts w:eastAsia="Times New Roman" w:cs="Arial"/>
                <w:bCs/>
                <w:lang w:eastAsia="es-MX"/>
              </w:rPr>
            </w:pPr>
            <w:r w:rsidRPr="00E533BB">
              <w:rPr>
                <w:rFonts w:eastAsia="Times New Roman" w:cs="Arial"/>
                <w:bCs/>
                <w:lang w:eastAsia="es-MX"/>
              </w:rPr>
              <w:t>80.54%</w:t>
            </w:r>
          </w:p>
        </w:tc>
      </w:tr>
      <w:tr w:rsidR="00C46A16" w:rsidRPr="009F0BEB" w14:paraId="717A56F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343B0F6F"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y Desarrollo de las Organizaciones Sociales</w:t>
            </w:r>
          </w:p>
        </w:tc>
        <w:tc>
          <w:tcPr>
            <w:tcW w:w="889" w:type="pct"/>
            <w:tcBorders>
              <w:top w:val="nil"/>
              <w:left w:val="nil"/>
              <w:bottom w:val="single" w:sz="4" w:space="0" w:color="auto"/>
              <w:right w:val="single" w:sz="4" w:space="0" w:color="auto"/>
            </w:tcBorders>
            <w:shd w:val="clear" w:color="000000" w:fill="FFFFFF"/>
            <w:noWrap/>
            <w:vAlign w:val="bottom"/>
            <w:hideMark/>
          </w:tcPr>
          <w:p w14:paraId="58CBE918"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37,937,704</w:t>
            </w:r>
          </w:p>
        </w:tc>
        <w:tc>
          <w:tcPr>
            <w:tcW w:w="822" w:type="pct"/>
            <w:tcBorders>
              <w:top w:val="nil"/>
              <w:left w:val="nil"/>
              <w:bottom w:val="single" w:sz="4" w:space="0" w:color="auto"/>
              <w:right w:val="single" w:sz="4" w:space="0" w:color="auto"/>
            </w:tcBorders>
            <w:shd w:val="clear" w:color="000000" w:fill="FFFFFF"/>
            <w:noWrap/>
            <w:vAlign w:val="bottom"/>
            <w:hideMark/>
          </w:tcPr>
          <w:p w14:paraId="21BA1A68"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19,088,600</w:t>
            </w:r>
          </w:p>
        </w:tc>
        <w:tc>
          <w:tcPr>
            <w:tcW w:w="549" w:type="pct"/>
            <w:tcBorders>
              <w:top w:val="nil"/>
              <w:left w:val="nil"/>
              <w:bottom w:val="single" w:sz="4" w:space="0" w:color="auto"/>
              <w:right w:val="single" w:sz="4" w:space="0" w:color="auto"/>
            </w:tcBorders>
            <w:shd w:val="clear" w:color="000000" w:fill="FFFFFF"/>
            <w:noWrap/>
            <w:vAlign w:val="bottom"/>
            <w:hideMark/>
          </w:tcPr>
          <w:p w14:paraId="7B93D5B4" w14:textId="77777777" w:rsidR="00436FD4" w:rsidRPr="00E533BB" w:rsidRDefault="00436FD4">
            <w:pPr>
              <w:jc w:val="right"/>
              <w:rPr>
                <w:rFonts w:eastAsia="Times New Roman" w:cs="Arial"/>
                <w:bCs/>
                <w:lang w:eastAsia="es-MX"/>
              </w:rPr>
            </w:pPr>
            <w:r w:rsidRPr="00E533BB">
              <w:rPr>
                <w:rFonts w:eastAsia="Times New Roman" w:cs="Arial"/>
                <w:bCs/>
                <w:lang w:eastAsia="es-MX"/>
              </w:rPr>
              <w:t>50.32%</w:t>
            </w:r>
          </w:p>
        </w:tc>
      </w:tr>
      <w:tr w:rsidR="00C46A16" w:rsidRPr="009F0BEB" w14:paraId="568079AD"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D68512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Asistencia Social a Personas Vulnerables</w:t>
            </w:r>
          </w:p>
        </w:tc>
        <w:tc>
          <w:tcPr>
            <w:tcW w:w="889" w:type="pct"/>
            <w:tcBorders>
              <w:top w:val="nil"/>
              <w:left w:val="nil"/>
              <w:bottom w:val="single" w:sz="4" w:space="0" w:color="auto"/>
              <w:right w:val="single" w:sz="4" w:space="0" w:color="auto"/>
            </w:tcBorders>
            <w:shd w:val="clear" w:color="000000" w:fill="F2F2F2"/>
            <w:noWrap/>
            <w:vAlign w:val="bottom"/>
            <w:hideMark/>
          </w:tcPr>
          <w:p w14:paraId="25FEEB6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259,411,699</w:t>
            </w:r>
          </w:p>
        </w:tc>
        <w:tc>
          <w:tcPr>
            <w:tcW w:w="822" w:type="pct"/>
            <w:tcBorders>
              <w:top w:val="nil"/>
              <w:left w:val="nil"/>
              <w:bottom w:val="single" w:sz="4" w:space="0" w:color="auto"/>
              <w:right w:val="single" w:sz="4" w:space="0" w:color="auto"/>
            </w:tcBorders>
            <w:shd w:val="clear" w:color="000000" w:fill="F2F2F2"/>
            <w:noWrap/>
            <w:vAlign w:val="bottom"/>
            <w:hideMark/>
          </w:tcPr>
          <w:p w14:paraId="3F9A00A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99,426,549</w:t>
            </w:r>
          </w:p>
        </w:tc>
        <w:tc>
          <w:tcPr>
            <w:tcW w:w="549" w:type="pct"/>
            <w:tcBorders>
              <w:top w:val="nil"/>
              <w:left w:val="nil"/>
              <w:bottom w:val="single" w:sz="4" w:space="0" w:color="auto"/>
              <w:right w:val="single" w:sz="4" w:space="0" w:color="auto"/>
            </w:tcBorders>
            <w:shd w:val="clear" w:color="000000" w:fill="F2F2F2"/>
            <w:noWrap/>
            <w:vAlign w:val="bottom"/>
            <w:hideMark/>
          </w:tcPr>
          <w:p w14:paraId="1218A50C" w14:textId="77777777" w:rsidR="00436FD4" w:rsidRPr="00E533BB" w:rsidRDefault="00436FD4">
            <w:pPr>
              <w:jc w:val="right"/>
              <w:rPr>
                <w:rFonts w:eastAsia="Times New Roman" w:cs="Arial"/>
                <w:bCs/>
                <w:lang w:eastAsia="es-MX"/>
              </w:rPr>
            </w:pPr>
            <w:r w:rsidRPr="00E533BB">
              <w:rPr>
                <w:rFonts w:eastAsia="Times New Roman" w:cs="Arial"/>
                <w:bCs/>
                <w:lang w:eastAsia="es-MX"/>
              </w:rPr>
              <w:t>38.33%</w:t>
            </w:r>
          </w:p>
        </w:tc>
      </w:tr>
      <w:tr w:rsidR="00C46A16" w:rsidRPr="009F0BEB" w14:paraId="2BB86A29"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19C8C428"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lastRenderedPageBreak/>
              <w:t>Promoción, Prevención y Atención Nutricional desde la Primera Infancia</w:t>
            </w:r>
          </w:p>
        </w:tc>
        <w:tc>
          <w:tcPr>
            <w:tcW w:w="889" w:type="pct"/>
            <w:tcBorders>
              <w:top w:val="nil"/>
              <w:left w:val="nil"/>
              <w:bottom w:val="single" w:sz="4" w:space="0" w:color="auto"/>
              <w:right w:val="single" w:sz="4" w:space="0" w:color="auto"/>
            </w:tcBorders>
            <w:shd w:val="clear" w:color="000000" w:fill="FFFFFF"/>
            <w:noWrap/>
            <w:vAlign w:val="bottom"/>
            <w:hideMark/>
          </w:tcPr>
          <w:p w14:paraId="4619F1FF"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53,107,396</w:t>
            </w:r>
          </w:p>
        </w:tc>
        <w:tc>
          <w:tcPr>
            <w:tcW w:w="822" w:type="pct"/>
            <w:tcBorders>
              <w:top w:val="nil"/>
              <w:left w:val="nil"/>
              <w:bottom w:val="single" w:sz="4" w:space="0" w:color="auto"/>
              <w:right w:val="single" w:sz="4" w:space="0" w:color="auto"/>
            </w:tcBorders>
            <w:shd w:val="clear" w:color="000000" w:fill="FFFFFF"/>
            <w:noWrap/>
            <w:vAlign w:val="bottom"/>
            <w:hideMark/>
          </w:tcPr>
          <w:p w14:paraId="6C6597B4"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17,957,092</w:t>
            </w:r>
          </w:p>
        </w:tc>
        <w:tc>
          <w:tcPr>
            <w:tcW w:w="549" w:type="pct"/>
            <w:tcBorders>
              <w:top w:val="nil"/>
              <w:left w:val="nil"/>
              <w:bottom w:val="single" w:sz="4" w:space="0" w:color="auto"/>
              <w:right w:val="single" w:sz="4" w:space="0" w:color="auto"/>
            </w:tcBorders>
            <w:shd w:val="clear" w:color="000000" w:fill="FFFFFF"/>
            <w:noWrap/>
            <w:vAlign w:val="bottom"/>
            <w:hideMark/>
          </w:tcPr>
          <w:p w14:paraId="1079CCF4" w14:textId="77777777" w:rsidR="00436FD4" w:rsidRPr="00E533BB" w:rsidRDefault="00436FD4">
            <w:pPr>
              <w:jc w:val="right"/>
              <w:rPr>
                <w:rFonts w:eastAsia="Times New Roman" w:cs="Arial"/>
                <w:bCs/>
                <w:lang w:eastAsia="es-MX"/>
              </w:rPr>
            </w:pPr>
            <w:r w:rsidRPr="00E533BB">
              <w:rPr>
                <w:rFonts w:eastAsia="Times New Roman" w:cs="Arial"/>
                <w:bCs/>
                <w:lang w:eastAsia="es-MX"/>
              </w:rPr>
              <w:t>33.81%</w:t>
            </w:r>
          </w:p>
        </w:tc>
      </w:tr>
      <w:tr w:rsidR="00C46A16" w:rsidRPr="009F0BEB" w14:paraId="158DFE3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5CCD5F3D"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Cobertura con Equidad en Educación Básica</w:t>
            </w:r>
          </w:p>
        </w:tc>
        <w:tc>
          <w:tcPr>
            <w:tcW w:w="889" w:type="pct"/>
            <w:tcBorders>
              <w:top w:val="nil"/>
              <w:left w:val="nil"/>
              <w:bottom w:val="single" w:sz="4" w:space="0" w:color="auto"/>
              <w:right w:val="single" w:sz="4" w:space="0" w:color="auto"/>
            </w:tcBorders>
            <w:shd w:val="clear" w:color="000000" w:fill="F2F2F2"/>
            <w:noWrap/>
            <w:vAlign w:val="bottom"/>
            <w:hideMark/>
          </w:tcPr>
          <w:p w14:paraId="4DCB97C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9,831,018,556</w:t>
            </w:r>
          </w:p>
        </w:tc>
        <w:tc>
          <w:tcPr>
            <w:tcW w:w="822" w:type="pct"/>
            <w:tcBorders>
              <w:top w:val="nil"/>
              <w:left w:val="nil"/>
              <w:bottom w:val="single" w:sz="4" w:space="0" w:color="auto"/>
              <w:right w:val="single" w:sz="4" w:space="0" w:color="auto"/>
            </w:tcBorders>
            <w:shd w:val="clear" w:color="000000" w:fill="F2F2F2"/>
            <w:noWrap/>
            <w:vAlign w:val="bottom"/>
            <w:hideMark/>
          </w:tcPr>
          <w:p w14:paraId="168A875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2,691,318,523</w:t>
            </w:r>
          </w:p>
        </w:tc>
        <w:tc>
          <w:tcPr>
            <w:tcW w:w="549" w:type="pct"/>
            <w:tcBorders>
              <w:top w:val="nil"/>
              <w:left w:val="nil"/>
              <w:bottom w:val="single" w:sz="4" w:space="0" w:color="auto"/>
              <w:right w:val="single" w:sz="4" w:space="0" w:color="auto"/>
            </w:tcBorders>
            <w:shd w:val="clear" w:color="000000" w:fill="F2F2F2"/>
            <w:noWrap/>
            <w:vAlign w:val="bottom"/>
            <w:hideMark/>
          </w:tcPr>
          <w:p w14:paraId="5B7794A2" w14:textId="77777777" w:rsidR="00436FD4" w:rsidRPr="00E533BB" w:rsidRDefault="00436FD4">
            <w:pPr>
              <w:jc w:val="right"/>
              <w:rPr>
                <w:rFonts w:eastAsia="Times New Roman" w:cs="Arial"/>
                <w:bCs/>
                <w:lang w:eastAsia="es-MX"/>
              </w:rPr>
            </w:pPr>
            <w:r w:rsidRPr="00E533BB">
              <w:rPr>
                <w:rFonts w:eastAsia="Times New Roman" w:cs="Arial"/>
                <w:bCs/>
                <w:lang w:eastAsia="es-MX"/>
              </w:rPr>
              <w:t>27.38%</w:t>
            </w:r>
          </w:p>
        </w:tc>
      </w:tr>
      <w:tr w:rsidR="00C46A16" w:rsidRPr="009F0BEB" w14:paraId="5732A7D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035F5FE0"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Fomento de la Cultura Física y Recreación</w:t>
            </w:r>
          </w:p>
        </w:tc>
        <w:tc>
          <w:tcPr>
            <w:tcW w:w="889" w:type="pct"/>
            <w:tcBorders>
              <w:top w:val="nil"/>
              <w:left w:val="nil"/>
              <w:bottom w:val="single" w:sz="4" w:space="0" w:color="auto"/>
              <w:right w:val="single" w:sz="4" w:space="0" w:color="auto"/>
            </w:tcBorders>
            <w:shd w:val="clear" w:color="000000" w:fill="FFFFFF"/>
            <w:noWrap/>
            <w:vAlign w:val="bottom"/>
            <w:hideMark/>
          </w:tcPr>
          <w:p w14:paraId="7CEDD58F"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179,616,781</w:t>
            </w:r>
          </w:p>
        </w:tc>
        <w:tc>
          <w:tcPr>
            <w:tcW w:w="822" w:type="pct"/>
            <w:tcBorders>
              <w:top w:val="nil"/>
              <w:left w:val="nil"/>
              <w:bottom w:val="single" w:sz="4" w:space="0" w:color="auto"/>
              <w:right w:val="single" w:sz="4" w:space="0" w:color="auto"/>
            </w:tcBorders>
            <w:shd w:val="clear" w:color="000000" w:fill="FFFFFF"/>
            <w:noWrap/>
            <w:vAlign w:val="bottom"/>
            <w:hideMark/>
          </w:tcPr>
          <w:p w14:paraId="4B26D03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40,051,563</w:t>
            </w:r>
          </w:p>
        </w:tc>
        <w:tc>
          <w:tcPr>
            <w:tcW w:w="549" w:type="pct"/>
            <w:tcBorders>
              <w:top w:val="nil"/>
              <w:left w:val="nil"/>
              <w:bottom w:val="single" w:sz="4" w:space="0" w:color="auto"/>
              <w:right w:val="single" w:sz="4" w:space="0" w:color="auto"/>
            </w:tcBorders>
            <w:shd w:val="clear" w:color="000000" w:fill="FFFFFF"/>
            <w:noWrap/>
            <w:vAlign w:val="bottom"/>
            <w:hideMark/>
          </w:tcPr>
          <w:p w14:paraId="2B0E1B1B" w14:textId="77777777" w:rsidR="00436FD4" w:rsidRPr="00E533BB" w:rsidRDefault="00436FD4">
            <w:pPr>
              <w:jc w:val="right"/>
              <w:rPr>
                <w:rFonts w:eastAsia="Times New Roman" w:cs="Arial"/>
                <w:bCs/>
                <w:lang w:eastAsia="es-MX"/>
              </w:rPr>
            </w:pPr>
            <w:r w:rsidRPr="00E533BB">
              <w:rPr>
                <w:rFonts w:eastAsia="Times New Roman" w:cs="Arial"/>
                <w:bCs/>
                <w:lang w:eastAsia="es-MX"/>
              </w:rPr>
              <w:t>22.30%</w:t>
            </w:r>
          </w:p>
        </w:tc>
      </w:tr>
      <w:tr w:rsidR="00C46A16" w:rsidRPr="009F0BEB" w14:paraId="667C69A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4D5D8C17"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Prevención y Promoción de la Salud en la Comunidad</w:t>
            </w:r>
          </w:p>
        </w:tc>
        <w:tc>
          <w:tcPr>
            <w:tcW w:w="889" w:type="pct"/>
            <w:tcBorders>
              <w:top w:val="nil"/>
              <w:left w:val="nil"/>
              <w:bottom w:val="single" w:sz="4" w:space="0" w:color="auto"/>
              <w:right w:val="single" w:sz="4" w:space="0" w:color="auto"/>
            </w:tcBorders>
            <w:shd w:val="clear" w:color="000000" w:fill="F2F2F2"/>
            <w:noWrap/>
            <w:vAlign w:val="bottom"/>
            <w:hideMark/>
          </w:tcPr>
          <w:p w14:paraId="18D435E9"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14,549,145</w:t>
            </w:r>
          </w:p>
        </w:tc>
        <w:tc>
          <w:tcPr>
            <w:tcW w:w="822" w:type="pct"/>
            <w:tcBorders>
              <w:top w:val="nil"/>
              <w:left w:val="nil"/>
              <w:bottom w:val="single" w:sz="4" w:space="0" w:color="auto"/>
              <w:right w:val="single" w:sz="4" w:space="0" w:color="auto"/>
            </w:tcBorders>
            <w:shd w:val="clear" w:color="000000" w:fill="F2F2F2"/>
            <w:noWrap/>
            <w:vAlign w:val="bottom"/>
            <w:hideMark/>
          </w:tcPr>
          <w:p w14:paraId="2024E02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2,695,000</w:t>
            </w:r>
          </w:p>
        </w:tc>
        <w:tc>
          <w:tcPr>
            <w:tcW w:w="549" w:type="pct"/>
            <w:tcBorders>
              <w:top w:val="nil"/>
              <w:left w:val="nil"/>
              <w:bottom w:val="single" w:sz="4" w:space="0" w:color="auto"/>
              <w:right w:val="single" w:sz="4" w:space="0" w:color="auto"/>
            </w:tcBorders>
            <w:shd w:val="clear" w:color="000000" w:fill="F2F2F2"/>
            <w:noWrap/>
            <w:vAlign w:val="bottom"/>
            <w:hideMark/>
          </w:tcPr>
          <w:p w14:paraId="41B8B820" w14:textId="77777777" w:rsidR="00436FD4" w:rsidRPr="00E533BB" w:rsidRDefault="00436FD4">
            <w:pPr>
              <w:jc w:val="right"/>
              <w:rPr>
                <w:rFonts w:eastAsia="Times New Roman" w:cs="Arial"/>
                <w:bCs/>
                <w:lang w:eastAsia="es-MX"/>
              </w:rPr>
            </w:pPr>
            <w:r w:rsidRPr="00E533BB">
              <w:rPr>
                <w:rFonts w:eastAsia="Times New Roman" w:cs="Arial"/>
                <w:bCs/>
                <w:lang w:eastAsia="es-MX"/>
              </w:rPr>
              <w:t>18.52%</w:t>
            </w:r>
          </w:p>
        </w:tc>
      </w:tr>
      <w:tr w:rsidR="00C46A16" w:rsidRPr="009F0BEB" w14:paraId="7F2C80D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4DEF320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Desarrollo Profesional Docente</w:t>
            </w:r>
          </w:p>
        </w:tc>
        <w:tc>
          <w:tcPr>
            <w:tcW w:w="889" w:type="pct"/>
            <w:tcBorders>
              <w:top w:val="nil"/>
              <w:left w:val="nil"/>
              <w:bottom w:val="single" w:sz="4" w:space="0" w:color="auto"/>
              <w:right w:val="single" w:sz="4" w:space="0" w:color="auto"/>
            </w:tcBorders>
            <w:shd w:val="clear" w:color="000000" w:fill="FFFFFF"/>
            <w:noWrap/>
            <w:vAlign w:val="bottom"/>
            <w:hideMark/>
          </w:tcPr>
          <w:p w14:paraId="6C5FB72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24,049,207</w:t>
            </w:r>
          </w:p>
        </w:tc>
        <w:tc>
          <w:tcPr>
            <w:tcW w:w="822" w:type="pct"/>
            <w:tcBorders>
              <w:top w:val="nil"/>
              <w:left w:val="nil"/>
              <w:bottom w:val="single" w:sz="4" w:space="0" w:color="auto"/>
              <w:right w:val="single" w:sz="4" w:space="0" w:color="auto"/>
            </w:tcBorders>
            <w:shd w:val="clear" w:color="000000" w:fill="FFFFFF"/>
            <w:noWrap/>
            <w:vAlign w:val="bottom"/>
            <w:hideMark/>
          </w:tcPr>
          <w:p w14:paraId="2F02F16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4,320,000</w:t>
            </w:r>
          </w:p>
        </w:tc>
        <w:tc>
          <w:tcPr>
            <w:tcW w:w="549" w:type="pct"/>
            <w:tcBorders>
              <w:top w:val="nil"/>
              <w:left w:val="nil"/>
              <w:bottom w:val="single" w:sz="4" w:space="0" w:color="auto"/>
              <w:right w:val="single" w:sz="4" w:space="0" w:color="auto"/>
            </w:tcBorders>
            <w:shd w:val="clear" w:color="000000" w:fill="FFFFFF"/>
            <w:noWrap/>
            <w:vAlign w:val="bottom"/>
            <w:hideMark/>
          </w:tcPr>
          <w:p w14:paraId="1EF38470" w14:textId="77777777" w:rsidR="00436FD4" w:rsidRPr="00E533BB" w:rsidRDefault="00436FD4">
            <w:pPr>
              <w:jc w:val="right"/>
              <w:rPr>
                <w:rFonts w:eastAsia="Times New Roman" w:cs="Arial"/>
                <w:bCs/>
                <w:lang w:eastAsia="es-MX"/>
              </w:rPr>
            </w:pPr>
            <w:r w:rsidRPr="00E533BB">
              <w:rPr>
                <w:rFonts w:eastAsia="Times New Roman" w:cs="Arial"/>
                <w:bCs/>
                <w:lang w:eastAsia="es-MX"/>
              </w:rPr>
              <w:t>17.96%</w:t>
            </w:r>
          </w:p>
        </w:tc>
      </w:tr>
      <w:tr w:rsidR="00C46A16" w:rsidRPr="009F0BEB" w14:paraId="36CB3C3A"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6958D016"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Acceso y Permanencia en Educación Básica</w:t>
            </w:r>
          </w:p>
        </w:tc>
        <w:tc>
          <w:tcPr>
            <w:tcW w:w="889" w:type="pct"/>
            <w:tcBorders>
              <w:top w:val="nil"/>
              <w:left w:val="nil"/>
              <w:bottom w:val="single" w:sz="4" w:space="0" w:color="auto"/>
              <w:right w:val="single" w:sz="4" w:space="0" w:color="auto"/>
            </w:tcBorders>
            <w:shd w:val="clear" w:color="000000" w:fill="F2F2F2"/>
            <w:noWrap/>
            <w:vAlign w:val="bottom"/>
            <w:hideMark/>
          </w:tcPr>
          <w:p w14:paraId="0F33DD8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182,196,372</w:t>
            </w:r>
          </w:p>
        </w:tc>
        <w:tc>
          <w:tcPr>
            <w:tcW w:w="822" w:type="pct"/>
            <w:tcBorders>
              <w:top w:val="nil"/>
              <w:left w:val="nil"/>
              <w:bottom w:val="single" w:sz="4" w:space="0" w:color="auto"/>
              <w:right w:val="single" w:sz="4" w:space="0" w:color="auto"/>
            </w:tcBorders>
            <w:shd w:val="clear" w:color="000000" w:fill="F2F2F2"/>
            <w:noWrap/>
            <w:vAlign w:val="bottom"/>
            <w:hideMark/>
          </w:tcPr>
          <w:p w14:paraId="53C6F98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18,670,587</w:t>
            </w:r>
          </w:p>
        </w:tc>
        <w:tc>
          <w:tcPr>
            <w:tcW w:w="549" w:type="pct"/>
            <w:tcBorders>
              <w:top w:val="nil"/>
              <w:left w:val="nil"/>
              <w:bottom w:val="single" w:sz="4" w:space="0" w:color="auto"/>
              <w:right w:val="single" w:sz="4" w:space="0" w:color="auto"/>
            </w:tcBorders>
            <w:shd w:val="clear" w:color="000000" w:fill="F2F2F2"/>
            <w:noWrap/>
            <w:vAlign w:val="bottom"/>
            <w:hideMark/>
          </w:tcPr>
          <w:p w14:paraId="135ECC2B" w14:textId="77777777" w:rsidR="00436FD4" w:rsidRPr="00E533BB" w:rsidRDefault="00436FD4">
            <w:pPr>
              <w:jc w:val="right"/>
              <w:rPr>
                <w:rFonts w:eastAsia="Times New Roman" w:cs="Arial"/>
                <w:bCs/>
                <w:lang w:eastAsia="es-MX"/>
              </w:rPr>
            </w:pPr>
            <w:r w:rsidRPr="00E533BB">
              <w:rPr>
                <w:rFonts w:eastAsia="Times New Roman" w:cs="Arial"/>
                <w:bCs/>
                <w:lang w:eastAsia="es-MX"/>
              </w:rPr>
              <w:t>10.25%</w:t>
            </w:r>
          </w:p>
        </w:tc>
      </w:tr>
      <w:tr w:rsidR="00C46A16" w:rsidRPr="009F0BEB" w14:paraId="115F781B"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2DD25629"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Prestación de Servicios de Salud</w:t>
            </w:r>
          </w:p>
        </w:tc>
        <w:tc>
          <w:tcPr>
            <w:tcW w:w="889" w:type="pct"/>
            <w:tcBorders>
              <w:top w:val="nil"/>
              <w:left w:val="nil"/>
              <w:bottom w:val="single" w:sz="4" w:space="0" w:color="auto"/>
              <w:right w:val="single" w:sz="4" w:space="0" w:color="auto"/>
            </w:tcBorders>
            <w:shd w:val="clear" w:color="000000" w:fill="FFFFFF"/>
            <w:noWrap/>
            <w:vAlign w:val="bottom"/>
            <w:hideMark/>
          </w:tcPr>
          <w:p w14:paraId="79403B9B"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5,148,293,957</w:t>
            </w:r>
          </w:p>
        </w:tc>
        <w:tc>
          <w:tcPr>
            <w:tcW w:w="822" w:type="pct"/>
            <w:tcBorders>
              <w:top w:val="nil"/>
              <w:left w:val="nil"/>
              <w:bottom w:val="single" w:sz="4" w:space="0" w:color="auto"/>
              <w:right w:val="single" w:sz="4" w:space="0" w:color="auto"/>
            </w:tcBorders>
            <w:shd w:val="clear" w:color="000000" w:fill="FFFFFF"/>
            <w:noWrap/>
            <w:vAlign w:val="bottom"/>
            <w:hideMark/>
          </w:tcPr>
          <w:p w14:paraId="303BABE9"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460,423,222</w:t>
            </w:r>
          </w:p>
        </w:tc>
        <w:tc>
          <w:tcPr>
            <w:tcW w:w="549" w:type="pct"/>
            <w:tcBorders>
              <w:top w:val="nil"/>
              <w:left w:val="nil"/>
              <w:bottom w:val="single" w:sz="4" w:space="0" w:color="auto"/>
              <w:right w:val="single" w:sz="4" w:space="0" w:color="auto"/>
            </w:tcBorders>
            <w:shd w:val="clear" w:color="000000" w:fill="FFFFFF"/>
            <w:noWrap/>
            <w:vAlign w:val="bottom"/>
            <w:hideMark/>
          </w:tcPr>
          <w:p w14:paraId="7C3ED432" w14:textId="77777777" w:rsidR="00436FD4" w:rsidRPr="00E533BB" w:rsidRDefault="00436FD4">
            <w:pPr>
              <w:jc w:val="right"/>
              <w:rPr>
                <w:rFonts w:eastAsia="Times New Roman" w:cs="Arial"/>
                <w:bCs/>
                <w:lang w:eastAsia="es-MX"/>
              </w:rPr>
            </w:pPr>
            <w:r w:rsidRPr="00E533BB">
              <w:rPr>
                <w:rFonts w:eastAsia="Times New Roman" w:cs="Arial"/>
                <w:bCs/>
                <w:lang w:eastAsia="es-MX"/>
              </w:rPr>
              <w:t>8.94%</w:t>
            </w:r>
          </w:p>
        </w:tc>
      </w:tr>
      <w:tr w:rsidR="00C46A16" w:rsidRPr="009F0BEB" w14:paraId="5EF08E9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168F53B1"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Otorgamiento de Prestaciones para la Seguridad Social de los Trabajadores del Gobierno del Estado</w:t>
            </w:r>
          </w:p>
        </w:tc>
        <w:tc>
          <w:tcPr>
            <w:tcW w:w="889" w:type="pct"/>
            <w:tcBorders>
              <w:top w:val="nil"/>
              <w:left w:val="nil"/>
              <w:bottom w:val="single" w:sz="4" w:space="0" w:color="auto"/>
              <w:right w:val="single" w:sz="4" w:space="0" w:color="auto"/>
            </w:tcBorders>
            <w:shd w:val="clear" w:color="000000" w:fill="F2F2F2"/>
            <w:noWrap/>
            <w:vAlign w:val="bottom"/>
            <w:hideMark/>
          </w:tcPr>
          <w:p w14:paraId="138A636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692,892,464</w:t>
            </w:r>
          </w:p>
        </w:tc>
        <w:tc>
          <w:tcPr>
            <w:tcW w:w="822" w:type="pct"/>
            <w:tcBorders>
              <w:top w:val="nil"/>
              <w:left w:val="nil"/>
              <w:bottom w:val="single" w:sz="4" w:space="0" w:color="auto"/>
              <w:right w:val="single" w:sz="4" w:space="0" w:color="auto"/>
            </w:tcBorders>
            <w:shd w:val="clear" w:color="000000" w:fill="F2F2F2"/>
            <w:noWrap/>
            <w:vAlign w:val="bottom"/>
            <w:hideMark/>
          </w:tcPr>
          <w:p w14:paraId="3F141F70"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34,462,322</w:t>
            </w:r>
          </w:p>
        </w:tc>
        <w:tc>
          <w:tcPr>
            <w:tcW w:w="549" w:type="pct"/>
            <w:tcBorders>
              <w:top w:val="nil"/>
              <w:left w:val="nil"/>
              <w:bottom w:val="single" w:sz="4" w:space="0" w:color="auto"/>
              <w:right w:val="single" w:sz="4" w:space="0" w:color="auto"/>
            </w:tcBorders>
            <w:shd w:val="clear" w:color="000000" w:fill="F2F2F2"/>
            <w:noWrap/>
            <w:vAlign w:val="bottom"/>
            <w:hideMark/>
          </w:tcPr>
          <w:p w14:paraId="0206EE4C" w14:textId="77777777" w:rsidR="00436FD4" w:rsidRPr="00E533BB" w:rsidRDefault="00436FD4">
            <w:pPr>
              <w:jc w:val="right"/>
              <w:rPr>
                <w:rFonts w:eastAsia="Times New Roman" w:cs="Arial"/>
                <w:bCs/>
                <w:lang w:eastAsia="es-MX"/>
              </w:rPr>
            </w:pPr>
            <w:r w:rsidRPr="00E533BB">
              <w:rPr>
                <w:rFonts w:eastAsia="Times New Roman" w:cs="Arial"/>
                <w:bCs/>
                <w:lang w:eastAsia="es-MX"/>
              </w:rPr>
              <w:t>4.97%</w:t>
            </w:r>
          </w:p>
        </w:tc>
      </w:tr>
      <w:tr w:rsidR="00C46A16" w:rsidRPr="009F0BEB" w14:paraId="012022C1"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4D9AD414"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a Víctimas de Violencia</w:t>
            </w:r>
          </w:p>
        </w:tc>
        <w:tc>
          <w:tcPr>
            <w:tcW w:w="889" w:type="pct"/>
            <w:tcBorders>
              <w:top w:val="nil"/>
              <w:left w:val="nil"/>
              <w:bottom w:val="single" w:sz="4" w:space="0" w:color="auto"/>
              <w:right w:val="single" w:sz="4" w:space="0" w:color="auto"/>
            </w:tcBorders>
            <w:shd w:val="clear" w:color="000000" w:fill="FFFFFF"/>
            <w:noWrap/>
            <w:vAlign w:val="bottom"/>
            <w:hideMark/>
          </w:tcPr>
          <w:p w14:paraId="47C6EDF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22,981,092</w:t>
            </w:r>
          </w:p>
        </w:tc>
        <w:tc>
          <w:tcPr>
            <w:tcW w:w="822" w:type="pct"/>
            <w:tcBorders>
              <w:top w:val="nil"/>
              <w:left w:val="nil"/>
              <w:bottom w:val="single" w:sz="4" w:space="0" w:color="auto"/>
              <w:right w:val="single" w:sz="4" w:space="0" w:color="auto"/>
            </w:tcBorders>
            <w:shd w:val="clear" w:color="000000" w:fill="FFFFFF"/>
            <w:noWrap/>
            <w:vAlign w:val="bottom"/>
            <w:hideMark/>
          </w:tcPr>
          <w:p w14:paraId="35A3E96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1,018,000</w:t>
            </w:r>
          </w:p>
        </w:tc>
        <w:tc>
          <w:tcPr>
            <w:tcW w:w="549" w:type="pct"/>
            <w:tcBorders>
              <w:top w:val="nil"/>
              <w:left w:val="nil"/>
              <w:bottom w:val="single" w:sz="4" w:space="0" w:color="auto"/>
              <w:right w:val="single" w:sz="4" w:space="0" w:color="auto"/>
            </w:tcBorders>
            <w:shd w:val="clear" w:color="000000" w:fill="FFFFFF"/>
            <w:noWrap/>
            <w:vAlign w:val="bottom"/>
            <w:hideMark/>
          </w:tcPr>
          <w:p w14:paraId="6C3D2778" w14:textId="77777777" w:rsidR="00436FD4" w:rsidRPr="00E533BB" w:rsidRDefault="00436FD4">
            <w:pPr>
              <w:jc w:val="right"/>
              <w:rPr>
                <w:rFonts w:eastAsia="Times New Roman" w:cs="Arial"/>
                <w:bCs/>
                <w:lang w:eastAsia="es-MX"/>
              </w:rPr>
            </w:pPr>
            <w:r w:rsidRPr="00E533BB">
              <w:rPr>
                <w:rFonts w:eastAsia="Times New Roman" w:cs="Arial"/>
                <w:bCs/>
                <w:lang w:eastAsia="es-MX"/>
              </w:rPr>
              <w:t>4.43%</w:t>
            </w:r>
          </w:p>
        </w:tc>
      </w:tr>
      <w:tr w:rsidR="00C46A16" w:rsidRPr="009F0BEB" w14:paraId="5869B38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48E1F8D7"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Impulso al Deporte en el Estado</w:t>
            </w:r>
          </w:p>
        </w:tc>
        <w:tc>
          <w:tcPr>
            <w:tcW w:w="889" w:type="pct"/>
            <w:tcBorders>
              <w:top w:val="nil"/>
              <w:left w:val="nil"/>
              <w:bottom w:val="single" w:sz="4" w:space="0" w:color="auto"/>
              <w:right w:val="single" w:sz="4" w:space="0" w:color="auto"/>
            </w:tcBorders>
            <w:shd w:val="clear" w:color="000000" w:fill="F2F2F2"/>
            <w:noWrap/>
            <w:vAlign w:val="bottom"/>
            <w:hideMark/>
          </w:tcPr>
          <w:p w14:paraId="201428D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72,773,343</w:t>
            </w:r>
          </w:p>
        </w:tc>
        <w:tc>
          <w:tcPr>
            <w:tcW w:w="822" w:type="pct"/>
            <w:tcBorders>
              <w:top w:val="nil"/>
              <w:left w:val="nil"/>
              <w:bottom w:val="single" w:sz="4" w:space="0" w:color="auto"/>
              <w:right w:val="single" w:sz="4" w:space="0" w:color="auto"/>
            </w:tcBorders>
            <w:shd w:val="clear" w:color="000000" w:fill="F2F2F2"/>
            <w:noWrap/>
            <w:vAlign w:val="bottom"/>
            <w:hideMark/>
          </w:tcPr>
          <w:p w14:paraId="406EE7FD"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2,522,763</w:t>
            </w:r>
          </w:p>
        </w:tc>
        <w:tc>
          <w:tcPr>
            <w:tcW w:w="549" w:type="pct"/>
            <w:tcBorders>
              <w:top w:val="nil"/>
              <w:left w:val="nil"/>
              <w:bottom w:val="single" w:sz="4" w:space="0" w:color="auto"/>
              <w:right w:val="single" w:sz="4" w:space="0" w:color="auto"/>
            </w:tcBorders>
            <w:shd w:val="clear" w:color="000000" w:fill="F2F2F2"/>
            <w:noWrap/>
            <w:vAlign w:val="bottom"/>
            <w:hideMark/>
          </w:tcPr>
          <w:p w14:paraId="79C6BDBB" w14:textId="77777777" w:rsidR="00436FD4" w:rsidRPr="00E533BB" w:rsidRDefault="00436FD4">
            <w:pPr>
              <w:jc w:val="right"/>
              <w:rPr>
                <w:rFonts w:eastAsia="Times New Roman" w:cs="Arial"/>
                <w:bCs/>
                <w:lang w:eastAsia="es-MX"/>
              </w:rPr>
            </w:pPr>
            <w:r w:rsidRPr="00E533BB">
              <w:rPr>
                <w:rFonts w:eastAsia="Times New Roman" w:cs="Arial"/>
                <w:bCs/>
                <w:lang w:eastAsia="es-MX"/>
              </w:rPr>
              <w:t>3.47%</w:t>
            </w:r>
          </w:p>
        </w:tc>
      </w:tr>
      <w:tr w:rsidR="00C46A16" w:rsidRPr="009F0BEB" w14:paraId="7D6DE69F"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6A1A3BE7"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Prevención del Delito</w:t>
            </w:r>
          </w:p>
        </w:tc>
        <w:tc>
          <w:tcPr>
            <w:tcW w:w="889" w:type="pct"/>
            <w:tcBorders>
              <w:top w:val="nil"/>
              <w:left w:val="nil"/>
              <w:bottom w:val="single" w:sz="4" w:space="0" w:color="auto"/>
              <w:right w:val="single" w:sz="4" w:space="0" w:color="auto"/>
            </w:tcBorders>
            <w:shd w:val="clear" w:color="000000" w:fill="FFFFFF"/>
            <w:noWrap/>
            <w:vAlign w:val="bottom"/>
            <w:hideMark/>
          </w:tcPr>
          <w:p w14:paraId="0B790DA6"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50,454,266</w:t>
            </w:r>
          </w:p>
        </w:tc>
        <w:tc>
          <w:tcPr>
            <w:tcW w:w="822" w:type="pct"/>
            <w:tcBorders>
              <w:top w:val="nil"/>
              <w:left w:val="nil"/>
              <w:bottom w:val="single" w:sz="4" w:space="0" w:color="auto"/>
              <w:right w:val="single" w:sz="4" w:space="0" w:color="auto"/>
            </w:tcBorders>
            <w:shd w:val="clear" w:color="000000" w:fill="FFFFFF"/>
            <w:noWrap/>
            <w:vAlign w:val="bottom"/>
            <w:hideMark/>
          </w:tcPr>
          <w:p w14:paraId="3E0D4F0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660,000</w:t>
            </w:r>
          </w:p>
        </w:tc>
        <w:tc>
          <w:tcPr>
            <w:tcW w:w="549" w:type="pct"/>
            <w:tcBorders>
              <w:top w:val="nil"/>
              <w:left w:val="nil"/>
              <w:bottom w:val="single" w:sz="4" w:space="0" w:color="auto"/>
              <w:right w:val="single" w:sz="4" w:space="0" w:color="auto"/>
            </w:tcBorders>
            <w:shd w:val="clear" w:color="000000" w:fill="FFFFFF"/>
            <w:noWrap/>
            <w:vAlign w:val="bottom"/>
            <w:hideMark/>
          </w:tcPr>
          <w:p w14:paraId="1F9DA273" w14:textId="77777777" w:rsidR="00436FD4" w:rsidRPr="00E533BB" w:rsidRDefault="00436FD4">
            <w:pPr>
              <w:jc w:val="right"/>
              <w:rPr>
                <w:rFonts w:eastAsia="Times New Roman" w:cs="Arial"/>
                <w:bCs/>
                <w:lang w:eastAsia="es-MX"/>
              </w:rPr>
            </w:pPr>
            <w:r w:rsidRPr="00E533BB">
              <w:rPr>
                <w:rFonts w:eastAsia="Times New Roman" w:cs="Arial"/>
                <w:bCs/>
                <w:lang w:eastAsia="es-MX"/>
              </w:rPr>
              <w:t>1.31%</w:t>
            </w:r>
          </w:p>
        </w:tc>
      </w:tr>
      <w:tr w:rsidR="00C46A16" w:rsidRPr="009F0BEB" w14:paraId="386E7FCD"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C356196" w14:textId="34091461" w:rsidR="00436FD4" w:rsidRPr="009F0BEB" w:rsidRDefault="0028452E">
            <w:pPr>
              <w:rPr>
                <w:rFonts w:eastAsia="Times New Roman" w:cs="Arial"/>
                <w:color w:val="000000"/>
                <w:lang w:eastAsia="es-MX"/>
              </w:rPr>
            </w:pPr>
            <w:r w:rsidRPr="009F0BEB">
              <w:rPr>
                <w:rFonts w:eastAsia="Times New Roman" w:cs="Arial"/>
                <w:color w:val="000000"/>
                <w:lang w:eastAsia="es-MX"/>
              </w:rPr>
              <w:t>Implementación</w:t>
            </w:r>
            <w:r w:rsidR="00436FD4" w:rsidRPr="009F0BEB">
              <w:rPr>
                <w:rFonts w:eastAsia="Times New Roman" w:cs="Arial"/>
                <w:color w:val="000000"/>
                <w:lang w:eastAsia="es-MX"/>
              </w:rPr>
              <w:t xml:space="preserve"> de Estrategias, Políticas, Acciones y Mecanismos de Coordinación en Materia de Cambio Climático</w:t>
            </w:r>
          </w:p>
        </w:tc>
        <w:tc>
          <w:tcPr>
            <w:tcW w:w="889" w:type="pct"/>
            <w:tcBorders>
              <w:top w:val="nil"/>
              <w:left w:val="nil"/>
              <w:bottom w:val="single" w:sz="4" w:space="0" w:color="auto"/>
              <w:right w:val="single" w:sz="4" w:space="0" w:color="auto"/>
            </w:tcBorders>
            <w:shd w:val="clear" w:color="000000" w:fill="F2F2F2"/>
            <w:noWrap/>
            <w:vAlign w:val="bottom"/>
            <w:hideMark/>
          </w:tcPr>
          <w:p w14:paraId="26EDB33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9,296,861</w:t>
            </w:r>
          </w:p>
        </w:tc>
        <w:tc>
          <w:tcPr>
            <w:tcW w:w="822" w:type="pct"/>
            <w:tcBorders>
              <w:top w:val="nil"/>
              <w:left w:val="nil"/>
              <w:bottom w:val="single" w:sz="4" w:space="0" w:color="auto"/>
              <w:right w:val="single" w:sz="4" w:space="0" w:color="auto"/>
            </w:tcBorders>
            <w:shd w:val="clear" w:color="000000" w:fill="F2F2F2"/>
            <w:noWrap/>
            <w:vAlign w:val="bottom"/>
            <w:hideMark/>
          </w:tcPr>
          <w:p w14:paraId="0800812D"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90,000</w:t>
            </w:r>
          </w:p>
        </w:tc>
        <w:tc>
          <w:tcPr>
            <w:tcW w:w="549" w:type="pct"/>
            <w:tcBorders>
              <w:top w:val="nil"/>
              <w:left w:val="nil"/>
              <w:bottom w:val="single" w:sz="4" w:space="0" w:color="auto"/>
              <w:right w:val="single" w:sz="4" w:space="0" w:color="auto"/>
            </w:tcBorders>
            <w:shd w:val="clear" w:color="000000" w:fill="F2F2F2"/>
            <w:noWrap/>
            <w:vAlign w:val="bottom"/>
            <w:hideMark/>
          </w:tcPr>
          <w:p w14:paraId="16684011" w14:textId="77777777" w:rsidR="00436FD4" w:rsidRPr="00E533BB" w:rsidRDefault="00436FD4">
            <w:pPr>
              <w:jc w:val="right"/>
              <w:rPr>
                <w:rFonts w:eastAsia="Times New Roman" w:cs="Arial"/>
                <w:bCs/>
                <w:lang w:eastAsia="es-MX"/>
              </w:rPr>
            </w:pPr>
            <w:r w:rsidRPr="00E533BB">
              <w:rPr>
                <w:rFonts w:eastAsia="Times New Roman" w:cs="Arial"/>
                <w:bCs/>
                <w:lang w:eastAsia="es-MX"/>
              </w:rPr>
              <w:t>0.97%</w:t>
            </w:r>
          </w:p>
        </w:tc>
      </w:tr>
      <w:tr w:rsidR="00C46A16" w:rsidRPr="009F0BEB" w14:paraId="0027C4B9"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0229BB16"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Productividad y Comercialización Empresarial</w:t>
            </w:r>
          </w:p>
        </w:tc>
        <w:tc>
          <w:tcPr>
            <w:tcW w:w="889" w:type="pct"/>
            <w:tcBorders>
              <w:top w:val="nil"/>
              <w:left w:val="nil"/>
              <w:bottom w:val="single" w:sz="4" w:space="0" w:color="auto"/>
              <w:right w:val="single" w:sz="4" w:space="0" w:color="auto"/>
            </w:tcBorders>
            <w:shd w:val="clear" w:color="000000" w:fill="FFFFFF"/>
            <w:noWrap/>
            <w:vAlign w:val="bottom"/>
            <w:hideMark/>
          </w:tcPr>
          <w:p w14:paraId="15FAE5C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219,936,410</w:t>
            </w:r>
          </w:p>
        </w:tc>
        <w:tc>
          <w:tcPr>
            <w:tcW w:w="822" w:type="pct"/>
            <w:tcBorders>
              <w:top w:val="nil"/>
              <w:left w:val="nil"/>
              <w:bottom w:val="single" w:sz="4" w:space="0" w:color="auto"/>
              <w:right w:val="single" w:sz="4" w:space="0" w:color="auto"/>
            </w:tcBorders>
            <w:shd w:val="clear" w:color="000000" w:fill="FFFFFF"/>
            <w:noWrap/>
            <w:vAlign w:val="bottom"/>
            <w:hideMark/>
          </w:tcPr>
          <w:p w14:paraId="554DD24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1,542,730</w:t>
            </w:r>
          </w:p>
        </w:tc>
        <w:tc>
          <w:tcPr>
            <w:tcW w:w="549" w:type="pct"/>
            <w:tcBorders>
              <w:top w:val="nil"/>
              <w:left w:val="nil"/>
              <w:bottom w:val="single" w:sz="4" w:space="0" w:color="auto"/>
              <w:right w:val="single" w:sz="4" w:space="0" w:color="auto"/>
            </w:tcBorders>
            <w:shd w:val="clear" w:color="000000" w:fill="FFFFFF"/>
            <w:noWrap/>
            <w:vAlign w:val="bottom"/>
            <w:hideMark/>
          </w:tcPr>
          <w:p w14:paraId="25887CC8" w14:textId="77777777" w:rsidR="00436FD4" w:rsidRPr="00E533BB" w:rsidRDefault="00436FD4">
            <w:pPr>
              <w:jc w:val="right"/>
              <w:rPr>
                <w:rFonts w:eastAsia="Times New Roman" w:cs="Arial"/>
                <w:bCs/>
                <w:lang w:eastAsia="es-MX"/>
              </w:rPr>
            </w:pPr>
            <w:r w:rsidRPr="00E533BB">
              <w:rPr>
                <w:rFonts w:eastAsia="Times New Roman" w:cs="Arial"/>
                <w:bCs/>
                <w:lang w:eastAsia="es-MX"/>
              </w:rPr>
              <w:t>0.70%</w:t>
            </w:r>
          </w:p>
        </w:tc>
      </w:tr>
      <w:tr w:rsidR="00C46A16" w:rsidRPr="009F0BEB" w14:paraId="12D0D54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10B2AC4D"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Prevención y Atención a las Violencias contra las Mujeres</w:t>
            </w:r>
          </w:p>
        </w:tc>
        <w:tc>
          <w:tcPr>
            <w:tcW w:w="889" w:type="pct"/>
            <w:tcBorders>
              <w:top w:val="nil"/>
              <w:left w:val="nil"/>
              <w:bottom w:val="single" w:sz="4" w:space="0" w:color="auto"/>
              <w:right w:val="single" w:sz="4" w:space="0" w:color="auto"/>
            </w:tcBorders>
            <w:shd w:val="clear" w:color="000000" w:fill="F2F2F2"/>
            <w:noWrap/>
            <w:vAlign w:val="bottom"/>
            <w:hideMark/>
          </w:tcPr>
          <w:p w14:paraId="3188B734"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89,862,168</w:t>
            </w:r>
          </w:p>
        </w:tc>
        <w:tc>
          <w:tcPr>
            <w:tcW w:w="822" w:type="pct"/>
            <w:tcBorders>
              <w:top w:val="nil"/>
              <w:left w:val="nil"/>
              <w:bottom w:val="single" w:sz="4" w:space="0" w:color="auto"/>
              <w:right w:val="single" w:sz="4" w:space="0" w:color="auto"/>
            </w:tcBorders>
            <w:shd w:val="clear" w:color="000000" w:fill="F2F2F2"/>
            <w:noWrap/>
            <w:vAlign w:val="bottom"/>
            <w:hideMark/>
          </w:tcPr>
          <w:p w14:paraId="64E914B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487,500</w:t>
            </w:r>
          </w:p>
        </w:tc>
        <w:tc>
          <w:tcPr>
            <w:tcW w:w="549" w:type="pct"/>
            <w:tcBorders>
              <w:top w:val="nil"/>
              <w:left w:val="nil"/>
              <w:bottom w:val="single" w:sz="4" w:space="0" w:color="auto"/>
              <w:right w:val="single" w:sz="4" w:space="0" w:color="auto"/>
            </w:tcBorders>
            <w:shd w:val="clear" w:color="000000" w:fill="F2F2F2"/>
            <w:noWrap/>
            <w:vAlign w:val="bottom"/>
            <w:hideMark/>
          </w:tcPr>
          <w:p w14:paraId="5CCBD5AA" w14:textId="77777777" w:rsidR="00436FD4" w:rsidRPr="00E533BB" w:rsidRDefault="00436FD4">
            <w:pPr>
              <w:jc w:val="right"/>
              <w:rPr>
                <w:rFonts w:eastAsia="Times New Roman" w:cs="Arial"/>
                <w:bCs/>
                <w:lang w:eastAsia="es-MX"/>
              </w:rPr>
            </w:pPr>
            <w:r w:rsidRPr="00E533BB">
              <w:rPr>
                <w:rFonts w:eastAsia="Times New Roman" w:cs="Arial"/>
                <w:bCs/>
                <w:lang w:eastAsia="es-MX"/>
              </w:rPr>
              <w:t>0.54%</w:t>
            </w:r>
          </w:p>
        </w:tc>
      </w:tr>
      <w:tr w:rsidR="00C46A16" w:rsidRPr="009F0BEB" w14:paraId="62A1DFBF"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70926ADD"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Acceso Incluyente a los Bienes y Servicios Culturales</w:t>
            </w:r>
          </w:p>
        </w:tc>
        <w:tc>
          <w:tcPr>
            <w:tcW w:w="889" w:type="pct"/>
            <w:tcBorders>
              <w:top w:val="nil"/>
              <w:left w:val="nil"/>
              <w:bottom w:val="single" w:sz="4" w:space="0" w:color="auto"/>
              <w:right w:val="single" w:sz="4" w:space="0" w:color="auto"/>
            </w:tcBorders>
            <w:shd w:val="clear" w:color="000000" w:fill="FFFFFF"/>
            <w:noWrap/>
            <w:vAlign w:val="bottom"/>
            <w:hideMark/>
          </w:tcPr>
          <w:p w14:paraId="3C1AA65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157,290,952</w:t>
            </w:r>
          </w:p>
        </w:tc>
        <w:tc>
          <w:tcPr>
            <w:tcW w:w="822" w:type="pct"/>
            <w:tcBorders>
              <w:top w:val="nil"/>
              <w:left w:val="nil"/>
              <w:bottom w:val="single" w:sz="4" w:space="0" w:color="auto"/>
              <w:right w:val="single" w:sz="4" w:space="0" w:color="auto"/>
            </w:tcBorders>
            <w:shd w:val="clear" w:color="000000" w:fill="FFFFFF"/>
            <w:noWrap/>
            <w:vAlign w:val="bottom"/>
            <w:hideMark/>
          </w:tcPr>
          <w:p w14:paraId="656BE311"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626,524</w:t>
            </w:r>
          </w:p>
        </w:tc>
        <w:tc>
          <w:tcPr>
            <w:tcW w:w="549" w:type="pct"/>
            <w:tcBorders>
              <w:top w:val="nil"/>
              <w:left w:val="nil"/>
              <w:bottom w:val="single" w:sz="4" w:space="0" w:color="auto"/>
              <w:right w:val="single" w:sz="4" w:space="0" w:color="auto"/>
            </w:tcBorders>
            <w:shd w:val="clear" w:color="000000" w:fill="FFFFFF"/>
            <w:noWrap/>
            <w:vAlign w:val="bottom"/>
            <w:hideMark/>
          </w:tcPr>
          <w:p w14:paraId="76F2FB5C" w14:textId="77777777" w:rsidR="00436FD4" w:rsidRPr="00E533BB" w:rsidRDefault="00436FD4">
            <w:pPr>
              <w:jc w:val="right"/>
              <w:rPr>
                <w:rFonts w:eastAsia="Times New Roman" w:cs="Arial"/>
                <w:bCs/>
                <w:lang w:eastAsia="es-MX"/>
              </w:rPr>
            </w:pPr>
            <w:r w:rsidRPr="00E533BB">
              <w:rPr>
                <w:rFonts w:eastAsia="Times New Roman" w:cs="Arial"/>
                <w:bCs/>
                <w:lang w:eastAsia="es-MX"/>
              </w:rPr>
              <w:t>0.40%</w:t>
            </w:r>
          </w:p>
        </w:tc>
      </w:tr>
      <w:tr w:rsidR="00C46A16" w:rsidRPr="009F0BEB" w14:paraId="3B366737"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7118ECE"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Gestión Eficiente de las Instituciones del Sector Mejor Calidad de Vida para las Personas</w:t>
            </w:r>
          </w:p>
        </w:tc>
        <w:tc>
          <w:tcPr>
            <w:tcW w:w="889" w:type="pct"/>
            <w:tcBorders>
              <w:top w:val="nil"/>
              <w:left w:val="nil"/>
              <w:bottom w:val="single" w:sz="4" w:space="0" w:color="auto"/>
              <w:right w:val="single" w:sz="4" w:space="0" w:color="auto"/>
            </w:tcBorders>
            <w:shd w:val="clear" w:color="000000" w:fill="F2F2F2"/>
            <w:noWrap/>
            <w:vAlign w:val="bottom"/>
            <w:hideMark/>
          </w:tcPr>
          <w:p w14:paraId="77A06EAB"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3,603,702,089</w:t>
            </w:r>
          </w:p>
        </w:tc>
        <w:tc>
          <w:tcPr>
            <w:tcW w:w="822" w:type="pct"/>
            <w:tcBorders>
              <w:top w:val="nil"/>
              <w:left w:val="nil"/>
              <w:bottom w:val="single" w:sz="4" w:space="0" w:color="auto"/>
              <w:right w:val="single" w:sz="4" w:space="0" w:color="auto"/>
            </w:tcBorders>
            <w:shd w:val="clear" w:color="000000" w:fill="F2F2F2"/>
            <w:noWrap/>
            <w:vAlign w:val="bottom"/>
            <w:hideMark/>
          </w:tcPr>
          <w:p w14:paraId="60C27D7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4,917,787</w:t>
            </w:r>
          </w:p>
        </w:tc>
        <w:tc>
          <w:tcPr>
            <w:tcW w:w="549" w:type="pct"/>
            <w:tcBorders>
              <w:top w:val="nil"/>
              <w:left w:val="nil"/>
              <w:bottom w:val="single" w:sz="4" w:space="0" w:color="auto"/>
              <w:right w:val="single" w:sz="4" w:space="0" w:color="auto"/>
            </w:tcBorders>
            <w:shd w:val="clear" w:color="000000" w:fill="F2F2F2"/>
            <w:noWrap/>
            <w:vAlign w:val="bottom"/>
            <w:hideMark/>
          </w:tcPr>
          <w:p w14:paraId="20536AD6" w14:textId="77777777" w:rsidR="00436FD4" w:rsidRPr="00E533BB" w:rsidRDefault="00436FD4">
            <w:pPr>
              <w:jc w:val="right"/>
              <w:rPr>
                <w:rFonts w:eastAsia="Times New Roman" w:cs="Arial"/>
                <w:bCs/>
                <w:lang w:eastAsia="es-MX"/>
              </w:rPr>
            </w:pPr>
            <w:r w:rsidRPr="00E533BB">
              <w:rPr>
                <w:rFonts w:eastAsia="Times New Roman" w:cs="Arial"/>
                <w:bCs/>
                <w:lang w:eastAsia="es-MX"/>
              </w:rPr>
              <w:t>0.14%</w:t>
            </w:r>
          </w:p>
        </w:tc>
      </w:tr>
      <w:tr w:rsidR="00C46A16" w:rsidRPr="009F0BEB" w14:paraId="6D8A9CE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312269C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lastRenderedPageBreak/>
              <w:t>Consolidación del Sistema de Seguimiento y Evaluación del Desempeño</w:t>
            </w:r>
          </w:p>
        </w:tc>
        <w:tc>
          <w:tcPr>
            <w:tcW w:w="889" w:type="pct"/>
            <w:tcBorders>
              <w:top w:val="nil"/>
              <w:left w:val="nil"/>
              <w:bottom w:val="single" w:sz="4" w:space="0" w:color="auto"/>
              <w:right w:val="single" w:sz="4" w:space="0" w:color="auto"/>
            </w:tcBorders>
            <w:shd w:val="clear" w:color="000000" w:fill="FFFFFF"/>
            <w:noWrap/>
            <w:vAlign w:val="bottom"/>
            <w:hideMark/>
          </w:tcPr>
          <w:p w14:paraId="10416F29"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15,500,638</w:t>
            </w:r>
          </w:p>
        </w:tc>
        <w:tc>
          <w:tcPr>
            <w:tcW w:w="822" w:type="pct"/>
            <w:tcBorders>
              <w:top w:val="nil"/>
              <w:left w:val="nil"/>
              <w:bottom w:val="single" w:sz="4" w:space="0" w:color="auto"/>
              <w:right w:val="single" w:sz="4" w:space="0" w:color="auto"/>
            </w:tcBorders>
            <w:shd w:val="clear" w:color="000000" w:fill="FFFFFF"/>
            <w:noWrap/>
            <w:vAlign w:val="bottom"/>
            <w:hideMark/>
          </w:tcPr>
          <w:p w14:paraId="3952264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9,600</w:t>
            </w:r>
          </w:p>
        </w:tc>
        <w:tc>
          <w:tcPr>
            <w:tcW w:w="549" w:type="pct"/>
            <w:tcBorders>
              <w:top w:val="nil"/>
              <w:left w:val="nil"/>
              <w:bottom w:val="single" w:sz="4" w:space="0" w:color="auto"/>
              <w:right w:val="single" w:sz="4" w:space="0" w:color="auto"/>
            </w:tcBorders>
            <w:shd w:val="clear" w:color="000000" w:fill="FFFFFF"/>
            <w:noWrap/>
            <w:vAlign w:val="bottom"/>
            <w:hideMark/>
          </w:tcPr>
          <w:p w14:paraId="1F9335FB" w14:textId="77777777" w:rsidR="00436FD4" w:rsidRPr="00E533BB" w:rsidRDefault="00436FD4">
            <w:pPr>
              <w:jc w:val="right"/>
              <w:rPr>
                <w:rFonts w:eastAsia="Times New Roman" w:cs="Arial"/>
                <w:bCs/>
                <w:lang w:eastAsia="es-MX"/>
              </w:rPr>
            </w:pPr>
            <w:r w:rsidRPr="00E533BB">
              <w:rPr>
                <w:rFonts w:eastAsia="Times New Roman" w:cs="Arial"/>
                <w:bCs/>
                <w:lang w:eastAsia="es-MX"/>
              </w:rPr>
              <w:t>0.06%</w:t>
            </w:r>
          </w:p>
        </w:tc>
      </w:tr>
      <w:tr w:rsidR="00C46A16" w:rsidRPr="009F0BEB" w14:paraId="4DAC8851"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9B1FEAA"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Implementación del Presupuesto Basado en Resultados</w:t>
            </w:r>
          </w:p>
        </w:tc>
        <w:tc>
          <w:tcPr>
            <w:tcW w:w="889" w:type="pct"/>
            <w:tcBorders>
              <w:top w:val="nil"/>
              <w:left w:val="nil"/>
              <w:bottom w:val="single" w:sz="4" w:space="0" w:color="auto"/>
              <w:right w:val="single" w:sz="4" w:space="0" w:color="auto"/>
            </w:tcBorders>
            <w:shd w:val="clear" w:color="000000" w:fill="F2F2F2"/>
            <w:noWrap/>
            <w:vAlign w:val="bottom"/>
            <w:hideMark/>
          </w:tcPr>
          <w:p w14:paraId="3C83BB2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39,674,267</w:t>
            </w:r>
          </w:p>
        </w:tc>
        <w:tc>
          <w:tcPr>
            <w:tcW w:w="822" w:type="pct"/>
            <w:tcBorders>
              <w:top w:val="nil"/>
              <w:left w:val="nil"/>
              <w:bottom w:val="single" w:sz="4" w:space="0" w:color="auto"/>
              <w:right w:val="single" w:sz="4" w:space="0" w:color="auto"/>
            </w:tcBorders>
            <w:shd w:val="clear" w:color="000000" w:fill="F2F2F2"/>
            <w:noWrap/>
            <w:vAlign w:val="bottom"/>
            <w:hideMark/>
          </w:tcPr>
          <w:p w14:paraId="24B01A6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13,049</w:t>
            </w:r>
          </w:p>
        </w:tc>
        <w:tc>
          <w:tcPr>
            <w:tcW w:w="549" w:type="pct"/>
            <w:tcBorders>
              <w:top w:val="nil"/>
              <w:left w:val="nil"/>
              <w:bottom w:val="single" w:sz="4" w:space="0" w:color="auto"/>
              <w:right w:val="single" w:sz="4" w:space="0" w:color="auto"/>
            </w:tcBorders>
            <w:shd w:val="clear" w:color="000000" w:fill="F2F2F2"/>
            <w:noWrap/>
            <w:vAlign w:val="bottom"/>
            <w:hideMark/>
          </w:tcPr>
          <w:p w14:paraId="12F149E5" w14:textId="77777777" w:rsidR="00436FD4" w:rsidRPr="00E533BB" w:rsidRDefault="00436FD4">
            <w:pPr>
              <w:jc w:val="right"/>
              <w:rPr>
                <w:rFonts w:eastAsia="Times New Roman" w:cs="Arial"/>
                <w:bCs/>
                <w:lang w:eastAsia="es-MX"/>
              </w:rPr>
            </w:pPr>
            <w:r w:rsidRPr="00E533BB">
              <w:rPr>
                <w:rFonts w:eastAsia="Times New Roman" w:cs="Arial"/>
                <w:bCs/>
                <w:lang w:eastAsia="es-MX"/>
              </w:rPr>
              <w:t>0.03%</w:t>
            </w:r>
          </w:p>
        </w:tc>
      </w:tr>
      <w:tr w:rsidR="00C46A16" w:rsidRPr="009F0BEB" w14:paraId="4F80BD5A"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6EF6791E"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Optimización del Uso y Aprovechamiento del Agua en Yucatán</w:t>
            </w:r>
          </w:p>
        </w:tc>
        <w:tc>
          <w:tcPr>
            <w:tcW w:w="889" w:type="pct"/>
            <w:tcBorders>
              <w:top w:val="nil"/>
              <w:left w:val="nil"/>
              <w:bottom w:val="single" w:sz="4" w:space="0" w:color="auto"/>
              <w:right w:val="single" w:sz="4" w:space="0" w:color="auto"/>
            </w:tcBorders>
            <w:shd w:val="clear" w:color="000000" w:fill="FFFFFF"/>
            <w:noWrap/>
            <w:vAlign w:val="bottom"/>
            <w:hideMark/>
          </w:tcPr>
          <w:p w14:paraId="0091711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21,218,160</w:t>
            </w:r>
          </w:p>
        </w:tc>
        <w:tc>
          <w:tcPr>
            <w:tcW w:w="822" w:type="pct"/>
            <w:tcBorders>
              <w:top w:val="nil"/>
              <w:left w:val="nil"/>
              <w:bottom w:val="single" w:sz="4" w:space="0" w:color="auto"/>
              <w:right w:val="single" w:sz="4" w:space="0" w:color="auto"/>
            </w:tcBorders>
            <w:shd w:val="clear" w:color="000000" w:fill="FFFFFF"/>
            <w:noWrap/>
            <w:vAlign w:val="bottom"/>
            <w:hideMark/>
          </w:tcPr>
          <w:p w14:paraId="66ACE05D"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6,000</w:t>
            </w:r>
          </w:p>
        </w:tc>
        <w:tc>
          <w:tcPr>
            <w:tcW w:w="549" w:type="pct"/>
            <w:tcBorders>
              <w:top w:val="nil"/>
              <w:left w:val="nil"/>
              <w:bottom w:val="single" w:sz="4" w:space="0" w:color="auto"/>
              <w:right w:val="single" w:sz="4" w:space="0" w:color="auto"/>
            </w:tcBorders>
            <w:shd w:val="clear" w:color="000000" w:fill="FFFFFF"/>
            <w:noWrap/>
            <w:vAlign w:val="bottom"/>
            <w:hideMark/>
          </w:tcPr>
          <w:p w14:paraId="11283B89" w14:textId="77777777" w:rsidR="00436FD4" w:rsidRPr="00E533BB" w:rsidRDefault="00436FD4">
            <w:pPr>
              <w:jc w:val="right"/>
              <w:rPr>
                <w:rFonts w:eastAsia="Times New Roman" w:cs="Arial"/>
                <w:bCs/>
                <w:lang w:eastAsia="es-MX"/>
              </w:rPr>
            </w:pPr>
            <w:r w:rsidRPr="00E533BB">
              <w:rPr>
                <w:rFonts w:eastAsia="Times New Roman" w:cs="Arial"/>
                <w:bCs/>
                <w:lang w:eastAsia="es-MX"/>
              </w:rPr>
              <w:t>0.03%</w:t>
            </w:r>
          </w:p>
        </w:tc>
      </w:tr>
      <w:tr w:rsidR="00C46A16" w:rsidRPr="009F0BEB" w14:paraId="482E7A9F"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000000"/>
            <w:noWrap/>
            <w:vAlign w:val="center"/>
            <w:hideMark/>
          </w:tcPr>
          <w:p w14:paraId="18ED0395" w14:textId="77777777" w:rsidR="00436FD4" w:rsidRPr="009F0BEB" w:rsidRDefault="00436FD4">
            <w:pPr>
              <w:jc w:val="center"/>
              <w:rPr>
                <w:rFonts w:eastAsia="Times New Roman" w:cs="Arial"/>
                <w:b/>
                <w:bCs/>
                <w:color w:val="FFFFFF"/>
                <w:lang w:eastAsia="es-MX"/>
              </w:rPr>
            </w:pPr>
            <w:r w:rsidRPr="009F0BEB">
              <w:rPr>
                <w:rFonts w:eastAsia="Times New Roman" w:cs="Arial"/>
                <w:b/>
                <w:bCs/>
                <w:color w:val="FFFFFF"/>
                <w:lang w:eastAsia="es-MX"/>
              </w:rPr>
              <w:t>Total</w:t>
            </w:r>
          </w:p>
        </w:tc>
        <w:tc>
          <w:tcPr>
            <w:tcW w:w="889" w:type="pct"/>
            <w:tcBorders>
              <w:top w:val="nil"/>
              <w:left w:val="nil"/>
              <w:bottom w:val="single" w:sz="4" w:space="0" w:color="auto"/>
              <w:right w:val="single" w:sz="4" w:space="0" w:color="auto"/>
            </w:tcBorders>
            <w:shd w:val="clear" w:color="000000" w:fill="000000"/>
            <w:noWrap/>
            <w:vAlign w:val="center"/>
            <w:hideMark/>
          </w:tcPr>
          <w:p w14:paraId="57AF3575" w14:textId="77777777" w:rsidR="00436FD4" w:rsidRPr="009F0BEB" w:rsidRDefault="00436FD4">
            <w:pPr>
              <w:jc w:val="right"/>
              <w:rPr>
                <w:rFonts w:eastAsia="Times New Roman" w:cs="Arial"/>
                <w:b/>
                <w:bCs/>
                <w:color w:val="FFFFFF"/>
                <w:lang w:eastAsia="es-MX"/>
              </w:rPr>
            </w:pPr>
            <w:r w:rsidRPr="009F0BEB">
              <w:rPr>
                <w:rFonts w:eastAsia="Times New Roman" w:cs="Arial"/>
                <w:b/>
                <w:bCs/>
                <w:color w:val="FFFFFF"/>
                <w:lang w:eastAsia="es-MX"/>
              </w:rPr>
              <w:t>22,064,286,281</w:t>
            </w:r>
          </w:p>
        </w:tc>
        <w:tc>
          <w:tcPr>
            <w:tcW w:w="822" w:type="pct"/>
            <w:tcBorders>
              <w:top w:val="nil"/>
              <w:left w:val="nil"/>
              <w:bottom w:val="single" w:sz="4" w:space="0" w:color="auto"/>
              <w:right w:val="single" w:sz="4" w:space="0" w:color="auto"/>
            </w:tcBorders>
            <w:shd w:val="clear" w:color="000000" w:fill="000000"/>
            <w:noWrap/>
            <w:vAlign w:val="center"/>
            <w:hideMark/>
          </w:tcPr>
          <w:p w14:paraId="77A2AA88" w14:textId="77777777" w:rsidR="00436FD4" w:rsidRPr="009F0BEB" w:rsidRDefault="00436FD4">
            <w:pPr>
              <w:jc w:val="right"/>
              <w:rPr>
                <w:rFonts w:eastAsia="Times New Roman" w:cs="Arial"/>
                <w:b/>
                <w:bCs/>
                <w:color w:val="FFFFFF"/>
                <w:lang w:eastAsia="es-MX"/>
              </w:rPr>
            </w:pPr>
            <w:r w:rsidRPr="009F0BEB">
              <w:rPr>
                <w:rFonts w:eastAsia="Times New Roman" w:cs="Arial"/>
                <w:b/>
                <w:bCs/>
                <w:color w:val="FFFFFF"/>
                <w:lang w:eastAsia="es-MX"/>
              </w:rPr>
              <w:t>4,672,135,117</w:t>
            </w:r>
          </w:p>
        </w:tc>
        <w:tc>
          <w:tcPr>
            <w:tcW w:w="549" w:type="pct"/>
            <w:tcBorders>
              <w:top w:val="nil"/>
              <w:left w:val="nil"/>
              <w:bottom w:val="single" w:sz="4" w:space="0" w:color="auto"/>
              <w:right w:val="single" w:sz="4" w:space="0" w:color="auto"/>
            </w:tcBorders>
            <w:shd w:val="clear" w:color="000000" w:fill="000000"/>
            <w:noWrap/>
            <w:vAlign w:val="bottom"/>
            <w:hideMark/>
          </w:tcPr>
          <w:p w14:paraId="36752C3A" w14:textId="77777777" w:rsidR="00436FD4" w:rsidRPr="009F0BEB" w:rsidRDefault="00436FD4">
            <w:pPr>
              <w:rPr>
                <w:rFonts w:eastAsia="Times New Roman" w:cs="Arial"/>
                <w:color w:val="FFFFFF"/>
                <w:lang w:eastAsia="es-MX"/>
              </w:rPr>
            </w:pPr>
            <w:r w:rsidRPr="009F0BEB">
              <w:rPr>
                <w:rFonts w:eastAsia="Times New Roman" w:cs="Arial"/>
                <w:color w:val="FFFFFF"/>
                <w:lang w:eastAsia="es-MX"/>
              </w:rPr>
              <w:t> </w:t>
            </w:r>
          </w:p>
        </w:tc>
      </w:tr>
    </w:tbl>
    <w:p w14:paraId="3A22FF87" w14:textId="77777777" w:rsidR="00436FD4" w:rsidRDefault="00436FD4" w:rsidP="00436FD4">
      <w:pPr>
        <w:spacing w:after="100" w:afterAutospacing="1"/>
        <w:jc w:val="center"/>
        <w:rPr>
          <w:rFonts w:eastAsia="Arial" w:cs="Arial"/>
        </w:rPr>
      </w:pPr>
      <w:r w:rsidRPr="00FB2CB0">
        <w:rPr>
          <w:rFonts w:eastAsia="Arial" w:cs="Arial"/>
        </w:rPr>
        <w:t>Fuente: Elaboración propia</w:t>
      </w:r>
    </w:p>
    <w:p w14:paraId="19A384E6" w14:textId="660D2E78" w:rsidR="00436FD4" w:rsidRDefault="00436FD4" w:rsidP="00436FD4">
      <w:pPr>
        <w:spacing w:after="100" w:afterAutospacing="1"/>
        <w:rPr>
          <w:rFonts w:cs="Arial"/>
        </w:rPr>
      </w:pPr>
      <w:r w:rsidRPr="00FB2CB0">
        <w:rPr>
          <w:rFonts w:cs="Arial"/>
        </w:rPr>
        <w:t>El Gobierno del Estado se ha sumado al compromiso de la atención a los Objetivos de Desarrollo Sostenible y sus metas, se identificaron que los programas, actividades institucionales, obras y acciones que conforman el Anexo contribuyen al cumplimiento de 6 de los 17 ODS, de los cuales el objetivo 4. Garantizar una educación inclusiva, equitativa y de calidad y promover oportunidades de aprendizaje durante toda la vida para todos representa el 5</w:t>
      </w:r>
      <w:r>
        <w:rPr>
          <w:rFonts w:cs="Arial"/>
        </w:rPr>
        <w:t>8.75</w:t>
      </w:r>
      <w:r w:rsidRPr="00FB2CB0">
        <w:rPr>
          <w:rFonts w:cs="Arial"/>
        </w:rPr>
        <w:t xml:space="preserve">% de la inversión en la población de 0 a 6 años; en segundo </w:t>
      </w:r>
      <w:r w:rsidR="00FC631C" w:rsidRPr="00FB2CB0">
        <w:rPr>
          <w:rFonts w:cs="Arial"/>
        </w:rPr>
        <w:t>lugar,</w:t>
      </w:r>
      <w:r w:rsidRPr="00FB2CB0">
        <w:rPr>
          <w:rFonts w:cs="Arial"/>
        </w:rPr>
        <w:t xml:space="preserve"> el Objetivo 3. Garantizar una vida sana y promover el bienestar para todos en todas las edades, con un 12.</w:t>
      </w:r>
      <w:r>
        <w:rPr>
          <w:rFonts w:cs="Arial"/>
        </w:rPr>
        <w:t>22</w:t>
      </w:r>
      <w:r w:rsidRPr="00FB2CB0">
        <w:rPr>
          <w:rFonts w:cs="Arial"/>
        </w:rPr>
        <w:t xml:space="preserve">% </w:t>
      </w:r>
      <w:r w:rsidR="0096296C" w:rsidRPr="00FB2CB0">
        <w:rPr>
          <w:rFonts w:cs="Arial"/>
        </w:rPr>
        <w:t>y,</w:t>
      </w:r>
      <w:r w:rsidRPr="00FB2CB0">
        <w:rPr>
          <w:rFonts w:cs="Arial"/>
        </w:rPr>
        <w:t xml:space="preserve"> en tercer lugar, el Objetivo 11. Lograr que las ciudades y los asentamientos humanos sean inclusivos, seguros, resilientes y sostenibles, con un </w:t>
      </w:r>
      <w:r>
        <w:rPr>
          <w:rFonts w:cs="Arial"/>
        </w:rPr>
        <w:t>8.66</w:t>
      </w:r>
      <w:r w:rsidRPr="00FB2CB0">
        <w:rPr>
          <w:rFonts w:cs="Arial"/>
        </w:rPr>
        <w:t>%. El desglose de las asignaciones se presenta a continuación:</w:t>
      </w:r>
    </w:p>
    <w:p w14:paraId="312E3968" w14:textId="02D783AF" w:rsidR="00436FD4" w:rsidRDefault="00436FD4" w:rsidP="00436FD4">
      <w:pPr>
        <w:spacing w:before="100" w:beforeAutospacing="1" w:after="100" w:afterAutospacing="1"/>
        <w:jc w:val="center"/>
        <w:rPr>
          <w:rFonts w:eastAsia="Arial" w:cs="Arial"/>
          <w:b/>
          <w:bCs/>
          <w:w w:val="103"/>
        </w:rPr>
      </w:pPr>
      <w:r w:rsidRPr="00FB2CB0">
        <w:rPr>
          <w:rFonts w:eastAsia="Arial" w:cs="Arial"/>
          <w:b/>
          <w:bCs/>
          <w:w w:val="103"/>
        </w:rPr>
        <w:t>Tabla 5. Inversión por Objetivo</w:t>
      </w:r>
      <w:r w:rsidR="00966629">
        <w:rPr>
          <w:rFonts w:eastAsia="Arial" w:cs="Arial"/>
          <w:b/>
          <w:bCs/>
          <w:w w:val="103"/>
        </w:rPr>
        <w:t>s</w:t>
      </w:r>
      <w:r w:rsidRPr="00FB2CB0">
        <w:rPr>
          <w:rFonts w:eastAsia="Arial" w:cs="Arial"/>
          <w:b/>
          <w:bCs/>
          <w:w w:val="103"/>
        </w:rPr>
        <w:t xml:space="preserve"> de Desarrollo Sostenibles.</w:t>
      </w:r>
    </w:p>
    <w:tbl>
      <w:tblPr>
        <w:tblW w:w="10910" w:type="dxa"/>
        <w:jc w:val="center"/>
        <w:tblCellMar>
          <w:left w:w="70" w:type="dxa"/>
          <w:right w:w="70" w:type="dxa"/>
        </w:tblCellMar>
        <w:tblLook w:val="04A0" w:firstRow="1" w:lastRow="0" w:firstColumn="1" w:lastColumn="0" w:noHBand="0" w:noVBand="1"/>
      </w:tblPr>
      <w:tblGrid>
        <w:gridCol w:w="8642"/>
        <w:gridCol w:w="2268"/>
      </w:tblGrid>
      <w:tr w:rsidR="00436FD4" w:rsidRPr="00CD77CF" w14:paraId="179FFE1E" w14:textId="77777777" w:rsidTr="00C46A16">
        <w:trPr>
          <w:trHeight w:val="482"/>
          <w:tblHeader/>
          <w:jc w:val="center"/>
        </w:trPr>
        <w:tc>
          <w:tcPr>
            <w:tcW w:w="8642"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FBD6BAA" w14:textId="77777777" w:rsidR="00436FD4" w:rsidRPr="00CD77CF" w:rsidRDefault="00436FD4">
            <w:pPr>
              <w:jc w:val="center"/>
              <w:rPr>
                <w:rFonts w:eastAsia="Times New Roman" w:cs="Arial"/>
                <w:b/>
                <w:bCs/>
                <w:color w:val="FFFFFF"/>
                <w:lang w:eastAsia="es-MX"/>
              </w:rPr>
            </w:pPr>
            <w:r w:rsidRPr="00CD77CF">
              <w:rPr>
                <w:rFonts w:eastAsia="Times New Roman" w:cs="Arial"/>
                <w:b/>
                <w:bCs/>
                <w:color w:val="FFFFFF"/>
                <w:lang w:eastAsia="es-MX"/>
              </w:rPr>
              <w:t>Objetivos de Desarrollo Sostenibles</w:t>
            </w:r>
          </w:p>
        </w:tc>
        <w:tc>
          <w:tcPr>
            <w:tcW w:w="2268" w:type="dxa"/>
            <w:tcBorders>
              <w:top w:val="single" w:sz="4" w:space="0" w:color="auto"/>
              <w:left w:val="nil"/>
              <w:bottom w:val="single" w:sz="4" w:space="0" w:color="auto"/>
              <w:right w:val="single" w:sz="4" w:space="0" w:color="auto"/>
            </w:tcBorders>
            <w:shd w:val="clear" w:color="000000" w:fill="000000"/>
            <w:vAlign w:val="center"/>
            <w:hideMark/>
          </w:tcPr>
          <w:p w14:paraId="50D85E21" w14:textId="77777777" w:rsidR="00436FD4" w:rsidRPr="00CD77CF" w:rsidRDefault="00436FD4">
            <w:pPr>
              <w:jc w:val="center"/>
              <w:rPr>
                <w:rFonts w:eastAsia="Times New Roman" w:cs="Arial"/>
                <w:b/>
                <w:bCs/>
                <w:color w:val="FFFFFF"/>
                <w:lang w:eastAsia="es-MX"/>
              </w:rPr>
            </w:pPr>
            <w:r w:rsidRPr="00CD77CF">
              <w:rPr>
                <w:rFonts w:eastAsia="Times New Roman" w:cs="Arial"/>
                <w:b/>
                <w:bCs/>
                <w:color w:val="FFFFFF"/>
                <w:lang w:eastAsia="es-MX"/>
              </w:rPr>
              <w:t>Inversión (pesos)</w:t>
            </w:r>
          </w:p>
        </w:tc>
      </w:tr>
      <w:tr w:rsidR="00436FD4" w:rsidRPr="00CD77CF" w14:paraId="1FD9F612" w14:textId="77777777" w:rsidTr="00C46A16">
        <w:trPr>
          <w:trHeight w:val="314"/>
          <w:jc w:val="center"/>
        </w:trPr>
        <w:tc>
          <w:tcPr>
            <w:tcW w:w="8642" w:type="dxa"/>
            <w:tcBorders>
              <w:top w:val="nil"/>
              <w:left w:val="single" w:sz="4" w:space="0" w:color="auto"/>
              <w:bottom w:val="single" w:sz="4" w:space="0" w:color="auto"/>
              <w:right w:val="single" w:sz="4" w:space="0" w:color="auto"/>
            </w:tcBorders>
            <w:shd w:val="clear" w:color="auto" w:fill="auto"/>
            <w:vAlign w:val="center"/>
            <w:hideMark/>
          </w:tcPr>
          <w:p w14:paraId="6FE48E7A" w14:textId="77777777" w:rsidR="00436FD4" w:rsidRPr="00CD77CF" w:rsidRDefault="00436FD4">
            <w:pPr>
              <w:rPr>
                <w:rFonts w:eastAsia="Times New Roman" w:cs="Arial"/>
                <w:lang w:eastAsia="es-MX"/>
              </w:rPr>
            </w:pPr>
            <w:r w:rsidRPr="00CD77CF">
              <w:rPr>
                <w:rFonts w:eastAsia="Times New Roman" w:cs="Arial"/>
                <w:lang w:eastAsia="es-MX"/>
              </w:rPr>
              <w:t>Objetivo 1. Poner fin a la pobreza en todas sus formas en todo el mundo</w:t>
            </w:r>
          </w:p>
        </w:tc>
        <w:tc>
          <w:tcPr>
            <w:tcW w:w="2268" w:type="dxa"/>
            <w:tcBorders>
              <w:top w:val="nil"/>
              <w:left w:val="nil"/>
              <w:bottom w:val="single" w:sz="4" w:space="0" w:color="auto"/>
              <w:right w:val="single" w:sz="4" w:space="0" w:color="auto"/>
            </w:tcBorders>
            <w:shd w:val="clear" w:color="auto" w:fill="auto"/>
            <w:noWrap/>
            <w:vAlign w:val="center"/>
            <w:hideMark/>
          </w:tcPr>
          <w:p w14:paraId="2E3AC666" w14:textId="77777777" w:rsidR="00436FD4" w:rsidRPr="00CD77CF" w:rsidRDefault="00436FD4">
            <w:pPr>
              <w:jc w:val="right"/>
              <w:rPr>
                <w:rFonts w:eastAsia="Times New Roman" w:cs="Arial"/>
                <w:b/>
                <w:bCs/>
                <w:lang w:eastAsia="es-MX"/>
              </w:rPr>
            </w:pPr>
            <w:r w:rsidRPr="00CD77CF">
              <w:rPr>
                <w:rFonts w:eastAsia="Times New Roman" w:cs="Arial"/>
                <w:b/>
                <w:bCs/>
                <w:lang w:eastAsia="es-MX"/>
              </w:rPr>
              <w:t>14,627,688</w:t>
            </w:r>
          </w:p>
        </w:tc>
      </w:tr>
      <w:tr w:rsidR="00436FD4" w:rsidRPr="00CD77CF" w14:paraId="5EA94F7B" w14:textId="77777777" w:rsidTr="00C46A16">
        <w:trPr>
          <w:trHeight w:val="314"/>
          <w:jc w:val="center"/>
        </w:trPr>
        <w:tc>
          <w:tcPr>
            <w:tcW w:w="8642" w:type="dxa"/>
            <w:tcBorders>
              <w:top w:val="nil"/>
              <w:left w:val="single" w:sz="4" w:space="0" w:color="auto"/>
              <w:bottom w:val="single" w:sz="4" w:space="0" w:color="auto"/>
              <w:right w:val="single" w:sz="4" w:space="0" w:color="auto"/>
            </w:tcBorders>
            <w:shd w:val="clear" w:color="000000" w:fill="F2F2F2"/>
            <w:vAlign w:val="center"/>
            <w:hideMark/>
          </w:tcPr>
          <w:p w14:paraId="07C1E12A" w14:textId="77777777" w:rsidR="00436FD4" w:rsidRPr="00CD77CF" w:rsidRDefault="00436FD4">
            <w:pPr>
              <w:rPr>
                <w:rFonts w:eastAsia="Times New Roman" w:cs="Arial"/>
                <w:lang w:eastAsia="es-MX"/>
              </w:rPr>
            </w:pPr>
            <w:r w:rsidRPr="00CD77CF">
              <w:rPr>
                <w:rFonts w:eastAsia="Times New Roman" w:cs="Arial"/>
                <w:lang w:eastAsia="es-MX"/>
              </w:rPr>
              <w:t>Objetivo 2. Poner fin al hambre, lograr la seguridad alimentaria y la mejora de la nutrición y promover la agricultura sostenible</w:t>
            </w:r>
          </w:p>
        </w:tc>
        <w:tc>
          <w:tcPr>
            <w:tcW w:w="2268" w:type="dxa"/>
            <w:tcBorders>
              <w:top w:val="nil"/>
              <w:left w:val="nil"/>
              <w:bottom w:val="single" w:sz="4" w:space="0" w:color="auto"/>
              <w:right w:val="single" w:sz="4" w:space="0" w:color="auto"/>
            </w:tcBorders>
            <w:shd w:val="clear" w:color="000000" w:fill="F2F2F2"/>
            <w:noWrap/>
            <w:vAlign w:val="center"/>
            <w:hideMark/>
          </w:tcPr>
          <w:p w14:paraId="33E7CCD1" w14:textId="77777777" w:rsidR="00436FD4" w:rsidRPr="00CD77CF" w:rsidRDefault="00436FD4">
            <w:pPr>
              <w:jc w:val="right"/>
              <w:rPr>
                <w:rFonts w:eastAsia="Times New Roman" w:cs="Arial"/>
                <w:b/>
                <w:bCs/>
                <w:lang w:eastAsia="es-MX"/>
              </w:rPr>
            </w:pPr>
            <w:r w:rsidRPr="00CD77CF">
              <w:rPr>
                <w:rFonts w:eastAsia="Times New Roman" w:cs="Arial"/>
                <w:b/>
                <w:bCs/>
                <w:lang w:eastAsia="es-MX"/>
              </w:rPr>
              <w:t>345,744,257</w:t>
            </w:r>
          </w:p>
        </w:tc>
      </w:tr>
      <w:tr w:rsidR="00436FD4" w:rsidRPr="00CD77CF" w14:paraId="19CD0751" w14:textId="77777777" w:rsidTr="00C46A16">
        <w:trPr>
          <w:trHeight w:val="314"/>
          <w:jc w:val="center"/>
        </w:trPr>
        <w:tc>
          <w:tcPr>
            <w:tcW w:w="8642" w:type="dxa"/>
            <w:tcBorders>
              <w:top w:val="nil"/>
              <w:left w:val="single" w:sz="4" w:space="0" w:color="auto"/>
              <w:bottom w:val="single" w:sz="4" w:space="0" w:color="auto"/>
              <w:right w:val="single" w:sz="4" w:space="0" w:color="auto"/>
            </w:tcBorders>
            <w:shd w:val="clear" w:color="auto" w:fill="auto"/>
            <w:vAlign w:val="center"/>
            <w:hideMark/>
          </w:tcPr>
          <w:p w14:paraId="205B0E8F" w14:textId="77777777" w:rsidR="00436FD4" w:rsidRPr="00CD77CF" w:rsidRDefault="00436FD4">
            <w:pPr>
              <w:rPr>
                <w:rFonts w:eastAsia="Times New Roman" w:cs="Arial"/>
                <w:lang w:eastAsia="es-MX"/>
              </w:rPr>
            </w:pPr>
            <w:r w:rsidRPr="00CD77CF">
              <w:rPr>
                <w:rFonts w:eastAsia="Times New Roman" w:cs="Arial"/>
                <w:lang w:eastAsia="es-MX"/>
              </w:rPr>
              <w:lastRenderedPageBreak/>
              <w:t>Objetivo 3. Garantizar una vida sana y promover el bienestar para todos en todas las edades</w:t>
            </w:r>
          </w:p>
        </w:tc>
        <w:tc>
          <w:tcPr>
            <w:tcW w:w="2268" w:type="dxa"/>
            <w:tcBorders>
              <w:top w:val="nil"/>
              <w:left w:val="nil"/>
              <w:bottom w:val="single" w:sz="4" w:space="0" w:color="auto"/>
              <w:right w:val="single" w:sz="4" w:space="0" w:color="auto"/>
            </w:tcBorders>
            <w:shd w:val="clear" w:color="auto" w:fill="auto"/>
            <w:noWrap/>
            <w:vAlign w:val="center"/>
            <w:hideMark/>
          </w:tcPr>
          <w:p w14:paraId="604A3480" w14:textId="77777777" w:rsidR="00436FD4" w:rsidRPr="00CD77CF" w:rsidRDefault="00436FD4">
            <w:pPr>
              <w:jc w:val="right"/>
              <w:rPr>
                <w:rFonts w:eastAsia="Times New Roman" w:cs="Arial"/>
                <w:b/>
                <w:bCs/>
                <w:lang w:eastAsia="es-MX"/>
              </w:rPr>
            </w:pPr>
            <w:r w:rsidRPr="00CD77CF">
              <w:rPr>
                <w:rFonts w:eastAsia="Times New Roman" w:cs="Arial"/>
                <w:b/>
                <w:bCs/>
                <w:lang w:eastAsia="es-MX"/>
              </w:rPr>
              <w:t>570,936,890</w:t>
            </w:r>
          </w:p>
        </w:tc>
      </w:tr>
      <w:tr w:rsidR="00436FD4" w:rsidRPr="00CD77CF" w14:paraId="72D79A4B" w14:textId="77777777" w:rsidTr="00C46A16">
        <w:trPr>
          <w:trHeight w:val="471"/>
          <w:jc w:val="center"/>
        </w:trPr>
        <w:tc>
          <w:tcPr>
            <w:tcW w:w="8642" w:type="dxa"/>
            <w:tcBorders>
              <w:top w:val="nil"/>
              <w:left w:val="single" w:sz="4" w:space="0" w:color="auto"/>
              <w:bottom w:val="single" w:sz="4" w:space="0" w:color="auto"/>
              <w:right w:val="single" w:sz="4" w:space="0" w:color="auto"/>
            </w:tcBorders>
            <w:shd w:val="clear" w:color="000000" w:fill="F2F2F2"/>
            <w:vAlign w:val="center"/>
            <w:hideMark/>
          </w:tcPr>
          <w:p w14:paraId="699E68B8" w14:textId="77777777" w:rsidR="00436FD4" w:rsidRPr="00CD77CF" w:rsidRDefault="00436FD4">
            <w:pPr>
              <w:rPr>
                <w:rFonts w:eastAsia="Times New Roman" w:cs="Arial"/>
                <w:lang w:eastAsia="es-MX"/>
              </w:rPr>
            </w:pPr>
            <w:r w:rsidRPr="00CD77CF">
              <w:rPr>
                <w:rFonts w:eastAsia="Times New Roman" w:cs="Arial"/>
                <w:lang w:eastAsia="es-MX"/>
              </w:rPr>
              <w:t>Objetivo 4. Garantizar una educación inclusiva, equitativa y de calidad y promover oportunidades de aprendizaje durante toda la vida para todos</w:t>
            </w:r>
          </w:p>
        </w:tc>
        <w:tc>
          <w:tcPr>
            <w:tcW w:w="2268" w:type="dxa"/>
            <w:tcBorders>
              <w:top w:val="nil"/>
              <w:left w:val="nil"/>
              <w:bottom w:val="single" w:sz="4" w:space="0" w:color="auto"/>
              <w:right w:val="single" w:sz="4" w:space="0" w:color="auto"/>
            </w:tcBorders>
            <w:shd w:val="clear" w:color="000000" w:fill="F2F2F2"/>
            <w:noWrap/>
            <w:vAlign w:val="center"/>
            <w:hideMark/>
          </w:tcPr>
          <w:p w14:paraId="7D2440D1" w14:textId="77777777" w:rsidR="00436FD4" w:rsidRPr="00CD77CF" w:rsidRDefault="00436FD4">
            <w:pPr>
              <w:jc w:val="right"/>
              <w:rPr>
                <w:rFonts w:eastAsia="Times New Roman" w:cs="Arial"/>
                <w:b/>
                <w:bCs/>
                <w:lang w:eastAsia="es-MX"/>
              </w:rPr>
            </w:pPr>
            <w:r w:rsidRPr="00CD77CF">
              <w:rPr>
                <w:rFonts w:eastAsia="Times New Roman" w:cs="Arial"/>
                <w:b/>
                <w:bCs/>
                <w:lang w:eastAsia="es-MX"/>
              </w:rPr>
              <w:t>2,744,884,348</w:t>
            </w:r>
          </w:p>
        </w:tc>
      </w:tr>
      <w:tr w:rsidR="00436FD4" w:rsidRPr="00CD77CF" w14:paraId="6340E437" w14:textId="77777777" w:rsidTr="00C46A16">
        <w:trPr>
          <w:trHeight w:val="314"/>
          <w:jc w:val="center"/>
        </w:trPr>
        <w:tc>
          <w:tcPr>
            <w:tcW w:w="8642" w:type="dxa"/>
            <w:tcBorders>
              <w:top w:val="nil"/>
              <w:left w:val="single" w:sz="4" w:space="0" w:color="auto"/>
              <w:bottom w:val="single" w:sz="4" w:space="0" w:color="auto"/>
              <w:right w:val="single" w:sz="4" w:space="0" w:color="auto"/>
            </w:tcBorders>
            <w:shd w:val="clear" w:color="auto" w:fill="auto"/>
            <w:vAlign w:val="center"/>
            <w:hideMark/>
          </w:tcPr>
          <w:p w14:paraId="54471F90" w14:textId="77777777" w:rsidR="00436FD4" w:rsidRPr="00CD77CF" w:rsidRDefault="00436FD4">
            <w:pPr>
              <w:rPr>
                <w:rFonts w:eastAsia="Times New Roman" w:cs="Arial"/>
                <w:lang w:eastAsia="es-MX"/>
              </w:rPr>
            </w:pPr>
            <w:r w:rsidRPr="00CD77CF">
              <w:rPr>
                <w:rFonts w:eastAsia="Times New Roman" w:cs="Arial"/>
                <w:lang w:eastAsia="es-MX"/>
              </w:rPr>
              <w:t>Objetivo 11. Lograr que las ciudades y los asentamientos humanos sean inclusivos, seguros, resilientes y sostenibles</w:t>
            </w:r>
          </w:p>
        </w:tc>
        <w:tc>
          <w:tcPr>
            <w:tcW w:w="2268" w:type="dxa"/>
            <w:tcBorders>
              <w:top w:val="nil"/>
              <w:left w:val="nil"/>
              <w:bottom w:val="single" w:sz="4" w:space="0" w:color="auto"/>
              <w:right w:val="single" w:sz="4" w:space="0" w:color="auto"/>
            </w:tcBorders>
            <w:shd w:val="clear" w:color="auto" w:fill="auto"/>
            <w:noWrap/>
            <w:vAlign w:val="center"/>
            <w:hideMark/>
          </w:tcPr>
          <w:p w14:paraId="4792BBF1" w14:textId="77777777" w:rsidR="00436FD4" w:rsidRPr="00CD77CF" w:rsidRDefault="00436FD4">
            <w:pPr>
              <w:jc w:val="right"/>
              <w:rPr>
                <w:rFonts w:eastAsia="Times New Roman" w:cs="Arial"/>
                <w:b/>
                <w:bCs/>
                <w:lang w:eastAsia="es-MX"/>
              </w:rPr>
            </w:pPr>
            <w:r w:rsidRPr="00CD77CF">
              <w:rPr>
                <w:rFonts w:eastAsia="Times New Roman" w:cs="Arial"/>
                <w:b/>
                <w:bCs/>
                <w:lang w:eastAsia="es-MX"/>
              </w:rPr>
              <w:t>404,373,965</w:t>
            </w:r>
          </w:p>
        </w:tc>
      </w:tr>
      <w:tr w:rsidR="00436FD4" w:rsidRPr="00CD77CF" w14:paraId="2F36C5AD" w14:textId="77777777" w:rsidTr="00C46A16">
        <w:trPr>
          <w:trHeight w:val="628"/>
          <w:jc w:val="center"/>
        </w:trPr>
        <w:tc>
          <w:tcPr>
            <w:tcW w:w="8642" w:type="dxa"/>
            <w:tcBorders>
              <w:top w:val="nil"/>
              <w:left w:val="single" w:sz="4" w:space="0" w:color="auto"/>
              <w:bottom w:val="single" w:sz="4" w:space="0" w:color="auto"/>
              <w:right w:val="single" w:sz="4" w:space="0" w:color="auto"/>
            </w:tcBorders>
            <w:shd w:val="clear" w:color="000000" w:fill="F2F2F2"/>
            <w:vAlign w:val="center"/>
            <w:hideMark/>
          </w:tcPr>
          <w:p w14:paraId="4B7FFFC0" w14:textId="77777777" w:rsidR="00436FD4" w:rsidRPr="00CD77CF" w:rsidRDefault="00436FD4">
            <w:pPr>
              <w:rPr>
                <w:rFonts w:eastAsia="Times New Roman" w:cs="Arial"/>
                <w:lang w:eastAsia="es-MX"/>
              </w:rPr>
            </w:pPr>
            <w:r w:rsidRPr="00CD77CF">
              <w:rPr>
                <w:rFonts w:eastAsia="Times New Roman" w:cs="Arial"/>
                <w:lang w:eastAsia="es-MX"/>
              </w:rPr>
              <w:t>Objetivo 16. Promover sociedades pacíficas e inclusivas para el desarrollo sostenible, facilitar el acceso a la justicia para todos y crear instituciones eficaces, responsables e inclusivas a todos los niveles</w:t>
            </w:r>
          </w:p>
        </w:tc>
        <w:tc>
          <w:tcPr>
            <w:tcW w:w="2268" w:type="dxa"/>
            <w:tcBorders>
              <w:top w:val="nil"/>
              <w:left w:val="nil"/>
              <w:bottom w:val="single" w:sz="4" w:space="0" w:color="auto"/>
              <w:right w:val="single" w:sz="4" w:space="0" w:color="auto"/>
            </w:tcBorders>
            <w:shd w:val="clear" w:color="000000" w:fill="F2F2F2"/>
            <w:noWrap/>
            <w:vAlign w:val="center"/>
            <w:hideMark/>
          </w:tcPr>
          <w:p w14:paraId="08834690" w14:textId="77777777" w:rsidR="00436FD4" w:rsidRPr="00CD77CF" w:rsidRDefault="00436FD4">
            <w:pPr>
              <w:jc w:val="right"/>
              <w:rPr>
                <w:rFonts w:eastAsia="Times New Roman" w:cs="Arial"/>
                <w:b/>
                <w:bCs/>
                <w:lang w:eastAsia="es-MX"/>
              </w:rPr>
            </w:pPr>
            <w:r w:rsidRPr="00CD77CF">
              <w:rPr>
                <w:rFonts w:eastAsia="Times New Roman" w:cs="Arial"/>
                <w:b/>
                <w:bCs/>
                <w:lang w:eastAsia="es-MX"/>
              </w:rPr>
              <w:t>18,000</w:t>
            </w:r>
          </w:p>
        </w:tc>
      </w:tr>
      <w:tr w:rsidR="00436FD4" w:rsidRPr="00CD77CF" w14:paraId="08F50389" w14:textId="77777777" w:rsidTr="00C46A16">
        <w:trPr>
          <w:trHeight w:val="164"/>
          <w:jc w:val="center"/>
        </w:trPr>
        <w:tc>
          <w:tcPr>
            <w:tcW w:w="8642" w:type="dxa"/>
            <w:tcBorders>
              <w:top w:val="nil"/>
              <w:left w:val="single" w:sz="4" w:space="0" w:color="auto"/>
              <w:bottom w:val="single" w:sz="4" w:space="0" w:color="auto"/>
              <w:right w:val="single" w:sz="4" w:space="0" w:color="auto"/>
            </w:tcBorders>
            <w:shd w:val="clear" w:color="000000" w:fill="000000"/>
            <w:noWrap/>
            <w:vAlign w:val="center"/>
            <w:hideMark/>
          </w:tcPr>
          <w:p w14:paraId="634A3CA3" w14:textId="77777777" w:rsidR="00436FD4" w:rsidRPr="00CD77CF" w:rsidRDefault="00436FD4">
            <w:pPr>
              <w:jc w:val="center"/>
              <w:rPr>
                <w:rFonts w:eastAsia="Times New Roman" w:cs="Arial"/>
                <w:b/>
                <w:bCs/>
                <w:color w:val="FFFFFF"/>
                <w:lang w:eastAsia="es-MX"/>
              </w:rPr>
            </w:pPr>
            <w:r w:rsidRPr="00CD77CF">
              <w:rPr>
                <w:rFonts w:eastAsia="Times New Roman" w:cs="Arial"/>
                <w:b/>
                <w:bCs/>
                <w:color w:val="FFFFFF"/>
                <w:lang w:eastAsia="es-MX"/>
              </w:rPr>
              <w:t>Total</w:t>
            </w:r>
          </w:p>
        </w:tc>
        <w:tc>
          <w:tcPr>
            <w:tcW w:w="2268" w:type="dxa"/>
            <w:tcBorders>
              <w:top w:val="nil"/>
              <w:left w:val="nil"/>
              <w:bottom w:val="single" w:sz="4" w:space="0" w:color="auto"/>
              <w:right w:val="single" w:sz="4" w:space="0" w:color="auto"/>
            </w:tcBorders>
            <w:shd w:val="clear" w:color="000000" w:fill="000000"/>
            <w:noWrap/>
            <w:vAlign w:val="center"/>
            <w:hideMark/>
          </w:tcPr>
          <w:p w14:paraId="32051B4C" w14:textId="77777777" w:rsidR="00436FD4" w:rsidRPr="00CD77CF" w:rsidRDefault="00436FD4">
            <w:pPr>
              <w:jc w:val="right"/>
              <w:rPr>
                <w:rFonts w:eastAsia="Times New Roman" w:cs="Arial"/>
                <w:b/>
                <w:bCs/>
                <w:color w:val="FFFFFF"/>
                <w:lang w:eastAsia="es-MX"/>
              </w:rPr>
            </w:pPr>
            <w:r w:rsidRPr="00CD77CF">
              <w:rPr>
                <w:rFonts w:eastAsia="Times New Roman" w:cs="Arial"/>
                <w:b/>
                <w:bCs/>
                <w:color w:val="FFFFFF"/>
                <w:lang w:eastAsia="es-MX"/>
              </w:rPr>
              <w:t>4,080,585,148</w:t>
            </w:r>
          </w:p>
        </w:tc>
      </w:tr>
    </w:tbl>
    <w:p w14:paraId="3A9558D7" w14:textId="77777777" w:rsidR="00436FD4" w:rsidRPr="00FB2CB0" w:rsidRDefault="00436FD4" w:rsidP="00436FD4">
      <w:pPr>
        <w:spacing w:after="100" w:afterAutospacing="1"/>
        <w:jc w:val="center"/>
        <w:rPr>
          <w:rFonts w:eastAsia="Arial" w:cs="Arial"/>
        </w:rPr>
      </w:pPr>
      <w:r w:rsidRPr="00FB2CB0">
        <w:rPr>
          <w:rFonts w:eastAsia="Arial" w:cs="Arial"/>
        </w:rPr>
        <w:t>Fuente: Elaboración propia.</w:t>
      </w:r>
    </w:p>
    <w:p w14:paraId="24BA827F" w14:textId="77777777" w:rsidR="00436FD4" w:rsidRPr="00FB2CB0" w:rsidRDefault="00436FD4" w:rsidP="00783168">
      <w:pPr>
        <w:spacing w:after="100" w:afterAutospacing="1"/>
        <w:jc w:val="center"/>
        <w:rPr>
          <w:rFonts w:eastAsia="Arial" w:cs="Arial"/>
        </w:rPr>
      </w:pPr>
    </w:p>
    <w:p w14:paraId="4816C765" w14:textId="14239F4A" w:rsidR="00196BC1" w:rsidRDefault="00196BC1">
      <w:pPr>
        <w:jc w:val="left"/>
      </w:pPr>
      <w:r>
        <w:br w:type="page"/>
      </w:r>
    </w:p>
    <w:p w14:paraId="4816C766" w14:textId="701272F0" w:rsidR="00B3613B" w:rsidRDefault="005C50D1" w:rsidP="005C50D1">
      <w:pPr>
        <w:pStyle w:val="Ttulo3"/>
      </w:pPr>
      <w:bookmarkStart w:id="92" w:name="Xc4a564898909f0b8b851d8c31d7b2cf0e593c74"/>
      <w:bookmarkEnd w:id="90"/>
      <w:r w:rsidRPr="00A7447C">
        <w:lastRenderedPageBreak/>
        <w:t>ANEXO 18.2. ANEXO PRESUPUESTARIO TRANSVERSAL DE INVERSIÓN PARA NIÑAS, NIÑOS Y ADOLESCENTES</w:t>
      </w:r>
    </w:p>
    <w:p w14:paraId="1A4F04E4" w14:textId="77777777" w:rsidR="00FB2889" w:rsidRDefault="00FB2889" w:rsidP="00FB2889"/>
    <w:p w14:paraId="4816C767" w14:textId="77777777" w:rsidR="00B3613B" w:rsidRDefault="00B3613B" w:rsidP="005C50D1">
      <w:pPr>
        <w:jc w:val="center"/>
      </w:pPr>
    </w:p>
    <w:p w14:paraId="46AE7817" w14:textId="77777777" w:rsidR="00515D63" w:rsidRPr="00D8401D" w:rsidRDefault="00515D63" w:rsidP="00515D63">
      <w:pPr>
        <w:rPr>
          <w:rFonts w:cs="Arial"/>
          <w:b/>
        </w:rPr>
      </w:pPr>
      <w:bookmarkStart w:id="93" w:name="X08e3cc5f458034ab3388512c70acf63f6df654d"/>
      <w:bookmarkEnd w:id="92"/>
      <w:r w:rsidRPr="00D8401D">
        <w:rPr>
          <w:rFonts w:cs="Arial"/>
          <w:b/>
        </w:rPr>
        <w:t xml:space="preserve">Metodología </w:t>
      </w:r>
    </w:p>
    <w:p w14:paraId="2E41E5B2" w14:textId="77777777" w:rsidR="00515D63" w:rsidRPr="00D8401D" w:rsidRDefault="00515D63" w:rsidP="00515D63">
      <w:pPr>
        <w:rPr>
          <w:rFonts w:eastAsia="Arial" w:cs="Arial"/>
          <w:color w:val="121D56"/>
        </w:rPr>
      </w:pPr>
    </w:p>
    <w:p w14:paraId="3115A140" w14:textId="77777777" w:rsidR="00515D63" w:rsidRPr="00D8401D" w:rsidRDefault="00515D63" w:rsidP="00515D63">
      <w:pPr>
        <w:rPr>
          <w:rFonts w:eastAsia="Arial" w:cs="Arial"/>
        </w:rPr>
      </w:pPr>
      <w:r w:rsidRPr="00D8401D">
        <w:rPr>
          <w:rFonts w:eastAsia="Arial" w:cs="Arial"/>
        </w:rPr>
        <w:t>Para efectos de este Anexo se utiliza la metodología desarrollada de forma conjunta por Unicef y la Fundación IDEA, y se basa en la adaptación al contexto mexicano de un planteamiento metodológico ya aplicado por Unicef en otros países de Latinoamérica</w:t>
      </w:r>
      <w:r w:rsidRPr="00D8401D">
        <w:rPr>
          <w:rFonts w:eastAsia="Arial" w:cs="Arial"/>
          <w:vertAlign w:val="superscript"/>
        </w:rPr>
        <w:footnoteReference w:id="7"/>
      </w:r>
      <w:r w:rsidRPr="00D8401D">
        <w:rPr>
          <w:rFonts w:eastAsia="Arial" w:cs="Arial"/>
          <w:vertAlign w:val="superscript"/>
        </w:rPr>
        <w:t>.</w:t>
      </w:r>
    </w:p>
    <w:p w14:paraId="25D7E7F2" w14:textId="77777777" w:rsidR="00515D63" w:rsidRPr="00D8401D" w:rsidRDefault="00515D63" w:rsidP="00515D63">
      <w:pPr>
        <w:spacing w:before="100" w:beforeAutospacing="1" w:after="100" w:afterAutospacing="1"/>
        <w:rPr>
          <w:rFonts w:eastAsia="Arial" w:cs="Arial"/>
        </w:rPr>
      </w:pPr>
      <w:r w:rsidRPr="00D8401D">
        <w:rPr>
          <w:rFonts w:eastAsia="Arial" w:cs="Arial"/>
        </w:rPr>
        <w:t>Los pasos a seguir para la integración de este Anexo se describen a continuación:</w:t>
      </w:r>
    </w:p>
    <w:p w14:paraId="66EA04A1" w14:textId="77777777" w:rsidR="00515D63" w:rsidRPr="008B0C43" w:rsidRDefault="00515D63" w:rsidP="00515D63">
      <w:pPr>
        <w:pStyle w:val="Prrafodelista"/>
        <w:widowControl w:val="0"/>
        <w:numPr>
          <w:ilvl w:val="0"/>
          <w:numId w:val="1"/>
        </w:numPr>
        <w:spacing w:line="240" w:lineRule="auto"/>
        <w:rPr>
          <w:rFonts w:ascii="Arial" w:hAnsi="Arial" w:cs="Arial"/>
          <w:b/>
          <w:i/>
          <w:szCs w:val="24"/>
        </w:rPr>
      </w:pPr>
      <w:r w:rsidRPr="00D8401D">
        <w:rPr>
          <w:rFonts w:ascii="Arial" w:hAnsi="Arial" w:cs="Arial"/>
          <w:b/>
          <w:i/>
          <w:szCs w:val="24"/>
        </w:rPr>
        <w:t xml:space="preserve">Análisis de los programas, actividades institucionales, obras y acciones </w:t>
      </w:r>
      <w:r w:rsidRPr="008B0C43">
        <w:rPr>
          <w:rFonts w:ascii="Arial" w:hAnsi="Arial" w:cs="Arial"/>
          <w:b/>
          <w:i/>
          <w:szCs w:val="24"/>
        </w:rPr>
        <w:t>2024</w:t>
      </w:r>
    </w:p>
    <w:p w14:paraId="3AC08CE6" w14:textId="77777777" w:rsidR="00515D63" w:rsidRPr="00D8401D" w:rsidRDefault="00515D63" w:rsidP="00515D63">
      <w:pPr>
        <w:rPr>
          <w:rFonts w:eastAsia="Arial" w:cs="Arial"/>
        </w:rPr>
      </w:pPr>
      <w:r w:rsidRPr="008B0C43">
        <w:rPr>
          <w:rFonts w:eastAsia="Arial" w:cs="Arial"/>
        </w:rPr>
        <w:t>Se identifican por institución responsable los programas, actividades institucionales, obras y acciones del Anteproyecto de Presupuesto 2024 que destinan parcial o totalmente su presupuesto</w:t>
      </w:r>
      <w:r w:rsidRPr="00D8401D">
        <w:rPr>
          <w:rFonts w:eastAsia="Arial" w:cs="Arial"/>
        </w:rPr>
        <w:t xml:space="preserve"> a la Inversión en Infancia. </w:t>
      </w:r>
    </w:p>
    <w:p w14:paraId="07EA296D" w14:textId="77777777" w:rsidR="00515D63" w:rsidRPr="00D8401D" w:rsidRDefault="00515D63" w:rsidP="00515D63">
      <w:pPr>
        <w:rPr>
          <w:rFonts w:eastAsia="Arial" w:cs="Arial"/>
        </w:rPr>
      </w:pPr>
    </w:p>
    <w:p w14:paraId="3D43F438" w14:textId="77777777" w:rsidR="00515D63" w:rsidRPr="00D8401D" w:rsidRDefault="00515D63" w:rsidP="00515D63">
      <w:pPr>
        <w:rPr>
          <w:rFonts w:eastAsia="Arial" w:cs="Arial"/>
        </w:rPr>
      </w:pPr>
      <w:r w:rsidRPr="00D8401D">
        <w:rPr>
          <w:rFonts w:eastAsia="Arial" w:cs="Arial"/>
        </w:rPr>
        <w:t>El análisis central radica en la selección de aquellas intervenciones destinadas a financiar programas que benefician en forma directa a infancia y adolescencia (población de 0 a menores de 18 años)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consideró la inversión en infraestructura diseñada considerando las necesidades de la infancia y adolescencia.</w:t>
      </w:r>
    </w:p>
    <w:p w14:paraId="72FCD5F7" w14:textId="77777777" w:rsidR="00515D63" w:rsidRPr="00D8401D" w:rsidRDefault="00515D63" w:rsidP="00515D63">
      <w:pPr>
        <w:rPr>
          <w:rFonts w:eastAsia="Arial" w:cs="Arial"/>
        </w:rPr>
      </w:pPr>
    </w:p>
    <w:p w14:paraId="68A96BD3" w14:textId="77777777" w:rsidR="00515D63" w:rsidRPr="00D8401D" w:rsidRDefault="00515D63" w:rsidP="00515D63">
      <w:pPr>
        <w:rPr>
          <w:rFonts w:eastAsia="Arial" w:cs="Arial"/>
        </w:rPr>
      </w:pPr>
      <w:r w:rsidRPr="00D8401D">
        <w:rPr>
          <w:rFonts w:eastAsia="Arial" w:cs="Arial"/>
        </w:rPr>
        <w:t>No se consideran las intervenciones que contemplan los gastos generales de las oficinas tales como suministro de servicios básicos, arrendamientos entre otros, ya que no tienen impacto en la atención a la infancia y adolescencia.</w:t>
      </w:r>
    </w:p>
    <w:p w14:paraId="469A6AAC" w14:textId="77777777" w:rsidR="00515D63" w:rsidRDefault="00515D63" w:rsidP="00515D63">
      <w:pPr>
        <w:rPr>
          <w:rFonts w:eastAsia="Arial" w:cs="Arial"/>
        </w:rPr>
      </w:pPr>
    </w:p>
    <w:p w14:paraId="3B0728D0" w14:textId="77777777" w:rsidR="00515D63" w:rsidRPr="00D8401D" w:rsidRDefault="00515D63" w:rsidP="00515D63">
      <w:pPr>
        <w:pStyle w:val="Prrafodelista"/>
        <w:numPr>
          <w:ilvl w:val="0"/>
          <w:numId w:val="1"/>
        </w:numPr>
        <w:spacing w:after="0" w:line="240" w:lineRule="auto"/>
        <w:ind w:left="714" w:hanging="357"/>
        <w:rPr>
          <w:rFonts w:ascii="Arial" w:eastAsia="Arial" w:hAnsi="Arial" w:cs="Arial"/>
          <w:szCs w:val="24"/>
          <w:lang w:val="es-ES_tradnl" w:eastAsia="es-ES"/>
        </w:rPr>
      </w:pPr>
      <w:r w:rsidRPr="00D8401D">
        <w:rPr>
          <w:rFonts w:ascii="Arial" w:hAnsi="Arial" w:cs="Arial"/>
          <w:b/>
          <w:i/>
          <w:szCs w:val="24"/>
        </w:rPr>
        <w:lastRenderedPageBreak/>
        <w:t>Análisis basado en los derechos que reconoce la Convención de los Derechos de los Niños (CDN)</w:t>
      </w:r>
    </w:p>
    <w:p w14:paraId="1CB594F9" w14:textId="77777777" w:rsidR="00515D63" w:rsidRPr="00D8401D" w:rsidRDefault="00515D63" w:rsidP="00515D63">
      <w:pPr>
        <w:rPr>
          <w:rFonts w:eastAsia="Arial" w:cs="Arial"/>
          <w:color w:val="121D56"/>
        </w:rPr>
      </w:pPr>
    </w:p>
    <w:p w14:paraId="7D20CD06" w14:textId="77777777" w:rsidR="00515D63" w:rsidRPr="00D8401D" w:rsidRDefault="00515D63" w:rsidP="00515D63">
      <w:pPr>
        <w:rPr>
          <w:rFonts w:eastAsia="Arial" w:cs="Arial"/>
        </w:rPr>
      </w:pPr>
      <w:r w:rsidRPr="00D8401D">
        <w:rPr>
          <w:rFonts w:eastAsia="Arial" w:cs="Arial"/>
        </w:rPr>
        <w:t>Una vez identificados los programas, las actividades institucionales, obras y acciones, éstos se clasificaron de acuerdo con los derechos de la niñez estipulados en la Convención de los Derechos del Niño (CDN), los cuales para su compresión y estudio se desglosan en temas específicos (Tabla1):</w:t>
      </w:r>
    </w:p>
    <w:p w14:paraId="6E6664B3" w14:textId="77777777" w:rsidR="00515D63" w:rsidRPr="00D8401D" w:rsidRDefault="00515D63" w:rsidP="00515D63">
      <w:pPr>
        <w:rPr>
          <w:rFonts w:eastAsia="Arial" w:cs="Arial"/>
        </w:rPr>
      </w:pPr>
    </w:p>
    <w:p w14:paraId="69321B3D" w14:textId="2E62EC7D" w:rsidR="00515D63" w:rsidRPr="00D8401D" w:rsidRDefault="00515D63" w:rsidP="00515D63">
      <w:pPr>
        <w:jc w:val="center"/>
        <w:rPr>
          <w:rFonts w:eastAsia="Arial" w:cs="Arial"/>
          <w:b/>
        </w:rPr>
      </w:pPr>
      <w:r w:rsidRPr="00D8401D">
        <w:rPr>
          <w:rFonts w:eastAsia="Arial" w:cs="Arial"/>
          <w:b/>
        </w:rPr>
        <w:t xml:space="preserve">Tabla 1. Derechos de la </w:t>
      </w:r>
      <w:r w:rsidR="0096296C" w:rsidRPr="00D8401D">
        <w:rPr>
          <w:rFonts w:eastAsia="Arial" w:cs="Arial"/>
          <w:b/>
        </w:rPr>
        <w:t>Niñez y</w:t>
      </w:r>
      <w:r w:rsidRPr="00D8401D">
        <w:rPr>
          <w:rFonts w:eastAsia="Arial" w:cs="Arial"/>
          <w:b/>
        </w:rPr>
        <w:t xml:space="preserve"> Adolescencia</w:t>
      </w:r>
    </w:p>
    <w:tbl>
      <w:tblPr>
        <w:tblStyle w:val="Tablaconcuadrcula"/>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4"/>
        <w:gridCol w:w="4532"/>
        <w:gridCol w:w="4494"/>
      </w:tblGrid>
      <w:tr w:rsidR="00515D63" w:rsidRPr="00D8401D" w14:paraId="1BB4C81B" w14:textId="77777777" w:rsidTr="001D0ABD">
        <w:trPr>
          <w:trHeight w:val="397"/>
          <w:tblHeader/>
          <w:jc w:val="center"/>
        </w:trPr>
        <w:tc>
          <w:tcPr>
            <w:tcW w:w="901" w:type="pct"/>
            <w:shd w:val="clear" w:color="auto" w:fill="000000" w:themeFill="text1"/>
            <w:vAlign w:val="center"/>
          </w:tcPr>
          <w:p w14:paraId="424BE8DF" w14:textId="77777777" w:rsidR="00515D63" w:rsidRPr="00D8401D" w:rsidRDefault="00515D63" w:rsidP="008856A8">
            <w:pPr>
              <w:autoSpaceDE w:val="0"/>
              <w:autoSpaceDN w:val="0"/>
              <w:adjustRightInd w:val="0"/>
              <w:jc w:val="center"/>
              <w:rPr>
                <w:rFonts w:cs="Arial"/>
                <w:b/>
              </w:rPr>
            </w:pPr>
            <w:r w:rsidRPr="00D8401D">
              <w:rPr>
                <w:rFonts w:cs="Arial"/>
                <w:b/>
              </w:rPr>
              <w:t>Derecho</w:t>
            </w:r>
          </w:p>
        </w:tc>
        <w:tc>
          <w:tcPr>
            <w:tcW w:w="2058" w:type="pct"/>
            <w:shd w:val="clear" w:color="auto" w:fill="000000" w:themeFill="text1"/>
            <w:vAlign w:val="center"/>
          </w:tcPr>
          <w:p w14:paraId="75319A8F" w14:textId="77777777" w:rsidR="00515D63" w:rsidRPr="00D8401D" w:rsidRDefault="00515D63" w:rsidP="008856A8">
            <w:pPr>
              <w:autoSpaceDE w:val="0"/>
              <w:autoSpaceDN w:val="0"/>
              <w:adjustRightInd w:val="0"/>
              <w:jc w:val="center"/>
              <w:rPr>
                <w:rFonts w:cs="Arial"/>
                <w:b/>
              </w:rPr>
            </w:pPr>
            <w:r w:rsidRPr="00D8401D">
              <w:rPr>
                <w:rFonts w:cs="Arial"/>
                <w:b/>
              </w:rPr>
              <w:t>Conceptualización</w:t>
            </w:r>
          </w:p>
        </w:tc>
        <w:tc>
          <w:tcPr>
            <w:tcW w:w="2041" w:type="pct"/>
            <w:shd w:val="clear" w:color="auto" w:fill="000000" w:themeFill="text1"/>
            <w:vAlign w:val="center"/>
          </w:tcPr>
          <w:p w14:paraId="0B036134" w14:textId="77777777" w:rsidR="00515D63" w:rsidRPr="00D8401D" w:rsidRDefault="00515D63" w:rsidP="008856A8">
            <w:pPr>
              <w:autoSpaceDE w:val="0"/>
              <w:autoSpaceDN w:val="0"/>
              <w:adjustRightInd w:val="0"/>
              <w:jc w:val="center"/>
              <w:rPr>
                <w:rFonts w:cs="Arial"/>
                <w:b/>
              </w:rPr>
            </w:pPr>
            <w:r w:rsidRPr="00D8401D">
              <w:rPr>
                <w:rFonts w:cs="Arial"/>
                <w:b/>
              </w:rPr>
              <w:t>Tema Específico</w:t>
            </w:r>
          </w:p>
        </w:tc>
      </w:tr>
      <w:tr w:rsidR="00515D63" w:rsidRPr="00D8401D" w14:paraId="024B3BA2" w14:textId="77777777" w:rsidTr="001D0ABD">
        <w:trPr>
          <w:trHeight w:val="1191"/>
          <w:jc w:val="center"/>
        </w:trPr>
        <w:tc>
          <w:tcPr>
            <w:tcW w:w="901" w:type="pct"/>
            <w:vAlign w:val="center"/>
          </w:tcPr>
          <w:p w14:paraId="016D80D7" w14:textId="77777777" w:rsidR="00515D63" w:rsidRPr="00D8401D" w:rsidRDefault="00515D63" w:rsidP="008856A8">
            <w:pPr>
              <w:jc w:val="center"/>
              <w:rPr>
                <w:rFonts w:eastAsia="Arial" w:cs="Arial"/>
                <w:b/>
                <w:bCs/>
                <w:color w:val="000000" w:themeColor="text1"/>
              </w:rPr>
            </w:pPr>
            <w:r w:rsidRPr="00D8401D">
              <w:rPr>
                <w:rFonts w:eastAsia="Times New Roman" w:cs="Arial"/>
                <w:b/>
                <w:color w:val="000000" w:themeColor="text1"/>
              </w:rPr>
              <w:t>Derecho a la Supervivencia</w:t>
            </w:r>
          </w:p>
        </w:tc>
        <w:tc>
          <w:tcPr>
            <w:tcW w:w="2058" w:type="pct"/>
          </w:tcPr>
          <w:p w14:paraId="60F46117" w14:textId="77777777" w:rsidR="00515D63" w:rsidRPr="003510B3" w:rsidRDefault="00515D63" w:rsidP="008856A8">
            <w:pPr>
              <w:autoSpaceDE w:val="0"/>
              <w:autoSpaceDN w:val="0"/>
              <w:adjustRightInd w:val="0"/>
              <w:rPr>
                <w:rFonts w:eastAsia="Arial" w:cs="Arial"/>
                <w:color w:val="000000" w:themeColor="text1"/>
              </w:rPr>
            </w:pPr>
            <w:r w:rsidRPr="003510B3">
              <w:rPr>
                <w:rFonts w:eastAsia="Arial" w:cs="Arial"/>
                <w:color w:val="000000" w:themeColor="text1"/>
              </w:rPr>
              <w:t>Se refiere al derecho a los recursos, las aptitudes y las</w:t>
            </w:r>
          </w:p>
          <w:p w14:paraId="1A3D96E9" w14:textId="77777777" w:rsidR="00515D63" w:rsidRPr="003510B3" w:rsidRDefault="00515D63" w:rsidP="008856A8">
            <w:pPr>
              <w:autoSpaceDE w:val="0"/>
              <w:autoSpaceDN w:val="0"/>
              <w:adjustRightInd w:val="0"/>
              <w:rPr>
                <w:rFonts w:eastAsia="Arial" w:cs="Arial"/>
                <w:color w:val="000000" w:themeColor="text1"/>
              </w:rPr>
            </w:pPr>
            <w:r w:rsidRPr="003510B3">
              <w:rPr>
                <w:rFonts w:eastAsia="Arial" w:cs="Arial"/>
                <w:color w:val="000000" w:themeColor="text1"/>
              </w:rPr>
              <w:t>contribuciones necesarias para l</w:t>
            </w:r>
            <w:r>
              <w:rPr>
                <w:rFonts w:eastAsia="Arial" w:cs="Arial"/>
                <w:color w:val="000000" w:themeColor="text1"/>
              </w:rPr>
              <w:t xml:space="preserve">a supervivencia del niño. Estos </w:t>
            </w:r>
            <w:r w:rsidRPr="003510B3">
              <w:rPr>
                <w:rFonts w:eastAsia="Arial" w:cs="Arial"/>
                <w:color w:val="000000" w:themeColor="text1"/>
              </w:rPr>
              <w:t>derechos exigen que existan los medios para lograr que se cumplan, y también que se garantice el acceso a ellos.</w:t>
            </w:r>
          </w:p>
        </w:tc>
        <w:tc>
          <w:tcPr>
            <w:tcW w:w="2041" w:type="pct"/>
          </w:tcPr>
          <w:p w14:paraId="47D328A2" w14:textId="77777777" w:rsidR="00515D63" w:rsidRPr="00D8401D" w:rsidRDefault="00515D63" w:rsidP="00515D63">
            <w:pPr>
              <w:pStyle w:val="Prrafodelista"/>
              <w:numPr>
                <w:ilvl w:val="0"/>
                <w:numId w:val="10"/>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Salud</w:t>
            </w:r>
          </w:p>
          <w:p w14:paraId="0ACAAD57" w14:textId="77777777" w:rsidR="00515D63" w:rsidRPr="00D8401D" w:rsidRDefault="00515D63" w:rsidP="00515D63">
            <w:pPr>
              <w:pStyle w:val="Prrafodelista"/>
              <w:numPr>
                <w:ilvl w:val="0"/>
                <w:numId w:val="10"/>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Vivienda y su infraestructura</w:t>
            </w:r>
          </w:p>
          <w:p w14:paraId="1C6897F5" w14:textId="77777777" w:rsidR="00515D63" w:rsidRPr="00D8401D" w:rsidRDefault="00515D63" w:rsidP="00515D63">
            <w:pPr>
              <w:pStyle w:val="Prrafodelista"/>
              <w:numPr>
                <w:ilvl w:val="0"/>
                <w:numId w:val="10"/>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Alimentación y Nutrición</w:t>
            </w:r>
          </w:p>
          <w:p w14:paraId="739A5211" w14:textId="77777777" w:rsidR="00515D63" w:rsidRPr="00D8401D" w:rsidRDefault="00515D63" w:rsidP="00515D63">
            <w:pPr>
              <w:pStyle w:val="Prrafodelista"/>
              <w:numPr>
                <w:ilvl w:val="0"/>
                <w:numId w:val="10"/>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Asistencia social</w:t>
            </w:r>
          </w:p>
        </w:tc>
      </w:tr>
      <w:tr w:rsidR="00515D63" w:rsidRPr="00D8401D" w14:paraId="292304A4" w14:textId="77777777" w:rsidTr="001D0ABD">
        <w:trPr>
          <w:trHeight w:val="1247"/>
          <w:jc w:val="center"/>
        </w:trPr>
        <w:tc>
          <w:tcPr>
            <w:tcW w:w="901" w:type="pct"/>
            <w:shd w:val="clear" w:color="auto" w:fill="EDEDED"/>
            <w:vAlign w:val="center"/>
          </w:tcPr>
          <w:p w14:paraId="1B3B673B" w14:textId="77777777" w:rsidR="00515D63" w:rsidRPr="00D8401D" w:rsidRDefault="00515D63" w:rsidP="008856A8">
            <w:pPr>
              <w:jc w:val="center"/>
              <w:rPr>
                <w:rFonts w:eastAsia="Arial" w:cs="Arial"/>
                <w:b/>
                <w:bCs/>
                <w:color w:val="000000" w:themeColor="text1"/>
              </w:rPr>
            </w:pPr>
            <w:r w:rsidRPr="00D8401D">
              <w:rPr>
                <w:rFonts w:eastAsia="Times New Roman" w:cs="Arial"/>
                <w:b/>
                <w:color w:val="000000" w:themeColor="text1"/>
              </w:rPr>
              <w:t>Derecho al Desarrollo</w:t>
            </w:r>
          </w:p>
        </w:tc>
        <w:tc>
          <w:tcPr>
            <w:tcW w:w="2058" w:type="pct"/>
            <w:shd w:val="clear" w:color="auto" w:fill="EDEDED"/>
          </w:tcPr>
          <w:p w14:paraId="50F410CF" w14:textId="77777777" w:rsidR="00515D63" w:rsidRPr="003510B3" w:rsidRDefault="00515D63" w:rsidP="008856A8">
            <w:pPr>
              <w:autoSpaceDE w:val="0"/>
              <w:autoSpaceDN w:val="0"/>
              <w:adjustRightInd w:val="0"/>
              <w:rPr>
                <w:rFonts w:eastAsia="Arial" w:cs="Arial"/>
                <w:color w:val="000000" w:themeColor="text1"/>
              </w:rPr>
            </w:pPr>
            <w:r w:rsidRPr="003510B3">
              <w:rPr>
                <w:rFonts w:eastAsia="Arial" w:cs="Arial"/>
                <w:color w:val="000000" w:themeColor="text1"/>
              </w:rPr>
              <w:t>Consiste en el derecho a lo</w:t>
            </w:r>
            <w:r>
              <w:rPr>
                <w:rFonts w:eastAsia="Arial" w:cs="Arial"/>
                <w:color w:val="000000" w:themeColor="text1"/>
              </w:rPr>
              <w:t xml:space="preserve">s recursos, las aptitudes y las </w:t>
            </w:r>
            <w:r w:rsidRPr="003510B3">
              <w:rPr>
                <w:rFonts w:eastAsia="Arial" w:cs="Arial"/>
                <w:color w:val="000000" w:themeColor="text1"/>
              </w:rPr>
              <w:t>contribuciones necesarias para el pleno desarrollo del niño. Estos derechos exigen no solamente que existan los medios para lograr que se cumplan, sino también el acceso a ellos.</w:t>
            </w:r>
          </w:p>
        </w:tc>
        <w:tc>
          <w:tcPr>
            <w:tcW w:w="2041" w:type="pct"/>
            <w:shd w:val="clear" w:color="auto" w:fill="EDEDED"/>
          </w:tcPr>
          <w:p w14:paraId="3E35C5E4" w14:textId="77777777" w:rsidR="00515D63" w:rsidRPr="00D8401D" w:rsidRDefault="00515D63" w:rsidP="00515D63">
            <w:pPr>
              <w:pStyle w:val="Prrafodelista"/>
              <w:numPr>
                <w:ilvl w:val="0"/>
                <w:numId w:val="11"/>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Educación</w:t>
            </w:r>
          </w:p>
          <w:p w14:paraId="2FF59CDD" w14:textId="77777777" w:rsidR="00515D63" w:rsidRPr="00D8401D" w:rsidRDefault="00515D63" w:rsidP="00515D63">
            <w:pPr>
              <w:pStyle w:val="Prrafodelista"/>
              <w:numPr>
                <w:ilvl w:val="0"/>
                <w:numId w:val="11"/>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Deportes, recreación y cultura</w:t>
            </w:r>
          </w:p>
          <w:p w14:paraId="7C8F8660" w14:textId="77777777" w:rsidR="00515D63" w:rsidRPr="00D8401D" w:rsidRDefault="00515D63" w:rsidP="00515D63">
            <w:pPr>
              <w:pStyle w:val="Prrafodelista"/>
              <w:numPr>
                <w:ilvl w:val="0"/>
                <w:numId w:val="11"/>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Urbanización y desarrollo regional</w:t>
            </w:r>
          </w:p>
        </w:tc>
      </w:tr>
      <w:tr w:rsidR="00515D63" w:rsidRPr="00D8401D" w14:paraId="19005EF8" w14:textId="77777777" w:rsidTr="001D0ABD">
        <w:trPr>
          <w:trHeight w:val="1474"/>
          <w:jc w:val="center"/>
        </w:trPr>
        <w:tc>
          <w:tcPr>
            <w:tcW w:w="901" w:type="pct"/>
            <w:vAlign w:val="center"/>
          </w:tcPr>
          <w:p w14:paraId="3F75D37B" w14:textId="77777777" w:rsidR="00515D63" w:rsidRPr="00D8401D" w:rsidRDefault="00515D63" w:rsidP="008856A8">
            <w:pPr>
              <w:jc w:val="center"/>
              <w:rPr>
                <w:rFonts w:eastAsia="Arial" w:cs="Arial"/>
                <w:b/>
                <w:bCs/>
                <w:color w:val="000000" w:themeColor="text1"/>
              </w:rPr>
            </w:pPr>
            <w:r w:rsidRPr="00D8401D">
              <w:rPr>
                <w:rFonts w:eastAsia="Times New Roman" w:cs="Arial"/>
                <w:b/>
                <w:color w:val="000000" w:themeColor="text1"/>
              </w:rPr>
              <w:t>Derecho a la Participación</w:t>
            </w:r>
          </w:p>
        </w:tc>
        <w:tc>
          <w:tcPr>
            <w:tcW w:w="2058" w:type="pct"/>
          </w:tcPr>
          <w:p w14:paraId="263EEF99" w14:textId="77777777" w:rsidR="00515D63" w:rsidRPr="00D8401D" w:rsidRDefault="00515D63" w:rsidP="008856A8">
            <w:pPr>
              <w:autoSpaceDE w:val="0"/>
              <w:autoSpaceDN w:val="0"/>
              <w:adjustRightInd w:val="0"/>
              <w:rPr>
                <w:rFonts w:eastAsia="Arial" w:cs="Arial"/>
                <w:color w:val="000000" w:themeColor="text1"/>
              </w:rPr>
            </w:pPr>
            <w:r w:rsidRPr="003510B3">
              <w:rPr>
                <w:rFonts w:eastAsia="Arial" w:cs="Arial"/>
                <w:color w:val="000000" w:themeColor="text1"/>
              </w:rPr>
              <w:t>Los niños y niñas tienen derecho</w:t>
            </w:r>
            <w:r>
              <w:rPr>
                <w:rFonts w:eastAsia="Arial" w:cs="Arial"/>
                <w:color w:val="000000" w:themeColor="text1"/>
              </w:rPr>
              <w:t xml:space="preserve"> a la libertad de expresión y a </w:t>
            </w:r>
            <w:r w:rsidRPr="003510B3">
              <w:rPr>
                <w:rFonts w:eastAsia="Arial" w:cs="Arial"/>
                <w:color w:val="000000" w:themeColor="text1"/>
              </w:rPr>
              <w:t>expresar su opinión sobre cuestio</w:t>
            </w:r>
            <w:r>
              <w:rPr>
                <w:rFonts w:eastAsia="Arial" w:cs="Arial"/>
                <w:color w:val="000000" w:themeColor="text1"/>
              </w:rPr>
              <w:t xml:space="preserve">nes que afecten su vida social, </w:t>
            </w:r>
            <w:r w:rsidRPr="003510B3">
              <w:rPr>
                <w:rFonts w:eastAsia="Arial" w:cs="Arial"/>
                <w:color w:val="000000" w:themeColor="text1"/>
              </w:rPr>
              <w:t>económica, religiosa, cultural y políti</w:t>
            </w:r>
            <w:r>
              <w:rPr>
                <w:rFonts w:eastAsia="Arial" w:cs="Arial"/>
                <w:color w:val="000000" w:themeColor="text1"/>
              </w:rPr>
              <w:t xml:space="preserve">ca. Incluye el derecho a emitir sus opiniones y a </w:t>
            </w:r>
            <w:r w:rsidRPr="003510B3">
              <w:rPr>
                <w:rFonts w:eastAsia="Arial" w:cs="Arial"/>
                <w:color w:val="000000" w:themeColor="text1"/>
              </w:rPr>
              <w:t xml:space="preserve">que se les escuche, el </w:t>
            </w:r>
            <w:r w:rsidRPr="003510B3">
              <w:rPr>
                <w:rFonts w:eastAsia="Arial" w:cs="Arial"/>
                <w:color w:val="000000" w:themeColor="text1"/>
              </w:rPr>
              <w:lastRenderedPageBreak/>
              <w:t>derecho a la informac</w:t>
            </w:r>
            <w:r>
              <w:rPr>
                <w:rFonts w:eastAsia="Arial" w:cs="Arial"/>
                <w:color w:val="000000" w:themeColor="text1"/>
              </w:rPr>
              <w:t xml:space="preserve">ión y </w:t>
            </w:r>
            <w:r w:rsidRPr="003510B3">
              <w:rPr>
                <w:rFonts w:eastAsia="Arial" w:cs="Arial"/>
                <w:color w:val="000000" w:themeColor="text1"/>
              </w:rPr>
              <w:t>el derecho a la libertad de asociación.</w:t>
            </w:r>
          </w:p>
        </w:tc>
        <w:tc>
          <w:tcPr>
            <w:tcW w:w="2041" w:type="pct"/>
            <w:vAlign w:val="center"/>
          </w:tcPr>
          <w:p w14:paraId="577A9939"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lastRenderedPageBreak/>
              <w:t>Información</w:t>
            </w:r>
          </w:p>
          <w:p w14:paraId="1554F4FA"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Medios masivos de comunicación</w:t>
            </w:r>
          </w:p>
          <w:p w14:paraId="7746E96B"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Participación ciudadana</w:t>
            </w:r>
          </w:p>
          <w:p w14:paraId="76759C76" w14:textId="77777777" w:rsidR="00515D63" w:rsidRPr="00D8401D" w:rsidRDefault="00515D63" w:rsidP="008856A8">
            <w:pPr>
              <w:autoSpaceDE w:val="0"/>
              <w:autoSpaceDN w:val="0"/>
              <w:adjustRightInd w:val="0"/>
              <w:rPr>
                <w:rFonts w:eastAsia="Arial" w:cs="Arial"/>
                <w:color w:val="000000" w:themeColor="text1"/>
              </w:rPr>
            </w:pPr>
          </w:p>
        </w:tc>
      </w:tr>
      <w:tr w:rsidR="00515D63" w:rsidRPr="00D8401D" w14:paraId="7936CB0A" w14:textId="77777777" w:rsidTr="001D0ABD">
        <w:trPr>
          <w:trHeight w:val="60"/>
          <w:jc w:val="center"/>
        </w:trPr>
        <w:tc>
          <w:tcPr>
            <w:tcW w:w="901" w:type="pct"/>
            <w:shd w:val="clear" w:color="auto" w:fill="EDEDED"/>
            <w:vAlign w:val="center"/>
          </w:tcPr>
          <w:p w14:paraId="3E480C90" w14:textId="77777777" w:rsidR="00515D63" w:rsidRPr="00D8401D" w:rsidRDefault="00515D63" w:rsidP="008856A8">
            <w:pPr>
              <w:jc w:val="center"/>
              <w:rPr>
                <w:rFonts w:eastAsia="Arial" w:cs="Arial"/>
                <w:b/>
                <w:bCs/>
                <w:color w:val="000000" w:themeColor="text1"/>
              </w:rPr>
            </w:pPr>
            <w:r w:rsidRPr="00D8401D">
              <w:rPr>
                <w:rFonts w:eastAsia="Times New Roman" w:cs="Arial"/>
                <w:b/>
                <w:color w:val="000000" w:themeColor="text1"/>
              </w:rPr>
              <w:lastRenderedPageBreak/>
              <w:t>Derecho a la Protección</w:t>
            </w:r>
          </w:p>
        </w:tc>
        <w:tc>
          <w:tcPr>
            <w:tcW w:w="2058" w:type="pct"/>
            <w:shd w:val="clear" w:color="auto" w:fill="EDEDED"/>
          </w:tcPr>
          <w:p w14:paraId="6D16BA30" w14:textId="77777777" w:rsidR="00515D63" w:rsidRPr="00D8401D" w:rsidRDefault="00515D63" w:rsidP="008856A8">
            <w:pPr>
              <w:autoSpaceDE w:val="0"/>
              <w:autoSpaceDN w:val="0"/>
              <w:adjustRightInd w:val="0"/>
              <w:rPr>
                <w:rFonts w:eastAsia="Arial" w:cs="Arial"/>
                <w:color w:val="000000" w:themeColor="text1"/>
              </w:rPr>
            </w:pPr>
            <w:r w:rsidRPr="00D8401D">
              <w:rPr>
                <w:rFonts w:eastAsia="Arial" w:cs="Arial"/>
                <w:color w:val="000000" w:themeColor="text1"/>
              </w:rPr>
              <w:t>Estos derechos incluyen la protección contra todo tipo de malos tratos, abandono, explotación y crueldad, e incluso el derecho a una protección especial en tiempos de guerra y protección contra los abusos del sistema de justicia criminal.</w:t>
            </w:r>
          </w:p>
        </w:tc>
        <w:tc>
          <w:tcPr>
            <w:tcW w:w="2041" w:type="pct"/>
            <w:shd w:val="clear" w:color="auto" w:fill="EDEDED"/>
            <w:vAlign w:val="center"/>
          </w:tcPr>
          <w:p w14:paraId="1BF1C764"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Seguridad Legal</w:t>
            </w:r>
          </w:p>
          <w:p w14:paraId="257AF5DC"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Discriminación</w:t>
            </w:r>
          </w:p>
        </w:tc>
      </w:tr>
    </w:tbl>
    <w:p w14:paraId="461841D5" w14:textId="77777777" w:rsidR="00515D63" w:rsidRPr="00D8401D" w:rsidRDefault="00515D63" w:rsidP="00515D63">
      <w:pPr>
        <w:jc w:val="center"/>
        <w:rPr>
          <w:rFonts w:eastAsia="Arial" w:cs="Arial"/>
        </w:rPr>
      </w:pPr>
      <w:r w:rsidRPr="00D8401D">
        <w:rPr>
          <w:rFonts w:eastAsia="Arial" w:cs="Arial"/>
        </w:rPr>
        <w:t>Fuente: Elaboración propia basada en Inversión Pública en la Infancia y la Adolescencia en México (Unicef, 2011)</w:t>
      </w:r>
    </w:p>
    <w:p w14:paraId="2BA26451" w14:textId="77777777" w:rsidR="00515D63" w:rsidRPr="00D8401D" w:rsidRDefault="00515D63" w:rsidP="00515D63">
      <w:pPr>
        <w:rPr>
          <w:rFonts w:eastAsia="Arial" w:cs="Arial"/>
        </w:rPr>
      </w:pPr>
    </w:p>
    <w:p w14:paraId="0FEF4C66" w14:textId="77777777" w:rsidR="00515D63" w:rsidRPr="00D8401D" w:rsidRDefault="00515D63" w:rsidP="00515D63">
      <w:pPr>
        <w:rPr>
          <w:rFonts w:eastAsia="Arial" w:cs="Arial"/>
        </w:rPr>
      </w:pPr>
    </w:p>
    <w:p w14:paraId="6A5297C7" w14:textId="77777777" w:rsidR="00515D63" w:rsidRPr="00D8401D" w:rsidRDefault="00515D63" w:rsidP="00515D63">
      <w:pPr>
        <w:pStyle w:val="Prrafodelista"/>
        <w:numPr>
          <w:ilvl w:val="0"/>
          <w:numId w:val="1"/>
        </w:numPr>
        <w:spacing w:after="0" w:line="240" w:lineRule="auto"/>
        <w:ind w:left="714" w:hanging="357"/>
        <w:rPr>
          <w:rFonts w:ascii="Arial" w:hAnsi="Arial" w:cs="Arial"/>
          <w:b/>
          <w:i/>
          <w:szCs w:val="24"/>
        </w:rPr>
      </w:pPr>
      <w:r w:rsidRPr="00D8401D">
        <w:rPr>
          <w:rFonts w:ascii="Arial" w:hAnsi="Arial" w:cs="Arial"/>
          <w:b/>
          <w:i/>
          <w:szCs w:val="24"/>
        </w:rPr>
        <w:t xml:space="preserve"> Análisis de acuerdo con la especificidad de la inversión</w:t>
      </w:r>
    </w:p>
    <w:p w14:paraId="7D95AC5E" w14:textId="77777777" w:rsidR="00515D63" w:rsidRPr="00D8401D" w:rsidRDefault="00515D63" w:rsidP="00515D63">
      <w:pPr>
        <w:pStyle w:val="Prrafodelista"/>
        <w:spacing w:after="0" w:line="240" w:lineRule="auto"/>
        <w:ind w:left="714"/>
        <w:rPr>
          <w:rFonts w:ascii="Arial" w:hAnsi="Arial" w:cs="Arial"/>
          <w:b/>
          <w:i/>
          <w:szCs w:val="24"/>
        </w:rPr>
      </w:pPr>
    </w:p>
    <w:p w14:paraId="720294BF" w14:textId="77777777" w:rsidR="00515D63" w:rsidRPr="00D8401D" w:rsidRDefault="00515D63" w:rsidP="00515D63">
      <w:pPr>
        <w:rPr>
          <w:rFonts w:cs="Arial"/>
          <w:color w:val="000000" w:themeColor="text1"/>
          <w:spacing w:val="1"/>
          <w:w w:val="103"/>
        </w:rPr>
      </w:pPr>
      <w:r w:rsidRPr="00D8401D">
        <w:rPr>
          <w:rFonts w:cs="Arial"/>
          <w:color w:val="000000" w:themeColor="text1"/>
        </w:rPr>
        <w:t>Pa</w:t>
      </w:r>
      <w:r w:rsidRPr="00D8401D">
        <w:rPr>
          <w:rFonts w:cs="Arial"/>
          <w:color w:val="000000" w:themeColor="text1"/>
          <w:spacing w:val="2"/>
        </w:rPr>
        <w:t>r</w:t>
      </w:r>
      <w:r w:rsidRPr="00D8401D">
        <w:rPr>
          <w:rFonts w:cs="Arial"/>
          <w:color w:val="000000" w:themeColor="text1"/>
        </w:rPr>
        <w:t xml:space="preserve">a conocer que tan específica es la inversión en infancia y adolescencia, es decir, cuánto, cómo y en qué se invierte en alguna de las cuatro categorías de especificidad, se adopta y utiliza la metodología propuesta por </w:t>
      </w:r>
      <w:r w:rsidRPr="00D8401D">
        <w:rPr>
          <w:rFonts w:cs="Arial"/>
          <w:color w:val="000000" w:themeColor="text1"/>
          <w:w w:val="103"/>
        </w:rPr>
        <w:t>Unice</w:t>
      </w:r>
      <w:r w:rsidRPr="00D8401D">
        <w:rPr>
          <w:rFonts w:cs="Arial"/>
          <w:color w:val="000000" w:themeColor="text1"/>
          <w:spacing w:val="1"/>
          <w:w w:val="103"/>
        </w:rPr>
        <w:t>f</w:t>
      </w:r>
      <w:r w:rsidRPr="00D8401D">
        <w:rPr>
          <w:rStyle w:val="Refdenotaalpie"/>
          <w:rFonts w:cs="Arial"/>
          <w:color w:val="000000" w:themeColor="text1"/>
          <w:spacing w:val="1"/>
          <w:w w:val="103"/>
        </w:rPr>
        <w:footnoteReference w:id="8"/>
      </w:r>
      <w:r w:rsidRPr="00D8401D">
        <w:rPr>
          <w:rFonts w:cs="Arial"/>
          <w:color w:val="000000" w:themeColor="text1"/>
          <w:spacing w:val="1"/>
          <w:w w:val="103"/>
        </w:rPr>
        <w:t xml:space="preserve">, que a continuación se presenta: </w:t>
      </w:r>
    </w:p>
    <w:p w14:paraId="6811544D" w14:textId="77777777" w:rsidR="00515D63" w:rsidRPr="00D8401D" w:rsidRDefault="00515D63" w:rsidP="00515D63">
      <w:pPr>
        <w:rPr>
          <w:rFonts w:eastAsia="Arial" w:cs="Arial"/>
        </w:rPr>
      </w:pPr>
    </w:p>
    <w:p w14:paraId="7BDC03FB" w14:textId="77777777" w:rsidR="00515D63" w:rsidRPr="00D8401D" w:rsidRDefault="00515D63" w:rsidP="00515D63">
      <w:pPr>
        <w:jc w:val="center"/>
        <w:rPr>
          <w:rFonts w:eastAsia="Arial" w:cs="Arial"/>
          <w:b/>
        </w:rPr>
      </w:pPr>
      <w:r w:rsidRPr="00D8401D">
        <w:rPr>
          <w:rFonts w:eastAsia="Arial" w:cs="Arial"/>
          <w:b/>
        </w:rPr>
        <w:t xml:space="preserve">Tabla 2. </w:t>
      </w:r>
      <w:r w:rsidRPr="00D8401D">
        <w:rPr>
          <w:rFonts w:cs="Arial"/>
          <w:b/>
        </w:rPr>
        <w:t xml:space="preserve">Especificidad de la inversión </w:t>
      </w:r>
    </w:p>
    <w:tbl>
      <w:tblPr>
        <w:tblStyle w:val="Tablaconcuadrcula"/>
        <w:tblW w:w="104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6"/>
        <w:gridCol w:w="7654"/>
      </w:tblGrid>
      <w:tr w:rsidR="00515D63" w:rsidRPr="00D8401D" w14:paraId="371ECEA5" w14:textId="77777777" w:rsidTr="008856A8">
        <w:trPr>
          <w:trHeight w:val="397"/>
          <w:tblHeader/>
          <w:jc w:val="center"/>
        </w:trPr>
        <w:tc>
          <w:tcPr>
            <w:tcW w:w="2836" w:type="dxa"/>
            <w:shd w:val="clear" w:color="auto" w:fill="000000" w:themeFill="text1"/>
            <w:vAlign w:val="center"/>
          </w:tcPr>
          <w:p w14:paraId="4291B79C" w14:textId="77777777" w:rsidR="00515D63" w:rsidRPr="00D8401D" w:rsidRDefault="00515D63" w:rsidP="008856A8">
            <w:pPr>
              <w:autoSpaceDE w:val="0"/>
              <w:autoSpaceDN w:val="0"/>
              <w:adjustRightInd w:val="0"/>
              <w:jc w:val="center"/>
              <w:rPr>
                <w:rFonts w:eastAsia="Times New Roman" w:cs="Arial"/>
                <w:b/>
                <w:bCs/>
                <w14:textOutline w14:w="9525" w14:cap="rnd" w14:cmpd="sng" w14:algn="ctr">
                  <w14:noFill/>
                  <w14:prstDash w14:val="solid"/>
                  <w14:bevel/>
                </w14:textOutline>
              </w:rPr>
            </w:pPr>
            <w:r w:rsidRPr="00D8401D">
              <w:rPr>
                <w:rFonts w:cs="Arial"/>
                <w:b/>
              </w:rPr>
              <w:lastRenderedPageBreak/>
              <w:t>Tipo de Inversión</w:t>
            </w:r>
          </w:p>
        </w:tc>
        <w:tc>
          <w:tcPr>
            <w:tcW w:w="7654" w:type="dxa"/>
            <w:shd w:val="clear" w:color="auto" w:fill="000000" w:themeFill="text1"/>
            <w:vAlign w:val="center"/>
          </w:tcPr>
          <w:p w14:paraId="6B3DA639" w14:textId="77777777" w:rsidR="00515D63" w:rsidRPr="00D8401D" w:rsidRDefault="00515D63" w:rsidP="008856A8">
            <w:pPr>
              <w:autoSpaceDE w:val="0"/>
              <w:autoSpaceDN w:val="0"/>
              <w:adjustRightInd w:val="0"/>
              <w:ind w:right="-538"/>
              <w:jc w:val="center"/>
              <w:rPr>
                <w:rFonts w:eastAsia="Arial" w:cs="Arial"/>
                <w:b/>
                <w:bCs/>
                <w:color w:val="121D56"/>
              </w:rPr>
            </w:pPr>
            <w:r w:rsidRPr="00D8401D">
              <w:rPr>
                <w:rFonts w:cs="Arial"/>
                <w:b/>
              </w:rPr>
              <w:t>Conceptualización</w:t>
            </w:r>
          </w:p>
        </w:tc>
      </w:tr>
      <w:tr w:rsidR="00515D63" w:rsidRPr="00D8401D" w14:paraId="4FFE6827" w14:textId="77777777" w:rsidTr="008856A8">
        <w:trPr>
          <w:trHeight w:val="907"/>
          <w:jc w:val="center"/>
        </w:trPr>
        <w:tc>
          <w:tcPr>
            <w:tcW w:w="2836" w:type="dxa"/>
            <w:vAlign w:val="center"/>
            <w:hideMark/>
          </w:tcPr>
          <w:p w14:paraId="33EA662F" w14:textId="77777777" w:rsidR="00515D63" w:rsidRPr="00D8401D" w:rsidRDefault="00515D63" w:rsidP="008856A8">
            <w:pPr>
              <w:jc w:val="center"/>
              <w:rPr>
                <w:rFonts w:eastAsia="Times New Roman" w:cs="Arial"/>
                <w:b/>
                <w:bCs/>
                <w14:textOutline w14:w="9525" w14:cap="rnd" w14:cmpd="sng" w14:algn="ctr">
                  <w14:noFill/>
                  <w14:prstDash w14:val="solid"/>
                  <w14:bevel/>
                </w14:textOutline>
              </w:rPr>
            </w:pPr>
            <w:r w:rsidRPr="00D8401D">
              <w:rPr>
                <w:rFonts w:eastAsia="Times New Roman" w:cs="Arial"/>
                <w:b/>
              </w:rPr>
              <w:t>Inversión Específica</w:t>
            </w:r>
            <w:r>
              <w:rPr>
                <w:rFonts w:eastAsia="Times New Roman" w:cs="Arial"/>
                <w:b/>
              </w:rPr>
              <w:t xml:space="preserve"> o Directa</w:t>
            </w:r>
          </w:p>
        </w:tc>
        <w:tc>
          <w:tcPr>
            <w:tcW w:w="7654" w:type="dxa"/>
            <w:hideMark/>
          </w:tcPr>
          <w:p w14:paraId="425EF589" w14:textId="77777777" w:rsidR="00515D63" w:rsidRPr="00D6451B" w:rsidRDefault="00515D63" w:rsidP="008856A8">
            <w:pPr>
              <w:autoSpaceDE w:val="0"/>
              <w:autoSpaceDN w:val="0"/>
              <w:adjustRightInd w:val="0"/>
              <w:rPr>
                <w:rFonts w:eastAsia="Arial" w:cs="Arial"/>
              </w:rPr>
            </w:pPr>
            <w:r w:rsidRPr="00D6451B">
              <w:rPr>
                <w:rFonts w:eastAsia="Arial" w:cs="Arial"/>
              </w:rPr>
              <w:t xml:space="preserve">Es la inversión destinada a financiar </w:t>
            </w:r>
            <w:r>
              <w:rPr>
                <w:rFonts w:eastAsia="Arial" w:cs="Arial"/>
              </w:rPr>
              <w:t xml:space="preserve">las intervenciones que entregan beneficios </w:t>
            </w:r>
            <w:r w:rsidRPr="00D6451B">
              <w:rPr>
                <w:rFonts w:eastAsia="Arial" w:cs="Arial"/>
              </w:rPr>
              <w:t xml:space="preserve">directamente a los niños y niñas </w:t>
            </w:r>
            <w:r>
              <w:rPr>
                <w:rFonts w:eastAsia="Arial" w:cs="Arial"/>
              </w:rPr>
              <w:t xml:space="preserve">con edades de cero a menores de </w:t>
            </w:r>
            <w:r w:rsidRPr="00D6451B">
              <w:rPr>
                <w:rFonts w:eastAsia="Arial" w:cs="Arial"/>
              </w:rPr>
              <w:t>dieciocho años para asegurar el cumplimiento de sus derechos.</w:t>
            </w:r>
          </w:p>
        </w:tc>
      </w:tr>
      <w:tr w:rsidR="00515D63" w:rsidRPr="00D8401D" w14:paraId="2DD237BA" w14:textId="77777777" w:rsidTr="008856A8">
        <w:trPr>
          <w:trHeight w:val="1474"/>
          <w:jc w:val="center"/>
        </w:trPr>
        <w:tc>
          <w:tcPr>
            <w:tcW w:w="2836" w:type="dxa"/>
            <w:shd w:val="clear" w:color="auto" w:fill="EDEDED"/>
            <w:vAlign w:val="center"/>
            <w:hideMark/>
          </w:tcPr>
          <w:p w14:paraId="6DEE82C5" w14:textId="77777777" w:rsidR="00515D63" w:rsidRPr="00D8401D" w:rsidRDefault="00515D63" w:rsidP="008856A8">
            <w:pPr>
              <w:jc w:val="center"/>
              <w:rPr>
                <w:rFonts w:eastAsia="Times New Roman" w:cs="Arial"/>
                <w:b/>
                <w:bCs/>
                <w14:textOutline w14:w="9525" w14:cap="rnd" w14:cmpd="sng" w14:algn="ctr">
                  <w14:noFill/>
                  <w14:prstDash w14:val="solid"/>
                  <w14:bevel/>
                </w14:textOutline>
              </w:rPr>
            </w:pPr>
            <w:r w:rsidRPr="00D8401D">
              <w:rPr>
                <w:rFonts w:eastAsia="Times New Roman" w:cs="Arial"/>
                <w:b/>
              </w:rPr>
              <w:t xml:space="preserve">Inversión </w:t>
            </w:r>
            <w:proofErr w:type="spellStart"/>
            <w:r w:rsidRPr="00D8401D">
              <w:rPr>
                <w:rFonts w:eastAsia="Times New Roman" w:cs="Arial"/>
                <w:b/>
              </w:rPr>
              <w:t>Agéntica</w:t>
            </w:r>
            <w:proofErr w:type="spellEnd"/>
            <w:r>
              <w:rPr>
                <w:rFonts w:eastAsia="Times New Roman" w:cs="Arial"/>
                <w:b/>
              </w:rPr>
              <w:t xml:space="preserve"> o Indirecta</w:t>
            </w:r>
          </w:p>
        </w:tc>
        <w:tc>
          <w:tcPr>
            <w:tcW w:w="7654" w:type="dxa"/>
            <w:shd w:val="clear" w:color="auto" w:fill="EDEDED"/>
            <w:hideMark/>
          </w:tcPr>
          <w:p w14:paraId="721BC144" w14:textId="77777777" w:rsidR="00515D63" w:rsidRPr="00D8401D" w:rsidRDefault="00515D63" w:rsidP="008856A8">
            <w:pPr>
              <w:autoSpaceDE w:val="0"/>
              <w:autoSpaceDN w:val="0"/>
              <w:adjustRightInd w:val="0"/>
              <w:rPr>
                <w:rFonts w:eastAsia="Arial" w:cs="Arial"/>
              </w:rPr>
            </w:pPr>
            <w:r w:rsidRPr="00D6451B">
              <w:rPr>
                <w:rFonts w:eastAsia="Arial" w:cs="Arial"/>
              </w:rPr>
              <w:t xml:space="preserve">Aquella destinada a financiar </w:t>
            </w:r>
            <w:r>
              <w:rPr>
                <w:rFonts w:eastAsia="Arial" w:cs="Arial"/>
              </w:rPr>
              <w:t xml:space="preserve">las intervenciones que promuevan el fortalecimiento de </w:t>
            </w:r>
            <w:r w:rsidRPr="00D6451B">
              <w:rPr>
                <w:rFonts w:eastAsia="Arial" w:cs="Arial"/>
              </w:rPr>
              <w:t>los agentes que actúan a favor de la niñez y</w:t>
            </w:r>
            <w:r>
              <w:rPr>
                <w:rFonts w:eastAsia="Arial" w:cs="Arial"/>
              </w:rPr>
              <w:t xml:space="preserve"> adolescencia, es decir padres, </w:t>
            </w:r>
            <w:r w:rsidRPr="00D6451B">
              <w:rPr>
                <w:rFonts w:eastAsia="Arial" w:cs="Arial"/>
              </w:rPr>
              <w:t>tutores y profesionales enfocados en forma</w:t>
            </w:r>
            <w:r>
              <w:rPr>
                <w:rFonts w:eastAsia="Arial" w:cs="Arial"/>
              </w:rPr>
              <w:t xml:space="preserve"> exclusiva a la atención de los </w:t>
            </w:r>
            <w:r w:rsidRPr="00D6451B">
              <w:rPr>
                <w:rFonts w:eastAsia="Arial" w:cs="Arial"/>
              </w:rPr>
              <w:t>menores con edades de cero a menores de dieciocho años.</w:t>
            </w:r>
          </w:p>
        </w:tc>
      </w:tr>
      <w:tr w:rsidR="00515D63" w:rsidRPr="00D8401D" w14:paraId="3C67AF27" w14:textId="77777777" w:rsidTr="008856A8">
        <w:trPr>
          <w:trHeight w:val="1191"/>
          <w:jc w:val="center"/>
        </w:trPr>
        <w:tc>
          <w:tcPr>
            <w:tcW w:w="2836" w:type="dxa"/>
            <w:vAlign w:val="center"/>
            <w:hideMark/>
          </w:tcPr>
          <w:p w14:paraId="74B0B54E" w14:textId="77777777" w:rsidR="00515D63" w:rsidRPr="00D8401D" w:rsidRDefault="00515D63" w:rsidP="008856A8">
            <w:pPr>
              <w:jc w:val="center"/>
              <w:rPr>
                <w:rFonts w:eastAsia="Times New Roman" w:cs="Arial"/>
                <w:b/>
                <w:bCs/>
                <w14:textOutline w14:w="9525" w14:cap="rnd" w14:cmpd="sng" w14:algn="ctr">
                  <w14:noFill/>
                  <w14:prstDash w14:val="solid"/>
                  <w14:bevel/>
                </w14:textOutline>
              </w:rPr>
            </w:pPr>
            <w:r w:rsidRPr="00D8401D">
              <w:rPr>
                <w:rFonts w:eastAsia="Times New Roman" w:cs="Arial"/>
                <w:b/>
              </w:rPr>
              <w:t>Inversión en Bienes Públicos</w:t>
            </w:r>
          </w:p>
        </w:tc>
        <w:tc>
          <w:tcPr>
            <w:tcW w:w="7654" w:type="dxa"/>
            <w:hideMark/>
          </w:tcPr>
          <w:p w14:paraId="3A287044" w14:textId="77777777" w:rsidR="00515D63" w:rsidRPr="00D8401D" w:rsidRDefault="00515D63" w:rsidP="008856A8">
            <w:pPr>
              <w:autoSpaceDE w:val="0"/>
              <w:autoSpaceDN w:val="0"/>
              <w:adjustRightInd w:val="0"/>
              <w:rPr>
                <w:rFonts w:eastAsia="Arial" w:cs="Arial"/>
              </w:rPr>
            </w:pPr>
            <w:r w:rsidRPr="00D6451B">
              <w:rPr>
                <w:rFonts w:eastAsia="Arial" w:cs="Arial"/>
              </w:rPr>
              <w:t>Es aquella inversión destinada a financia</w:t>
            </w:r>
            <w:r>
              <w:rPr>
                <w:rFonts w:eastAsia="Arial" w:cs="Arial"/>
              </w:rPr>
              <w:t xml:space="preserve">r las intervenciones que proveen servicios </w:t>
            </w:r>
            <w:r w:rsidRPr="00D6451B">
              <w:rPr>
                <w:rFonts w:eastAsia="Arial" w:cs="Arial"/>
              </w:rPr>
              <w:t xml:space="preserve">prestados de forma abierta a la sociedad </w:t>
            </w:r>
            <w:r>
              <w:rPr>
                <w:rFonts w:eastAsia="Arial" w:cs="Arial"/>
              </w:rPr>
              <w:t xml:space="preserve">(parques, escuelas, etc.) y que </w:t>
            </w:r>
            <w:r w:rsidRPr="00D6451B">
              <w:rPr>
                <w:rFonts w:eastAsia="Arial" w:cs="Arial"/>
              </w:rPr>
              <w:t>hayan estado al menos parcialm</w:t>
            </w:r>
            <w:r>
              <w:rPr>
                <w:rFonts w:eastAsia="Arial" w:cs="Arial"/>
              </w:rPr>
              <w:t xml:space="preserve">ente diseñados para atender las </w:t>
            </w:r>
            <w:r w:rsidRPr="00D6451B">
              <w:rPr>
                <w:rFonts w:eastAsia="Arial" w:cs="Arial"/>
              </w:rPr>
              <w:t xml:space="preserve">necesidades específicas </w:t>
            </w:r>
            <w:r w:rsidRPr="005123E2">
              <w:rPr>
                <w:rFonts w:eastAsia="Arial" w:cs="Arial"/>
              </w:rPr>
              <w:t>de las niñas, niños</w:t>
            </w:r>
            <w:r>
              <w:rPr>
                <w:rFonts w:eastAsia="Arial" w:cs="Arial"/>
              </w:rPr>
              <w:t xml:space="preserve"> y adolescentes con edades de </w:t>
            </w:r>
            <w:r w:rsidRPr="00D6451B">
              <w:rPr>
                <w:rFonts w:eastAsia="Arial" w:cs="Arial"/>
              </w:rPr>
              <w:t>cero a menores de dieciocho años.</w:t>
            </w:r>
          </w:p>
        </w:tc>
      </w:tr>
      <w:tr w:rsidR="00515D63" w:rsidRPr="00D8401D" w14:paraId="5D31D991" w14:textId="77777777" w:rsidTr="008856A8">
        <w:trPr>
          <w:trHeight w:val="1191"/>
          <w:jc w:val="center"/>
        </w:trPr>
        <w:tc>
          <w:tcPr>
            <w:tcW w:w="2836" w:type="dxa"/>
            <w:shd w:val="clear" w:color="auto" w:fill="EDEDED"/>
            <w:vAlign w:val="center"/>
            <w:hideMark/>
          </w:tcPr>
          <w:p w14:paraId="70B74BD3" w14:textId="77777777" w:rsidR="00515D63" w:rsidRPr="00D8401D" w:rsidRDefault="00515D63" w:rsidP="008856A8">
            <w:pPr>
              <w:jc w:val="center"/>
              <w:rPr>
                <w:rFonts w:eastAsia="Times New Roman" w:cs="Arial"/>
                <w:b/>
              </w:rPr>
            </w:pPr>
            <w:r w:rsidRPr="00D8401D">
              <w:rPr>
                <w:rFonts w:eastAsia="Times New Roman" w:cs="Arial"/>
                <w:b/>
              </w:rPr>
              <w:t>Inversión Ampliada</w:t>
            </w:r>
          </w:p>
        </w:tc>
        <w:tc>
          <w:tcPr>
            <w:tcW w:w="7654" w:type="dxa"/>
            <w:shd w:val="clear" w:color="auto" w:fill="EDEDED"/>
            <w:hideMark/>
          </w:tcPr>
          <w:p w14:paraId="42E4C3A1" w14:textId="77777777" w:rsidR="00515D63" w:rsidRPr="00D8401D" w:rsidRDefault="00515D63" w:rsidP="008856A8">
            <w:pPr>
              <w:autoSpaceDE w:val="0"/>
              <w:autoSpaceDN w:val="0"/>
              <w:adjustRightInd w:val="0"/>
              <w:rPr>
                <w:rFonts w:eastAsia="Arial" w:cs="Arial"/>
              </w:rPr>
            </w:pPr>
            <w:r w:rsidRPr="00F96B53">
              <w:rPr>
                <w:rFonts w:eastAsia="Arial" w:cs="Arial"/>
              </w:rPr>
              <w:t>Aquella destinada a financiar</w:t>
            </w:r>
            <w:r>
              <w:rPr>
                <w:rFonts w:eastAsia="Arial" w:cs="Arial"/>
              </w:rPr>
              <w:t xml:space="preserve"> las intervenciones que atienden</w:t>
            </w:r>
            <w:r w:rsidRPr="00F96B53">
              <w:rPr>
                <w:rFonts w:eastAsia="Arial" w:cs="Arial"/>
              </w:rPr>
              <w:t xml:space="preserve"> </w:t>
            </w:r>
            <w:r>
              <w:rPr>
                <w:rFonts w:eastAsia="Arial" w:cs="Arial"/>
              </w:rPr>
              <w:t xml:space="preserve">a grupos poblacionales más amplios, de los cuales </w:t>
            </w:r>
            <w:r w:rsidRPr="005123E2">
              <w:rPr>
                <w:rFonts w:eastAsia="Arial" w:cs="Arial"/>
              </w:rPr>
              <w:t>las niñas, niños</w:t>
            </w:r>
            <w:r>
              <w:rPr>
                <w:rFonts w:eastAsia="Arial" w:cs="Arial"/>
              </w:rPr>
              <w:t xml:space="preserve"> y adolescentes o bien sus </w:t>
            </w:r>
            <w:r w:rsidRPr="00F96B53">
              <w:rPr>
                <w:rFonts w:eastAsia="Arial" w:cs="Arial"/>
              </w:rPr>
              <w:t>fa</w:t>
            </w:r>
            <w:r>
              <w:rPr>
                <w:rFonts w:eastAsia="Arial" w:cs="Arial"/>
              </w:rPr>
              <w:t xml:space="preserve">milias forman parte, por lo que </w:t>
            </w:r>
            <w:r w:rsidRPr="00F96B53">
              <w:rPr>
                <w:rFonts w:eastAsia="Arial" w:cs="Arial"/>
              </w:rPr>
              <w:t>solamente un</w:t>
            </w:r>
            <w:r>
              <w:rPr>
                <w:rFonts w:eastAsia="Arial" w:cs="Arial"/>
              </w:rPr>
              <w:t xml:space="preserve">a porción de los recursos de </w:t>
            </w:r>
            <w:r w:rsidRPr="00F96B53">
              <w:rPr>
                <w:rFonts w:eastAsia="Arial" w:cs="Arial"/>
              </w:rPr>
              <w:t>éstos está dirigido a este grupo</w:t>
            </w:r>
            <w:r w:rsidRPr="00D8401D">
              <w:rPr>
                <w:rFonts w:cs="Arial"/>
                <w:vertAlign w:val="superscript"/>
              </w:rPr>
              <w:footnoteReference w:id="9"/>
            </w:r>
            <w:r w:rsidRPr="00F96B53">
              <w:rPr>
                <w:rFonts w:eastAsia="Arial" w:cs="Arial"/>
              </w:rPr>
              <w:t>.</w:t>
            </w:r>
          </w:p>
        </w:tc>
      </w:tr>
    </w:tbl>
    <w:p w14:paraId="5C7486F6" w14:textId="77777777" w:rsidR="00515D63" w:rsidRPr="00D8401D" w:rsidRDefault="00515D63" w:rsidP="00515D63">
      <w:pPr>
        <w:jc w:val="center"/>
        <w:rPr>
          <w:rFonts w:eastAsia="Arial" w:cs="Arial"/>
        </w:rPr>
      </w:pPr>
      <w:r w:rsidRPr="00D8401D">
        <w:rPr>
          <w:rFonts w:eastAsia="Arial" w:cs="Arial"/>
        </w:rPr>
        <w:t>Fuente: Elaboración propia basada en Inversión Pública en la Infancia y la Adolescencia en México (Unicef, 2011).</w:t>
      </w:r>
    </w:p>
    <w:p w14:paraId="7D6A6BCC" w14:textId="77777777" w:rsidR="00515D63" w:rsidRPr="00D8401D" w:rsidRDefault="00515D63" w:rsidP="00515D63">
      <w:pPr>
        <w:rPr>
          <w:rFonts w:eastAsia="Arial" w:cs="Arial"/>
        </w:rPr>
      </w:pPr>
    </w:p>
    <w:p w14:paraId="76B6688B" w14:textId="77777777" w:rsidR="00515D63" w:rsidRPr="00D8401D" w:rsidRDefault="00515D63" w:rsidP="00515D63">
      <w:pPr>
        <w:pStyle w:val="Prrafodelista"/>
        <w:numPr>
          <w:ilvl w:val="0"/>
          <w:numId w:val="1"/>
        </w:numPr>
        <w:spacing w:after="0" w:line="240" w:lineRule="auto"/>
        <w:ind w:left="714" w:hanging="357"/>
        <w:rPr>
          <w:rFonts w:ascii="Arial" w:hAnsi="Arial" w:cs="Arial"/>
          <w:b/>
          <w:i/>
          <w:szCs w:val="24"/>
        </w:rPr>
      </w:pPr>
      <w:r w:rsidRPr="00D8401D">
        <w:rPr>
          <w:rFonts w:ascii="Arial" w:hAnsi="Arial" w:cs="Arial"/>
          <w:b/>
          <w:i/>
          <w:szCs w:val="24"/>
        </w:rPr>
        <w:t>Análisis de Programas Presupuestarios (PP)</w:t>
      </w:r>
    </w:p>
    <w:p w14:paraId="4ED58B04" w14:textId="77777777" w:rsidR="00515D63" w:rsidRPr="00D8401D" w:rsidRDefault="00515D63" w:rsidP="00515D63">
      <w:pPr>
        <w:pStyle w:val="Prrafodelista"/>
        <w:spacing w:after="0" w:line="240" w:lineRule="auto"/>
        <w:ind w:left="714"/>
        <w:rPr>
          <w:rFonts w:ascii="Arial" w:hAnsi="Arial" w:cs="Arial"/>
          <w:b/>
          <w:i/>
          <w:szCs w:val="24"/>
        </w:rPr>
      </w:pPr>
    </w:p>
    <w:p w14:paraId="7142EF4B" w14:textId="77777777" w:rsidR="00515D63" w:rsidRPr="00D8401D" w:rsidRDefault="00515D63" w:rsidP="00515D63">
      <w:pPr>
        <w:rPr>
          <w:rFonts w:cs="Arial"/>
          <w:color w:val="000000" w:themeColor="text1"/>
        </w:rPr>
      </w:pPr>
      <w:r w:rsidRPr="00D8401D">
        <w:rPr>
          <w:rFonts w:cs="Arial"/>
          <w:color w:val="000000" w:themeColor="text1"/>
        </w:rPr>
        <w:t xml:space="preserve">Para conocer cuál es la contribución de cada programa presupuestario en la implementación de la política estatal orientada a la población objeto de este anexo, se identifican los programas presupuestarios en los que se encontraron </w:t>
      </w:r>
      <w:r w:rsidRPr="00D8401D">
        <w:rPr>
          <w:rFonts w:eastAsia="Arial" w:cs="Arial"/>
        </w:rPr>
        <w:t>los programas, actividades institucionales, obras y acciones</w:t>
      </w:r>
      <w:r w:rsidRPr="00D8401D">
        <w:rPr>
          <w:rFonts w:cs="Arial"/>
          <w:color w:val="000000" w:themeColor="text1"/>
        </w:rPr>
        <w:t xml:space="preserve"> orientadas a atender las necesidades de la niñez y adolescencia.</w:t>
      </w:r>
    </w:p>
    <w:p w14:paraId="2FE2FE18" w14:textId="77777777" w:rsidR="00515D63" w:rsidRPr="00D8401D" w:rsidRDefault="00515D63" w:rsidP="00515D63">
      <w:pPr>
        <w:rPr>
          <w:rFonts w:cs="Arial"/>
          <w:color w:val="000000" w:themeColor="text1"/>
        </w:rPr>
      </w:pPr>
    </w:p>
    <w:p w14:paraId="323A9D49" w14:textId="77777777" w:rsidR="00515D63" w:rsidRDefault="00515D63" w:rsidP="00515D63">
      <w:pPr>
        <w:rPr>
          <w:rFonts w:cs="Arial"/>
          <w:color w:val="000000" w:themeColor="text1"/>
        </w:rPr>
      </w:pPr>
      <w:r w:rsidRPr="00D8401D">
        <w:rPr>
          <w:rFonts w:cs="Arial"/>
          <w:color w:val="000000" w:themeColor="text1"/>
        </w:rPr>
        <w:t>El importe presentado en el anexo podrá ser la totalidad o una parte de los recursos del programa presupuestario, lo anterior dependerá de las intervenciones identificadas para la infancia y la adolescencia.</w:t>
      </w:r>
    </w:p>
    <w:p w14:paraId="0DB0C6B3" w14:textId="77777777" w:rsidR="00515D63" w:rsidRDefault="00515D63" w:rsidP="00515D63">
      <w:pPr>
        <w:rPr>
          <w:rFonts w:cs="Arial"/>
          <w:color w:val="000000" w:themeColor="text1"/>
        </w:rPr>
      </w:pPr>
    </w:p>
    <w:p w14:paraId="51C377F3" w14:textId="77777777" w:rsidR="00515D63" w:rsidRPr="00D8401D" w:rsidRDefault="00515D63" w:rsidP="00515D63">
      <w:pPr>
        <w:pStyle w:val="Prrafodelista"/>
        <w:numPr>
          <w:ilvl w:val="0"/>
          <w:numId w:val="1"/>
        </w:numPr>
        <w:spacing w:after="0" w:line="240" w:lineRule="auto"/>
        <w:ind w:left="714" w:hanging="357"/>
        <w:rPr>
          <w:rFonts w:ascii="Arial" w:hAnsi="Arial" w:cs="Arial"/>
          <w:b/>
          <w:i/>
          <w:szCs w:val="24"/>
        </w:rPr>
      </w:pPr>
      <w:r w:rsidRPr="00D8401D">
        <w:rPr>
          <w:rFonts w:ascii="Arial" w:hAnsi="Arial" w:cs="Arial"/>
          <w:b/>
          <w:i/>
          <w:szCs w:val="24"/>
        </w:rPr>
        <w:t>Análisis de Objetivos de Desarrollo Sostenible (ODS)</w:t>
      </w:r>
      <w:r w:rsidRPr="00D8401D">
        <w:rPr>
          <w:rFonts w:ascii="Arial" w:hAnsi="Arial" w:cs="Arial"/>
          <w:b/>
          <w:i/>
          <w:szCs w:val="24"/>
          <w:vertAlign w:val="superscript"/>
        </w:rPr>
        <w:footnoteReference w:id="10"/>
      </w:r>
    </w:p>
    <w:p w14:paraId="52DD8496" w14:textId="77777777" w:rsidR="00515D63" w:rsidRPr="00D8401D" w:rsidRDefault="00515D63" w:rsidP="00515D63">
      <w:pPr>
        <w:pStyle w:val="Prrafodelista"/>
        <w:spacing w:after="0" w:line="240" w:lineRule="auto"/>
        <w:ind w:left="714"/>
        <w:rPr>
          <w:rFonts w:ascii="Arial" w:hAnsi="Arial" w:cs="Arial"/>
          <w:b/>
          <w:i/>
          <w:szCs w:val="24"/>
        </w:rPr>
      </w:pPr>
    </w:p>
    <w:p w14:paraId="17344A22" w14:textId="77777777" w:rsidR="00515D63" w:rsidRPr="00D8401D" w:rsidRDefault="00515D63" w:rsidP="00515D63">
      <w:pPr>
        <w:rPr>
          <w:rFonts w:eastAsia="Arial" w:cs="Arial"/>
        </w:rPr>
      </w:pPr>
      <w:r w:rsidRPr="00D8401D">
        <w:rPr>
          <w:rFonts w:eastAsia="Arial" w:cs="Arial"/>
        </w:rPr>
        <w:t>Los ODS surgen en la Cumbre para el Desarrollo Sostenible, que se llevó a cabo en septiembre de 2015, en donde los Estados Miembros de la ONU aprobaron la Agenda 2030 para el Desarrollo Sostenible, que incluye un conjunto</w:t>
      </w:r>
    </w:p>
    <w:p w14:paraId="4C0CB372" w14:textId="77777777" w:rsidR="00515D63" w:rsidRPr="00D8401D" w:rsidRDefault="00515D63" w:rsidP="00515D63">
      <w:pPr>
        <w:rPr>
          <w:rFonts w:eastAsia="Arial" w:cs="Arial"/>
        </w:rPr>
      </w:pPr>
      <w:r w:rsidRPr="00D8401D">
        <w:rPr>
          <w:rFonts w:eastAsia="Arial" w:cs="Arial"/>
        </w:rPr>
        <w:t>de 17 objetivos para poner fin a la pobreza, luchar contra la desigualdad y la injusticia, y hacer frente al cambio climático</w:t>
      </w:r>
      <w:r w:rsidRPr="00D8401D">
        <w:rPr>
          <w:rStyle w:val="Refdenotaalpie"/>
          <w:rFonts w:cs="Arial"/>
        </w:rPr>
        <w:footnoteReference w:id="11"/>
      </w:r>
      <w:r w:rsidRPr="00D8401D">
        <w:rPr>
          <w:rFonts w:eastAsia="Arial" w:cs="Arial"/>
        </w:rPr>
        <w:t>.</w:t>
      </w:r>
    </w:p>
    <w:p w14:paraId="1E4D05FE" w14:textId="77777777" w:rsidR="00515D63" w:rsidRPr="00D8401D" w:rsidRDefault="00515D63" w:rsidP="00515D63">
      <w:pPr>
        <w:rPr>
          <w:rFonts w:eastAsia="Arial" w:cs="Arial"/>
        </w:rPr>
      </w:pPr>
    </w:p>
    <w:p w14:paraId="0BEB9221" w14:textId="77777777" w:rsidR="00515D63" w:rsidRPr="00D8401D" w:rsidRDefault="00515D63" w:rsidP="00515D63">
      <w:pPr>
        <w:rPr>
          <w:rFonts w:cs="Arial"/>
        </w:rPr>
      </w:pPr>
      <w:r w:rsidRPr="00D8401D">
        <w:rPr>
          <w:rFonts w:cs="Arial"/>
        </w:rPr>
        <w:t xml:space="preserve">Se analizan las intervenciones del Anexo para identificar las asignaciones presupuestarias a los programas y acciones clasificados como inversión para </w:t>
      </w:r>
      <w:r>
        <w:rPr>
          <w:rFonts w:cs="Arial"/>
        </w:rPr>
        <w:t xml:space="preserve">las </w:t>
      </w:r>
      <w:r w:rsidRPr="005123E2">
        <w:rPr>
          <w:rFonts w:cs="Arial"/>
        </w:rPr>
        <w:t>Niñas, Niños y</w:t>
      </w:r>
      <w:r w:rsidRPr="00D8401D">
        <w:rPr>
          <w:rFonts w:cs="Arial"/>
        </w:rPr>
        <w:t xml:space="preserve"> Adolescentes en el Estado que contribuyen al cumplimiento de las metas de los ODS. La inclusión de los ODS es fundamental al formar parte de los compromisos de la Agenda 2040.</w:t>
      </w:r>
    </w:p>
    <w:p w14:paraId="6751BFF2" w14:textId="77777777" w:rsidR="00515D63" w:rsidRPr="00D8401D" w:rsidRDefault="00515D63" w:rsidP="00515D63">
      <w:pPr>
        <w:rPr>
          <w:rFonts w:eastAsia="Arial" w:cs="Arial"/>
          <w:color w:val="121D56"/>
        </w:rPr>
      </w:pPr>
    </w:p>
    <w:p w14:paraId="463D9D73" w14:textId="77777777" w:rsidR="00515D63" w:rsidRPr="00D8401D" w:rsidRDefault="00515D63" w:rsidP="00515D63">
      <w:pPr>
        <w:pStyle w:val="Prrafodelista"/>
        <w:numPr>
          <w:ilvl w:val="0"/>
          <w:numId w:val="1"/>
        </w:numPr>
        <w:spacing w:after="0" w:line="240" w:lineRule="auto"/>
        <w:ind w:left="714" w:hanging="357"/>
        <w:rPr>
          <w:rFonts w:ascii="Arial" w:hAnsi="Arial" w:cs="Arial"/>
          <w:b/>
          <w:i/>
          <w:szCs w:val="24"/>
        </w:rPr>
      </w:pPr>
      <w:r w:rsidRPr="00D8401D">
        <w:rPr>
          <w:rFonts w:ascii="Arial" w:hAnsi="Arial" w:cs="Arial"/>
          <w:b/>
          <w:i/>
          <w:szCs w:val="24"/>
        </w:rPr>
        <w:t>Análisis de resultados</w:t>
      </w:r>
    </w:p>
    <w:p w14:paraId="44CE2C41" w14:textId="77777777" w:rsidR="00515D63" w:rsidRPr="00D8401D" w:rsidRDefault="00515D63" w:rsidP="00515D63">
      <w:pPr>
        <w:autoSpaceDE w:val="0"/>
        <w:autoSpaceDN w:val="0"/>
        <w:adjustRightInd w:val="0"/>
        <w:rPr>
          <w:rFonts w:eastAsia="Arial" w:cs="Arial"/>
        </w:rPr>
      </w:pPr>
      <w:bookmarkStart w:id="94" w:name="OLE_LINK5"/>
    </w:p>
    <w:p w14:paraId="34848D89" w14:textId="77777777" w:rsidR="00515D63" w:rsidRDefault="00515D63" w:rsidP="00515D63">
      <w:pPr>
        <w:rPr>
          <w:rFonts w:eastAsia="Arial" w:cs="Arial"/>
          <w:color w:val="FF0000"/>
        </w:rPr>
      </w:pPr>
      <w:r w:rsidRPr="00D8401D">
        <w:rPr>
          <w:rFonts w:eastAsia="Arial" w:cs="Arial"/>
        </w:rPr>
        <w:t xml:space="preserve">El Proyecto del Presupuesto de Egresos </w:t>
      </w:r>
      <w:r w:rsidRPr="008B0C43">
        <w:rPr>
          <w:rFonts w:eastAsia="Arial" w:cs="Arial"/>
        </w:rPr>
        <w:t>del 2024</w:t>
      </w:r>
      <w:r w:rsidRPr="008B0C43">
        <w:rPr>
          <w:rFonts w:eastAsia="Arial" w:cs="Arial"/>
          <w:color w:val="FF0000"/>
        </w:rPr>
        <w:t xml:space="preserve"> </w:t>
      </w:r>
      <w:r w:rsidRPr="008B0C43">
        <w:rPr>
          <w:rFonts w:eastAsia="Arial" w:cs="Arial"/>
        </w:rPr>
        <w:t>destina</w:t>
      </w:r>
      <w:r w:rsidRPr="008B0C43">
        <w:rPr>
          <w:rFonts w:eastAsia="Times New Roman" w:cs="Arial"/>
          <w:color w:val="000000"/>
          <w:lang w:eastAsia="es-MX"/>
        </w:rPr>
        <w:t xml:space="preserve"> </w:t>
      </w:r>
      <w:r w:rsidRPr="008B0C43">
        <w:rPr>
          <w:rFonts w:eastAsia="Arial" w:cs="Arial"/>
        </w:rPr>
        <w:t>13 mil 763 millones 880 mil 58 pesos, a programas dirigidos a la población de 0 a menores de 18 años, lo que representa un 22.63% del total del presupuesto estatal (Gráfica 1), y</w:t>
      </w:r>
      <w:r w:rsidRPr="008B0C43">
        <w:rPr>
          <w:rFonts w:eastAsia="Arial" w:cs="Arial"/>
          <w:b/>
        </w:rPr>
        <w:t xml:space="preserve"> </w:t>
      </w:r>
      <w:r w:rsidRPr="008B0C43">
        <w:rPr>
          <w:rFonts w:eastAsia="Arial" w:cs="Arial"/>
        </w:rPr>
        <w:t>25.77% del gasto programable</w:t>
      </w:r>
      <w:r w:rsidRPr="008B0C43">
        <w:rPr>
          <w:rFonts w:eastAsia="Arial" w:cs="Arial"/>
          <w:color w:val="FF0000"/>
        </w:rPr>
        <w:t>.</w:t>
      </w:r>
    </w:p>
    <w:p w14:paraId="5C368507" w14:textId="77777777" w:rsidR="00515D63" w:rsidRDefault="00515D63" w:rsidP="00515D63">
      <w:pPr>
        <w:rPr>
          <w:rFonts w:eastAsia="Arial" w:cs="Arial"/>
          <w:color w:val="FF0000"/>
        </w:rPr>
      </w:pPr>
    </w:p>
    <w:p w14:paraId="329A4997" w14:textId="77777777" w:rsidR="00515D63" w:rsidRDefault="00515D63" w:rsidP="00515D63">
      <w:pPr>
        <w:rPr>
          <w:rFonts w:eastAsia="Arial" w:cs="Arial"/>
          <w:color w:val="FF0000"/>
        </w:rPr>
      </w:pPr>
    </w:p>
    <w:p w14:paraId="6405FCD8" w14:textId="77777777" w:rsidR="00515D63" w:rsidRDefault="00515D63" w:rsidP="00515D63">
      <w:pPr>
        <w:rPr>
          <w:rFonts w:eastAsia="Arial" w:cs="Arial"/>
          <w:color w:val="FF0000"/>
        </w:rPr>
      </w:pPr>
    </w:p>
    <w:p w14:paraId="54C1E640" w14:textId="77777777" w:rsidR="00515D63" w:rsidRDefault="00515D63" w:rsidP="00515D63">
      <w:pPr>
        <w:rPr>
          <w:rFonts w:eastAsia="Arial" w:cs="Arial"/>
          <w:color w:val="FF0000"/>
        </w:rPr>
      </w:pPr>
    </w:p>
    <w:p w14:paraId="2DAB01CA" w14:textId="77777777" w:rsidR="00515D63" w:rsidRDefault="00515D63" w:rsidP="00515D63">
      <w:pPr>
        <w:rPr>
          <w:rFonts w:eastAsia="Arial" w:cs="Arial"/>
          <w:color w:val="FF0000"/>
        </w:rPr>
      </w:pPr>
    </w:p>
    <w:p w14:paraId="14706260" w14:textId="77777777" w:rsidR="00515D63" w:rsidRPr="00D8401D" w:rsidRDefault="00515D63" w:rsidP="00515D63">
      <w:pPr>
        <w:rPr>
          <w:rFonts w:eastAsia="Times New Roman" w:cs="Arial"/>
          <w:color w:val="FF0000"/>
          <w:lang w:eastAsia="es-MX"/>
        </w:rPr>
      </w:pPr>
    </w:p>
    <w:p w14:paraId="367AB4FF" w14:textId="2A247A31" w:rsidR="00515D63" w:rsidRDefault="00515D63" w:rsidP="00515D63">
      <w:pPr>
        <w:jc w:val="center"/>
        <w:rPr>
          <w:rFonts w:eastAsia="Arial" w:cs="Arial"/>
          <w:b/>
          <w:bCs/>
          <w:w w:val="103"/>
        </w:rPr>
      </w:pPr>
      <w:r w:rsidRPr="00D8401D">
        <w:rPr>
          <w:rFonts w:eastAsia="Arial" w:cs="Arial"/>
          <w:b/>
          <w:bCs/>
          <w:w w:val="103"/>
        </w:rPr>
        <w:lastRenderedPageBreak/>
        <w:t xml:space="preserve">Gráfica 1. Inversión </w:t>
      </w:r>
      <w:r w:rsidRPr="005123E2">
        <w:rPr>
          <w:rFonts w:eastAsia="Arial" w:cs="Arial"/>
          <w:b/>
          <w:bCs/>
          <w:w w:val="103"/>
        </w:rPr>
        <w:t>en Niñas, Niños y</w:t>
      </w:r>
      <w:r w:rsidRPr="00D8401D">
        <w:rPr>
          <w:rFonts w:eastAsia="Arial" w:cs="Arial"/>
          <w:b/>
          <w:bCs/>
          <w:w w:val="103"/>
        </w:rPr>
        <w:t xml:space="preserve"> Adolescente</w:t>
      </w:r>
      <w:r>
        <w:rPr>
          <w:rFonts w:eastAsia="Arial" w:cs="Arial"/>
          <w:b/>
          <w:bCs/>
          <w:w w:val="103"/>
        </w:rPr>
        <w:t>s</w:t>
      </w:r>
    </w:p>
    <w:p w14:paraId="1C7E765A" w14:textId="77777777" w:rsidR="00515D63" w:rsidRDefault="00515D63" w:rsidP="00515D63">
      <w:pPr>
        <w:jc w:val="center"/>
        <w:rPr>
          <w:rFonts w:eastAsia="Arial" w:cs="Arial"/>
        </w:rPr>
      </w:pPr>
      <w:r>
        <w:rPr>
          <w:noProof/>
          <w:lang w:eastAsia="es-MX"/>
        </w:rPr>
        <w:drawing>
          <wp:inline distT="0" distB="0" distL="0" distR="0" wp14:anchorId="6415F980" wp14:editId="3A118488">
            <wp:extent cx="5080883" cy="2512613"/>
            <wp:effectExtent l="0" t="0" r="5715" b="2540"/>
            <wp:docPr id="146588861" name="Gráfico 1465888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8F1AC2" w14:textId="77777777" w:rsidR="00515D63" w:rsidRDefault="00515D63" w:rsidP="00515D63">
      <w:pPr>
        <w:jc w:val="center"/>
        <w:rPr>
          <w:rFonts w:eastAsia="Arial" w:cs="Arial"/>
        </w:rPr>
      </w:pPr>
      <w:r w:rsidRPr="00D8401D">
        <w:rPr>
          <w:rFonts w:eastAsia="Arial" w:cs="Arial"/>
        </w:rPr>
        <w:t>Fuente: Elaboración propia</w:t>
      </w:r>
      <w:bookmarkEnd w:id="94"/>
    </w:p>
    <w:p w14:paraId="1F0269EF" w14:textId="77777777" w:rsidR="00515D63" w:rsidRPr="00440188" w:rsidRDefault="00515D63" w:rsidP="00515D63">
      <w:pPr>
        <w:jc w:val="center"/>
        <w:rPr>
          <w:rFonts w:eastAsia="Arial" w:cs="Arial"/>
          <w:b/>
          <w:bCs/>
          <w:w w:val="103"/>
        </w:rPr>
      </w:pPr>
    </w:p>
    <w:p w14:paraId="3AA6A70E" w14:textId="292E089F" w:rsidR="00515D63" w:rsidRDefault="00515D63" w:rsidP="00515D63">
      <w:pPr>
        <w:rPr>
          <w:rFonts w:eastAsia="Arial" w:cs="Arial"/>
        </w:rPr>
      </w:pPr>
      <w:r w:rsidRPr="00D8401D">
        <w:rPr>
          <w:rFonts w:eastAsia="Arial" w:cs="Arial"/>
        </w:rPr>
        <w:t xml:space="preserve">Los resultados del análisis de la inversión con enfoque a los Derechos de la </w:t>
      </w:r>
      <w:r w:rsidR="0096296C" w:rsidRPr="00D8401D">
        <w:rPr>
          <w:rFonts w:eastAsia="Arial" w:cs="Arial"/>
        </w:rPr>
        <w:t>Niñez y</w:t>
      </w:r>
      <w:r w:rsidRPr="00D8401D">
        <w:rPr>
          <w:rFonts w:eastAsia="Arial" w:cs="Arial"/>
        </w:rPr>
        <w:t xml:space="preserve"> Adolescencia destacan que en </w:t>
      </w:r>
      <w:r w:rsidRPr="005123E2">
        <w:rPr>
          <w:rFonts w:eastAsia="Arial" w:cs="Arial"/>
        </w:rPr>
        <w:t>2024</w:t>
      </w:r>
      <w:r w:rsidRPr="00D8401D">
        <w:rPr>
          <w:rFonts w:eastAsia="Arial" w:cs="Arial"/>
        </w:rPr>
        <w:t xml:space="preserve"> en el Estado </w:t>
      </w:r>
      <w:r w:rsidRPr="008B0C43">
        <w:rPr>
          <w:rFonts w:eastAsia="Arial" w:cs="Arial"/>
        </w:rPr>
        <w:t>el 85.45% está destinada al Derecho al Desarrollo y un 13.01% destinada</w:t>
      </w:r>
      <w:r w:rsidRPr="00D8401D">
        <w:rPr>
          <w:rFonts w:eastAsia="Arial" w:cs="Arial"/>
        </w:rPr>
        <w:t xml:space="preserve"> al Derecho a la Supervivencia (Ver Gráfica 2).</w:t>
      </w:r>
    </w:p>
    <w:p w14:paraId="26638487" w14:textId="77777777" w:rsidR="00515D63" w:rsidRDefault="00515D63" w:rsidP="00515D63">
      <w:pPr>
        <w:rPr>
          <w:rFonts w:eastAsia="Arial" w:cs="Arial"/>
        </w:rPr>
      </w:pPr>
    </w:p>
    <w:p w14:paraId="52DFEA9C" w14:textId="77777777" w:rsidR="00515D63" w:rsidRDefault="00515D63" w:rsidP="00515D63">
      <w:pPr>
        <w:rPr>
          <w:rFonts w:eastAsia="Arial" w:cs="Arial"/>
        </w:rPr>
      </w:pPr>
    </w:p>
    <w:p w14:paraId="73384C05" w14:textId="77777777" w:rsidR="00515D63" w:rsidRDefault="00515D63" w:rsidP="00515D63">
      <w:pPr>
        <w:rPr>
          <w:rFonts w:eastAsia="Arial" w:cs="Arial"/>
        </w:rPr>
      </w:pPr>
    </w:p>
    <w:p w14:paraId="51C9447E" w14:textId="77777777" w:rsidR="00515D63" w:rsidRDefault="00515D63" w:rsidP="00515D63">
      <w:pPr>
        <w:rPr>
          <w:rFonts w:eastAsia="Arial" w:cs="Arial"/>
        </w:rPr>
      </w:pPr>
    </w:p>
    <w:p w14:paraId="3155662C" w14:textId="77777777" w:rsidR="00515D63" w:rsidRDefault="00515D63" w:rsidP="00515D63">
      <w:pPr>
        <w:rPr>
          <w:rFonts w:eastAsia="Arial" w:cs="Arial"/>
        </w:rPr>
      </w:pPr>
    </w:p>
    <w:p w14:paraId="343D7C01" w14:textId="77777777" w:rsidR="00515D63" w:rsidRDefault="00515D63" w:rsidP="00515D63">
      <w:pPr>
        <w:rPr>
          <w:rFonts w:eastAsia="Arial" w:cs="Arial"/>
        </w:rPr>
      </w:pPr>
    </w:p>
    <w:p w14:paraId="35CAF9EC" w14:textId="77777777" w:rsidR="00515D63" w:rsidRPr="00D8401D" w:rsidRDefault="00515D63" w:rsidP="00515D63">
      <w:pPr>
        <w:rPr>
          <w:rFonts w:eastAsia="Arial" w:cs="Arial"/>
          <w:color w:val="FF0000"/>
        </w:rPr>
      </w:pPr>
    </w:p>
    <w:p w14:paraId="46E2981E" w14:textId="77777777" w:rsidR="00515D63" w:rsidRPr="00D8401D" w:rsidRDefault="00515D63" w:rsidP="00515D63">
      <w:pPr>
        <w:rPr>
          <w:rFonts w:eastAsia="Arial" w:cs="Arial"/>
        </w:rPr>
      </w:pPr>
    </w:p>
    <w:p w14:paraId="2CE204D6" w14:textId="77777777" w:rsidR="001D0ABD" w:rsidRDefault="001D0ABD" w:rsidP="00515D63">
      <w:pPr>
        <w:jc w:val="center"/>
        <w:rPr>
          <w:rFonts w:eastAsia="Arial" w:cs="Arial"/>
          <w:b/>
          <w:bCs/>
          <w:w w:val="103"/>
        </w:rPr>
      </w:pPr>
    </w:p>
    <w:p w14:paraId="3A21BB6D" w14:textId="77777777" w:rsidR="001D0ABD" w:rsidRDefault="001D0ABD" w:rsidP="00515D63">
      <w:pPr>
        <w:jc w:val="center"/>
        <w:rPr>
          <w:rFonts w:eastAsia="Arial" w:cs="Arial"/>
          <w:b/>
          <w:bCs/>
          <w:w w:val="103"/>
        </w:rPr>
      </w:pPr>
    </w:p>
    <w:p w14:paraId="5723240D" w14:textId="77777777" w:rsidR="001D0ABD" w:rsidRDefault="001D0ABD" w:rsidP="00515D63">
      <w:pPr>
        <w:jc w:val="center"/>
        <w:rPr>
          <w:rFonts w:eastAsia="Arial" w:cs="Arial"/>
          <w:b/>
          <w:bCs/>
          <w:w w:val="103"/>
        </w:rPr>
      </w:pPr>
    </w:p>
    <w:p w14:paraId="7DF29860" w14:textId="2D01025E" w:rsidR="00515D63" w:rsidRPr="00D8401D" w:rsidRDefault="00515D63" w:rsidP="00515D63">
      <w:pPr>
        <w:jc w:val="center"/>
        <w:rPr>
          <w:rFonts w:eastAsia="Arial" w:cs="Arial"/>
          <w:b/>
        </w:rPr>
      </w:pPr>
      <w:r w:rsidRPr="00D8401D">
        <w:rPr>
          <w:rFonts w:eastAsia="Arial" w:cs="Arial"/>
          <w:b/>
          <w:bCs/>
          <w:w w:val="103"/>
        </w:rPr>
        <w:lastRenderedPageBreak/>
        <w:t xml:space="preserve">Gráfica 2. Inversión en Infancia con enfoque a los </w:t>
      </w:r>
      <w:r w:rsidRPr="00D8401D">
        <w:rPr>
          <w:rFonts w:eastAsia="Arial" w:cs="Arial"/>
          <w:b/>
        </w:rPr>
        <w:t xml:space="preserve">Derechos de la </w:t>
      </w:r>
      <w:r w:rsidR="0096296C" w:rsidRPr="00D8401D">
        <w:rPr>
          <w:rFonts w:eastAsia="Arial" w:cs="Arial"/>
          <w:b/>
        </w:rPr>
        <w:t>Niñez y</w:t>
      </w:r>
      <w:r w:rsidRPr="00D8401D">
        <w:rPr>
          <w:rFonts w:eastAsia="Arial" w:cs="Arial"/>
          <w:b/>
        </w:rPr>
        <w:t xml:space="preserve"> Adolescencia</w:t>
      </w:r>
    </w:p>
    <w:p w14:paraId="5ECCA724" w14:textId="77777777" w:rsidR="00515D63" w:rsidRPr="00D8401D" w:rsidRDefault="00515D63" w:rsidP="00515D63">
      <w:pPr>
        <w:jc w:val="center"/>
        <w:rPr>
          <w:rFonts w:eastAsia="Arial" w:cs="Arial"/>
          <w:b/>
        </w:rPr>
      </w:pPr>
      <w:r>
        <w:rPr>
          <w:noProof/>
          <w:lang w:eastAsia="es-MX"/>
        </w:rPr>
        <w:drawing>
          <wp:inline distT="0" distB="0" distL="0" distR="0" wp14:anchorId="4D1637DD" wp14:editId="6869E6AF">
            <wp:extent cx="5086350" cy="2816860"/>
            <wp:effectExtent l="0" t="0" r="0" b="2540"/>
            <wp:docPr id="1522870462" name="Gráfico 1522870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C34EB1D" w14:textId="77777777" w:rsidR="00515D63" w:rsidRDefault="00515D63" w:rsidP="00515D63">
      <w:pPr>
        <w:jc w:val="center"/>
        <w:rPr>
          <w:rFonts w:eastAsia="Arial" w:cs="Arial"/>
        </w:rPr>
      </w:pPr>
      <w:r w:rsidRPr="00D8401D">
        <w:rPr>
          <w:rFonts w:eastAsia="Arial" w:cs="Arial"/>
        </w:rPr>
        <w:t>Fuente: Elaboración propia.</w:t>
      </w:r>
    </w:p>
    <w:p w14:paraId="452CABF9" w14:textId="77777777" w:rsidR="00515D63" w:rsidRPr="00D8401D" w:rsidRDefault="00515D63" w:rsidP="00515D63">
      <w:pPr>
        <w:jc w:val="center"/>
        <w:rPr>
          <w:rFonts w:eastAsia="Arial" w:cs="Arial"/>
        </w:rPr>
      </w:pPr>
    </w:p>
    <w:p w14:paraId="5DCE53C9" w14:textId="6297BAF2" w:rsidR="00515D63" w:rsidRPr="00D8401D" w:rsidRDefault="00515D63" w:rsidP="00515D63">
      <w:pPr>
        <w:autoSpaceDE w:val="0"/>
        <w:autoSpaceDN w:val="0"/>
        <w:adjustRightInd w:val="0"/>
        <w:rPr>
          <w:rFonts w:eastAsia="Arial" w:cs="Arial"/>
        </w:rPr>
      </w:pPr>
      <w:r w:rsidRPr="00D8401D">
        <w:rPr>
          <w:rFonts w:eastAsia="Arial" w:cs="Arial"/>
        </w:rPr>
        <w:t xml:space="preserve">A </w:t>
      </w:r>
      <w:r w:rsidR="0096296C" w:rsidRPr="00D8401D">
        <w:rPr>
          <w:rFonts w:eastAsia="Arial" w:cs="Arial"/>
        </w:rPr>
        <w:t>continuación,</w:t>
      </w:r>
      <w:r w:rsidRPr="00D8401D">
        <w:rPr>
          <w:rFonts w:eastAsia="Arial" w:cs="Arial"/>
        </w:rPr>
        <w:t xml:space="preserve"> se presenta la distribución de la inversión para cada uno de los temas específicos considerados en el análisis de los derechos.</w:t>
      </w:r>
    </w:p>
    <w:p w14:paraId="4F71282D" w14:textId="77777777" w:rsidR="00515D63" w:rsidRDefault="00515D63" w:rsidP="00515D63">
      <w:pPr>
        <w:rPr>
          <w:rFonts w:eastAsia="Arial" w:cs="Arial"/>
          <w:b/>
          <w:bCs/>
          <w:w w:val="103"/>
        </w:rPr>
      </w:pPr>
    </w:p>
    <w:p w14:paraId="431F1E3D" w14:textId="77777777" w:rsidR="00515D63" w:rsidRDefault="00515D63" w:rsidP="00515D63">
      <w:pPr>
        <w:rPr>
          <w:rFonts w:eastAsia="Arial" w:cs="Arial"/>
          <w:b/>
          <w:bCs/>
          <w:w w:val="103"/>
        </w:rPr>
      </w:pPr>
    </w:p>
    <w:p w14:paraId="1BD7E679" w14:textId="77777777" w:rsidR="00515D63" w:rsidRDefault="00515D63" w:rsidP="00515D63">
      <w:pPr>
        <w:rPr>
          <w:rFonts w:eastAsia="Arial" w:cs="Arial"/>
          <w:b/>
          <w:bCs/>
          <w:w w:val="103"/>
        </w:rPr>
      </w:pPr>
    </w:p>
    <w:p w14:paraId="44B18167" w14:textId="77777777" w:rsidR="00515D63" w:rsidRDefault="00515D63" w:rsidP="00515D63">
      <w:pPr>
        <w:rPr>
          <w:rFonts w:eastAsia="Arial" w:cs="Arial"/>
          <w:b/>
          <w:bCs/>
          <w:w w:val="103"/>
        </w:rPr>
      </w:pPr>
    </w:p>
    <w:p w14:paraId="68BE3743" w14:textId="77777777" w:rsidR="00515D63" w:rsidRDefault="00515D63" w:rsidP="00515D63">
      <w:pPr>
        <w:rPr>
          <w:rFonts w:eastAsia="Arial" w:cs="Arial"/>
          <w:b/>
          <w:bCs/>
          <w:w w:val="103"/>
        </w:rPr>
      </w:pPr>
    </w:p>
    <w:p w14:paraId="645B064A" w14:textId="77777777" w:rsidR="00515D63" w:rsidRDefault="00515D63" w:rsidP="00515D63">
      <w:pPr>
        <w:rPr>
          <w:rFonts w:eastAsia="Arial" w:cs="Arial"/>
          <w:b/>
          <w:bCs/>
          <w:w w:val="103"/>
        </w:rPr>
      </w:pPr>
    </w:p>
    <w:p w14:paraId="130D35E1" w14:textId="77777777" w:rsidR="00515D63" w:rsidRDefault="00515D63" w:rsidP="00515D63">
      <w:pPr>
        <w:rPr>
          <w:rFonts w:eastAsia="Arial" w:cs="Arial"/>
          <w:b/>
          <w:bCs/>
          <w:w w:val="103"/>
        </w:rPr>
      </w:pPr>
    </w:p>
    <w:p w14:paraId="5D9EDBD3" w14:textId="77777777" w:rsidR="001D0ABD" w:rsidRDefault="001D0ABD">
      <w:pPr>
        <w:jc w:val="left"/>
        <w:rPr>
          <w:rFonts w:eastAsia="Arial" w:cs="Arial"/>
          <w:b/>
          <w:bCs/>
          <w:w w:val="103"/>
        </w:rPr>
      </w:pPr>
      <w:r>
        <w:rPr>
          <w:rFonts w:eastAsia="Arial" w:cs="Arial"/>
          <w:b/>
          <w:bCs/>
          <w:w w:val="103"/>
        </w:rPr>
        <w:br w:type="page"/>
      </w:r>
    </w:p>
    <w:p w14:paraId="7CD8A8EA" w14:textId="7A2AF8FC" w:rsidR="00515D63" w:rsidRDefault="00515D63" w:rsidP="00515D63">
      <w:pPr>
        <w:jc w:val="center"/>
        <w:rPr>
          <w:rFonts w:eastAsia="Arial" w:cs="Arial"/>
          <w:b/>
          <w:bCs/>
          <w:w w:val="103"/>
        </w:rPr>
      </w:pPr>
      <w:r w:rsidRPr="00D8401D">
        <w:rPr>
          <w:rFonts w:eastAsia="Arial" w:cs="Arial"/>
          <w:b/>
          <w:bCs/>
          <w:w w:val="103"/>
        </w:rPr>
        <w:lastRenderedPageBreak/>
        <w:t>Tabla 2. Inversión en Infancia por Derecho y Temática</w:t>
      </w:r>
    </w:p>
    <w:p w14:paraId="1ED51158" w14:textId="77777777" w:rsidR="00515D63" w:rsidRPr="00D8401D" w:rsidRDefault="00515D63" w:rsidP="00515D63">
      <w:pPr>
        <w:jc w:val="center"/>
        <w:rPr>
          <w:rFonts w:eastAsia="Arial" w:cs="Arial"/>
          <w:b/>
          <w:bCs/>
          <w:w w:val="103"/>
        </w:rPr>
      </w:pPr>
    </w:p>
    <w:tbl>
      <w:tblPr>
        <w:tblW w:w="829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106"/>
        <w:gridCol w:w="1910"/>
        <w:gridCol w:w="2279"/>
      </w:tblGrid>
      <w:tr w:rsidR="00515D63" w:rsidRPr="00D8401D" w14:paraId="29D8A830" w14:textId="77777777" w:rsidTr="008856A8">
        <w:trPr>
          <w:trHeight w:val="513"/>
          <w:jc w:val="center"/>
        </w:trPr>
        <w:tc>
          <w:tcPr>
            <w:tcW w:w="4106" w:type="dxa"/>
            <w:shd w:val="clear" w:color="auto" w:fill="000000" w:themeFill="text1"/>
            <w:noWrap/>
            <w:vAlign w:val="center"/>
            <w:hideMark/>
          </w:tcPr>
          <w:p w14:paraId="6F072C04" w14:textId="77777777" w:rsidR="00515D63" w:rsidRPr="00D8401D" w:rsidRDefault="00515D63" w:rsidP="008856A8">
            <w:pPr>
              <w:jc w:val="center"/>
              <w:rPr>
                <w:rFonts w:eastAsia="Times New Roman" w:cs="Arial"/>
                <w:b/>
                <w:bCs/>
                <w:color w:val="FFFFFF"/>
                <w:lang w:eastAsia="es-MX"/>
              </w:rPr>
            </w:pPr>
            <w:r w:rsidRPr="00D8401D">
              <w:rPr>
                <w:rFonts w:eastAsia="Times New Roman" w:cs="Arial"/>
                <w:b/>
                <w:bCs/>
                <w:color w:val="FFFFFF"/>
                <w:lang w:eastAsia="es-MX"/>
              </w:rPr>
              <w:t xml:space="preserve">Derecho/Temática </w:t>
            </w:r>
          </w:p>
        </w:tc>
        <w:tc>
          <w:tcPr>
            <w:tcW w:w="1910" w:type="dxa"/>
            <w:shd w:val="clear" w:color="auto" w:fill="000000" w:themeFill="text1"/>
            <w:vAlign w:val="center"/>
            <w:hideMark/>
          </w:tcPr>
          <w:p w14:paraId="01308780" w14:textId="77777777" w:rsidR="00515D63" w:rsidRPr="00D8401D" w:rsidRDefault="00515D63" w:rsidP="008856A8">
            <w:pPr>
              <w:jc w:val="center"/>
              <w:rPr>
                <w:rFonts w:eastAsia="Times New Roman" w:cs="Arial"/>
                <w:b/>
                <w:bCs/>
                <w:color w:val="FFFFFF"/>
                <w:lang w:eastAsia="es-MX"/>
              </w:rPr>
            </w:pPr>
            <w:r w:rsidRPr="00D8401D">
              <w:rPr>
                <w:rFonts w:eastAsia="Times New Roman" w:cs="Arial"/>
                <w:b/>
                <w:bCs/>
                <w:color w:val="FFFFFF"/>
                <w:lang w:eastAsia="es-MX"/>
              </w:rPr>
              <w:t>Inversión</w:t>
            </w:r>
            <w:r w:rsidRPr="00D8401D">
              <w:rPr>
                <w:rFonts w:eastAsia="Times New Roman" w:cs="Arial"/>
                <w:b/>
                <w:bCs/>
                <w:color w:val="FFFFFF"/>
                <w:lang w:eastAsia="es-MX"/>
              </w:rPr>
              <w:br/>
              <w:t>(pesos)</w:t>
            </w:r>
          </w:p>
        </w:tc>
        <w:tc>
          <w:tcPr>
            <w:tcW w:w="2279" w:type="dxa"/>
            <w:shd w:val="clear" w:color="auto" w:fill="000000" w:themeFill="text1"/>
            <w:noWrap/>
            <w:vAlign w:val="center"/>
            <w:hideMark/>
          </w:tcPr>
          <w:p w14:paraId="3DCAD84C" w14:textId="77777777" w:rsidR="00515D63" w:rsidRPr="00D8401D" w:rsidRDefault="00515D63" w:rsidP="008856A8">
            <w:pPr>
              <w:jc w:val="center"/>
              <w:rPr>
                <w:rFonts w:eastAsia="Times New Roman" w:cs="Arial"/>
                <w:b/>
                <w:bCs/>
                <w:color w:val="FFFFFF"/>
                <w:lang w:eastAsia="es-MX"/>
              </w:rPr>
            </w:pPr>
            <w:r w:rsidRPr="00D8401D">
              <w:rPr>
                <w:rFonts w:eastAsia="Times New Roman" w:cs="Arial"/>
                <w:b/>
                <w:bCs/>
                <w:color w:val="FFFFFF"/>
                <w:lang w:eastAsia="es-MX"/>
              </w:rPr>
              <w:t>Porcentaje</w:t>
            </w:r>
          </w:p>
        </w:tc>
      </w:tr>
      <w:tr w:rsidR="00515D63" w:rsidRPr="00D8401D" w14:paraId="0E8B9D2B" w14:textId="77777777" w:rsidTr="008856A8">
        <w:trPr>
          <w:trHeight w:val="218"/>
          <w:jc w:val="center"/>
        </w:trPr>
        <w:tc>
          <w:tcPr>
            <w:tcW w:w="4106" w:type="dxa"/>
            <w:shd w:val="clear" w:color="000000" w:fill="E7E6E6"/>
            <w:noWrap/>
            <w:vAlign w:val="bottom"/>
            <w:hideMark/>
          </w:tcPr>
          <w:p w14:paraId="77B910CD" w14:textId="77777777" w:rsidR="00515D63" w:rsidRPr="00D8401D" w:rsidRDefault="00515D63" w:rsidP="008856A8">
            <w:pPr>
              <w:rPr>
                <w:rFonts w:eastAsia="Times New Roman" w:cs="Arial"/>
                <w:b/>
                <w:bCs/>
                <w:color w:val="000000"/>
                <w:lang w:eastAsia="es-MX"/>
              </w:rPr>
            </w:pPr>
            <w:r w:rsidRPr="00D8401D">
              <w:rPr>
                <w:rFonts w:eastAsia="Times New Roman" w:cs="Arial"/>
                <w:b/>
                <w:bCs/>
                <w:color w:val="000000"/>
                <w:lang w:eastAsia="es-MX"/>
              </w:rPr>
              <w:t>Desarrollo</w:t>
            </w:r>
          </w:p>
        </w:tc>
        <w:tc>
          <w:tcPr>
            <w:tcW w:w="1910" w:type="dxa"/>
            <w:shd w:val="clear" w:color="000000" w:fill="E7E6E6"/>
            <w:noWrap/>
            <w:vAlign w:val="bottom"/>
            <w:hideMark/>
          </w:tcPr>
          <w:p w14:paraId="11C680BC" w14:textId="77777777" w:rsidR="00515D63" w:rsidRPr="00D8401D" w:rsidRDefault="00515D63" w:rsidP="008856A8">
            <w:pPr>
              <w:jc w:val="right"/>
              <w:rPr>
                <w:rFonts w:eastAsia="Times New Roman" w:cs="Arial"/>
                <w:b/>
                <w:bCs/>
                <w:color w:val="000000"/>
                <w:lang w:eastAsia="es-MX"/>
              </w:rPr>
            </w:pPr>
            <w:r>
              <w:rPr>
                <w:rFonts w:eastAsia="Times New Roman" w:cs="Arial"/>
                <w:b/>
                <w:bCs/>
                <w:color w:val="000000"/>
                <w:lang w:eastAsia="es-MX"/>
              </w:rPr>
              <w:t>11,761,220,803</w:t>
            </w:r>
          </w:p>
        </w:tc>
        <w:tc>
          <w:tcPr>
            <w:tcW w:w="2279" w:type="dxa"/>
            <w:vMerge w:val="restart"/>
            <w:shd w:val="clear" w:color="auto" w:fill="auto"/>
            <w:noWrap/>
            <w:vAlign w:val="center"/>
            <w:hideMark/>
          </w:tcPr>
          <w:p w14:paraId="0745744F" w14:textId="77777777" w:rsidR="00515D63" w:rsidRPr="00D8401D" w:rsidRDefault="00515D63" w:rsidP="008856A8">
            <w:pPr>
              <w:jc w:val="center"/>
              <w:rPr>
                <w:rFonts w:eastAsia="Times New Roman" w:cs="Arial"/>
                <w:color w:val="000000"/>
                <w:lang w:eastAsia="es-MX"/>
              </w:rPr>
            </w:pPr>
            <w:r>
              <w:rPr>
                <w:rFonts w:eastAsia="Times New Roman" w:cs="Arial"/>
                <w:color w:val="000000"/>
                <w:lang w:eastAsia="es-MX"/>
              </w:rPr>
              <w:t>85.45</w:t>
            </w:r>
            <w:r w:rsidRPr="00D8401D">
              <w:rPr>
                <w:rFonts w:eastAsia="Times New Roman" w:cs="Arial"/>
                <w:color w:val="000000"/>
                <w:lang w:eastAsia="es-MX"/>
              </w:rPr>
              <w:t>%</w:t>
            </w:r>
          </w:p>
        </w:tc>
      </w:tr>
      <w:tr w:rsidR="00515D63" w:rsidRPr="00D8401D" w14:paraId="66F2A3BF" w14:textId="77777777" w:rsidTr="008856A8">
        <w:trPr>
          <w:trHeight w:val="218"/>
          <w:jc w:val="center"/>
        </w:trPr>
        <w:tc>
          <w:tcPr>
            <w:tcW w:w="4106" w:type="dxa"/>
            <w:shd w:val="clear" w:color="auto" w:fill="auto"/>
            <w:noWrap/>
            <w:vAlign w:val="bottom"/>
            <w:hideMark/>
          </w:tcPr>
          <w:p w14:paraId="1D194361"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Educación</w:t>
            </w:r>
          </w:p>
        </w:tc>
        <w:tc>
          <w:tcPr>
            <w:tcW w:w="1910" w:type="dxa"/>
            <w:shd w:val="clear" w:color="auto" w:fill="auto"/>
            <w:noWrap/>
            <w:vAlign w:val="bottom"/>
            <w:hideMark/>
          </w:tcPr>
          <w:p w14:paraId="6D3AA206"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11,603,931,531</w:t>
            </w:r>
          </w:p>
        </w:tc>
        <w:tc>
          <w:tcPr>
            <w:tcW w:w="2279" w:type="dxa"/>
            <w:vMerge/>
            <w:vAlign w:val="center"/>
            <w:hideMark/>
          </w:tcPr>
          <w:p w14:paraId="7D66AC73" w14:textId="77777777" w:rsidR="00515D63" w:rsidRPr="00D8401D" w:rsidRDefault="00515D63" w:rsidP="008856A8">
            <w:pPr>
              <w:rPr>
                <w:rFonts w:eastAsia="Times New Roman" w:cs="Arial"/>
                <w:color w:val="000000"/>
                <w:lang w:eastAsia="es-MX"/>
              </w:rPr>
            </w:pPr>
          </w:p>
        </w:tc>
      </w:tr>
      <w:tr w:rsidR="00515D63" w:rsidRPr="00D8401D" w14:paraId="5F0BAA30" w14:textId="77777777" w:rsidTr="008856A8">
        <w:trPr>
          <w:trHeight w:val="218"/>
          <w:jc w:val="center"/>
        </w:trPr>
        <w:tc>
          <w:tcPr>
            <w:tcW w:w="4106" w:type="dxa"/>
            <w:shd w:val="clear" w:color="auto" w:fill="auto"/>
            <w:noWrap/>
            <w:vAlign w:val="bottom"/>
            <w:hideMark/>
          </w:tcPr>
          <w:p w14:paraId="0580CCDA"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Deportes, recreación y cultura</w:t>
            </w:r>
          </w:p>
        </w:tc>
        <w:tc>
          <w:tcPr>
            <w:tcW w:w="1910" w:type="dxa"/>
            <w:shd w:val="clear" w:color="auto" w:fill="auto"/>
            <w:noWrap/>
            <w:vAlign w:val="bottom"/>
            <w:hideMark/>
          </w:tcPr>
          <w:p w14:paraId="393F8157"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144,572,794</w:t>
            </w:r>
          </w:p>
        </w:tc>
        <w:tc>
          <w:tcPr>
            <w:tcW w:w="2279" w:type="dxa"/>
            <w:vMerge/>
            <w:vAlign w:val="center"/>
            <w:hideMark/>
          </w:tcPr>
          <w:p w14:paraId="5451BEA5" w14:textId="77777777" w:rsidR="00515D63" w:rsidRPr="00D8401D" w:rsidRDefault="00515D63" w:rsidP="008856A8">
            <w:pPr>
              <w:rPr>
                <w:rFonts w:eastAsia="Times New Roman" w:cs="Arial"/>
                <w:color w:val="000000"/>
                <w:lang w:eastAsia="es-MX"/>
              </w:rPr>
            </w:pPr>
          </w:p>
        </w:tc>
      </w:tr>
      <w:tr w:rsidR="00515D63" w:rsidRPr="00D8401D" w14:paraId="6C4490CA" w14:textId="77777777" w:rsidTr="008856A8">
        <w:trPr>
          <w:trHeight w:val="218"/>
          <w:jc w:val="center"/>
        </w:trPr>
        <w:tc>
          <w:tcPr>
            <w:tcW w:w="4106" w:type="dxa"/>
            <w:shd w:val="clear" w:color="auto" w:fill="auto"/>
            <w:noWrap/>
            <w:vAlign w:val="bottom"/>
            <w:hideMark/>
          </w:tcPr>
          <w:p w14:paraId="5D8CE301"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Urbanización y desarrollo regional</w:t>
            </w:r>
          </w:p>
        </w:tc>
        <w:tc>
          <w:tcPr>
            <w:tcW w:w="1910" w:type="dxa"/>
            <w:shd w:val="clear" w:color="auto" w:fill="auto"/>
            <w:noWrap/>
            <w:vAlign w:val="bottom"/>
            <w:hideMark/>
          </w:tcPr>
          <w:p w14:paraId="00ED88F7"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12,716,478</w:t>
            </w:r>
          </w:p>
        </w:tc>
        <w:tc>
          <w:tcPr>
            <w:tcW w:w="2279" w:type="dxa"/>
            <w:vMerge/>
            <w:vAlign w:val="center"/>
            <w:hideMark/>
          </w:tcPr>
          <w:p w14:paraId="33AC18EA" w14:textId="77777777" w:rsidR="00515D63" w:rsidRPr="00D8401D" w:rsidRDefault="00515D63" w:rsidP="008856A8">
            <w:pPr>
              <w:rPr>
                <w:rFonts w:eastAsia="Times New Roman" w:cs="Arial"/>
                <w:color w:val="000000"/>
                <w:lang w:eastAsia="es-MX"/>
              </w:rPr>
            </w:pPr>
          </w:p>
        </w:tc>
      </w:tr>
      <w:tr w:rsidR="00515D63" w:rsidRPr="00D8401D" w14:paraId="63C386E4" w14:textId="77777777" w:rsidTr="008856A8">
        <w:trPr>
          <w:trHeight w:val="218"/>
          <w:jc w:val="center"/>
        </w:trPr>
        <w:tc>
          <w:tcPr>
            <w:tcW w:w="4106" w:type="dxa"/>
            <w:shd w:val="clear" w:color="000000" w:fill="E7E6E6"/>
            <w:noWrap/>
            <w:vAlign w:val="bottom"/>
            <w:hideMark/>
          </w:tcPr>
          <w:p w14:paraId="1D737B2D" w14:textId="77777777" w:rsidR="00515D63" w:rsidRPr="00D8401D" w:rsidRDefault="00515D63" w:rsidP="008856A8">
            <w:pPr>
              <w:rPr>
                <w:rFonts w:eastAsia="Times New Roman" w:cs="Arial"/>
                <w:b/>
                <w:bCs/>
                <w:color w:val="000000"/>
                <w:lang w:eastAsia="es-MX"/>
              </w:rPr>
            </w:pPr>
            <w:r w:rsidRPr="00D8401D">
              <w:rPr>
                <w:rFonts w:eastAsia="Times New Roman" w:cs="Arial"/>
                <w:b/>
                <w:bCs/>
                <w:color w:val="000000"/>
                <w:lang w:eastAsia="es-MX"/>
              </w:rPr>
              <w:t>Supervivencia</w:t>
            </w:r>
          </w:p>
        </w:tc>
        <w:tc>
          <w:tcPr>
            <w:tcW w:w="1910" w:type="dxa"/>
            <w:shd w:val="clear" w:color="000000" w:fill="E7E6E6"/>
            <w:noWrap/>
            <w:vAlign w:val="bottom"/>
            <w:hideMark/>
          </w:tcPr>
          <w:p w14:paraId="72492ADC" w14:textId="77777777" w:rsidR="00515D63" w:rsidRPr="00D8401D" w:rsidRDefault="00515D63" w:rsidP="008856A8">
            <w:pPr>
              <w:jc w:val="right"/>
              <w:rPr>
                <w:rFonts w:eastAsia="Times New Roman" w:cs="Arial"/>
                <w:b/>
                <w:bCs/>
                <w:color w:val="000000"/>
                <w:lang w:eastAsia="es-MX"/>
              </w:rPr>
            </w:pPr>
            <w:r>
              <w:rPr>
                <w:rFonts w:eastAsia="Times New Roman" w:cs="Arial"/>
                <w:b/>
                <w:bCs/>
                <w:color w:val="000000"/>
                <w:lang w:eastAsia="es-MX"/>
              </w:rPr>
              <w:t>1,791,359,351</w:t>
            </w:r>
          </w:p>
        </w:tc>
        <w:tc>
          <w:tcPr>
            <w:tcW w:w="2279" w:type="dxa"/>
            <w:vMerge w:val="restart"/>
            <w:shd w:val="clear" w:color="auto" w:fill="auto"/>
            <w:noWrap/>
            <w:vAlign w:val="center"/>
            <w:hideMark/>
          </w:tcPr>
          <w:p w14:paraId="7BFE3EFE" w14:textId="77777777" w:rsidR="00515D63" w:rsidRPr="00D8401D" w:rsidRDefault="00515D63" w:rsidP="008856A8">
            <w:pPr>
              <w:jc w:val="center"/>
              <w:rPr>
                <w:rFonts w:eastAsia="Times New Roman" w:cs="Arial"/>
                <w:color w:val="000000"/>
                <w:lang w:eastAsia="es-MX"/>
              </w:rPr>
            </w:pPr>
            <w:r>
              <w:rPr>
                <w:rFonts w:eastAsia="Times New Roman" w:cs="Arial"/>
                <w:color w:val="000000"/>
                <w:lang w:eastAsia="es-MX"/>
              </w:rPr>
              <w:t>13.01</w:t>
            </w:r>
            <w:r w:rsidRPr="00D8401D">
              <w:rPr>
                <w:rFonts w:eastAsia="Times New Roman" w:cs="Arial"/>
                <w:color w:val="000000"/>
                <w:lang w:eastAsia="es-MX"/>
              </w:rPr>
              <w:t>%</w:t>
            </w:r>
          </w:p>
        </w:tc>
      </w:tr>
      <w:tr w:rsidR="00515D63" w:rsidRPr="00D8401D" w14:paraId="616A91C0" w14:textId="77777777" w:rsidTr="008856A8">
        <w:trPr>
          <w:trHeight w:val="218"/>
          <w:jc w:val="center"/>
        </w:trPr>
        <w:tc>
          <w:tcPr>
            <w:tcW w:w="4106" w:type="dxa"/>
            <w:shd w:val="clear" w:color="auto" w:fill="auto"/>
            <w:noWrap/>
            <w:vAlign w:val="bottom"/>
            <w:hideMark/>
          </w:tcPr>
          <w:p w14:paraId="5F1AB2F7"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Salud</w:t>
            </w:r>
          </w:p>
        </w:tc>
        <w:tc>
          <w:tcPr>
            <w:tcW w:w="1910" w:type="dxa"/>
            <w:shd w:val="clear" w:color="auto" w:fill="auto"/>
            <w:noWrap/>
            <w:vAlign w:val="bottom"/>
            <w:hideMark/>
          </w:tcPr>
          <w:p w14:paraId="1E509B47"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807,729,059</w:t>
            </w:r>
          </w:p>
        </w:tc>
        <w:tc>
          <w:tcPr>
            <w:tcW w:w="2279" w:type="dxa"/>
            <w:vMerge/>
            <w:vAlign w:val="center"/>
            <w:hideMark/>
          </w:tcPr>
          <w:p w14:paraId="1561BBB3" w14:textId="77777777" w:rsidR="00515D63" w:rsidRPr="00D8401D" w:rsidRDefault="00515D63" w:rsidP="008856A8">
            <w:pPr>
              <w:rPr>
                <w:rFonts w:eastAsia="Times New Roman" w:cs="Arial"/>
                <w:color w:val="000000"/>
                <w:lang w:eastAsia="es-MX"/>
              </w:rPr>
            </w:pPr>
          </w:p>
        </w:tc>
      </w:tr>
      <w:tr w:rsidR="00515D63" w:rsidRPr="00D8401D" w14:paraId="49024E20" w14:textId="77777777" w:rsidTr="008856A8">
        <w:trPr>
          <w:trHeight w:val="218"/>
          <w:jc w:val="center"/>
        </w:trPr>
        <w:tc>
          <w:tcPr>
            <w:tcW w:w="4106" w:type="dxa"/>
            <w:shd w:val="clear" w:color="auto" w:fill="auto"/>
            <w:noWrap/>
            <w:vAlign w:val="bottom"/>
            <w:hideMark/>
          </w:tcPr>
          <w:p w14:paraId="506656C7"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Vivienda y su infraestructura</w:t>
            </w:r>
          </w:p>
        </w:tc>
        <w:tc>
          <w:tcPr>
            <w:tcW w:w="1910" w:type="dxa"/>
            <w:shd w:val="clear" w:color="auto" w:fill="auto"/>
            <w:noWrap/>
            <w:vAlign w:val="bottom"/>
            <w:hideMark/>
          </w:tcPr>
          <w:p w14:paraId="011BFCF1"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411,756,715</w:t>
            </w:r>
          </w:p>
        </w:tc>
        <w:tc>
          <w:tcPr>
            <w:tcW w:w="2279" w:type="dxa"/>
            <w:vMerge/>
            <w:vAlign w:val="center"/>
            <w:hideMark/>
          </w:tcPr>
          <w:p w14:paraId="29C36B90" w14:textId="77777777" w:rsidR="00515D63" w:rsidRPr="00D8401D" w:rsidRDefault="00515D63" w:rsidP="008856A8">
            <w:pPr>
              <w:rPr>
                <w:rFonts w:eastAsia="Times New Roman" w:cs="Arial"/>
                <w:color w:val="000000"/>
                <w:lang w:eastAsia="es-MX"/>
              </w:rPr>
            </w:pPr>
          </w:p>
        </w:tc>
      </w:tr>
      <w:tr w:rsidR="00515D63" w:rsidRPr="00D8401D" w14:paraId="5035F825" w14:textId="77777777" w:rsidTr="008856A8">
        <w:trPr>
          <w:trHeight w:val="218"/>
          <w:jc w:val="center"/>
        </w:trPr>
        <w:tc>
          <w:tcPr>
            <w:tcW w:w="4106" w:type="dxa"/>
            <w:shd w:val="clear" w:color="auto" w:fill="auto"/>
            <w:noWrap/>
            <w:vAlign w:val="bottom"/>
            <w:hideMark/>
          </w:tcPr>
          <w:p w14:paraId="787C0CA8"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Alimentación y Nutrición</w:t>
            </w:r>
          </w:p>
        </w:tc>
        <w:tc>
          <w:tcPr>
            <w:tcW w:w="1910" w:type="dxa"/>
            <w:shd w:val="clear" w:color="auto" w:fill="auto"/>
            <w:noWrap/>
            <w:vAlign w:val="bottom"/>
            <w:hideMark/>
          </w:tcPr>
          <w:p w14:paraId="49FE8842"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380,588,790</w:t>
            </w:r>
          </w:p>
        </w:tc>
        <w:tc>
          <w:tcPr>
            <w:tcW w:w="2279" w:type="dxa"/>
            <w:vMerge/>
            <w:vAlign w:val="center"/>
            <w:hideMark/>
          </w:tcPr>
          <w:p w14:paraId="44BE364D" w14:textId="77777777" w:rsidR="00515D63" w:rsidRPr="00D8401D" w:rsidRDefault="00515D63" w:rsidP="008856A8">
            <w:pPr>
              <w:rPr>
                <w:rFonts w:eastAsia="Times New Roman" w:cs="Arial"/>
                <w:color w:val="000000"/>
                <w:lang w:eastAsia="es-MX"/>
              </w:rPr>
            </w:pPr>
          </w:p>
        </w:tc>
      </w:tr>
      <w:tr w:rsidR="00515D63" w:rsidRPr="00D8401D" w14:paraId="2219F2E9" w14:textId="77777777" w:rsidTr="008856A8">
        <w:trPr>
          <w:trHeight w:val="218"/>
          <w:jc w:val="center"/>
        </w:trPr>
        <w:tc>
          <w:tcPr>
            <w:tcW w:w="4106" w:type="dxa"/>
            <w:shd w:val="clear" w:color="auto" w:fill="auto"/>
            <w:noWrap/>
            <w:vAlign w:val="bottom"/>
            <w:hideMark/>
          </w:tcPr>
          <w:p w14:paraId="417D8AEB"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Asistencia Social</w:t>
            </w:r>
          </w:p>
        </w:tc>
        <w:tc>
          <w:tcPr>
            <w:tcW w:w="1910" w:type="dxa"/>
            <w:shd w:val="clear" w:color="auto" w:fill="auto"/>
            <w:noWrap/>
            <w:vAlign w:val="bottom"/>
            <w:hideMark/>
          </w:tcPr>
          <w:p w14:paraId="08472D4B"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191,284,787</w:t>
            </w:r>
          </w:p>
        </w:tc>
        <w:tc>
          <w:tcPr>
            <w:tcW w:w="2279" w:type="dxa"/>
            <w:vMerge/>
            <w:vAlign w:val="center"/>
            <w:hideMark/>
          </w:tcPr>
          <w:p w14:paraId="2DA15A82" w14:textId="77777777" w:rsidR="00515D63" w:rsidRPr="00D8401D" w:rsidRDefault="00515D63" w:rsidP="008856A8">
            <w:pPr>
              <w:rPr>
                <w:rFonts w:eastAsia="Times New Roman" w:cs="Arial"/>
                <w:color w:val="000000"/>
                <w:lang w:eastAsia="es-MX"/>
              </w:rPr>
            </w:pPr>
          </w:p>
        </w:tc>
      </w:tr>
      <w:tr w:rsidR="00515D63" w:rsidRPr="00D8401D" w14:paraId="7C099C50" w14:textId="77777777" w:rsidTr="008856A8">
        <w:trPr>
          <w:trHeight w:val="218"/>
          <w:jc w:val="center"/>
        </w:trPr>
        <w:tc>
          <w:tcPr>
            <w:tcW w:w="4106" w:type="dxa"/>
            <w:shd w:val="clear" w:color="000000" w:fill="E7E6E6"/>
            <w:noWrap/>
            <w:vAlign w:val="bottom"/>
            <w:hideMark/>
          </w:tcPr>
          <w:p w14:paraId="5888ABA3" w14:textId="77777777" w:rsidR="00515D63" w:rsidRPr="00D8401D" w:rsidRDefault="00515D63" w:rsidP="008856A8">
            <w:pPr>
              <w:rPr>
                <w:rFonts w:eastAsia="Times New Roman" w:cs="Arial"/>
                <w:b/>
                <w:bCs/>
                <w:color w:val="000000"/>
                <w:lang w:eastAsia="es-MX"/>
              </w:rPr>
            </w:pPr>
            <w:r w:rsidRPr="00D8401D">
              <w:rPr>
                <w:rFonts w:eastAsia="Times New Roman" w:cs="Arial"/>
                <w:b/>
                <w:bCs/>
                <w:color w:val="000000"/>
                <w:lang w:eastAsia="es-MX"/>
              </w:rPr>
              <w:t>Protección</w:t>
            </w:r>
          </w:p>
        </w:tc>
        <w:tc>
          <w:tcPr>
            <w:tcW w:w="1910" w:type="dxa"/>
            <w:shd w:val="clear" w:color="000000" w:fill="E7E6E6"/>
            <w:noWrap/>
            <w:vAlign w:val="bottom"/>
            <w:hideMark/>
          </w:tcPr>
          <w:p w14:paraId="0E2D61A3" w14:textId="77777777" w:rsidR="00515D63" w:rsidRPr="00D8401D" w:rsidRDefault="00515D63" w:rsidP="008856A8">
            <w:pPr>
              <w:jc w:val="right"/>
              <w:rPr>
                <w:rFonts w:eastAsia="Times New Roman" w:cs="Arial"/>
                <w:b/>
                <w:bCs/>
                <w:color w:val="000000"/>
                <w:lang w:eastAsia="es-MX"/>
              </w:rPr>
            </w:pPr>
            <w:r>
              <w:rPr>
                <w:rFonts w:eastAsia="Times New Roman" w:cs="Arial"/>
                <w:b/>
                <w:bCs/>
                <w:color w:val="000000"/>
                <w:lang w:eastAsia="es-MX"/>
              </w:rPr>
              <w:t>162,705,792</w:t>
            </w:r>
          </w:p>
        </w:tc>
        <w:tc>
          <w:tcPr>
            <w:tcW w:w="2279" w:type="dxa"/>
            <w:vMerge w:val="restart"/>
            <w:shd w:val="clear" w:color="auto" w:fill="auto"/>
            <w:noWrap/>
            <w:vAlign w:val="center"/>
            <w:hideMark/>
          </w:tcPr>
          <w:p w14:paraId="7E076062" w14:textId="77777777" w:rsidR="00515D63" w:rsidRPr="00D8401D" w:rsidRDefault="00515D63" w:rsidP="008856A8">
            <w:pPr>
              <w:jc w:val="center"/>
              <w:rPr>
                <w:rFonts w:eastAsia="Times New Roman" w:cs="Arial"/>
                <w:color w:val="000000"/>
                <w:lang w:eastAsia="es-MX"/>
              </w:rPr>
            </w:pPr>
            <w:r>
              <w:rPr>
                <w:rFonts w:eastAsia="Times New Roman" w:cs="Arial"/>
                <w:color w:val="000000"/>
                <w:lang w:eastAsia="es-MX"/>
              </w:rPr>
              <w:t>1.1</w:t>
            </w:r>
            <w:r w:rsidRPr="00D8401D">
              <w:rPr>
                <w:rFonts w:eastAsia="Times New Roman" w:cs="Arial"/>
                <w:color w:val="000000"/>
                <w:lang w:eastAsia="es-MX"/>
              </w:rPr>
              <w:t>8%</w:t>
            </w:r>
          </w:p>
        </w:tc>
      </w:tr>
      <w:tr w:rsidR="00515D63" w:rsidRPr="00D8401D" w14:paraId="358A20CC" w14:textId="77777777" w:rsidTr="008856A8">
        <w:trPr>
          <w:trHeight w:val="218"/>
          <w:jc w:val="center"/>
        </w:trPr>
        <w:tc>
          <w:tcPr>
            <w:tcW w:w="4106" w:type="dxa"/>
            <w:shd w:val="clear" w:color="auto" w:fill="auto"/>
            <w:noWrap/>
            <w:vAlign w:val="bottom"/>
            <w:hideMark/>
          </w:tcPr>
          <w:p w14:paraId="17BEAE10"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Seguridad Legal</w:t>
            </w:r>
          </w:p>
        </w:tc>
        <w:tc>
          <w:tcPr>
            <w:tcW w:w="1910" w:type="dxa"/>
            <w:shd w:val="clear" w:color="auto" w:fill="auto"/>
            <w:noWrap/>
            <w:vAlign w:val="bottom"/>
            <w:hideMark/>
          </w:tcPr>
          <w:p w14:paraId="09285F2D"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147,699,192</w:t>
            </w:r>
          </w:p>
        </w:tc>
        <w:tc>
          <w:tcPr>
            <w:tcW w:w="2279" w:type="dxa"/>
            <w:vMerge/>
            <w:vAlign w:val="center"/>
            <w:hideMark/>
          </w:tcPr>
          <w:p w14:paraId="6CD80023" w14:textId="77777777" w:rsidR="00515D63" w:rsidRPr="00D8401D" w:rsidRDefault="00515D63" w:rsidP="008856A8">
            <w:pPr>
              <w:rPr>
                <w:rFonts w:eastAsia="Times New Roman" w:cs="Arial"/>
                <w:color w:val="000000"/>
                <w:lang w:eastAsia="es-MX"/>
              </w:rPr>
            </w:pPr>
          </w:p>
        </w:tc>
      </w:tr>
      <w:tr w:rsidR="00515D63" w:rsidRPr="00D8401D" w14:paraId="6B1C576B" w14:textId="77777777" w:rsidTr="008856A8">
        <w:trPr>
          <w:trHeight w:val="218"/>
          <w:jc w:val="center"/>
        </w:trPr>
        <w:tc>
          <w:tcPr>
            <w:tcW w:w="4106" w:type="dxa"/>
            <w:shd w:val="clear" w:color="auto" w:fill="auto"/>
            <w:noWrap/>
            <w:vAlign w:val="bottom"/>
            <w:hideMark/>
          </w:tcPr>
          <w:p w14:paraId="0F19031C"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Discriminación</w:t>
            </w:r>
          </w:p>
        </w:tc>
        <w:tc>
          <w:tcPr>
            <w:tcW w:w="1910" w:type="dxa"/>
            <w:shd w:val="clear" w:color="auto" w:fill="auto"/>
            <w:noWrap/>
            <w:vAlign w:val="bottom"/>
            <w:hideMark/>
          </w:tcPr>
          <w:p w14:paraId="4D990A36"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15,006,600</w:t>
            </w:r>
          </w:p>
        </w:tc>
        <w:tc>
          <w:tcPr>
            <w:tcW w:w="2279" w:type="dxa"/>
            <w:vMerge/>
            <w:vAlign w:val="center"/>
            <w:hideMark/>
          </w:tcPr>
          <w:p w14:paraId="03298693" w14:textId="77777777" w:rsidR="00515D63" w:rsidRPr="00D8401D" w:rsidRDefault="00515D63" w:rsidP="008856A8">
            <w:pPr>
              <w:rPr>
                <w:rFonts w:eastAsia="Times New Roman" w:cs="Arial"/>
                <w:color w:val="000000"/>
                <w:lang w:eastAsia="es-MX"/>
              </w:rPr>
            </w:pPr>
          </w:p>
        </w:tc>
      </w:tr>
      <w:tr w:rsidR="00515D63" w:rsidRPr="00D8401D" w14:paraId="5B656CD8" w14:textId="77777777" w:rsidTr="008856A8">
        <w:trPr>
          <w:trHeight w:val="218"/>
          <w:jc w:val="center"/>
        </w:trPr>
        <w:tc>
          <w:tcPr>
            <w:tcW w:w="4106" w:type="dxa"/>
            <w:shd w:val="clear" w:color="000000" w:fill="E7E6E6"/>
            <w:noWrap/>
            <w:vAlign w:val="bottom"/>
            <w:hideMark/>
          </w:tcPr>
          <w:p w14:paraId="39528F8C" w14:textId="77777777" w:rsidR="00515D63" w:rsidRPr="00D8401D" w:rsidRDefault="00515D63" w:rsidP="008856A8">
            <w:pPr>
              <w:rPr>
                <w:rFonts w:eastAsia="Times New Roman" w:cs="Arial"/>
                <w:b/>
                <w:bCs/>
                <w:color w:val="000000"/>
                <w:lang w:eastAsia="es-MX"/>
              </w:rPr>
            </w:pPr>
            <w:r w:rsidRPr="00D8401D">
              <w:rPr>
                <w:rFonts w:eastAsia="Times New Roman" w:cs="Arial"/>
                <w:b/>
                <w:bCs/>
                <w:color w:val="000000"/>
                <w:lang w:eastAsia="es-MX"/>
              </w:rPr>
              <w:t>Participación</w:t>
            </w:r>
          </w:p>
        </w:tc>
        <w:tc>
          <w:tcPr>
            <w:tcW w:w="1910" w:type="dxa"/>
            <w:shd w:val="clear" w:color="000000" w:fill="E7E6E6"/>
            <w:noWrap/>
            <w:vAlign w:val="bottom"/>
            <w:hideMark/>
          </w:tcPr>
          <w:p w14:paraId="2F59B904" w14:textId="77777777" w:rsidR="00515D63" w:rsidRPr="00D8401D" w:rsidRDefault="00515D63" w:rsidP="008856A8">
            <w:pPr>
              <w:jc w:val="right"/>
              <w:rPr>
                <w:rFonts w:eastAsia="Times New Roman" w:cs="Arial"/>
                <w:b/>
                <w:bCs/>
                <w:color w:val="000000"/>
                <w:lang w:eastAsia="es-MX"/>
              </w:rPr>
            </w:pPr>
            <w:r>
              <w:rPr>
                <w:rFonts w:eastAsia="Times New Roman" w:cs="Arial"/>
                <w:b/>
                <w:bCs/>
                <w:color w:val="000000"/>
                <w:lang w:eastAsia="es-MX"/>
              </w:rPr>
              <w:t>48,594,112</w:t>
            </w:r>
          </w:p>
        </w:tc>
        <w:tc>
          <w:tcPr>
            <w:tcW w:w="2279" w:type="dxa"/>
            <w:vMerge w:val="restart"/>
            <w:shd w:val="clear" w:color="auto" w:fill="auto"/>
            <w:noWrap/>
            <w:vAlign w:val="center"/>
            <w:hideMark/>
          </w:tcPr>
          <w:p w14:paraId="201B890D" w14:textId="77777777" w:rsidR="00515D63" w:rsidRPr="00D8401D" w:rsidRDefault="00515D63" w:rsidP="008856A8">
            <w:pPr>
              <w:jc w:val="center"/>
              <w:rPr>
                <w:rFonts w:eastAsia="Times New Roman" w:cs="Arial"/>
                <w:color w:val="000000"/>
                <w:lang w:eastAsia="es-MX"/>
              </w:rPr>
            </w:pPr>
            <w:r>
              <w:rPr>
                <w:rFonts w:eastAsia="Times New Roman" w:cs="Arial"/>
                <w:color w:val="000000"/>
                <w:lang w:eastAsia="es-MX"/>
              </w:rPr>
              <w:t>0.35</w:t>
            </w:r>
            <w:r w:rsidRPr="00D8401D">
              <w:rPr>
                <w:rFonts w:eastAsia="Times New Roman" w:cs="Arial"/>
                <w:color w:val="000000"/>
                <w:lang w:eastAsia="es-MX"/>
              </w:rPr>
              <w:t>%</w:t>
            </w:r>
          </w:p>
        </w:tc>
      </w:tr>
      <w:tr w:rsidR="00515D63" w:rsidRPr="00D8401D" w14:paraId="65F4DA9A" w14:textId="77777777" w:rsidTr="008856A8">
        <w:trPr>
          <w:trHeight w:val="218"/>
          <w:jc w:val="center"/>
        </w:trPr>
        <w:tc>
          <w:tcPr>
            <w:tcW w:w="4106" w:type="dxa"/>
            <w:shd w:val="clear" w:color="auto" w:fill="auto"/>
            <w:noWrap/>
            <w:vAlign w:val="bottom"/>
          </w:tcPr>
          <w:p w14:paraId="5D0D925A"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Información</w:t>
            </w:r>
          </w:p>
        </w:tc>
        <w:tc>
          <w:tcPr>
            <w:tcW w:w="1910" w:type="dxa"/>
            <w:shd w:val="clear" w:color="auto" w:fill="auto"/>
            <w:noWrap/>
            <w:vAlign w:val="bottom"/>
          </w:tcPr>
          <w:p w14:paraId="6CB47882"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48,344,112</w:t>
            </w:r>
          </w:p>
        </w:tc>
        <w:tc>
          <w:tcPr>
            <w:tcW w:w="2279" w:type="dxa"/>
            <w:vMerge/>
            <w:vAlign w:val="center"/>
          </w:tcPr>
          <w:p w14:paraId="6280100E" w14:textId="77777777" w:rsidR="00515D63" w:rsidRPr="00D8401D" w:rsidRDefault="00515D63" w:rsidP="008856A8">
            <w:pPr>
              <w:rPr>
                <w:rFonts w:eastAsia="Times New Roman" w:cs="Arial"/>
                <w:color w:val="000000"/>
                <w:lang w:eastAsia="es-MX"/>
              </w:rPr>
            </w:pPr>
          </w:p>
        </w:tc>
      </w:tr>
      <w:tr w:rsidR="00515D63" w:rsidRPr="00D8401D" w14:paraId="124185AA" w14:textId="77777777" w:rsidTr="008856A8">
        <w:trPr>
          <w:trHeight w:val="218"/>
          <w:jc w:val="center"/>
        </w:trPr>
        <w:tc>
          <w:tcPr>
            <w:tcW w:w="4106" w:type="dxa"/>
            <w:shd w:val="clear" w:color="auto" w:fill="auto"/>
            <w:noWrap/>
            <w:vAlign w:val="bottom"/>
            <w:hideMark/>
          </w:tcPr>
          <w:p w14:paraId="7D7326E6" w14:textId="77777777" w:rsidR="00515D63" w:rsidRPr="00D8401D" w:rsidRDefault="00515D63" w:rsidP="008856A8">
            <w:pPr>
              <w:ind w:firstLineChars="100" w:firstLine="240"/>
              <w:rPr>
                <w:rFonts w:eastAsia="Times New Roman" w:cs="Arial"/>
                <w:color w:val="000000"/>
                <w:lang w:eastAsia="es-MX"/>
              </w:rPr>
            </w:pPr>
            <w:r>
              <w:rPr>
                <w:rFonts w:eastAsia="Times New Roman" w:cs="Arial"/>
                <w:color w:val="000000"/>
                <w:lang w:eastAsia="es-MX"/>
              </w:rPr>
              <w:t>Participación ciudadana</w:t>
            </w:r>
          </w:p>
        </w:tc>
        <w:tc>
          <w:tcPr>
            <w:tcW w:w="1910" w:type="dxa"/>
            <w:shd w:val="clear" w:color="auto" w:fill="auto"/>
            <w:noWrap/>
            <w:vAlign w:val="bottom"/>
            <w:hideMark/>
          </w:tcPr>
          <w:p w14:paraId="45A84768"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250,000</w:t>
            </w:r>
          </w:p>
        </w:tc>
        <w:tc>
          <w:tcPr>
            <w:tcW w:w="2279" w:type="dxa"/>
            <w:vMerge/>
            <w:vAlign w:val="center"/>
            <w:hideMark/>
          </w:tcPr>
          <w:p w14:paraId="63C83260" w14:textId="77777777" w:rsidR="00515D63" w:rsidRPr="00D8401D" w:rsidRDefault="00515D63" w:rsidP="008856A8">
            <w:pPr>
              <w:rPr>
                <w:rFonts w:eastAsia="Times New Roman" w:cs="Arial"/>
                <w:color w:val="000000"/>
                <w:lang w:eastAsia="es-MX"/>
              </w:rPr>
            </w:pPr>
          </w:p>
        </w:tc>
      </w:tr>
      <w:tr w:rsidR="00515D63" w:rsidRPr="00D8401D" w14:paraId="63EDFE3C" w14:textId="77777777" w:rsidTr="008856A8">
        <w:trPr>
          <w:trHeight w:val="317"/>
          <w:jc w:val="center"/>
        </w:trPr>
        <w:tc>
          <w:tcPr>
            <w:tcW w:w="4106" w:type="dxa"/>
            <w:shd w:val="clear" w:color="auto" w:fill="000000" w:themeFill="text1"/>
            <w:noWrap/>
            <w:vAlign w:val="center"/>
            <w:hideMark/>
          </w:tcPr>
          <w:p w14:paraId="76B176BD" w14:textId="77777777" w:rsidR="00515D63" w:rsidRPr="00D8401D" w:rsidRDefault="00515D63" w:rsidP="008856A8">
            <w:pPr>
              <w:jc w:val="right"/>
              <w:rPr>
                <w:rFonts w:eastAsia="Times New Roman" w:cs="Arial"/>
                <w:b/>
                <w:bCs/>
                <w:color w:val="FFFFFF"/>
                <w:lang w:eastAsia="es-MX"/>
              </w:rPr>
            </w:pPr>
            <w:r w:rsidRPr="00D8401D">
              <w:rPr>
                <w:rFonts w:eastAsia="Times New Roman" w:cs="Arial"/>
                <w:b/>
                <w:bCs/>
                <w:color w:val="FFFFFF"/>
                <w:lang w:eastAsia="es-MX"/>
              </w:rPr>
              <w:t xml:space="preserve">Total </w:t>
            </w:r>
          </w:p>
        </w:tc>
        <w:tc>
          <w:tcPr>
            <w:tcW w:w="1910" w:type="dxa"/>
            <w:shd w:val="clear" w:color="auto" w:fill="000000" w:themeFill="text1"/>
            <w:vAlign w:val="center"/>
            <w:hideMark/>
          </w:tcPr>
          <w:p w14:paraId="11252268" w14:textId="77777777" w:rsidR="00515D63" w:rsidRPr="00D8401D" w:rsidRDefault="00515D63" w:rsidP="008856A8">
            <w:pPr>
              <w:jc w:val="right"/>
              <w:rPr>
                <w:rFonts w:eastAsia="Times New Roman" w:cs="Arial"/>
                <w:b/>
                <w:bCs/>
                <w:color w:val="FFFFFF"/>
                <w:lang w:eastAsia="es-MX"/>
              </w:rPr>
            </w:pPr>
            <w:r>
              <w:rPr>
                <w:rFonts w:eastAsia="Times New Roman" w:cs="Arial"/>
                <w:b/>
                <w:bCs/>
                <w:color w:val="FFFFFF"/>
                <w:lang w:eastAsia="es-MX"/>
              </w:rPr>
              <w:t>13,763,880,058</w:t>
            </w:r>
          </w:p>
        </w:tc>
        <w:tc>
          <w:tcPr>
            <w:tcW w:w="2279" w:type="dxa"/>
            <w:shd w:val="clear" w:color="auto" w:fill="000000" w:themeFill="text1"/>
            <w:noWrap/>
            <w:vAlign w:val="center"/>
            <w:hideMark/>
          </w:tcPr>
          <w:p w14:paraId="58A59911" w14:textId="77777777" w:rsidR="00515D63" w:rsidRPr="00D8401D" w:rsidRDefault="00515D63" w:rsidP="008856A8">
            <w:pPr>
              <w:jc w:val="center"/>
              <w:rPr>
                <w:rFonts w:eastAsia="Times New Roman" w:cs="Arial"/>
                <w:b/>
                <w:bCs/>
                <w:color w:val="FFFFFF"/>
                <w:lang w:eastAsia="es-MX"/>
              </w:rPr>
            </w:pPr>
            <w:r w:rsidRPr="00D8401D">
              <w:rPr>
                <w:rFonts w:eastAsia="Times New Roman" w:cs="Arial"/>
                <w:b/>
                <w:bCs/>
                <w:color w:val="FFFFFF"/>
                <w:lang w:eastAsia="es-MX"/>
              </w:rPr>
              <w:t>100%</w:t>
            </w:r>
          </w:p>
        </w:tc>
      </w:tr>
    </w:tbl>
    <w:p w14:paraId="3C3F3491" w14:textId="77777777" w:rsidR="00515D63" w:rsidRPr="00D8401D" w:rsidRDefault="00515D63" w:rsidP="00515D63">
      <w:pPr>
        <w:jc w:val="center"/>
        <w:rPr>
          <w:rFonts w:eastAsia="Arial" w:cs="Arial"/>
        </w:rPr>
      </w:pPr>
      <w:r w:rsidRPr="00D8401D">
        <w:rPr>
          <w:rFonts w:eastAsia="Arial" w:cs="Arial"/>
        </w:rPr>
        <w:t>Fuente: Elaboración propia.</w:t>
      </w:r>
    </w:p>
    <w:p w14:paraId="5FD06050" w14:textId="77777777" w:rsidR="00515D63" w:rsidRPr="00D8401D" w:rsidRDefault="00515D63" w:rsidP="00515D63">
      <w:pPr>
        <w:jc w:val="center"/>
        <w:rPr>
          <w:rFonts w:eastAsia="Arial" w:cs="Arial"/>
          <w:color w:val="2699BE"/>
        </w:rPr>
      </w:pPr>
    </w:p>
    <w:p w14:paraId="580BBB65" w14:textId="77777777" w:rsidR="00515D63" w:rsidRPr="00D8401D" w:rsidRDefault="00515D63" w:rsidP="00515D63">
      <w:pPr>
        <w:autoSpaceDE w:val="0"/>
        <w:autoSpaceDN w:val="0"/>
        <w:adjustRightInd w:val="0"/>
        <w:rPr>
          <w:rFonts w:eastAsia="Arial" w:cs="Arial"/>
        </w:rPr>
      </w:pPr>
    </w:p>
    <w:p w14:paraId="552105D4" w14:textId="36501712" w:rsidR="00515D63" w:rsidRPr="00D8401D" w:rsidRDefault="00515D63" w:rsidP="00515D63">
      <w:pPr>
        <w:autoSpaceDE w:val="0"/>
        <w:autoSpaceDN w:val="0"/>
        <w:adjustRightInd w:val="0"/>
        <w:rPr>
          <w:rFonts w:eastAsia="Arial" w:cs="Arial"/>
          <w:color w:val="FF0000"/>
        </w:rPr>
      </w:pPr>
      <w:r w:rsidRPr="00D8401D">
        <w:rPr>
          <w:rFonts w:eastAsia="Arial" w:cs="Arial"/>
        </w:rPr>
        <w:t xml:space="preserve">El análisis de la especificidad de la inversión permite </w:t>
      </w:r>
      <w:r w:rsidRPr="008B0C43">
        <w:rPr>
          <w:rFonts w:eastAsia="Arial" w:cs="Arial"/>
        </w:rPr>
        <w:t xml:space="preserve">conocer el grado de focalización de la inversión en infancia y adolescencia. En este sentido, se observa </w:t>
      </w:r>
      <w:r w:rsidR="0096296C" w:rsidRPr="008B0C43">
        <w:rPr>
          <w:rFonts w:eastAsia="Arial" w:cs="Arial"/>
        </w:rPr>
        <w:t>que,</w:t>
      </w:r>
      <w:r w:rsidRPr="008B0C43">
        <w:rPr>
          <w:rFonts w:eastAsia="Arial" w:cs="Arial"/>
        </w:rPr>
        <w:t xml:space="preserve"> en Yucatán, el 82.54% se destina a inversión </w:t>
      </w:r>
      <w:proofErr w:type="spellStart"/>
      <w:r w:rsidRPr="008B0C43">
        <w:rPr>
          <w:rFonts w:eastAsia="Arial" w:cs="Arial"/>
        </w:rPr>
        <w:t>agéntica</w:t>
      </w:r>
      <w:proofErr w:type="spellEnd"/>
      <w:r w:rsidRPr="008B0C43">
        <w:rPr>
          <w:rFonts w:eastAsia="Arial" w:cs="Arial"/>
        </w:rPr>
        <w:t xml:space="preserve"> o indirecta</w:t>
      </w:r>
      <w:r>
        <w:rPr>
          <w:rFonts w:eastAsia="Arial" w:cs="Arial"/>
        </w:rPr>
        <w:t xml:space="preserve"> sus principales acciones son el fortalecimiento y capacitación de los agentes y docentes que actúan en favor de la educación en los niveles preescolar, básica y media superior.</w:t>
      </w:r>
      <w:r w:rsidRPr="008B0C43">
        <w:rPr>
          <w:rFonts w:eastAsia="Arial" w:cs="Arial"/>
        </w:rPr>
        <w:t xml:space="preserve"> </w:t>
      </w:r>
      <w:r>
        <w:rPr>
          <w:rFonts w:eastAsia="Arial" w:cs="Arial"/>
        </w:rPr>
        <w:t>E</w:t>
      </w:r>
      <w:r w:rsidRPr="008B0C43">
        <w:rPr>
          <w:rFonts w:eastAsia="Arial" w:cs="Arial"/>
        </w:rPr>
        <w:t xml:space="preserve">n segundo lugar </w:t>
      </w:r>
      <w:r>
        <w:rPr>
          <w:rFonts w:eastAsia="Arial" w:cs="Arial"/>
        </w:rPr>
        <w:t>se ubica l</w:t>
      </w:r>
      <w:r w:rsidRPr="008B0C43">
        <w:rPr>
          <w:rFonts w:eastAsia="Arial" w:cs="Arial"/>
        </w:rPr>
        <w:t>a inversión ampliada con un 8.62%</w:t>
      </w:r>
      <w:r>
        <w:rPr>
          <w:rFonts w:eastAsia="Arial" w:cs="Arial"/>
        </w:rPr>
        <w:t xml:space="preserve"> distinguiéndose acciones como la construcción de cuartos dormitorios, sanitarios ecológicos, </w:t>
      </w:r>
      <w:r w:rsidR="0028452E">
        <w:rPr>
          <w:rFonts w:eastAsia="Arial" w:cs="Arial"/>
        </w:rPr>
        <w:t>así</w:t>
      </w:r>
      <w:r>
        <w:rPr>
          <w:rFonts w:eastAsia="Arial" w:cs="Arial"/>
        </w:rPr>
        <w:t xml:space="preserve"> como el servicio </w:t>
      </w:r>
      <w:r w:rsidR="0096296C">
        <w:rPr>
          <w:rFonts w:eastAsia="Arial" w:cs="Arial"/>
        </w:rPr>
        <w:t>médico</w:t>
      </w:r>
      <w:r>
        <w:rPr>
          <w:rFonts w:eastAsia="Arial" w:cs="Arial"/>
        </w:rPr>
        <w:t xml:space="preserve"> a domicilio</w:t>
      </w:r>
      <w:r w:rsidRPr="008B0C43">
        <w:rPr>
          <w:rFonts w:eastAsia="Arial" w:cs="Arial"/>
        </w:rPr>
        <w:t xml:space="preserve">, seguido de inversión específica o directa con 6.03% </w:t>
      </w:r>
      <w:r>
        <w:rPr>
          <w:rFonts w:eastAsia="Arial" w:cs="Arial"/>
        </w:rPr>
        <w:t xml:space="preserve">con intervenciones destinadas al apoyo integral de </w:t>
      </w:r>
      <w:r>
        <w:rPr>
          <w:rFonts w:eastAsia="Arial" w:cs="Arial"/>
        </w:rPr>
        <w:lastRenderedPageBreak/>
        <w:t>los niños mediante útiles escolares y desayunos escolares, así como apoyos económicos en beneficio del desarrollo educativo para niñas, niños y adolescentes,</w:t>
      </w:r>
      <w:r w:rsidRPr="008B0C43">
        <w:rPr>
          <w:rFonts w:eastAsia="Arial" w:cs="Arial"/>
        </w:rPr>
        <w:t xml:space="preserve"> por último </w:t>
      </w:r>
      <w:r>
        <w:rPr>
          <w:rFonts w:eastAsia="Arial" w:cs="Arial"/>
        </w:rPr>
        <w:t xml:space="preserve">la inversión </w:t>
      </w:r>
      <w:r w:rsidRPr="008B0C43">
        <w:rPr>
          <w:rFonts w:eastAsia="Arial" w:cs="Arial"/>
        </w:rPr>
        <w:t>en bienes públicos con 2.80%</w:t>
      </w:r>
      <w:r>
        <w:rPr>
          <w:rFonts w:eastAsia="Arial" w:cs="Arial"/>
        </w:rPr>
        <w:t xml:space="preserve"> que entre sus acciones representativas están el mantenimiento y ampliación de espacios educativos</w:t>
      </w:r>
      <w:r w:rsidRPr="008B0C43">
        <w:rPr>
          <w:rFonts w:eastAsia="Arial" w:cs="Arial"/>
        </w:rPr>
        <w:t xml:space="preserve"> (Tabla 3).</w:t>
      </w:r>
    </w:p>
    <w:p w14:paraId="6EE984AF" w14:textId="77777777" w:rsidR="00515D63" w:rsidRPr="00D8401D" w:rsidRDefault="00515D63" w:rsidP="00515D63">
      <w:pPr>
        <w:rPr>
          <w:rFonts w:eastAsia="Arial" w:cs="Arial"/>
          <w:b/>
        </w:rPr>
      </w:pPr>
    </w:p>
    <w:p w14:paraId="0F941248" w14:textId="77777777" w:rsidR="00515D63" w:rsidRPr="00D8401D" w:rsidRDefault="00515D63" w:rsidP="00515D63">
      <w:pPr>
        <w:jc w:val="center"/>
        <w:rPr>
          <w:rFonts w:eastAsia="Arial" w:cs="Arial"/>
          <w:b/>
        </w:rPr>
      </w:pPr>
      <w:r w:rsidRPr="00D8401D">
        <w:rPr>
          <w:rFonts w:eastAsia="Arial" w:cs="Arial"/>
          <w:b/>
        </w:rPr>
        <w:t>Tabla 3. Especificidad de la inversión en Infancia y adolescencia</w:t>
      </w:r>
    </w:p>
    <w:p w14:paraId="3E8E0C6E" w14:textId="77777777" w:rsidR="00515D63" w:rsidRPr="00D8401D" w:rsidRDefault="00515D63" w:rsidP="00515D63">
      <w:pPr>
        <w:jc w:val="center"/>
        <w:rPr>
          <w:rFonts w:eastAsia="Arial" w:cs="Arial"/>
          <w:b/>
        </w:rPr>
      </w:pPr>
      <w:r>
        <w:rPr>
          <w:noProof/>
          <w:lang w:eastAsia="es-MX"/>
        </w:rPr>
        <w:drawing>
          <wp:inline distT="0" distB="0" distL="0" distR="0" wp14:anchorId="41C3B9C4" wp14:editId="0CBA6727">
            <wp:extent cx="5383033" cy="2711395"/>
            <wp:effectExtent l="0" t="0" r="8255" b="0"/>
            <wp:docPr id="1225226512" name="Gráfico 1225226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7F9B3F" w14:textId="77777777" w:rsidR="00515D63" w:rsidRPr="00D8401D" w:rsidRDefault="00515D63" w:rsidP="00515D63">
      <w:pPr>
        <w:jc w:val="center"/>
        <w:rPr>
          <w:rFonts w:eastAsia="Arial" w:cs="Arial"/>
        </w:rPr>
      </w:pPr>
      <w:r w:rsidRPr="00D8401D">
        <w:rPr>
          <w:rFonts w:eastAsia="Arial" w:cs="Arial"/>
        </w:rPr>
        <w:t>Fuente: Elaboración propia.</w:t>
      </w:r>
    </w:p>
    <w:p w14:paraId="3C739E12" w14:textId="77777777" w:rsidR="00515D63" w:rsidRPr="00D8401D" w:rsidRDefault="00515D63" w:rsidP="00515D63">
      <w:pPr>
        <w:jc w:val="center"/>
        <w:rPr>
          <w:rFonts w:eastAsia="Arial" w:cs="Arial"/>
        </w:rPr>
      </w:pPr>
    </w:p>
    <w:p w14:paraId="3A83FEBE" w14:textId="77777777" w:rsidR="00515D63" w:rsidRPr="00D8401D" w:rsidRDefault="00515D63" w:rsidP="00515D63">
      <w:pPr>
        <w:jc w:val="center"/>
        <w:rPr>
          <w:rFonts w:eastAsia="Arial" w:cs="Arial"/>
        </w:rPr>
      </w:pPr>
    </w:p>
    <w:p w14:paraId="74D08F92" w14:textId="299D917F" w:rsidR="00515D63" w:rsidRDefault="00515D63" w:rsidP="00515D63">
      <w:pPr>
        <w:autoSpaceDE w:val="0"/>
        <w:autoSpaceDN w:val="0"/>
        <w:adjustRightInd w:val="0"/>
        <w:rPr>
          <w:rFonts w:eastAsia="Arial" w:cs="Arial"/>
        </w:rPr>
      </w:pPr>
      <w:r w:rsidRPr="00D8401D">
        <w:rPr>
          <w:rFonts w:eastAsia="Arial" w:cs="Arial"/>
        </w:rPr>
        <w:t xml:space="preserve">La inversión destinada para la infancia y adolescencia en el estado de </w:t>
      </w:r>
      <w:r w:rsidRPr="008B0C43">
        <w:rPr>
          <w:rFonts w:eastAsia="Arial" w:cs="Arial"/>
        </w:rPr>
        <w:t xml:space="preserve">Yucatán en el año </w:t>
      </w:r>
      <w:r w:rsidR="0096296C" w:rsidRPr="008B0C43">
        <w:rPr>
          <w:rFonts w:eastAsia="Arial" w:cs="Arial"/>
        </w:rPr>
        <w:t>2024</w:t>
      </w:r>
      <w:r w:rsidRPr="008B0C43">
        <w:rPr>
          <w:rFonts w:eastAsia="Arial" w:cs="Arial"/>
        </w:rPr>
        <w:t xml:space="preserve"> está distribuida en 42 Programas Presupuestarios, ejecutados por 30 dependencias y entidades de la Administración</w:t>
      </w:r>
      <w:r w:rsidRPr="00D8401D">
        <w:rPr>
          <w:rFonts w:eastAsia="Arial" w:cs="Arial"/>
        </w:rPr>
        <w:t xml:space="preserve"> Pública Estatal (Tabla 4).</w:t>
      </w:r>
    </w:p>
    <w:p w14:paraId="0020B7FF" w14:textId="77777777" w:rsidR="00515D63" w:rsidRDefault="00515D63" w:rsidP="00515D63">
      <w:pPr>
        <w:autoSpaceDE w:val="0"/>
        <w:autoSpaceDN w:val="0"/>
        <w:adjustRightInd w:val="0"/>
        <w:rPr>
          <w:rFonts w:eastAsia="Arial" w:cs="Arial"/>
        </w:rPr>
      </w:pPr>
    </w:p>
    <w:p w14:paraId="42524084" w14:textId="77777777" w:rsidR="001D0ABD" w:rsidRDefault="001D0ABD">
      <w:pPr>
        <w:jc w:val="left"/>
        <w:rPr>
          <w:rFonts w:eastAsia="Arial" w:cs="Arial"/>
          <w:b/>
        </w:rPr>
      </w:pPr>
      <w:r>
        <w:rPr>
          <w:rFonts w:eastAsia="Arial" w:cs="Arial"/>
          <w:b/>
        </w:rPr>
        <w:br w:type="page"/>
      </w:r>
    </w:p>
    <w:p w14:paraId="023F711B" w14:textId="3264064B" w:rsidR="00515D63" w:rsidRDefault="00515D63" w:rsidP="00515D63">
      <w:pPr>
        <w:jc w:val="center"/>
        <w:rPr>
          <w:rFonts w:eastAsia="Arial" w:cs="Arial"/>
          <w:b/>
        </w:rPr>
      </w:pPr>
      <w:r w:rsidRPr="00D8401D">
        <w:rPr>
          <w:rFonts w:eastAsia="Arial" w:cs="Arial"/>
          <w:b/>
        </w:rPr>
        <w:lastRenderedPageBreak/>
        <w:t>Tabla 4. Inversión por Programa Presupuestario</w:t>
      </w:r>
    </w:p>
    <w:p w14:paraId="56E2C684" w14:textId="77777777" w:rsidR="00515D63" w:rsidRPr="00D8401D" w:rsidRDefault="00515D63" w:rsidP="00515D63">
      <w:pPr>
        <w:jc w:val="center"/>
        <w:rPr>
          <w:rFonts w:eastAsia="Arial" w:cs="Arial"/>
          <w:b/>
        </w:rPr>
      </w:pPr>
    </w:p>
    <w:tbl>
      <w:tblPr>
        <w:tblW w:w="10818"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70" w:type="dxa"/>
          <w:right w:w="70" w:type="dxa"/>
        </w:tblCellMar>
        <w:tblLook w:val="04A0" w:firstRow="1" w:lastRow="0" w:firstColumn="1" w:lastColumn="0" w:noHBand="0" w:noVBand="1"/>
      </w:tblPr>
      <w:tblGrid>
        <w:gridCol w:w="5642"/>
        <w:gridCol w:w="1996"/>
        <w:gridCol w:w="1809"/>
        <w:gridCol w:w="1371"/>
      </w:tblGrid>
      <w:tr w:rsidR="00515D63" w:rsidRPr="00E73775" w14:paraId="29413065" w14:textId="77777777" w:rsidTr="00E276A9">
        <w:trPr>
          <w:trHeight w:val="945"/>
          <w:tblHeader/>
          <w:jc w:val="center"/>
        </w:trPr>
        <w:tc>
          <w:tcPr>
            <w:tcW w:w="5654" w:type="dxa"/>
            <w:shd w:val="clear" w:color="000000" w:fill="000000"/>
            <w:vAlign w:val="center"/>
            <w:hideMark/>
          </w:tcPr>
          <w:p w14:paraId="54E69686" w14:textId="77777777" w:rsidR="00515D63" w:rsidRPr="00E73775" w:rsidRDefault="00515D63" w:rsidP="008856A8">
            <w:pPr>
              <w:jc w:val="center"/>
              <w:rPr>
                <w:rFonts w:eastAsia="Times New Roman" w:cs="Arial"/>
                <w:b/>
                <w:bCs/>
                <w:color w:val="FFFFFF"/>
                <w:lang w:eastAsia="es-MX"/>
              </w:rPr>
            </w:pPr>
            <w:r w:rsidRPr="00E73775">
              <w:rPr>
                <w:rFonts w:eastAsia="Times New Roman" w:cs="Arial"/>
                <w:b/>
                <w:bCs/>
                <w:color w:val="FFFFFF"/>
                <w:lang w:eastAsia="es-MX"/>
              </w:rPr>
              <w:t xml:space="preserve">Programa Presupuestario </w:t>
            </w:r>
          </w:p>
        </w:tc>
        <w:tc>
          <w:tcPr>
            <w:tcW w:w="1996" w:type="dxa"/>
            <w:shd w:val="clear" w:color="000000" w:fill="000000"/>
            <w:vAlign w:val="center"/>
            <w:hideMark/>
          </w:tcPr>
          <w:p w14:paraId="2D2971C4" w14:textId="77777777" w:rsidR="00515D63" w:rsidRPr="00E73775" w:rsidRDefault="00515D63" w:rsidP="008856A8">
            <w:pPr>
              <w:jc w:val="center"/>
              <w:rPr>
                <w:rFonts w:eastAsia="Times New Roman" w:cs="Arial"/>
                <w:b/>
                <w:bCs/>
                <w:color w:val="FFFFFF"/>
                <w:lang w:eastAsia="es-MX"/>
              </w:rPr>
            </w:pPr>
            <w:r w:rsidRPr="00E73775">
              <w:rPr>
                <w:rFonts w:eastAsia="Times New Roman" w:cs="Arial"/>
                <w:b/>
                <w:bCs/>
                <w:color w:val="FFFFFF"/>
                <w:lang w:eastAsia="es-MX"/>
              </w:rPr>
              <w:t>Importe PP</w:t>
            </w:r>
            <w:r w:rsidRPr="00E73775">
              <w:rPr>
                <w:rFonts w:eastAsia="Times New Roman" w:cs="Arial"/>
                <w:b/>
                <w:bCs/>
                <w:color w:val="FFFFFF"/>
                <w:lang w:eastAsia="es-MX"/>
              </w:rPr>
              <w:br/>
              <w:t>(Pesos)</w:t>
            </w:r>
          </w:p>
        </w:tc>
        <w:tc>
          <w:tcPr>
            <w:tcW w:w="1797" w:type="dxa"/>
            <w:shd w:val="clear" w:color="000000" w:fill="000000"/>
            <w:vAlign w:val="center"/>
            <w:hideMark/>
          </w:tcPr>
          <w:p w14:paraId="29FE32F0" w14:textId="77777777" w:rsidR="00515D63" w:rsidRPr="00E73775" w:rsidRDefault="00515D63" w:rsidP="008856A8">
            <w:pPr>
              <w:jc w:val="center"/>
              <w:rPr>
                <w:rFonts w:eastAsia="Times New Roman" w:cs="Arial"/>
                <w:b/>
                <w:bCs/>
                <w:color w:val="FFFFFF"/>
                <w:lang w:eastAsia="es-MX"/>
              </w:rPr>
            </w:pPr>
            <w:r w:rsidRPr="00E73775">
              <w:rPr>
                <w:rFonts w:eastAsia="Times New Roman" w:cs="Arial"/>
                <w:b/>
                <w:bCs/>
                <w:color w:val="FFFFFF"/>
                <w:lang w:eastAsia="es-MX"/>
              </w:rPr>
              <w:t>Importe en infancia</w:t>
            </w:r>
            <w:r w:rsidRPr="00E73775">
              <w:rPr>
                <w:rFonts w:eastAsia="Times New Roman" w:cs="Arial"/>
                <w:b/>
                <w:bCs/>
                <w:color w:val="FFFFFF"/>
                <w:lang w:eastAsia="es-MX"/>
              </w:rPr>
              <w:br/>
              <w:t>(Pesos)</w:t>
            </w:r>
          </w:p>
        </w:tc>
        <w:tc>
          <w:tcPr>
            <w:tcW w:w="1371" w:type="dxa"/>
            <w:shd w:val="clear" w:color="000000" w:fill="000000"/>
            <w:vAlign w:val="center"/>
            <w:hideMark/>
          </w:tcPr>
          <w:p w14:paraId="17F4E6A6" w14:textId="77777777" w:rsidR="00515D63" w:rsidRPr="00E73775" w:rsidRDefault="00515D63" w:rsidP="008856A8">
            <w:pPr>
              <w:jc w:val="center"/>
              <w:rPr>
                <w:rFonts w:eastAsia="Times New Roman" w:cs="Arial"/>
                <w:b/>
                <w:bCs/>
                <w:color w:val="FFFFFF"/>
                <w:lang w:eastAsia="es-MX"/>
              </w:rPr>
            </w:pPr>
            <w:r w:rsidRPr="00E73775">
              <w:rPr>
                <w:rFonts w:eastAsia="Times New Roman" w:cs="Arial"/>
                <w:b/>
                <w:bCs/>
                <w:color w:val="FFFFFF"/>
                <w:lang w:eastAsia="es-MX"/>
              </w:rPr>
              <w:t xml:space="preserve">Porcentaje </w:t>
            </w:r>
          </w:p>
        </w:tc>
      </w:tr>
      <w:tr w:rsidR="00515D63" w:rsidRPr="00E73775" w14:paraId="474EF1CA" w14:textId="77777777" w:rsidTr="00E276A9">
        <w:trPr>
          <w:trHeight w:val="315"/>
          <w:jc w:val="center"/>
        </w:trPr>
        <w:tc>
          <w:tcPr>
            <w:tcW w:w="5654" w:type="dxa"/>
            <w:shd w:val="clear" w:color="auto" w:fill="auto"/>
            <w:vAlign w:val="center"/>
            <w:hideMark/>
          </w:tcPr>
          <w:p w14:paraId="44EA4E1C"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a Víctimas de Violencia</w:t>
            </w:r>
          </w:p>
        </w:tc>
        <w:tc>
          <w:tcPr>
            <w:tcW w:w="1996" w:type="dxa"/>
            <w:shd w:val="clear" w:color="auto" w:fill="auto"/>
            <w:noWrap/>
            <w:vAlign w:val="center"/>
            <w:hideMark/>
          </w:tcPr>
          <w:p w14:paraId="6BC3639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22,981,092</w:t>
            </w:r>
          </w:p>
        </w:tc>
        <w:tc>
          <w:tcPr>
            <w:tcW w:w="1797" w:type="dxa"/>
            <w:shd w:val="clear" w:color="auto" w:fill="auto"/>
            <w:noWrap/>
            <w:vAlign w:val="center"/>
            <w:hideMark/>
          </w:tcPr>
          <w:p w14:paraId="41D03C0C"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1,018,000</w:t>
            </w:r>
          </w:p>
        </w:tc>
        <w:tc>
          <w:tcPr>
            <w:tcW w:w="1371" w:type="dxa"/>
            <w:shd w:val="clear" w:color="auto" w:fill="auto"/>
            <w:noWrap/>
            <w:vAlign w:val="center"/>
            <w:hideMark/>
          </w:tcPr>
          <w:p w14:paraId="6C9C680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4.43%</w:t>
            </w:r>
          </w:p>
        </w:tc>
      </w:tr>
      <w:tr w:rsidR="00515D63" w:rsidRPr="00E73775" w14:paraId="06A118D5" w14:textId="77777777" w:rsidTr="00E276A9">
        <w:trPr>
          <w:trHeight w:val="315"/>
          <w:jc w:val="center"/>
        </w:trPr>
        <w:tc>
          <w:tcPr>
            <w:tcW w:w="5654" w:type="dxa"/>
            <w:shd w:val="clear" w:color="000000" w:fill="E7E6E6"/>
            <w:vAlign w:val="center"/>
            <w:hideMark/>
          </w:tcPr>
          <w:p w14:paraId="3A9E9CF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Reinserción Social</w:t>
            </w:r>
          </w:p>
        </w:tc>
        <w:tc>
          <w:tcPr>
            <w:tcW w:w="1996" w:type="dxa"/>
            <w:shd w:val="clear" w:color="000000" w:fill="E7E6E6"/>
            <w:noWrap/>
            <w:vAlign w:val="center"/>
            <w:hideMark/>
          </w:tcPr>
          <w:p w14:paraId="71F772C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310,457,579</w:t>
            </w:r>
          </w:p>
        </w:tc>
        <w:tc>
          <w:tcPr>
            <w:tcW w:w="1797" w:type="dxa"/>
            <w:shd w:val="clear" w:color="000000" w:fill="E7E6E6"/>
            <w:noWrap/>
            <w:vAlign w:val="center"/>
            <w:hideMark/>
          </w:tcPr>
          <w:p w14:paraId="3CFA78E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28,036,922</w:t>
            </w:r>
          </w:p>
        </w:tc>
        <w:tc>
          <w:tcPr>
            <w:tcW w:w="1371" w:type="dxa"/>
            <w:shd w:val="clear" w:color="000000" w:fill="E7E6E6"/>
            <w:noWrap/>
            <w:vAlign w:val="center"/>
            <w:hideMark/>
          </w:tcPr>
          <w:p w14:paraId="6FFE376C"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9.03%</w:t>
            </w:r>
          </w:p>
        </w:tc>
      </w:tr>
      <w:tr w:rsidR="00515D63" w:rsidRPr="00E73775" w14:paraId="0A87E777" w14:textId="77777777" w:rsidTr="00E276A9">
        <w:trPr>
          <w:trHeight w:val="315"/>
          <w:jc w:val="center"/>
        </w:trPr>
        <w:tc>
          <w:tcPr>
            <w:tcW w:w="5654" w:type="dxa"/>
            <w:shd w:val="clear" w:color="auto" w:fill="auto"/>
            <w:vAlign w:val="center"/>
            <w:hideMark/>
          </w:tcPr>
          <w:p w14:paraId="6D425AC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del Delito</w:t>
            </w:r>
          </w:p>
        </w:tc>
        <w:tc>
          <w:tcPr>
            <w:tcW w:w="1996" w:type="dxa"/>
            <w:shd w:val="clear" w:color="auto" w:fill="auto"/>
            <w:noWrap/>
            <w:vAlign w:val="center"/>
            <w:hideMark/>
          </w:tcPr>
          <w:p w14:paraId="25A05A8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50,454,266</w:t>
            </w:r>
          </w:p>
        </w:tc>
        <w:tc>
          <w:tcPr>
            <w:tcW w:w="1797" w:type="dxa"/>
            <w:shd w:val="clear" w:color="auto" w:fill="auto"/>
            <w:noWrap/>
            <w:vAlign w:val="center"/>
            <w:hideMark/>
          </w:tcPr>
          <w:p w14:paraId="13BCF04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44,553,909</w:t>
            </w:r>
          </w:p>
        </w:tc>
        <w:tc>
          <w:tcPr>
            <w:tcW w:w="1371" w:type="dxa"/>
            <w:shd w:val="clear" w:color="auto" w:fill="auto"/>
            <w:noWrap/>
            <w:vAlign w:val="center"/>
            <w:hideMark/>
          </w:tcPr>
          <w:p w14:paraId="525B102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88.31%</w:t>
            </w:r>
          </w:p>
        </w:tc>
      </w:tr>
      <w:tr w:rsidR="00515D63" w:rsidRPr="00E73775" w14:paraId="6C8867EA" w14:textId="77777777" w:rsidTr="00E276A9">
        <w:trPr>
          <w:trHeight w:val="900"/>
          <w:jc w:val="center"/>
        </w:trPr>
        <w:tc>
          <w:tcPr>
            <w:tcW w:w="5654" w:type="dxa"/>
            <w:shd w:val="clear" w:color="000000" w:fill="E7E6E6"/>
            <w:vAlign w:val="center"/>
            <w:hideMark/>
          </w:tcPr>
          <w:p w14:paraId="1AC7694B"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Consolidación del Sistema de Seguimiento y Evaluación del Desempeño</w:t>
            </w:r>
          </w:p>
        </w:tc>
        <w:tc>
          <w:tcPr>
            <w:tcW w:w="1996" w:type="dxa"/>
            <w:shd w:val="clear" w:color="000000" w:fill="E7E6E6"/>
            <w:noWrap/>
            <w:vAlign w:val="center"/>
            <w:hideMark/>
          </w:tcPr>
          <w:p w14:paraId="6F1F2A6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15,500,638</w:t>
            </w:r>
          </w:p>
        </w:tc>
        <w:tc>
          <w:tcPr>
            <w:tcW w:w="1797" w:type="dxa"/>
            <w:shd w:val="clear" w:color="000000" w:fill="E7E6E6"/>
            <w:noWrap/>
            <w:vAlign w:val="center"/>
            <w:hideMark/>
          </w:tcPr>
          <w:p w14:paraId="19AA883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9,600</w:t>
            </w:r>
          </w:p>
        </w:tc>
        <w:tc>
          <w:tcPr>
            <w:tcW w:w="1371" w:type="dxa"/>
            <w:shd w:val="clear" w:color="000000" w:fill="E7E6E6"/>
            <w:noWrap/>
            <w:vAlign w:val="center"/>
            <w:hideMark/>
          </w:tcPr>
          <w:p w14:paraId="3E375A1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0.06%</w:t>
            </w:r>
          </w:p>
        </w:tc>
      </w:tr>
      <w:tr w:rsidR="00515D63" w:rsidRPr="00E73775" w14:paraId="3CDA167C" w14:textId="77777777" w:rsidTr="00E276A9">
        <w:trPr>
          <w:trHeight w:val="600"/>
          <w:jc w:val="center"/>
        </w:trPr>
        <w:tc>
          <w:tcPr>
            <w:tcW w:w="5654" w:type="dxa"/>
            <w:shd w:val="clear" w:color="auto" w:fill="auto"/>
            <w:vAlign w:val="center"/>
            <w:hideMark/>
          </w:tcPr>
          <w:p w14:paraId="48077F5B"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Implementación del Presupuesto Basado en Resultados</w:t>
            </w:r>
          </w:p>
        </w:tc>
        <w:tc>
          <w:tcPr>
            <w:tcW w:w="1996" w:type="dxa"/>
            <w:shd w:val="clear" w:color="auto" w:fill="auto"/>
            <w:noWrap/>
            <w:vAlign w:val="center"/>
            <w:hideMark/>
          </w:tcPr>
          <w:p w14:paraId="62ADAFE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39,674,267</w:t>
            </w:r>
          </w:p>
        </w:tc>
        <w:tc>
          <w:tcPr>
            <w:tcW w:w="1797" w:type="dxa"/>
            <w:shd w:val="clear" w:color="auto" w:fill="auto"/>
            <w:noWrap/>
            <w:vAlign w:val="center"/>
            <w:hideMark/>
          </w:tcPr>
          <w:p w14:paraId="3C43308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13,049</w:t>
            </w:r>
          </w:p>
        </w:tc>
        <w:tc>
          <w:tcPr>
            <w:tcW w:w="1371" w:type="dxa"/>
            <w:shd w:val="clear" w:color="auto" w:fill="auto"/>
            <w:noWrap/>
            <w:vAlign w:val="center"/>
            <w:hideMark/>
          </w:tcPr>
          <w:p w14:paraId="78AA6B0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0.03%</w:t>
            </w:r>
          </w:p>
        </w:tc>
      </w:tr>
      <w:tr w:rsidR="00515D63" w:rsidRPr="00E73775" w14:paraId="58062B8B" w14:textId="77777777" w:rsidTr="00E276A9">
        <w:trPr>
          <w:trHeight w:val="600"/>
          <w:jc w:val="center"/>
        </w:trPr>
        <w:tc>
          <w:tcPr>
            <w:tcW w:w="5654" w:type="dxa"/>
            <w:shd w:val="clear" w:color="000000" w:fill="E7E6E6"/>
            <w:vAlign w:val="center"/>
            <w:hideMark/>
          </w:tcPr>
          <w:p w14:paraId="159D6C97"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Desarrollo Urbano y Ordenamiento Territorial</w:t>
            </w:r>
          </w:p>
        </w:tc>
        <w:tc>
          <w:tcPr>
            <w:tcW w:w="1996" w:type="dxa"/>
            <w:shd w:val="clear" w:color="000000" w:fill="E7E6E6"/>
            <w:noWrap/>
            <w:vAlign w:val="center"/>
            <w:hideMark/>
          </w:tcPr>
          <w:p w14:paraId="535B92A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70,916,563</w:t>
            </w:r>
          </w:p>
        </w:tc>
        <w:tc>
          <w:tcPr>
            <w:tcW w:w="1797" w:type="dxa"/>
            <w:shd w:val="clear" w:color="000000" w:fill="E7E6E6"/>
            <w:noWrap/>
            <w:vAlign w:val="center"/>
            <w:hideMark/>
          </w:tcPr>
          <w:p w14:paraId="7B15FA8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1,843,429</w:t>
            </w:r>
          </w:p>
        </w:tc>
        <w:tc>
          <w:tcPr>
            <w:tcW w:w="1371" w:type="dxa"/>
            <w:shd w:val="clear" w:color="000000" w:fill="E7E6E6"/>
            <w:noWrap/>
            <w:vAlign w:val="center"/>
            <w:hideMark/>
          </w:tcPr>
          <w:p w14:paraId="1539733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2.60%</w:t>
            </w:r>
          </w:p>
        </w:tc>
      </w:tr>
      <w:tr w:rsidR="00515D63" w:rsidRPr="00E73775" w14:paraId="767B7F80" w14:textId="77777777" w:rsidTr="00E276A9">
        <w:trPr>
          <w:trHeight w:val="900"/>
          <w:jc w:val="center"/>
        </w:trPr>
        <w:tc>
          <w:tcPr>
            <w:tcW w:w="5654" w:type="dxa"/>
            <w:shd w:val="clear" w:color="auto" w:fill="auto"/>
            <w:vAlign w:val="center"/>
            <w:hideMark/>
          </w:tcPr>
          <w:p w14:paraId="7FC16B87"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Ampliación de la Cobertura para Acceso a los Servicios Básicos de la Vivienda</w:t>
            </w:r>
          </w:p>
        </w:tc>
        <w:tc>
          <w:tcPr>
            <w:tcW w:w="1996" w:type="dxa"/>
            <w:shd w:val="clear" w:color="auto" w:fill="auto"/>
            <w:noWrap/>
            <w:vAlign w:val="center"/>
            <w:hideMark/>
          </w:tcPr>
          <w:p w14:paraId="3A4719CC"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271,681,302</w:t>
            </w:r>
          </w:p>
        </w:tc>
        <w:tc>
          <w:tcPr>
            <w:tcW w:w="1797" w:type="dxa"/>
            <w:shd w:val="clear" w:color="auto" w:fill="auto"/>
            <w:noWrap/>
            <w:vAlign w:val="center"/>
            <w:hideMark/>
          </w:tcPr>
          <w:p w14:paraId="54B5756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256,471,187</w:t>
            </w:r>
          </w:p>
        </w:tc>
        <w:tc>
          <w:tcPr>
            <w:tcW w:w="1371" w:type="dxa"/>
            <w:shd w:val="clear" w:color="auto" w:fill="auto"/>
            <w:noWrap/>
            <w:vAlign w:val="center"/>
            <w:hideMark/>
          </w:tcPr>
          <w:p w14:paraId="50660FD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94.40%</w:t>
            </w:r>
          </w:p>
        </w:tc>
      </w:tr>
      <w:tr w:rsidR="00515D63" w:rsidRPr="00E73775" w14:paraId="018FC27B" w14:textId="77777777" w:rsidTr="00E276A9">
        <w:trPr>
          <w:trHeight w:val="600"/>
          <w:jc w:val="center"/>
        </w:trPr>
        <w:tc>
          <w:tcPr>
            <w:tcW w:w="5654" w:type="dxa"/>
            <w:shd w:val="clear" w:color="000000" w:fill="E7E6E6"/>
            <w:vAlign w:val="center"/>
            <w:hideMark/>
          </w:tcPr>
          <w:p w14:paraId="7AD7591E"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del Embarazo en Adolescentes</w:t>
            </w:r>
          </w:p>
        </w:tc>
        <w:tc>
          <w:tcPr>
            <w:tcW w:w="1996" w:type="dxa"/>
            <w:shd w:val="clear" w:color="000000" w:fill="E7E6E6"/>
            <w:noWrap/>
            <w:vAlign w:val="center"/>
            <w:hideMark/>
          </w:tcPr>
          <w:p w14:paraId="3282CB6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7,462,548</w:t>
            </w:r>
          </w:p>
        </w:tc>
        <w:tc>
          <w:tcPr>
            <w:tcW w:w="1797" w:type="dxa"/>
            <w:shd w:val="clear" w:color="000000" w:fill="E7E6E6"/>
            <w:noWrap/>
            <w:vAlign w:val="center"/>
            <w:hideMark/>
          </w:tcPr>
          <w:p w14:paraId="5EC24A3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5,482,548</w:t>
            </w:r>
          </w:p>
        </w:tc>
        <w:tc>
          <w:tcPr>
            <w:tcW w:w="1371" w:type="dxa"/>
            <w:shd w:val="clear" w:color="000000" w:fill="E7E6E6"/>
            <w:noWrap/>
            <w:vAlign w:val="center"/>
            <w:hideMark/>
          </w:tcPr>
          <w:p w14:paraId="5EA52BD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73.47%</w:t>
            </w:r>
          </w:p>
        </w:tc>
      </w:tr>
      <w:tr w:rsidR="00515D63" w:rsidRPr="00E73775" w14:paraId="550FAB08" w14:textId="77777777" w:rsidTr="00E276A9">
        <w:trPr>
          <w:trHeight w:val="600"/>
          <w:jc w:val="center"/>
        </w:trPr>
        <w:tc>
          <w:tcPr>
            <w:tcW w:w="5654" w:type="dxa"/>
            <w:shd w:val="clear" w:color="auto" w:fill="auto"/>
            <w:vAlign w:val="center"/>
            <w:hideMark/>
          </w:tcPr>
          <w:p w14:paraId="0324A754"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Promoción, Prevención y Atención Integral de la Salud Mental</w:t>
            </w:r>
          </w:p>
        </w:tc>
        <w:tc>
          <w:tcPr>
            <w:tcW w:w="1996" w:type="dxa"/>
            <w:shd w:val="clear" w:color="auto" w:fill="auto"/>
            <w:noWrap/>
            <w:vAlign w:val="center"/>
            <w:hideMark/>
          </w:tcPr>
          <w:p w14:paraId="3033EF4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19,711,746</w:t>
            </w:r>
          </w:p>
        </w:tc>
        <w:tc>
          <w:tcPr>
            <w:tcW w:w="1797" w:type="dxa"/>
            <w:shd w:val="clear" w:color="auto" w:fill="auto"/>
            <w:noWrap/>
            <w:vAlign w:val="center"/>
            <w:hideMark/>
          </w:tcPr>
          <w:p w14:paraId="53701B4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9,540,196</w:t>
            </w:r>
          </w:p>
        </w:tc>
        <w:tc>
          <w:tcPr>
            <w:tcW w:w="1371" w:type="dxa"/>
            <w:shd w:val="clear" w:color="auto" w:fill="auto"/>
            <w:noWrap/>
            <w:vAlign w:val="center"/>
            <w:hideMark/>
          </w:tcPr>
          <w:p w14:paraId="0ED323C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48.40%</w:t>
            </w:r>
          </w:p>
        </w:tc>
      </w:tr>
      <w:tr w:rsidR="00515D63" w:rsidRPr="00E73775" w14:paraId="4BFB6E4D" w14:textId="77777777" w:rsidTr="00E276A9">
        <w:trPr>
          <w:trHeight w:val="600"/>
          <w:jc w:val="center"/>
        </w:trPr>
        <w:tc>
          <w:tcPr>
            <w:tcW w:w="5654" w:type="dxa"/>
            <w:shd w:val="clear" w:color="000000" w:fill="E7E6E6"/>
            <w:vAlign w:val="center"/>
            <w:hideMark/>
          </w:tcPr>
          <w:p w14:paraId="55213EC7"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y Promoción de la Salud en la Comunidad</w:t>
            </w:r>
          </w:p>
        </w:tc>
        <w:tc>
          <w:tcPr>
            <w:tcW w:w="1996" w:type="dxa"/>
            <w:shd w:val="clear" w:color="000000" w:fill="E7E6E6"/>
            <w:noWrap/>
            <w:vAlign w:val="center"/>
            <w:hideMark/>
          </w:tcPr>
          <w:p w14:paraId="77722F3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14,549,145</w:t>
            </w:r>
          </w:p>
        </w:tc>
        <w:tc>
          <w:tcPr>
            <w:tcW w:w="1797" w:type="dxa"/>
            <w:shd w:val="clear" w:color="000000" w:fill="E7E6E6"/>
            <w:noWrap/>
            <w:vAlign w:val="center"/>
            <w:hideMark/>
          </w:tcPr>
          <w:p w14:paraId="7289F91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2,695,000</w:t>
            </w:r>
          </w:p>
        </w:tc>
        <w:tc>
          <w:tcPr>
            <w:tcW w:w="1371" w:type="dxa"/>
            <w:shd w:val="clear" w:color="000000" w:fill="E7E6E6"/>
            <w:noWrap/>
            <w:vAlign w:val="center"/>
            <w:hideMark/>
          </w:tcPr>
          <w:p w14:paraId="3224E1E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18.52%</w:t>
            </w:r>
          </w:p>
        </w:tc>
      </w:tr>
      <w:tr w:rsidR="00515D63" w:rsidRPr="00E73775" w14:paraId="004EFCC2" w14:textId="77777777" w:rsidTr="00E276A9">
        <w:trPr>
          <w:trHeight w:val="600"/>
          <w:jc w:val="center"/>
        </w:trPr>
        <w:tc>
          <w:tcPr>
            <w:tcW w:w="5654" w:type="dxa"/>
            <w:shd w:val="clear" w:color="auto" w:fill="auto"/>
            <w:vAlign w:val="center"/>
            <w:hideMark/>
          </w:tcPr>
          <w:p w14:paraId="07C364D4"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Promoción, Prevención y Atención Nutricional desde la Primera Infancia</w:t>
            </w:r>
          </w:p>
        </w:tc>
        <w:tc>
          <w:tcPr>
            <w:tcW w:w="1996" w:type="dxa"/>
            <w:shd w:val="clear" w:color="auto" w:fill="auto"/>
            <w:noWrap/>
            <w:vAlign w:val="center"/>
            <w:hideMark/>
          </w:tcPr>
          <w:p w14:paraId="6DFFDF3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53,107,396</w:t>
            </w:r>
          </w:p>
        </w:tc>
        <w:tc>
          <w:tcPr>
            <w:tcW w:w="1797" w:type="dxa"/>
            <w:shd w:val="clear" w:color="auto" w:fill="auto"/>
            <w:noWrap/>
            <w:vAlign w:val="center"/>
            <w:hideMark/>
          </w:tcPr>
          <w:p w14:paraId="0C236F1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17,957,092</w:t>
            </w:r>
          </w:p>
        </w:tc>
        <w:tc>
          <w:tcPr>
            <w:tcW w:w="1371" w:type="dxa"/>
            <w:shd w:val="clear" w:color="auto" w:fill="auto"/>
            <w:noWrap/>
            <w:vAlign w:val="center"/>
            <w:hideMark/>
          </w:tcPr>
          <w:p w14:paraId="466A8A7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33.81%</w:t>
            </w:r>
          </w:p>
        </w:tc>
      </w:tr>
      <w:tr w:rsidR="00515D63" w:rsidRPr="00E73775" w14:paraId="49CA8421" w14:textId="77777777" w:rsidTr="00E276A9">
        <w:trPr>
          <w:trHeight w:val="460"/>
          <w:jc w:val="center"/>
        </w:trPr>
        <w:tc>
          <w:tcPr>
            <w:tcW w:w="5654" w:type="dxa"/>
            <w:shd w:val="clear" w:color="000000" w:fill="E7E6E6"/>
            <w:vAlign w:val="center"/>
            <w:hideMark/>
          </w:tcPr>
          <w:p w14:paraId="714345D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Integral a la Salud Reproductiva</w:t>
            </w:r>
          </w:p>
        </w:tc>
        <w:tc>
          <w:tcPr>
            <w:tcW w:w="1996" w:type="dxa"/>
            <w:shd w:val="clear" w:color="000000" w:fill="E7E6E6"/>
            <w:noWrap/>
            <w:vAlign w:val="center"/>
            <w:hideMark/>
          </w:tcPr>
          <w:p w14:paraId="3CDA244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183,357,363</w:t>
            </w:r>
          </w:p>
        </w:tc>
        <w:tc>
          <w:tcPr>
            <w:tcW w:w="1797" w:type="dxa"/>
            <w:shd w:val="clear" w:color="000000" w:fill="E7E6E6"/>
            <w:noWrap/>
            <w:vAlign w:val="center"/>
            <w:hideMark/>
          </w:tcPr>
          <w:p w14:paraId="17AE158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177,327,163</w:t>
            </w:r>
          </w:p>
        </w:tc>
        <w:tc>
          <w:tcPr>
            <w:tcW w:w="1371" w:type="dxa"/>
            <w:shd w:val="clear" w:color="000000" w:fill="E7E6E6"/>
            <w:noWrap/>
            <w:vAlign w:val="center"/>
            <w:hideMark/>
          </w:tcPr>
          <w:p w14:paraId="0C7D9BB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96.71%</w:t>
            </w:r>
          </w:p>
        </w:tc>
      </w:tr>
      <w:tr w:rsidR="00515D63" w:rsidRPr="00E73775" w14:paraId="4E12EEED" w14:textId="77777777" w:rsidTr="00E276A9">
        <w:trPr>
          <w:trHeight w:val="600"/>
          <w:jc w:val="center"/>
        </w:trPr>
        <w:tc>
          <w:tcPr>
            <w:tcW w:w="5654" w:type="dxa"/>
            <w:shd w:val="clear" w:color="auto" w:fill="auto"/>
            <w:vAlign w:val="center"/>
            <w:hideMark/>
          </w:tcPr>
          <w:p w14:paraId="793BD3FB"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lastRenderedPageBreak/>
              <w:t>Prestación de Servicios de Salud a la Infancia y la Adolescencia</w:t>
            </w:r>
          </w:p>
        </w:tc>
        <w:tc>
          <w:tcPr>
            <w:tcW w:w="1996" w:type="dxa"/>
            <w:shd w:val="clear" w:color="auto" w:fill="auto"/>
            <w:noWrap/>
            <w:vAlign w:val="center"/>
            <w:hideMark/>
          </w:tcPr>
          <w:p w14:paraId="074036E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76,323,530</w:t>
            </w:r>
          </w:p>
        </w:tc>
        <w:tc>
          <w:tcPr>
            <w:tcW w:w="1797" w:type="dxa"/>
            <w:shd w:val="clear" w:color="auto" w:fill="auto"/>
            <w:noWrap/>
            <w:vAlign w:val="center"/>
            <w:hideMark/>
          </w:tcPr>
          <w:p w14:paraId="4586F2F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76,323,530</w:t>
            </w:r>
          </w:p>
        </w:tc>
        <w:tc>
          <w:tcPr>
            <w:tcW w:w="1371" w:type="dxa"/>
            <w:shd w:val="clear" w:color="auto" w:fill="auto"/>
            <w:noWrap/>
            <w:vAlign w:val="center"/>
            <w:hideMark/>
          </w:tcPr>
          <w:p w14:paraId="6524C12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24527F01" w14:textId="77777777" w:rsidTr="00E276A9">
        <w:trPr>
          <w:trHeight w:val="900"/>
          <w:jc w:val="center"/>
        </w:trPr>
        <w:tc>
          <w:tcPr>
            <w:tcW w:w="5654" w:type="dxa"/>
            <w:shd w:val="clear" w:color="000000" w:fill="E7E6E6"/>
            <w:vAlign w:val="center"/>
            <w:hideMark/>
          </w:tcPr>
          <w:p w14:paraId="4764DA4E"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Gestión Eficiente de las Instituciones del Sector Mejor Calidad de Vida para las Personas</w:t>
            </w:r>
          </w:p>
        </w:tc>
        <w:tc>
          <w:tcPr>
            <w:tcW w:w="1996" w:type="dxa"/>
            <w:shd w:val="clear" w:color="000000" w:fill="E7E6E6"/>
            <w:noWrap/>
            <w:vAlign w:val="center"/>
            <w:hideMark/>
          </w:tcPr>
          <w:p w14:paraId="0317C4D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3,603,702,089</w:t>
            </w:r>
          </w:p>
        </w:tc>
        <w:tc>
          <w:tcPr>
            <w:tcW w:w="1797" w:type="dxa"/>
            <w:shd w:val="clear" w:color="000000" w:fill="E7E6E6"/>
            <w:noWrap/>
            <w:vAlign w:val="center"/>
            <w:hideMark/>
          </w:tcPr>
          <w:p w14:paraId="41E84D0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94,783,064</w:t>
            </w:r>
          </w:p>
        </w:tc>
        <w:tc>
          <w:tcPr>
            <w:tcW w:w="1371" w:type="dxa"/>
            <w:shd w:val="clear" w:color="000000" w:fill="E7E6E6"/>
            <w:noWrap/>
            <w:vAlign w:val="center"/>
            <w:hideMark/>
          </w:tcPr>
          <w:p w14:paraId="07DF808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2.63%</w:t>
            </w:r>
          </w:p>
        </w:tc>
      </w:tr>
      <w:tr w:rsidR="00515D63" w:rsidRPr="00E73775" w14:paraId="221D718D" w14:textId="77777777" w:rsidTr="00E276A9">
        <w:trPr>
          <w:trHeight w:val="447"/>
          <w:jc w:val="center"/>
        </w:trPr>
        <w:tc>
          <w:tcPr>
            <w:tcW w:w="5654" w:type="dxa"/>
            <w:shd w:val="clear" w:color="auto" w:fill="auto"/>
            <w:vAlign w:val="center"/>
            <w:hideMark/>
          </w:tcPr>
          <w:p w14:paraId="0BDF198A"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Cobertura con Equidad en Educación Básica</w:t>
            </w:r>
          </w:p>
        </w:tc>
        <w:tc>
          <w:tcPr>
            <w:tcW w:w="1996" w:type="dxa"/>
            <w:shd w:val="clear" w:color="auto" w:fill="auto"/>
            <w:noWrap/>
            <w:vAlign w:val="center"/>
            <w:hideMark/>
          </w:tcPr>
          <w:p w14:paraId="08E3844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9,831,018,556</w:t>
            </w:r>
          </w:p>
        </w:tc>
        <w:tc>
          <w:tcPr>
            <w:tcW w:w="1797" w:type="dxa"/>
            <w:shd w:val="clear" w:color="auto" w:fill="auto"/>
            <w:noWrap/>
            <w:vAlign w:val="center"/>
            <w:hideMark/>
          </w:tcPr>
          <w:p w14:paraId="1B5538C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9,802,544,528</w:t>
            </w:r>
          </w:p>
        </w:tc>
        <w:tc>
          <w:tcPr>
            <w:tcW w:w="1371" w:type="dxa"/>
            <w:shd w:val="clear" w:color="auto" w:fill="auto"/>
            <w:noWrap/>
            <w:vAlign w:val="center"/>
            <w:hideMark/>
          </w:tcPr>
          <w:p w14:paraId="2F71217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99.71%</w:t>
            </w:r>
          </w:p>
        </w:tc>
      </w:tr>
      <w:tr w:rsidR="00515D63" w:rsidRPr="00E73775" w14:paraId="63735BBD" w14:textId="77777777" w:rsidTr="00E276A9">
        <w:trPr>
          <w:trHeight w:val="399"/>
          <w:jc w:val="center"/>
        </w:trPr>
        <w:tc>
          <w:tcPr>
            <w:tcW w:w="5654" w:type="dxa"/>
            <w:shd w:val="clear" w:color="000000" w:fill="E7E6E6"/>
            <w:vAlign w:val="center"/>
            <w:hideMark/>
          </w:tcPr>
          <w:p w14:paraId="5E9A0536"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Innovación Educativa y Gestión Escolar</w:t>
            </w:r>
          </w:p>
        </w:tc>
        <w:tc>
          <w:tcPr>
            <w:tcW w:w="1996" w:type="dxa"/>
            <w:shd w:val="clear" w:color="000000" w:fill="E7E6E6"/>
            <w:noWrap/>
            <w:vAlign w:val="center"/>
            <w:hideMark/>
          </w:tcPr>
          <w:p w14:paraId="55C6E46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19,303,305</w:t>
            </w:r>
          </w:p>
        </w:tc>
        <w:tc>
          <w:tcPr>
            <w:tcW w:w="1797" w:type="dxa"/>
            <w:shd w:val="clear" w:color="000000" w:fill="E7E6E6"/>
            <w:noWrap/>
            <w:vAlign w:val="center"/>
            <w:hideMark/>
          </w:tcPr>
          <w:p w14:paraId="4A34F99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19,303,305</w:t>
            </w:r>
          </w:p>
        </w:tc>
        <w:tc>
          <w:tcPr>
            <w:tcW w:w="1371" w:type="dxa"/>
            <w:shd w:val="clear" w:color="000000" w:fill="E7E6E6"/>
            <w:noWrap/>
            <w:vAlign w:val="center"/>
            <w:hideMark/>
          </w:tcPr>
          <w:p w14:paraId="6D57FC3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7CCE41CA" w14:textId="77777777" w:rsidTr="00E276A9">
        <w:trPr>
          <w:trHeight w:val="420"/>
          <w:jc w:val="center"/>
        </w:trPr>
        <w:tc>
          <w:tcPr>
            <w:tcW w:w="5654" w:type="dxa"/>
            <w:shd w:val="clear" w:color="auto" w:fill="auto"/>
            <w:vAlign w:val="center"/>
            <w:hideMark/>
          </w:tcPr>
          <w:p w14:paraId="5B933D72"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Acceso y Permanencia en Educación Básica</w:t>
            </w:r>
          </w:p>
        </w:tc>
        <w:tc>
          <w:tcPr>
            <w:tcW w:w="1996" w:type="dxa"/>
            <w:shd w:val="clear" w:color="auto" w:fill="auto"/>
            <w:noWrap/>
            <w:vAlign w:val="center"/>
            <w:hideMark/>
          </w:tcPr>
          <w:p w14:paraId="3AA92BC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182,196,372</w:t>
            </w:r>
          </w:p>
        </w:tc>
        <w:tc>
          <w:tcPr>
            <w:tcW w:w="1797" w:type="dxa"/>
            <w:shd w:val="clear" w:color="auto" w:fill="auto"/>
            <w:noWrap/>
            <w:vAlign w:val="center"/>
            <w:hideMark/>
          </w:tcPr>
          <w:p w14:paraId="0702858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173,638,369</w:t>
            </w:r>
          </w:p>
        </w:tc>
        <w:tc>
          <w:tcPr>
            <w:tcW w:w="1371" w:type="dxa"/>
            <w:shd w:val="clear" w:color="auto" w:fill="auto"/>
            <w:noWrap/>
            <w:vAlign w:val="center"/>
            <w:hideMark/>
          </w:tcPr>
          <w:p w14:paraId="06C98A6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95.30%</w:t>
            </w:r>
          </w:p>
        </w:tc>
      </w:tr>
      <w:tr w:rsidR="00515D63" w:rsidRPr="00E73775" w14:paraId="2329268A" w14:textId="77777777" w:rsidTr="00E276A9">
        <w:trPr>
          <w:trHeight w:val="315"/>
          <w:jc w:val="center"/>
        </w:trPr>
        <w:tc>
          <w:tcPr>
            <w:tcW w:w="5654" w:type="dxa"/>
            <w:shd w:val="clear" w:color="000000" w:fill="E7E6E6"/>
            <w:vAlign w:val="center"/>
            <w:hideMark/>
          </w:tcPr>
          <w:p w14:paraId="0FBED613"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Educativa en Media Superior</w:t>
            </w:r>
          </w:p>
        </w:tc>
        <w:tc>
          <w:tcPr>
            <w:tcW w:w="1996" w:type="dxa"/>
            <w:shd w:val="clear" w:color="000000" w:fill="E7E6E6"/>
            <w:noWrap/>
            <w:vAlign w:val="center"/>
            <w:hideMark/>
          </w:tcPr>
          <w:p w14:paraId="27275BC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904,313,947</w:t>
            </w:r>
          </w:p>
        </w:tc>
        <w:tc>
          <w:tcPr>
            <w:tcW w:w="1797" w:type="dxa"/>
            <w:shd w:val="clear" w:color="000000" w:fill="E7E6E6"/>
            <w:noWrap/>
            <w:vAlign w:val="center"/>
            <w:hideMark/>
          </w:tcPr>
          <w:p w14:paraId="2BF81EE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904,313,947</w:t>
            </w:r>
          </w:p>
        </w:tc>
        <w:tc>
          <w:tcPr>
            <w:tcW w:w="1371" w:type="dxa"/>
            <w:shd w:val="clear" w:color="000000" w:fill="E7E6E6"/>
            <w:noWrap/>
            <w:vAlign w:val="center"/>
            <w:hideMark/>
          </w:tcPr>
          <w:p w14:paraId="68C686A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3FF8784E" w14:textId="77777777" w:rsidTr="00E276A9">
        <w:trPr>
          <w:trHeight w:val="600"/>
          <w:jc w:val="center"/>
        </w:trPr>
        <w:tc>
          <w:tcPr>
            <w:tcW w:w="5654" w:type="dxa"/>
            <w:shd w:val="clear" w:color="auto" w:fill="auto"/>
            <w:vAlign w:val="center"/>
            <w:hideMark/>
          </w:tcPr>
          <w:p w14:paraId="7CB83C7E"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Acceso y Permanencia en Educación Media Superior</w:t>
            </w:r>
          </w:p>
        </w:tc>
        <w:tc>
          <w:tcPr>
            <w:tcW w:w="1996" w:type="dxa"/>
            <w:shd w:val="clear" w:color="auto" w:fill="auto"/>
            <w:noWrap/>
            <w:vAlign w:val="center"/>
            <w:hideMark/>
          </w:tcPr>
          <w:p w14:paraId="42F5AF1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452,784,095</w:t>
            </w:r>
          </w:p>
        </w:tc>
        <w:tc>
          <w:tcPr>
            <w:tcW w:w="1797" w:type="dxa"/>
            <w:shd w:val="clear" w:color="auto" w:fill="auto"/>
            <w:noWrap/>
            <w:vAlign w:val="center"/>
            <w:hideMark/>
          </w:tcPr>
          <w:p w14:paraId="664B3FB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449,399,306</w:t>
            </w:r>
          </w:p>
        </w:tc>
        <w:tc>
          <w:tcPr>
            <w:tcW w:w="1371" w:type="dxa"/>
            <w:shd w:val="clear" w:color="auto" w:fill="auto"/>
            <w:noWrap/>
            <w:vAlign w:val="center"/>
            <w:hideMark/>
          </w:tcPr>
          <w:p w14:paraId="6FD7AC4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99.25%</w:t>
            </w:r>
          </w:p>
        </w:tc>
      </w:tr>
      <w:tr w:rsidR="00515D63" w:rsidRPr="00E73775" w14:paraId="2173C6D6" w14:textId="77777777" w:rsidTr="00E276A9">
        <w:trPr>
          <w:trHeight w:val="600"/>
          <w:jc w:val="center"/>
        </w:trPr>
        <w:tc>
          <w:tcPr>
            <w:tcW w:w="5654" w:type="dxa"/>
            <w:shd w:val="clear" w:color="000000" w:fill="E7E6E6"/>
            <w:vAlign w:val="center"/>
            <w:hideMark/>
          </w:tcPr>
          <w:p w14:paraId="3A2C2CD1"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del Rezago Educativo y Analfabetismo</w:t>
            </w:r>
          </w:p>
        </w:tc>
        <w:tc>
          <w:tcPr>
            <w:tcW w:w="1996" w:type="dxa"/>
            <w:shd w:val="clear" w:color="000000" w:fill="E7E6E6"/>
            <w:noWrap/>
            <w:vAlign w:val="center"/>
            <w:hideMark/>
          </w:tcPr>
          <w:p w14:paraId="4BC017A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224,077,237</w:t>
            </w:r>
          </w:p>
        </w:tc>
        <w:tc>
          <w:tcPr>
            <w:tcW w:w="1797" w:type="dxa"/>
            <w:shd w:val="clear" w:color="000000" w:fill="E7E6E6"/>
            <w:noWrap/>
            <w:vAlign w:val="center"/>
            <w:hideMark/>
          </w:tcPr>
          <w:p w14:paraId="235857A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46,969,073</w:t>
            </w:r>
          </w:p>
        </w:tc>
        <w:tc>
          <w:tcPr>
            <w:tcW w:w="1371" w:type="dxa"/>
            <w:shd w:val="clear" w:color="000000" w:fill="E7E6E6"/>
            <w:noWrap/>
            <w:vAlign w:val="center"/>
            <w:hideMark/>
          </w:tcPr>
          <w:p w14:paraId="0F288B4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20.96%</w:t>
            </w:r>
          </w:p>
        </w:tc>
      </w:tr>
      <w:tr w:rsidR="00515D63" w:rsidRPr="00E73775" w14:paraId="3AD6920C" w14:textId="77777777" w:rsidTr="00E276A9">
        <w:trPr>
          <w:trHeight w:val="315"/>
          <w:jc w:val="center"/>
        </w:trPr>
        <w:tc>
          <w:tcPr>
            <w:tcW w:w="5654" w:type="dxa"/>
            <w:shd w:val="clear" w:color="auto" w:fill="auto"/>
            <w:vAlign w:val="center"/>
            <w:hideMark/>
          </w:tcPr>
          <w:p w14:paraId="719FC16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Desarrollo Profesional Docente</w:t>
            </w:r>
          </w:p>
        </w:tc>
        <w:tc>
          <w:tcPr>
            <w:tcW w:w="1996" w:type="dxa"/>
            <w:shd w:val="clear" w:color="auto" w:fill="auto"/>
            <w:noWrap/>
            <w:vAlign w:val="center"/>
            <w:hideMark/>
          </w:tcPr>
          <w:p w14:paraId="18CA849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24,049,207</w:t>
            </w:r>
          </w:p>
        </w:tc>
        <w:tc>
          <w:tcPr>
            <w:tcW w:w="1797" w:type="dxa"/>
            <w:shd w:val="clear" w:color="auto" w:fill="auto"/>
            <w:noWrap/>
            <w:vAlign w:val="center"/>
            <w:hideMark/>
          </w:tcPr>
          <w:p w14:paraId="2C4CC94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24,049,207</w:t>
            </w:r>
          </w:p>
        </w:tc>
        <w:tc>
          <w:tcPr>
            <w:tcW w:w="1371" w:type="dxa"/>
            <w:shd w:val="clear" w:color="auto" w:fill="auto"/>
            <w:noWrap/>
            <w:vAlign w:val="center"/>
            <w:hideMark/>
          </w:tcPr>
          <w:p w14:paraId="18D191E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553FB9CB" w14:textId="77777777" w:rsidTr="00E276A9">
        <w:trPr>
          <w:trHeight w:val="900"/>
          <w:jc w:val="center"/>
        </w:trPr>
        <w:tc>
          <w:tcPr>
            <w:tcW w:w="5654" w:type="dxa"/>
            <w:shd w:val="clear" w:color="000000" w:fill="E7E6E6"/>
            <w:vAlign w:val="center"/>
            <w:hideMark/>
          </w:tcPr>
          <w:p w14:paraId="54ADB55E"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Integral en Alimentación a Personas Sujetas de Asistencia Social</w:t>
            </w:r>
          </w:p>
        </w:tc>
        <w:tc>
          <w:tcPr>
            <w:tcW w:w="1996" w:type="dxa"/>
            <w:shd w:val="clear" w:color="000000" w:fill="E7E6E6"/>
            <w:noWrap/>
            <w:vAlign w:val="center"/>
            <w:hideMark/>
          </w:tcPr>
          <w:p w14:paraId="2713BD4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259,167,973</w:t>
            </w:r>
          </w:p>
        </w:tc>
        <w:tc>
          <w:tcPr>
            <w:tcW w:w="1797" w:type="dxa"/>
            <w:shd w:val="clear" w:color="000000" w:fill="E7E6E6"/>
            <w:noWrap/>
            <w:vAlign w:val="center"/>
            <w:hideMark/>
          </w:tcPr>
          <w:p w14:paraId="3B51166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259,167,973</w:t>
            </w:r>
          </w:p>
        </w:tc>
        <w:tc>
          <w:tcPr>
            <w:tcW w:w="1371" w:type="dxa"/>
            <w:shd w:val="clear" w:color="000000" w:fill="E7E6E6"/>
            <w:noWrap/>
            <w:vAlign w:val="center"/>
            <w:hideMark/>
          </w:tcPr>
          <w:p w14:paraId="30D4229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653DA240" w14:textId="77777777" w:rsidTr="00E276A9">
        <w:trPr>
          <w:trHeight w:val="600"/>
          <w:jc w:val="center"/>
        </w:trPr>
        <w:tc>
          <w:tcPr>
            <w:tcW w:w="5654" w:type="dxa"/>
            <w:shd w:val="clear" w:color="auto" w:fill="auto"/>
            <w:vAlign w:val="center"/>
            <w:hideMark/>
          </w:tcPr>
          <w:p w14:paraId="08C790C5"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Promoción de Calidad y Espacios en la Vivienda</w:t>
            </w:r>
          </w:p>
        </w:tc>
        <w:tc>
          <w:tcPr>
            <w:tcW w:w="1996" w:type="dxa"/>
            <w:shd w:val="clear" w:color="auto" w:fill="auto"/>
            <w:noWrap/>
            <w:vAlign w:val="center"/>
            <w:hideMark/>
          </w:tcPr>
          <w:p w14:paraId="6B0977E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191,182,242</w:t>
            </w:r>
          </w:p>
        </w:tc>
        <w:tc>
          <w:tcPr>
            <w:tcW w:w="1797" w:type="dxa"/>
            <w:shd w:val="clear" w:color="auto" w:fill="auto"/>
            <w:noWrap/>
            <w:vAlign w:val="center"/>
            <w:hideMark/>
          </w:tcPr>
          <w:p w14:paraId="6548FA4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153,979,528</w:t>
            </w:r>
          </w:p>
        </w:tc>
        <w:tc>
          <w:tcPr>
            <w:tcW w:w="1371" w:type="dxa"/>
            <w:shd w:val="clear" w:color="auto" w:fill="auto"/>
            <w:noWrap/>
            <w:vAlign w:val="center"/>
            <w:hideMark/>
          </w:tcPr>
          <w:p w14:paraId="3BB68CA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80.54%</w:t>
            </w:r>
          </w:p>
        </w:tc>
      </w:tr>
      <w:tr w:rsidR="00515D63" w:rsidRPr="00E73775" w14:paraId="74796CCB" w14:textId="77777777" w:rsidTr="00E276A9">
        <w:trPr>
          <w:trHeight w:val="900"/>
          <w:jc w:val="center"/>
        </w:trPr>
        <w:tc>
          <w:tcPr>
            <w:tcW w:w="5654" w:type="dxa"/>
            <w:shd w:val="clear" w:color="000000" w:fill="E7E6E6"/>
            <w:vAlign w:val="center"/>
            <w:hideMark/>
          </w:tcPr>
          <w:p w14:paraId="08866013"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Otorgamiento de Prestaciones para la Seguridad Social de los Trabajadores del Gobierno del Estado</w:t>
            </w:r>
          </w:p>
        </w:tc>
        <w:tc>
          <w:tcPr>
            <w:tcW w:w="1996" w:type="dxa"/>
            <w:shd w:val="clear" w:color="000000" w:fill="E7E6E6"/>
            <w:noWrap/>
            <w:vAlign w:val="center"/>
            <w:hideMark/>
          </w:tcPr>
          <w:p w14:paraId="26205ED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692,892,464</w:t>
            </w:r>
          </w:p>
        </w:tc>
        <w:tc>
          <w:tcPr>
            <w:tcW w:w="1797" w:type="dxa"/>
            <w:shd w:val="clear" w:color="000000" w:fill="E7E6E6"/>
            <w:noWrap/>
            <w:vAlign w:val="center"/>
            <w:hideMark/>
          </w:tcPr>
          <w:p w14:paraId="42E24E5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34,462,322</w:t>
            </w:r>
          </w:p>
        </w:tc>
        <w:tc>
          <w:tcPr>
            <w:tcW w:w="1371" w:type="dxa"/>
            <w:shd w:val="clear" w:color="000000" w:fill="E7E6E6"/>
            <w:noWrap/>
            <w:vAlign w:val="center"/>
            <w:hideMark/>
          </w:tcPr>
          <w:p w14:paraId="7EE363D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4.97%</w:t>
            </w:r>
          </w:p>
        </w:tc>
      </w:tr>
      <w:tr w:rsidR="00515D63" w:rsidRPr="00E73775" w14:paraId="6F1EDD7B" w14:textId="77777777" w:rsidTr="00E276A9">
        <w:trPr>
          <w:trHeight w:val="315"/>
          <w:jc w:val="center"/>
        </w:trPr>
        <w:tc>
          <w:tcPr>
            <w:tcW w:w="5654" w:type="dxa"/>
            <w:shd w:val="clear" w:color="auto" w:fill="auto"/>
            <w:vAlign w:val="center"/>
            <w:hideMark/>
          </w:tcPr>
          <w:p w14:paraId="714F8B2C"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Prestación de Servicios de Salud</w:t>
            </w:r>
          </w:p>
        </w:tc>
        <w:tc>
          <w:tcPr>
            <w:tcW w:w="1996" w:type="dxa"/>
            <w:shd w:val="clear" w:color="auto" w:fill="auto"/>
            <w:noWrap/>
            <w:vAlign w:val="center"/>
            <w:hideMark/>
          </w:tcPr>
          <w:p w14:paraId="139B18B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2,077,201,722</w:t>
            </w:r>
          </w:p>
        </w:tc>
        <w:tc>
          <w:tcPr>
            <w:tcW w:w="1797" w:type="dxa"/>
            <w:shd w:val="clear" w:color="auto" w:fill="auto"/>
            <w:noWrap/>
            <w:vAlign w:val="center"/>
            <w:hideMark/>
          </w:tcPr>
          <w:p w14:paraId="400EDB9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460,423,222</w:t>
            </w:r>
          </w:p>
        </w:tc>
        <w:tc>
          <w:tcPr>
            <w:tcW w:w="1371" w:type="dxa"/>
            <w:shd w:val="clear" w:color="auto" w:fill="auto"/>
            <w:noWrap/>
            <w:vAlign w:val="center"/>
            <w:hideMark/>
          </w:tcPr>
          <w:p w14:paraId="150B574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22.17%</w:t>
            </w:r>
          </w:p>
        </w:tc>
      </w:tr>
      <w:tr w:rsidR="00515D63" w:rsidRPr="00E73775" w14:paraId="30267A7E" w14:textId="77777777" w:rsidTr="00E276A9">
        <w:trPr>
          <w:trHeight w:val="315"/>
          <w:jc w:val="center"/>
        </w:trPr>
        <w:tc>
          <w:tcPr>
            <w:tcW w:w="5654" w:type="dxa"/>
            <w:shd w:val="clear" w:color="000000" w:fill="E7E6E6"/>
            <w:vAlign w:val="center"/>
            <w:hideMark/>
          </w:tcPr>
          <w:p w14:paraId="0E23B079"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lastRenderedPageBreak/>
              <w:t>Impulso al Deporte en el Estado</w:t>
            </w:r>
          </w:p>
        </w:tc>
        <w:tc>
          <w:tcPr>
            <w:tcW w:w="1996" w:type="dxa"/>
            <w:shd w:val="clear" w:color="000000" w:fill="E7E6E6"/>
            <w:noWrap/>
            <w:vAlign w:val="center"/>
            <w:hideMark/>
          </w:tcPr>
          <w:p w14:paraId="0A35BDF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72,773,343</w:t>
            </w:r>
          </w:p>
        </w:tc>
        <w:tc>
          <w:tcPr>
            <w:tcW w:w="1797" w:type="dxa"/>
            <w:shd w:val="clear" w:color="000000" w:fill="E7E6E6"/>
            <w:noWrap/>
            <w:vAlign w:val="center"/>
            <w:hideMark/>
          </w:tcPr>
          <w:p w14:paraId="4AC491E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54,013,433</w:t>
            </w:r>
          </w:p>
        </w:tc>
        <w:tc>
          <w:tcPr>
            <w:tcW w:w="1371" w:type="dxa"/>
            <w:shd w:val="clear" w:color="000000" w:fill="E7E6E6"/>
            <w:noWrap/>
            <w:vAlign w:val="center"/>
            <w:hideMark/>
          </w:tcPr>
          <w:p w14:paraId="721F26F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74.22%</w:t>
            </w:r>
          </w:p>
        </w:tc>
      </w:tr>
      <w:tr w:rsidR="00515D63" w:rsidRPr="00E73775" w14:paraId="48BED373" w14:textId="77777777" w:rsidTr="00E276A9">
        <w:trPr>
          <w:trHeight w:val="405"/>
          <w:jc w:val="center"/>
        </w:trPr>
        <w:tc>
          <w:tcPr>
            <w:tcW w:w="5654" w:type="dxa"/>
            <w:shd w:val="clear" w:color="auto" w:fill="auto"/>
            <w:vAlign w:val="center"/>
            <w:hideMark/>
          </w:tcPr>
          <w:p w14:paraId="4F36066B"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Fomento de la Cultura Física y Recreación</w:t>
            </w:r>
          </w:p>
        </w:tc>
        <w:tc>
          <w:tcPr>
            <w:tcW w:w="1996" w:type="dxa"/>
            <w:shd w:val="clear" w:color="auto" w:fill="auto"/>
            <w:noWrap/>
            <w:vAlign w:val="center"/>
            <w:hideMark/>
          </w:tcPr>
          <w:p w14:paraId="66A11E1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179,616,781</w:t>
            </w:r>
          </w:p>
        </w:tc>
        <w:tc>
          <w:tcPr>
            <w:tcW w:w="1797" w:type="dxa"/>
            <w:shd w:val="clear" w:color="auto" w:fill="auto"/>
            <w:noWrap/>
            <w:vAlign w:val="center"/>
            <w:hideMark/>
          </w:tcPr>
          <w:p w14:paraId="4E0D70A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66,625,009</w:t>
            </w:r>
          </w:p>
        </w:tc>
        <w:tc>
          <w:tcPr>
            <w:tcW w:w="1371" w:type="dxa"/>
            <w:shd w:val="clear" w:color="auto" w:fill="auto"/>
            <w:noWrap/>
            <w:vAlign w:val="center"/>
            <w:hideMark/>
          </w:tcPr>
          <w:p w14:paraId="74A7143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37.09%</w:t>
            </w:r>
          </w:p>
        </w:tc>
      </w:tr>
      <w:tr w:rsidR="00515D63" w:rsidRPr="00E73775" w14:paraId="484B5C11" w14:textId="77777777" w:rsidTr="00E276A9">
        <w:trPr>
          <w:trHeight w:val="600"/>
          <w:jc w:val="center"/>
        </w:trPr>
        <w:tc>
          <w:tcPr>
            <w:tcW w:w="5654" w:type="dxa"/>
            <w:shd w:val="clear" w:color="000000" w:fill="E7E6E6"/>
            <w:vAlign w:val="center"/>
            <w:hideMark/>
          </w:tcPr>
          <w:p w14:paraId="5BC2C468"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Acceso Incluyente a los Bienes y Servicios Culturales</w:t>
            </w:r>
          </w:p>
        </w:tc>
        <w:tc>
          <w:tcPr>
            <w:tcW w:w="1996" w:type="dxa"/>
            <w:shd w:val="clear" w:color="000000" w:fill="E7E6E6"/>
            <w:noWrap/>
            <w:vAlign w:val="center"/>
            <w:hideMark/>
          </w:tcPr>
          <w:p w14:paraId="59F5BD9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157,290,952</w:t>
            </w:r>
          </w:p>
        </w:tc>
        <w:tc>
          <w:tcPr>
            <w:tcW w:w="1797" w:type="dxa"/>
            <w:shd w:val="clear" w:color="000000" w:fill="E7E6E6"/>
            <w:noWrap/>
            <w:vAlign w:val="center"/>
            <w:hideMark/>
          </w:tcPr>
          <w:p w14:paraId="43784F8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11,342,254</w:t>
            </w:r>
          </w:p>
        </w:tc>
        <w:tc>
          <w:tcPr>
            <w:tcW w:w="1371" w:type="dxa"/>
            <w:shd w:val="clear" w:color="000000" w:fill="E7E6E6"/>
            <w:noWrap/>
            <w:vAlign w:val="center"/>
            <w:hideMark/>
          </w:tcPr>
          <w:p w14:paraId="7990EFC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7.21%</w:t>
            </w:r>
          </w:p>
        </w:tc>
      </w:tr>
      <w:tr w:rsidR="00515D63" w:rsidRPr="00E73775" w14:paraId="736826A3" w14:textId="77777777" w:rsidTr="00E276A9">
        <w:trPr>
          <w:trHeight w:val="900"/>
          <w:jc w:val="center"/>
        </w:trPr>
        <w:tc>
          <w:tcPr>
            <w:tcW w:w="5654" w:type="dxa"/>
            <w:shd w:val="clear" w:color="auto" w:fill="auto"/>
            <w:vAlign w:val="center"/>
            <w:hideMark/>
          </w:tcPr>
          <w:p w14:paraId="0E17C9A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Preservación, Fomento y Difusión de las Tradiciones y el Patrimonio Cultural en Yucatán</w:t>
            </w:r>
          </w:p>
        </w:tc>
        <w:tc>
          <w:tcPr>
            <w:tcW w:w="1996" w:type="dxa"/>
            <w:shd w:val="clear" w:color="auto" w:fill="auto"/>
            <w:noWrap/>
            <w:vAlign w:val="center"/>
            <w:hideMark/>
          </w:tcPr>
          <w:p w14:paraId="419EC39C"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266,881,640</w:t>
            </w:r>
          </w:p>
        </w:tc>
        <w:tc>
          <w:tcPr>
            <w:tcW w:w="1797" w:type="dxa"/>
            <w:shd w:val="clear" w:color="auto" w:fill="auto"/>
            <w:noWrap/>
            <w:vAlign w:val="center"/>
            <w:hideMark/>
          </w:tcPr>
          <w:p w14:paraId="02C3124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2,780,950</w:t>
            </w:r>
          </w:p>
        </w:tc>
        <w:tc>
          <w:tcPr>
            <w:tcW w:w="1371" w:type="dxa"/>
            <w:shd w:val="clear" w:color="auto" w:fill="auto"/>
            <w:noWrap/>
            <w:vAlign w:val="center"/>
            <w:hideMark/>
          </w:tcPr>
          <w:p w14:paraId="10A05EF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1.04%</w:t>
            </w:r>
          </w:p>
        </w:tc>
      </w:tr>
      <w:tr w:rsidR="00515D63" w:rsidRPr="00E73775" w14:paraId="55E9CBC2" w14:textId="77777777" w:rsidTr="00E276A9">
        <w:trPr>
          <w:trHeight w:val="1200"/>
          <w:jc w:val="center"/>
        </w:trPr>
        <w:tc>
          <w:tcPr>
            <w:tcW w:w="5654" w:type="dxa"/>
            <w:shd w:val="clear" w:color="000000" w:fill="E7E6E6"/>
            <w:vAlign w:val="center"/>
            <w:hideMark/>
          </w:tcPr>
          <w:p w14:paraId="7D9F2430" w14:textId="0FE3217C" w:rsidR="00515D63" w:rsidRPr="00E73775" w:rsidRDefault="0028452E" w:rsidP="008856A8">
            <w:pPr>
              <w:rPr>
                <w:rFonts w:eastAsia="Times New Roman" w:cs="Arial"/>
                <w:color w:val="000000"/>
                <w:lang w:eastAsia="es-MX"/>
              </w:rPr>
            </w:pPr>
            <w:r w:rsidRPr="00E73775">
              <w:rPr>
                <w:rFonts w:eastAsia="Times New Roman" w:cs="Arial"/>
                <w:color w:val="000000"/>
                <w:lang w:eastAsia="es-MX"/>
              </w:rPr>
              <w:t>Implementación</w:t>
            </w:r>
            <w:r w:rsidR="00515D63" w:rsidRPr="00E73775">
              <w:rPr>
                <w:rFonts w:eastAsia="Times New Roman" w:cs="Arial"/>
                <w:color w:val="000000"/>
                <w:lang w:eastAsia="es-MX"/>
              </w:rPr>
              <w:t xml:space="preserve"> de Estrategias, Políticas, Acciones y Mecanismos de Coordinación en Materia de Cambio Climático</w:t>
            </w:r>
          </w:p>
        </w:tc>
        <w:tc>
          <w:tcPr>
            <w:tcW w:w="1996" w:type="dxa"/>
            <w:shd w:val="clear" w:color="000000" w:fill="E7E6E6"/>
            <w:noWrap/>
            <w:vAlign w:val="center"/>
            <w:hideMark/>
          </w:tcPr>
          <w:p w14:paraId="5D3C31B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9,296,861</w:t>
            </w:r>
          </w:p>
        </w:tc>
        <w:tc>
          <w:tcPr>
            <w:tcW w:w="1797" w:type="dxa"/>
            <w:shd w:val="clear" w:color="000000" w:fill="E7E6E6"/>
            <w:noWrap/>
            <w:vAlign w:val="center"/>
            <w:hideMark/>
          </w:tcPr>
          <w:p w14:paraId="694BD8B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90,000</w:t>
            </w:r>
          </w:p>
        </w:tc>
        <w:tc>
          <w:tcPr>
            <w:tcW w:w="1371" w:type="dxa"/>
            <w:shd w:val="clear" w:color="000000" w:fill="E7E6E6"/>
            <w:noWrap/>
            <w:vAlign w:val="center"/>
            <w:hideMark/>
          </w:tcPr>
          <w:p w14:paraId="1DC6279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0.97%</w:t>
            </w:r>
          </w:p>
        </w:tc>
      </w:tr>
      <w:tr w:rsidR="00515D63" w:rsidRPr="00E73775" w14:paraId="7841D744" w14:textId="77777777" w:rsidTr="00E276A9">
        <w:trPr>
          <w:trHeight w:val="600"/>
          <w:jc w:val="center"/>
        </w:trPr>
        <w:tc>
          <w:tcPr>
            <w:tcW w:w="5654" w:type="dxa"/>
            <w:shd w:val="clear" w:color="auto" w:fill="auto"/>
            <w:vAlign w:val="center"/>
            <w:hideMark/>
          </w:tcPr>
          <w:p w14:paraId="053AADA4"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Integral a Personas con Discapacidad del Estado de Yucatán</w:t>
            </w:r>
          </w:p>
        </w:tc>
        <w:tc>
          <w:tcPr>
            <w:tcW w:w="1996" w:type="dxa"/>
            <w:shd w:val="clear" w:color="auto" w:fill="auto"/>
            <w:noWrap/>
            <w:vAlign w:val="center"/>
            <w:hideMark/>
          </w:tcPr>
          <w:p w14:paraId="3724301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56,145,189</w:t>
            </w:r>
          </w:p>
        </w:tc>
        <w:tc>
          <w:tcPr>
            <w:tcW w:w="1797" w:type="dxa"/>
            <w:shd w:val="clear" w:color="auto" w:fill="auto"/>
            <w:noWrap/>
            <w:vAlign w:val="center"/>
            <w:hideMark/>
          </w:tcPr>
          <w:p w14:paraId="0255AF1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56,145,189</w:t>
            </w:r>
          </w:p>
        </w:tc>
        <w:tc>
          <w:tcPr>
            <w:tcW w:w="1371" w:type="dxa"/>
            <w:shd w:val="clear" w:color="auto" w:fill="auto"/>
            <w:noWrap/>
            <w:vAlign w:val="center"/>
            <w:hideMark/>
          </w:tcPr>
          <w:p w14:paraId="2C2A927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3E371C3F" w14:textId="77777777" w:rsidTr="00E276A9">
        <w:trPr>
          <w:trHeight w:val="600"/>
          <w:jc w:val="center"/>
        </w:trPr>
        <w:tc>
          <w:tcPr>
            <w:tcW w:w="5654" w:type="dxa"/>
            <w:shd w:val="clear" w:color="000000" w:fill="E7E6E6"/>
            <w:vAlign w:val="center"/>
            <w:hideMark/>
          </w:tcPr>
          <w:p w14:paraId="10EC3C19"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y Desarrollo de las Organizaciones Sociales</w:t>
            </w:r>
          </w:p>
        </w:tc>
        <w:tc>
          <w:tcPr>
            <w:tcW w:w="1996" w:type="dxa"/>
            <w:shd w:val="clear" w:color="000000" w:fill="E7E6E6"/>
            <w:noWrap/>
            <w:vAlign w:val="center"/>
            <w:hideMark/>
          </w:tcPr>
          <w:p w14:paraId="51CA503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37,937,704</w:t>
            </w:r>
          </w:p>
        </w:tc>
        <w:tc>
          <w:tcPr>
            <w:tcW w:w="1797" w:type="dxa"/>
            <w:shd w:val="clear" w:color="000000" w:fill="E7E6E6"/>
            <w:noWrap/>
            <w:vAlign w:val="center"/>
            <w:hideMark/>
          </w:tcPr>
          <w:p w14:paraId="5975271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19,088,600</w:t>
            </w:r>
          </w:p>
        </w:tc>
        <w:tc>
          <w:tcPr>
            <w:tcW w:w="1371" w:type="dxa"/>
            <w:shd w:val="clear" w:color="000000" w:fill="E7E6E6"/>
            <w:noWrap/>
            <w:vAlign w:val="center"/>
            <w:hideMark/>
          </w:tcPr>
          <w:p w14:paraId="7E69DC5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50.32%</w:t>
            </w:r>
          </w:p>
        </w:tc>
      </w:tr>
      <w:tr w:rsidR="00515D63" w:rsidRPr="00E73775" w14:paraId="095F9CA6" w14:textId="77777777" w:rsidTr="00E276A9">
        <w:trPr>
          <w:trHeight w:val="460"/>
          <w:jc w:val="center"/>
        </w:trPr>
        <w:tc>
          <w:tcPr>
            <w:tcW w:w="5654" w:type="dxa"/>
            <w:shd w:val="clear" w:color="auto" w:fill="auto"/>
            <w:vAlign w:val="center"/>
            <w:hideMark/>
          </w:tcPr>
          <w:p w14:paraId="63437586"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Asistencia Social a Personas Vulnerables</w:t>
            </w:r>
          </w:p>
        </w:tc>
        <w:tc>
          <w:tcPr>
            <w:tcW w:w="1996" w:type="dxa"/>
            <w:shd w:val="clear" w:color="auto" w:fill="auto"/>
            <w:noWrap/>
            <w:vAlign w:val="center"/>
            <w:hideMark/>
          </w:tcPr>
          <w:p w14:paraId="2E00915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259,411,699</w:t>
            </w:r>
          </w:p>
        </w:tc>
        <w:tc>
          <w:tcPr>
            <w:tcW w:w="1797" w:type="dxa"/>
            <w:shd w:val="clear" w:color="auto" w:fill="auto"/>
            <w:noWrap/>
            <w:vAlign w:val="center"/>
            <w:hideMark/>
          </w:tcPr>
          <w:p w14:paraId="66D378A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108,375,917</w:t>
            </w:r>
          </w:p>
        </w:tc>
        <w:tc>
          <w:tcPr>
            <w:tcW w:w="1371" w:type="dxa"/>
            <w:shd w:val="clear" w:color="auto" w:fill="auto"/>
            <w:noWrap/>
            <w:vAlign w:val="center"/>
            <w:hideMark/>
          </w:tcPr>
          <w:p w14:paraId="59C8D9F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41.78%</w:t>
            </w:r>
          </w:p>
        </w:tc>
      </w:tr>
      <w:tr w:rsidR="00515D63" w:rsidRPr="00E73775" w14:paraId="064EF5E5" w14:textId="77777777" w:rsidTr="00E276A9">
        <w:trPr>
          <w:trHeight w:val="600"/>
          <w:jc w:val="center"/>
        </w:trPr>
        <w:tc>
          <w:tcPr>
            <w:tcW w:w="5654" w:type="dxa"/>
            <w:shd w:val="clear" w:color="000000" w:fill="E7E6E6"/>
            <w:vAlign w:val="center"/>
            <w:hideMark/>
          </w:tcPr>
          <w:p w14:paraId="340948B3"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y Eliminación de la Discriminación</w:t>
            </w:r>
          </w:p>
        </w:tc>
        <w:tc>
          <w:tcPr>
            <w:tcW w:w="1996" w:type="dxa"/>
            <w:shd w:val="clear" w:color="000000" w:fill="E7E6E6"/>
            <w:noWrap/>
            <w:vAlign w:val="center"/>
            <w:hideMark/>
          </w:tcPr>
          <w:p w14:paraId="6336BDF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3,184,388</w:t>
            </w:r>
          </w:p>
        </w:tc>
        <w:tc>
          <w:tcPr>
            <w:tcW w:w="1797" w:type="dxa"/>
            <w:shd w:val="clear" w:color="000000" w:fill="E7E6E6"/>
            <w:noWrap/>
            <w:vAlign w:val="center"/>
            <w:hideMark/>
          </w:tcPr>
          <w:p w14:paraId="462181E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1,695,203</w:t>
            </w:r>
          </w:p>
        </w:tc>
        <w:tc>
          <w:tcPr>
            <w:tcW w:w="1371" w:type="dxa"/>
            <w:shd w:val="clear" w:color="000000" w:fill="E7E6E6"/>
            <w:noWrap/>
            <w:vAlign w:val="center"/>
            <w:hideMark/>
          </w:tcPr>
          <w:p w14:paraId="0E8102A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53%</w:t>
            </w:r>
          </w:p>
        </w:tc>
      </w:tr>
      <w:tr w:rsidR="00515D63" w:rsidRPr="00E73775" w14:paraId="5B4825C6" w14:textId="77777777" w:rsidTr="00E276A9">
        <w:trPr>
          <w:trHeight w:val="900"/>
          <w:jc w:val="center"/>
        </w:trPr>
        <w:tc>
          <w:tcPr>
            <w:tcW w:w="5654" w:type="dxa"/>
            <w:shd w:val="clear" w:color="auto" w:fill="auto"/>
            <w:vAlign w:val="center"/>
            <w:hideMark/>
          </w:tcPr>
          <w:p w14:paraId="1E3BFB08"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Promoción y Restitución de Derechos de Niñas, Niños y Adolescentes del Estado de Yucatán</w:t>
            </w:r>
          </w:p>
        </w:tc>
        <w:tc>
          <w:tcPr>
            <w:tcW w:w="1996" w:type="dxa"/>
            <w:shd w:val="clear" w:color="auto" w:fill="auto"/>
            <w:noWrap/>
            <w:vAlign w:val="center"/>
            <w:hideMark/>
          </w:tcPr>
          <w:p w14:paraId="7E1A152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169,522,106</w:t>
            </w:r>
          </w:p>
        </w:tc>
        <w:tc>
          <w:tcPr>
            <w:tcW w:w="1797" w:type="dxa"/>
            <w:shd w:val="clear" w:color="auto" w:fill="auto"/>
            <w:noWrap/>
            <w:vAlign w:val="center"/>
            <w:hideMark/>
          </w:tcPr>
          <w:p w14:paraId="49AA82A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169,522,106</w:t>
            </w:r>
          </w:p>
        </w:tc>
        <w:tc>
          <w:tcPr>
            <w:tcW w:w="1371" w:type="dxa"/>
            <w:shd w:val="clear" w:color="auto" w:fill="auto"/>
            <w:noWrap/>
            <w:vAlign w:val="center"/>
            <w:hideMark/>
          </w:tcPr>
          <w:p w14:paraId="2D63733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100.00%</w:t>
            </w:r>
          </w:p>
        </w:tc>
      </w:tr>
      <w:tr w:rsidR="00515D63" w:rsidRPr="00E73775" w14:paraId="3D8CF5F8" w14:textId="77777777" w:rsidTr="00E276A9">
        <w:trPr>
          <w:trHeight w:val="600"/>
          <w:jc w:val="center"/>
        </w:trPr>
        <w:tc>
          <w:tcPr>
            <w:tcW w:w="5654" w:type="dxa"/>
            <w:shd w:val="clear" w:color="000000" w:fill="E7E6E6"/>
            <w:vAlign w:val="center"/>
            <w:hideMark/>
          </w:tcPr>
          <w:p w14:paraId="79DE157C"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y Atención a las Violencias contra las Mujeres</w:t>
            </w:r>
          </w:p>
        </w:tc>
        <w:tc>
          <w:tcPr>
            <w:tcW w:w="1996" w:type="dxa"/>
            <w:shd w:val="clear" w:color="000000" w:fill="E7E6E6"/>
            <w:noWrap/>
            <w:vAlign w:val="center"/>
            <w:hideMark/>
          </w:tcPr>
          <w:p w14:paraId="57EB403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89,862,168</w:t>
            </w:r>
          </w:p>
        </w:tc>
        <w:tc>
          <w:tcPr>
            <w:tcW w:w="1797" w:type="dxa"/>
            <w:shd w:val="clear" w:color="000000" w:fill="E7E6E6"/>
            <w:noWrap/>
            <w:vAlign w:val="center"/>
            <w:hideMark/>
          </w:tcPr>
          <w:p w14:paraId="770B55B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70,867,308</w:t>
            </w:r>
          </w:p>
        </w:tc>
        <w:tc>
          <w:tcPr>
            <w:tcW w:w="1371" w:type="dxa"/>
            <w:shd w:val="clear" w:color="000000" w:fill="E7E6E6"/>
            <w:noWrap/>
            <w:vAlign w:val="center"/>
            <w:hideMark/>
          </w:tcPr>
          <w:p w14:paraId="08E4689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78.86%</w:t>
            </w:r>
          </w:p>
        </w:tc>
      </w:tr>
      <w:tr w:rsidR="00515D63" w:rsidRPr="00E73775" w14:paraId="040DCB9A" w14:textId="77777777" w:rsidTr="00E276A9">
        <w:trPr>
          <w:trHeight w:val="600"/>
          <w:jc w:val="center"/>
        </w:trPr>
        <w:tc>
          <w:tcPr>
            <w:tcW w:w="5654" w:type="dxa"/>
            <w:shd w:val="clear" w:color="auto" w:fill="auto"/>
            <w:vAlign w:val="center"/>
            <w:hideMark/>
          </w:tcPr>
          <w:p w14:paraId="63C4FCC4"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lastRenderedPageBreak/>
              <w:t>Productividad y Comercialización Empresarial</w:t>
            </w:r>
          </w:p>
        </w:tc>
        <w:tc>
          <w:tcPr>
            <w:tcW w:w="1996" w:type="dxa"/>
            <w:shd w:val="clear" w:color="auto" w:fill="auto"/>
            <w:noWrap/>
            <w:vAlign w:val="center"/>
            <w:hideMark/>
          </w:tcPr>
          <w:p w14:paraId="1721C49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219,936,410</w:t>
            </w:r>
          </w:p>
        </w:tc>
        <w:tc>
          <w:tcPr>
            <w:tcW w:w="1797" w:type="dxa"/>
            <w:shd w:val="clear" w:color="auto" w:fill="auto"/>
            <w:noWrap/>
            <w:vAlign w:val="center"/>
            <w:hideMark/>
          </w:tcPr>
          <w:p w14:paraId="057FC97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1,542,730</w:t>
            </w:r>
          </w:p>
        </w:tc>
        <w:tc>
          <w:tcPr>
            <w:tcW w:w="1371" w:type="dxa"/>
            <w:shd w:val="clear" w:color="auto" w:fill="auto"/>
            <w:noWrap/>
            <w:vAlign w:val="center"/>
            <w:hideMark/>
          </w:tcPr>
          <w:p w14:paraId="125FE62B"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0.70%</w:t>
            </w:r>
          </w:p>
        </w:tc>
      </w:tr>
      <w:tr w:rsidR="00515D63" w:rsidRPr="00E73775" w14:paraId="3C2E958E" w14:textId="77777777" w:rsidTr="00E276A9">
        <w:trPr>
          <w:trHeight w:val="600"/>
          <w:jc w:val="center"/>
        </w:trPr>
        <w:tc>
          <w:tcPr>
            <w:tcW w:w="5654" w:type="dxa"/>
            <w:shd w:val="clear" w:color="000000" w:fill="E7E6E6"/>
            <w:vAlign w:val="center"/>
            <w:hideMark/>
          </w:tcPr>
          <w:p w14:paraId="20488D77"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Fortalecimiento al Conocimiento Científico, Tecnológico e Innovación</w:t>
            </w:r>
          </w:p>
        </w:tc>
        <w:tc>
          <w:tcPr>
            <w:tcW w:w="1996" w:type="dxa"/>
            <w:shd w:val="clear" w:color="000000" w:fill="E7E6E6"/>
            <w:noWrap/>
            <w:vAlign w:val="center"/>
            <w:hideMark/>
          </w:tcPr>
          <w:p w14:paraId="1A67E2C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58,068,859</w:t>
            </w:r>
          </w:p>
        </w:tc>
        <w:tc>
          <w:tcPr>
            <w:tcW w:w="1797" w:type="dxa"/>
            <w:shd w:val="clear" w:color="000000" w:fill="E7E6E6"/>
            <w:noWrap/>
            <w:vAlign w:val="center"/>
            <w:hideMark/>
          </w:tcPr>
          <w:p w14:paraId="1E72B56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7,932,165</w:t>
            </w:r>
          </w:p>
        </w:tc>
        <w:tc>
          <w:tcPr>
            <w:tcW w:w="1371" w:type="dxa"/>
            <w:shd w:val="clear" w:color="000000" w:fill="E7E6E6"/>
            <w:noWrap/>
            <w:vAlign w:val="center"/>
            <w:hideMark/>
          </w:tcPr>
          <w:p w14:paraId="31A5AEC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13.66%</w:t>
            </w:r>
          </w:p>
        </w:tc>
      </w:tr>
      <w:tr w:rsidR="00515D63" w:rsidRPr="00E73775" w14:paraId="4FB12C2C" w14:textId="77777777" w:rsidTr="00E276A9">
        <w:trPr>
          <w:trHeight w:val="600"/>
          <w:jc w:val="center"/>
        </w:trPr>
        <w:tc>
          <w:tcPr>
            <w:tcW w:w="5654" w:type="dxa"/>
            <w:shd w:val="clear" w:color="auto" w:fill="auto"/>
            <w:vAlign w:val="center"/>
            <w:hideMark/>
          </w:tcPr>
          <w:p w14:paraId="622C4831"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Vinculación, Promoción y Gestión con el Sector Productivo y Social</w:t>
            </w:r>
          </w:p>
        </w:tc>
        <w:tc>
          <w:tcPr>
            <w:tcW w:w="1996" w:type="dxa"/>
            <w:shd w:val="clear" w:color="auto" w:fill="auto"/>
            <w:noWrap/>
            <w:vAlign w:val="center"/>
            <w:hideMark/>
          </w:tcPr>
          <w:p w14:paraId="57DA774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39,357,778</w:t>
            </w:r>
          </w:p>
        </w:tc>
        <w:tc>
          <w:tcPr>
            <w:tcW w:w="1797" w:type="dxa"/>
            <w:shd w:val="clear" w:color="auto" w:fill="auto"/>
            <w:noWrap/>
            <w:vAlign w:val="center"/>
            <w:hideMark/>
          </w:tcPr>
          <w:p w14:paraId="7320070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35,000,000</w:t>
            </w:r>
          </w:p>
        </w:tc>
        <w:tc>
          <w:tcPr>
            <w:tcW w:w="1371" w:type="dxa"/>
            <w:shd w:val="clear" w:color="auto" w:fill="auto"/>
            <w:noWrap/>
            <w:vAlign w:val="center"/>
            <w:hideMark/>
          </w:tcPr>
          <w:p w14:paraId="2EBACF5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88.93%</w:t>
            </w:r>
          </w:p>
        </w:tc>
      </w:tr>
      <w:tr w:rsidR="00515D63" w:rsidRPr="00E73775" w14:paraId="681D3F69" w14:textId="77777777" w:rsidTr="00E276A9">
        <w:trPr>
          <w:trHeight w:val="900"/>
          <w:jc w:val="center"/>
        </w:trPr>
        <w:tc>
          <w:tcPr>
            <w:tcW w:w="5654" w:type="dxa"/>
            <w:shd w:val="clear" w:color="000000" w:fill="E7E6E6"/>
            <w:vAlign w:val="center"/>
            <w:hideMark/>
          </w:tcPr>
          <w:p w14:paraId="5AF87F95"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Construcción, Modernización y Conservación de las Vías de Comunicación Terrestre</w:t>
            </w:r>
          </w:p>
        </w:tc>
        <w:tc>
          <w:tcPr>
            <w:tcW w:w="1996" w:type="dxa"/>
            <w:shd w:val="clear" w:color="000000" w:fill="E7E6E6"/>
            <w:noWrap/>
            <w:vAlign w:val="center"/>
            <w:hideMark/>
          </w:tcPr>
          <w:p w14:paraId="0A434AA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247,706,595</w:t>
            </w:r>
          </w:p>
        </w:tc>
        <w:tc>
          <w:tcPr>
            <w:tcW w:w="1797" w:type="dxa"/>
            <w:shd w:val="clear" w:color="000000" w:fill="E7E6E6"/>
            <w:noWrap/>
            <w:vAlign w:val="center"/>
            <w:hideMark/>
          </w:tcPr>
          <w:p w14:paraId="529496A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10,860,000</w:t>
            </w:r>
          </w:p>
        </w:tc>
        <w:tc>
          <w:tcPr>
            <w:tcW w:w="1371" w:type="dxa"/>
            <w:shd w:val="clear" w:color="000000" w:fill="E7E6E6"/>
            <w:noWrap/>
            <w:vAlign w:val="center"/>
            <w:hideMark/>
          </w:tcPr>
          <w:p w14:paraId="296378C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4.38%</w:t>
            </w:r>
          </w:p>
        </w:tc>
      </w:tr>
      <w:tr w:rsidR="00515D63" w:rsidRPr="00E73775" w14:paraId="5E6E8960" w14:textId="77777777" w:rsidTr="00E276A9">
        <w:trPr>
          <w:trHeight w:val="685"/>
          <w:jc w:val="center"/>
        </w:trPr>
        <w:tc>
          <w:tcPr>
            <w:tcW w:w="5654" w:type="dxa"/>
            <w:shd w:val="clear" w:color="auto" w:fill="auto"/>
            <w:vAlign w:val="center"/>
            <w:hideMark/>
          </w:tcPr>
          <w:p w14:paraId="4516862C"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Procuración del Acceso a la Alimentación de la Población del Estado de Yucatán</w:t>
            </w:r>
          </w:p>
        </w:tc>
        <w:tc>
          <w:tcPr>
            <w:tcW w:w="1996" w:type="dxa"/>
            <w:shd w:val="clear" w:color="auto" w:fill="auto"/>
            <w:noWrap/>
            <w:vAlign w:val="center"/>
            <w:hideMark/>
          </w:tcPr>
          <w:p w14:paraId="0C26167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111,839,744</w:t>
            </w:r>
          </w:p>
        </w:tc>
        <w:tc>
          <w:tcPr>
            <w:tcW w:w="1797" w:type="dxa"/>
            <w:shd w:val="clear" w:color="auto" w:fill="auto"/>
            <w:noWrap/>
            <w:vAlign w:val="center"/>
            <w:hideMark/>
          </w:tcPr>
          <w:p w14:paraId="2C38637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103,687,725</w:t>
            </w:r>
          </w:p>
        </w:tc>
        <w:tc>
          <w:tcPr>
            <w:tcW w:w="1371" w:type="dxa"/>
            <w:shd w:val="clear" w:color="auto" w:fill="auto"/>
            <w:noWrap/>
            <w:vAlign w:val="center"/>
            <w:hideMark/>
          </w:tcPr>
          <w:p w14:paraId="0A4D9C3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92.71%</w:t>
            </w:r>
          </w:p>
        </w:tc>
      </w:tr>
      <w:tr w:rsidR="00515D63" w:rsidRPr="00E73775" w14:paraId="74DD9B64" w14:textId="77777777" w:rsidTr="00E276A9">
        <w:trPr>
          <w:trHeight w:val="900"/>
          <w:jc w:val="center"/>
        </w:trPr>
        <w:tc>
          <w:tcPr>
            <w:tcW w:w="5654" w:type="dxa"/>
            <w:shd w:val="clear" w:color="000000" w:fill="E7E6E6"/>
            <w:vAlign w:val="center"/>
            <w:hideMark/>
          </w:tcPr>
          <w:p w14:paraId="519905D6"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Optimización del Uso y Aprovechamiento del Agua en Yucatán</w:t>
            </w:r>
          </w:p>
        </w:tc>
        <w:tc>
          <w:tcPr>
            <w:tcW w:w="1996" w:type="dxa"/>
            <w:shd w:val="clear" w:color="000000" w:fill="E7E6E6"/>
            <w:noWrap/>
            <w:vAlign w:val="center"/>
            <w:hideMark/>
          </w:tcPr>
          <w:p w14:paraId="7681B40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21,218,160</w:t>
            </w:r>
          </w:p>
        </w:tc>
        <w:tc>
          <w:tcPr>
            <w:tcW w:w="1797" w:type="dxa"/>
            <w:shd w:val="clear" w:color="000000" w:fill="E7E6E6"/>
            <w:noWrap/>
            <w:vAlign w:val="center"/>
            <w:hideMark/>
          </w:tcPr>
          <w:p w14:paraId="68E4C08B"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6,000</w:t>
            </w:r>
          </w:p>
        </w:tc>
        <w:tc>
          <w:tcPr>
            <w:tcW w:w="1371" w:type="dxa"/>
            <w:shd w:val="clear" w:color="000000" w:fill="E7E6E6"/>
            <w:noWrap/>
            <w:vAlign w:val="center"/>
            <w:hideMark/>
          </w:tcPr>
          <w:p w14:paraId="2ABB775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0.03%</w:t>
            </w:r>
          </w:p>
        </w:tc>
      </w:tr>
      <w:tr w:rsidR="00515D63" w:rsidRPr="00E73775" w14:paraId="1FC17B46" w14:textId="77777777" w:rsidTr="00E276A9">
        <w:trPr>
          <w:trHeight w:val="315"/>
          <w:jc w:val="center"/>
        </w:trPr>
        <w:tc>
          <w:tcPr>
            <w:tcW w:w="5654" w:type="dxa"/>
            <w:shd w:val="clear" w:color="000000" w:fill="000000"/>
            <w:vAlign w:val="center"/>
            <w:hideMark/>
          </w:tcPr>
          <w:p w14:paraId="749F4F46" w14:textId="65AA5255" w:rsidR="00515D63" w:rsidRPr="00E73775" w:rsidRDefault="0096296C" w:rsidP="008856A8">
            <w:pPr>
              <w:rPr>
                <w:rFonts w:eastAsia="Times New Roman" w:cs="Arial"/>
                <w:b/>
                <w:bCs/>
                <w:color w:val="FFFFFF"/>
                <w:lang w:eastAsia="es-MX"/>
              </w:rPr>
            </w:pPr>
            <w:r w:rsidRPr="00E73775">
              <w:rPr>
                <w:rFonts w:eastAsia="Times New Roman" w:cs="Arial"/>
                <w:b/>
                <w:bCs/>
                <w:color w:val="FFFFFF"/>
                <w:lang w:eastAsia="es-MX"/>
              </w:rPr>
              <w:t>Total</w:t>
            </w:r>
            <w:r w:rsidR="00515D63" w:rsidRPr="00E73775">
              <w:rPr>
                <w:rFonts w:eastAsia="Times New Roman" w:cs="Arial"/>
                <w:b/>
                <w:bCs/>
                <w:color w:val="FFFFFF"/>
                <w:lang w:eastAsia="es-MX"/>
              </w:rPr>
              <w:t xml:space="preserve"> General</w:t>
            </w:r>
          </w:p>
        </w:tc>
        <w:tc>
          <w:tcPr>
            <w:tcW w:w="1996" w:type="dxa"/>
            <w:shd w:val="clear" w:color="000000" w:fill="000000"/>
            <w:noWrap/>
            <w:vAlign w:val="center"/>
            <w:hideMark/>
          </w:tcPr>
          <w:p w14:paraId="1EB12BB0" w14:textId="77777777" w:rsidR="00515D63" w:rsidRPr="00E73775" w:rsidRDefault="00515D63" w:rsidP="008856A8">
            <w:pPr>
              <w:jc w:val="right"/>
              <w:rPr>
                <w:rFonts w:eastAsia="Times New Roman" w:cs="Arial"/>
                <w:b/>
                <w:bCs/>
                <w:color w:val="FFFFFF"/>
                <w:lang w:eastAsia="es-MX"/>
              </w:rPr>
            </w:pPr>
            <w:r w:rsidRPr="00E73775">
              <w:rPr>
                <w:rFonts w:eastAsia="Times New Roman" w:cs="Arial"/>
                <w:b/>
                <w:bCs/>
                <w:color w:val="FFFFFF"/>
                <w:lang w:eastAsia="es-MX"/>
              </w:rPr>
              <w:t>21,576,898,861</w:t>
            </w:r>
          </w:p>
        </w:tc>
        <w:tc>
          <w:tcPr>
            <w:tcW w:w="1797" w:type="dxa"/>
            <w:shd w:val="clear" w:color="000000" w:fill="000000"/>
            <w:noWrap/>
            <w:vAlign w:val="center"/>
            <w:hideMark/>
          </w:tcPr>
          <w:p w14:paraId="0DE5D123" w14:textId="77777777" w:rsidR="00515D63" w:rsidRPr="00E73775" w:rsidRDefault="00515D63" w:rsidP="008856A8">
            <w:pPr>
              <w:jc w:val="right"/>
              <w:rPr>
                <w:rFonts w:eastAsia="Times New Roman" w:cs="Arial"/>
                <w:b/>
                <w:bCs/>
                <w:color w:val="FFFFFF"/>
                <w:lang w:eastAsia="es-MX"/>
              </w:rPr>
            </w:pPr>
            <w:r w:rsidRPr="00E73775">
              <w:rPr>
                <w:rFonts w:eastAsia="Times New Roman" w:cs="Arial"/>
                <w:b/>
                <w:bCs/>
                <w:color w:val="FFFFFF"/>
                <w:lang w:eastAsia="es-MX"/>
              </w:rPr>
              <w:t>13,763,880,058</w:t>
            </w:r>
          </w:p>
        </w:tc>
        <w:tc>
          <w:tcPr>
            <w:tcW w:w="1371" w:type="dxa"/>
            <w:shd w:val="clear" w:color="000000" w:fill="000000"/>
            <w:noWrap/>
            <w:vAlign w:val="center"/>
            <w:hideMark/>
          </w:tcPr>
          <w:p w14:paraId="4494E928" w14:textId="77777777" w:rsidR="00515D63" w:rsidRPr="00E73775" w:rsidRDefault="00515D63" w:rsidP="008856A8">
            <w:pPr>
              <w:jc w:val="right"/>
              <w:rPr>
                <w:rFonts w:eastAsia="Times New Roman" w:cs="Arial"/>
                <w:b/>
                <w:bCs/>
                <w:color w:val="FFFFFF"/>
                <w:lang w:eastAsia="es-MX"/>
              </w:rPr>
            </w:pPr>
            <w:r w:rsidRPr="00E73775">
              <w:rPr>
                <w:rFonts w:eastAsia="Times New Roman" w:cs="Arial"/>
                <w:b/>
                <w:bCs/>
                <w:color w:val="FFFFFF"/>
                <w:lang w:eastAsia="es-MX"/>
              </w:rPr>
              <w:t>63.79%</w:t>
            </w:r>
          </w:p>
        </w:tc>
      </w:tr>
    </w:tbl>
    <w:p w14:paraId="0C035EBA" w14:textId="77777777" w:rsidR="00E276A9" w:rsidRDefault="00E276A9" w:rsidP="00515D63">
      <w:pPr>
        <w:jc w:val="center"/>
        <w:rPr>
          <w:rFonts w:eastAsia="Arial" w:cs="Arial"/>
        </w:rPr>
      </w:pPr>
    </w:p>
    <w:p w14:paraId="737C8A86" w14:textId="77777777" w:rsidR="00515D63" w:rsidRDefault="00515D63" w:rsidP="00515D63">
      <w:pPr>
        <w:jc w:val="center"/>
        <w:rPr>
          <w:rFonts w:eastAsia="Arial" w:cs="Arial"/>
        </w:rPr>
      </w:pPr>
      <w:r w:rsidRPr="00D8401D">
        <w:rPr>
          <w:rFonts w:eastAsia="Arial" w:cs="Arial"/>
        </w:rPr>
        <w:t>Fuente: Elaboración propia.</w:t>
      </w:r>
    </w:p>
    <w:p w14:paraId="377B9596" w14:textId="77777777" w:rsidR="00E276A9" w:rsidRDefault="00E276A9" w:rsidP="00E276A9">
      <w:pPr>
        <w:jc w:val="center"/>
        <w:rPr>
          <w:rFonts w:eastAsia="Arial" w:cs="Arial"/>
        </w:rPr>
      </w:pPr>
    </w:p>
    <w:p w14:paraId="708553EC" w14:textId="77777777" w:rsidR="00515D63" w:rsidRPr="008B0C43" w:rsidRDefault="00515D63" w:rsidP="00515D63">
      <w:pPr>
        <w:autoSpaceDE w:val="0"/>
        <w:autoSpaceDN w:val="0"/>
        <w:adjustRightInd w:val="0"/>
        <w:rPr>
          <w:rFonts w:eastAsia="Arial" w:cs="Arial"/>
          <w:color w:val="FF0000"/>
        </w:rPr>
      </w:pPr>
      <w:r w:rsidRPr="00D8401D">
        <w:rPr>
          <w:rFonts w:eastAsia="Arial" w:cs="Arial"/>
        </w:rPr>
        <w:t xml:space="preserve">La atención de los Objetivos de Desarrollo Sostenible es una prioridad para la administración pública estatal. Los proyectos y programas que conforman el Anexo contribuyen al </w:t>
      </w:r>
      <w:r w:rsidRPr="008B0C43">
        <w:rPr>
          <w:rFonts w:eastAsia="Arial" w:cs="Arial"/>
        </w:rPr>
        <w:t xml:space="preserve">cumplimiento de 9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87.90% de la inversión en infancia y adolescencia; en segundo lugar el objetivo 3: Garantizar una vida sana y promover el bienestar para todos en todas las edades con el 5%  y en tercer lugar, el objetivo 11: Lograr que las ciudades y los asentamientos humanos sean inclusivos, seguros, resilientes y sostenibles con el 3.18%. </w:t>
      </w:r>
    </w:p>
    <w:p w14:paraId="45F17893" w14:textId="5B759E8F" w:rsidR="00515D63" w:rsidRPr="00D8401D" w:rsidRDefault="00515D63" w:rsidP="00515D63">
      <w:pPr>
        <w:autoSpaceDE w:val="0"/>
        <w:autoSpaceDN w:val="0"/>
        <w:adjustRightInd w:val="0"/>
        <w:rPr>
          <w:rFonts w:eastAsia="Arial" w:cs="Arial"/>
        </w:rPr>
      </w:pPr>
      <w:r w:rsidRPr="008B0C43">
        <w:rPr>
          <w:rFonts w:eastAsia="Arial" w:cs="Arial"/>
        </w:rPr>
        <w:lastRenderedPageBreak/>
        <w:t xml:space="preserve">A </w:t>
      </w:r>
      <w:r w:rsidR="0096296C" w:rsidRPr="008B0C43">
        <w:rPr>
          <w:rFonts w:eastAsia="Arial" w:cs="Arial"/>
        </w:rPr>
        <w:t>continuación,</w:t>
      </w:r>
      <w:r w:rsidRPr="008B0C43">
        <w:rPr>
          <w:rFonts w:eastAsia="Arial" w:cs="Arial"/>
        </w:rPr>
        <w:t xml:space="preserve"> se muestra la inversión para cada uno de los 9 Objetivos de Desarrollo Sostenible</w:t>
      </w:r>
      <w:r w:rsidRPr="00D8401D">
        <w:rPr>
          <w:rFonts w:eastAsia="Arial" w:cs="Arial"/>
        </w:rPr>
        <w:t xml:space="preserve"> en la siguiente tabla:</w:t>
      </w:r>
    </w:p>
    <w:p w14:paraId="5BAB7259" w14:textId="77777777" w:rsidR="00515D63" w:rsidRPr="00D8401D" w:rsidRDefault="00515D63" w:rsidP="00515D63">
      <w:pPr>
        <w:autoSpaceDE w:val="0"/>
        <w:autoSpaceDN w:val="0"/>
        <w:adjustRightInd w:val="0"/>
        <w:rPr>
          <w:rFonts w:eastAsia="Arial" w:cs="Arial"/>
        </w:rPr>
      </w:pPr>
    </w:p>
    <w:p w14:paraId="5B4E9D18" w14:textId="687A9B61" w:rsidR="00515D63" w:rsidRPr="00D8401D" w:rsidRDefault="00515D63" w:rsidP="00515D63">
      <w:pPr>
        <w:jc w:val="center"/>
        <w:rPr>
          <w:rFonts w:eastAsia="Arial" w:cs="Arial"/>
          <w:b/>
        </w:rPr>
      </w:pPr>
      <w:r w:rsidRPr="00D8401D">
        <w:rPr>
          <w:rFonts w:eastAsia="Arial" w:cs="Arial"/>
          <w:b/>
        </w:rPr>
        <w:t xml:space="preserve">Tabla 5. Inversión por Objetivos de Desarrollo </w:t>
      </w:r>
      <w:r w:rsidR="00D16681" w:rsidRPr="00D8401D">
        <w:rPr>
          <w:rFonts w:eastAsia="Arial" w:cs="Arial"/>
          <w:b/>
        </w:rPr>
        <w:t>Sostenible (</w:t>
      </w:r>
      <w:r w:rsidRPr="00D8401D">
        <w:rPr>
          <w:rFonts w:eastAsia="Arial" w:cs="Arial"/>
          <w:b/>
        </w:rPr>
        <w:t>ODS)</w:t>
      </w:r>
    </w:p>
    <w:tbl>
      <w:tblPr>
        <w:tblW w:w="10080"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70" w:type="dxa"/>
          <w:right w:w="70" w:type="dxa"/>
        </w:tblCellMar>
        <w:tblLook w:val="04A0" w:firstRow="1" w:lastRow="0" w:firstColumn="1" w:lastColumn="0" w:noHBand="0" w:noVBand="1"/>
      </w:tblPr>
      <w:tblGrid>
        <w:gridCol w:w="7580"/>
        <w:gridCol w:w="2500"/>
      </w:tblGrid>
      <w:tr w:rsidR="00515D63" w:rsidRPr="00BC2490" w14:paraId="2A0CD65E" w14:textId="77777777" w:rsidTr="008856A8">
        <w:trPr>
          <w:trHeight w:val="630"/>
          <w:tblHeader/>
          <w:jc w:val="center"/>
        </w:trPr>
        <w:tc>
          <w:tcPr>
            <w:tcW w:w="7580" w:type="dxa"/>
            <w:shd w:val="clear" w:color="000000" w:fill="000000"/>
            <w:vAlign w:val="center"/>
            <w:hideMark/>
          </w:tcPr>
          <w:p w14:paraId="71ED769C" w14:textId="77777777" w:rsidR="00515D63" w:rsidRPr="00BC2490" w:rsidRDefault="00515D63" w:rsidP="008856A8">
            <w:pPr>
              <w:jc w:val="center"/>
              <w:rPr>
                <w:rFonts w:eastAsia="Times New Roman" w:cs="Arial"/>
                <w:b/>
                <w:bCs/>
                <w:color w:val="FFFFFF"/>
                <w:lang w:eastAsia="es-MX"/>
              </w:rPr>
            </w:pPr>
            <w:r w:rsidRPr="00BC2490">
              <w:rPr>
                <w:rFonts w:eastAsia="Times New Roman" w:cs="Arial"/>
                <w:b/>
                <w:bCs/>
                <w:color w:val="FFFFFF"/>
                <w:lang w:eastAsia="es-MX"/>
              </w:rPr>
              <w:t xml:space="preserve">Objetivos de Desarrollo Sostenible </w:t>
            </w:r>
          </w:p>
        </w:tc>
        <w:tc>
          <w:tcPr>
            <w:tcW w:w="2500" w:type="dxa"/>
            <w:shd w:val="clear" w:color="000000" w:fill="000000"/>
            <w:vAlign w:val="center"/>
            <w:hideMark/>
          </w:tcPr>
          <w:p w14:paraId="3DEC3728" w14:textId="77777777" w:rsidR="00515D63" w:rsidRPr="00BC2490" w:rsidRDefault="00515D63" w:rsidP="008856A8">
            <w:pPr>
              <w:jc w:val="center"/>
              <w:rPr>
                <w:rFonts w:eastAsia="Times New Roman" w:cs="Arial"/>
                <w:b/>
                <w:bCs/>
                <w:color w:val="FFFFFF"/>
                <w:lang w:eastAsia="es-MX"/>
              </w:rPr>
            </w:pPr>
            <w:r w:rsidRPr="00BC2490">
              <w:rPr>
                <w:rFonts w:eastAsia="Times New Roman" w:cs="Arial"/>
                <w:b/>
                <w:bCs/>
                <w:color w:val="FFFFFF"/>
                <w:lang w:eastAsia="es-MX"/>
              </w:rPr>
              <w:t>Importe</w:t>
            </w:r>
            <w:r w:rsidRPr="00BC2490">
              <w:rPr>
                <w:rFonts w:eastAsia="Times New Roman" w:cs="Arial"/>
                <w:b/>
                <w:bCs/>
                <w:color w:val="FFFFFF"/>
                <w:lang w:eastAsia="es-MX"/>
              </w:rPr>
              <w:br/>
              <w:t>(pesos)</w:t>
            </w:r>
          </w:p>
        </w:tc>
      </w:tr>
      <w:tr w:rsidR="00515D63" w:rsidRPr="00BC2490" w14:paraId="5CC91C91" w14:textId="77777777" w:rsidTr="008856A8">
        <w:trPr>
          <w:trHeight w:val="600"/>
          <w:jc w:val="center"/>
        </w:trPr>
        <w:tc>
          <w:tcPr>
            <w:tcW w:w="7580" w:type="dxa"/>
            <w:shd w:val="clear" w:color="auto" w:fill="auto"/>
            <w:vAlign w:val="center"/>
            <w:hideMark/>
          </w:tcPr>
          <w:p w14:paraId="4988B003"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1. Poner fin a la pobreza en todas sus formas en todo el mundo</w:t>
            </w:r>
          </w:p>
        </w:tc>
        <w:tc>
          <w:tcPr>
            <w:tcW w:w="2500" w:type="dxa"/>
            <w:shd w:val="clear" w:color="auto" w:fill="auto"/>
            <w:noWrap/>
            <w:vAlign w:val="center"/>
            <w:hideMark/>
          </w:tcPr>
          <w:p w14:paraId="1BD53118"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15,667,700</w:t>
            </w:r>
          </w:p>
        </w:tc>
      </w:tr>
      <w:tr w:rsidR="00515D63" w:rsidRPr="00BC2490" w14:paraId="7269E2B3" w14:textId="77777777" w:rsidTr="008856A8">
        <w:trPr>
          <w:trHeight w:val="600"/>
          <w:jc w:val="center"/>
        </w:trPr>
        <w:tc>
          <w:tcPr>
            <w:tcW w:w="7580" w:type="dxa"/>
            <w:shd w:val="clear" w:color="auto" w:fill="auto"/>
            <w:vAlign w:val="center"/>
            <w:hideMark/>
          </w:tcPr>
          <w:p w14:paraId="2A59BF05"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2. Poner fin al hambre, lograr la seguridad alimentaria y la mejora de la nutrición y promover la agricultura sostenible</w:t>
            </w:r>
          </w:p>
        </w:tc>
        <w:tc>
          <w:tcPr>
            <w:tcW w:w="2500" w:type="dxa"/>
            <w:shd w:val="clear" w:color="auto" w:fill="auto"/>
            <w:noWrap/>
            <w:vAlign w:val="center"/>
            <w:hideMark/>
          </w:tcPr>
          <w:p w14:paraId="5001DC36"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345,744,257</w:t>
            </w:r>
          </w:p>
        </w:tc>
      </w:tr>
      <w:tr w:rsidR="00515D63" w:rsidRPr="00BC2490" w14:paraId="318EE515" w14:textId="77777777" w:rsidTr="008856A8">
        <w:trPr>
          <w:trHeight w:val="600"/>
          <w:jc w:val="center"/>
        </w:trPr>
        <w:tc>
          <w:tcPr>
            <w:tcW w:w="7580" w:type="dxa"/>
            <w:shd w:val="clear" w:color="auto" w:fill="auto"/>
            <w:vAlign w:val="center"/>
            <w:hideMark/>
          </w:tcPr>
          <w:p w14:paraId="632ADA1F"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3. Garantizar una vida sana y promover el bienestar para todos en todas las edades</w:t>
            </w:r>
          </w:p>
        </w:tc>
        <w:tc>
          <w:tcPr>
            <w:tcW w:w="2500" w:type="dxa"/>
            <w:shd w:val="clear" w:color="auto" w:fill="auto"/>
            <w:noWrap/>
            <w:vAlign w:val="center"/>
            <w:hideMark/>
          </w:tcPr>
          <w:p w14:paraId="7DFEC314"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651,125,278</w:t>
            </w:r>
          </w:p>
        </w:tc>
      </w:tr>
      <w:tr w:rsidR="00515D63" w:rsidRPr="00BC2490" w14:paraId="2A1B1744" w14:textId="77777777" w:rsidTr="008856A8">
        <w:trPr>
          <w:trHeight w:val="900"/>
          <w:jc w:val="center"/>
        </w:trPr>
        <w:tc>
          <w:tcPr>
            <w:tcW w:w="7580" w:type="dxa"/>
            <w:shd w:val="clear" w:color="auto" w:fill="auto"/>
            <w:vAlign w:val="center"/>
            <w:hideMark/>
          </w:tcPr>
          <w:p w14:paraId="51F71232"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4. Garantizar una educación inclusiva, equitativa y de calidad y promover oportunidades de aprendizaje durante toda la vida para todos</w:t>
            </w:r>
          </w:p>
        </w:tc>
        <w:tc>
          <w:tcPr>
            <w:tcW w:w="2500" w:type="dxa"/>
            <w:shd w:val="clear" w:color="auto" w:fill="auto"/>
            <w:noWrap/>
            <w:vAlign w:val="center"/>
            <w:hideMark/>
          </w:tcPr>
          <w:p w14:paraId="0E81F184"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11,450,540,985</w:t>
            </w:r>
          </w:p>
        </w:tc>
      </w:tr>
      <w:tr w:rsidR="00515D63" w:rsidRPr="00BC2490" w14:paraId="6EFA5DF8" w14:textId="77777777" w:rsidTr="008856A8">
        <w:trPr>
          <w:trHeight w:val="600"/>
          <w:jc w:val="center"/>
        </w:trPr>
        <w:tc>
          <w:tcPr>
            <w:tcW w:w="7580" w:type="dxa"/>
            <w:shd w:val="clear" w:color="auto" w:fill="auto"/>
            <w:vAlign w:val="center"/>
            <w:hideMark/>
          </w:tcPr>
          <w:p w14:paraId="6C585C06"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5. Lograr la igualdad entre los géneros y empoderar a todas las mujeres y las niñas</w:t>
            </w:r>
          </w:p>
        </w:tc>
        <w:tc>
          <w:tcPr>
            <w:tcW w:w="2500" w:type="dxa"/>
            <w:shd w:val="clear" w:color="auto" w:fill="auto"/>
            <w:noWrap/>
            <w:vAlign w:val="center"/>
            <w:hideMark/>
          </w:tcPr>
          <w:p w14:paraId="14CF4798"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73,432,688</w:t>
            </w:r>
          </w:p>
        </w:tc>
      </w:tr>
      <w:tr w:rsidR="00515D63" w:rsidRPr="00BC2490" w14:paraId="7DD4E983" w14:textId="77777777" w:rsidTr="008856A8">
        <w:trPr>
          <w:trHeight w:val="600"/>
          <w:jc w:val="center"/>
        </w:trPr>
        <w:tc>
          <w:tcPr>
            <w:tcW w:w="7580" w:type="dxa"/>
            <w:shd w:val="clear" w:color="auto" w:fill="auto"/>
            <w:vAlign w:val="center"/>
            <w:hideMark/>
          </w:tcPr>
          <w:p w14:paraId="15F3E570"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9. Construir infraestructuras resilientes, promover la industrialización inclusiva y sostenible y fomentar la innovación</w:t>
            </w:r>
          </w:p>
        </w:tc>
        <w:tc>
          <w:tcPr>
            <w:tcW w:w="2500" w:type="dxa"/>
            <w:shd w:val="clear" w:color="auto" w:fill="auto"/>
            <w:noWrap/>
            <w:vAlign w:val="center"/>
            <w:hideMark/>
          </w:tcPr>
          <w:p w14:paraId="48B5B45B"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1,843,429</w:t>
            </w:r>
          </w:p>
        </w:tc>
      </w:tr>
      <w:tr w:rsidR="00515D63" w:rsidRPr="00BC2490" w14:paraId="3BE6375B" w14:textId="77777777" w:rsidTr="008856A8">
        <w:trPr>
          <w:trHeight w:val="315"/>
          <w:jc w:val="center"/>
        </w:trPr>
        <w:tc>
          <w:tcPr>
            <w:tcW w:w="7580" w:type="dxa"/>
            <w:shd w:val="clear" w:color="auto" w:fill="auto"/>
            <w:vAlign w:val="center"/>
            <w:hideMark/>
          </w:tcPr>
          <w:p w14:paraId="6C0F3A5A"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10. Reducir la desigualdad en y entre los países</w:t>
            </w:r>
          </w:p>
        </w:tc>
        <w:tc>
          <w:tcPr>
            <w:tcW w:w="2500" w:type="dxa"/>
            <w:shd w:val="clear" w:color="auto" w:fill="auto"/>
            <w:noWrap/>
            <w:vAlign w:val="center"/>
            <w:hideMark/>
          </w:tcPr>
          <w:p w14:paraId="1F3E80F7"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1,695,203</w:t>
            </w:r>
          </w:p>
        </w:tc>
      </w:tr>
      <w:tr w:rsidR="00515D63" w:rsidRPr="00BC2490" w14:paraId="6015580A" w14:textId="77777777" w:rsidTr="008856A8">
        <w:trPr>
          <w:trHeight w:val="600"/>
          <w:jc w:val="center"/>
        </w:trPr>
        <w:tc>
          <w:tcPr>
            <w:tcW w:w="7580" w:type="dxa"/>
            <w:shd w:val="clear" w:color="auto" w:fill="auto"/>
            <w:vAlign w:val="center"/>
            <w:hideMark/>
          </w:tcPr>
          <w:p w14:paraId="09E67DAC"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11. Lograr que las ciudades y los asentamientos humanos sean inclusivos, seguros, resilientes y sostenibles</w:t>
            </w:r>
          </w:p>
        </w:tc>
        <w:tc>
          <w:tcPr>
            <w:tcW w:w="2500" w:type="dxa"/>
            <w:shd w:val="clear" w:color="auto" w:fill="auto"/>
            <w:noWrap/>
            <w:vAlign w:val="center"/>
            <w:hideMark/>
          </w:tcPr>
          <w:p w14:paraId="6A6FDA44"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414,781,645</w:t>
            </w:r>
          </w:p>
        </w:tc>
      </w:tr>
      <w:tr w:rsidR="00515D63" w:rsidRPr="00BC2490" w14:paraId="72DBFCBA" w14:textId="77777777" w:rsidTr="008856A8">
        <w:trPr>
          <w:trHeight w:val="900"/>
          <w:jc w:val="center"/>
        </w:trPr>
        <w:tc>
          <w:tcPr>
            <w:tcW w:w="7580" w:type="dxa"/>
            <w:shd w:val="clear" w:color="auto" w:fill="auto"/>
            <w:vAlign w:val="center"/>
            <w:hideMark/>
          </w:tcPr>
          <w:p w14:paraId="2DDF62B5"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c>
          <w:tcPr>
            <w:tcW w:w="2500" w:type="dxa"/>
            <w:shd w:val="clear" w:color="auto" w:fill="auto"/>
            <w:noWrap/>
            <w:vAlign w:val="center"/>
            <w:hideMark/>
          </w:tcPr>
          <w:p w14:paraId="6DDA82E2"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71,848,831</w:t>
            </w:r>
          </w:p>
        </w:tc>
      </w:tr>
      <w:tr w:rsidR="00515D63" w:rsidRPr="00BC2490" w14:paraId="6856A457" w14:textId="77777777" w:rsidTr="008856A8">
        <w:trPr>
          <w:trHeight w:val="315"/>
          <w:jc w:val="center"/>
        </w:trPr>
        <w:tc>
          <w:tcPr>
            <w:tcW w:w="7580" w:type="dxa"/>
            <w:shd w:val="clear" w:color="000000" w:fill="000000"/>
            <w:noWrap/>
            <w:vAlign w:val="center"/>
            <w:hideMark/>
          </w:tcPr>
          <w:p w14:paraId="7C7B69AC" w14:textId="77777777" w:rsidR="00515D63" w:rsidRPr="00BC2490" w:rsidRDefault="00515D63" w:rsidP="008856A8">
            <w:pPr>
              <w:jc w:val="center"/>
              <w:rPr>
                <w:rFonts w:eastAsia="Times New Roman" w:cs="Arial"/>
                <w:b/>
                <w:bCs/>
                <w:color w:val="FFFFFF"/>
                <w:lang w:eastAsia="es-MX"/>
              </w:rPr>
            </w:pPr>
            <w:r>
              <w:rPr>
                <w:rFonts w:eastAsia="Times New Roman" w:cs="Arial"/>
                <w:b/>
                <w:bCs/>
                <w:color w:val="FFFFFF"/>
                <w:lang w:eastAsia="es-MX"/>
              </w:rPr>
              <w:t>Total ODS</w:t>
            </w:r>
          </w:p>
        </w:tc>
        <w:tc>
          <w:tcPr>
            <w:tcW w:w="2500" w:type="dxa"/>
            <w:shd w:val="clear" w:color="000000" w:fill="000000"/>
            <w:noWrap/>
            <w:vAlign w:val="center"/>
            <w:hideMark/>
          </w:tcPr>
          <w:p w14:paraId="2591E04D" w14:textId="77777777" w:rsidR="00515D63" w:rsidRPr="00BC2490" w:rsidRDefault="00515D63" w:rsidP="008856A8">
            <w:pPr>
              <w:jc w:val="right"/>
              <w:rPr>
                <w:rFonts w:eastAsia="Times New Roman" w:cs="Arial"/>
                <w:b/>
                <w:bCs/>
                <w:color w:val="FFFFFF"/>
                <w:lang w:eastAsia="es-MX"/>
              </w:rPr>
            </w:pPr>
            <w:r w:rsidRPr="00BC2490">
              <w:rPr>
                <w:rFonts w:eastAsia="Times New Roman" w:cs="Arial"/>
                <w:b/>
                <w:bCs/>
                <w:color w:val="FFFFFF"/>
                <w:lang w:eastAsia="es-MX"/>
              </w:rPr>
              <w:t>13,026,680,016</w:t>
            </w:r>
          </w:p>
        </w:tc>
      </w:tr>
    </w:tbl>
    <w:p w14:paraId="5EEB8A8D" w14:textId="77777777" w:rsidR="00515D63" w:rsidRDefault="00515D63" w:rsidP="00515D63">
      <w:pPr>
        <w:rPr>
          <w:rFonts w:eastAsia="Arial" w:cs="Arial"/>
        </w:rPr>
      </w:pPr>
    </w:p>
    <w:p w14:paraId="0D2F211C" w14:textId="77777777" w:rsidR="00515D63" w:rsidRPr="00D8401D" w:rsidRDefault="00515D63" w:rsidP="00515D63">
      <w:pPr>
        <w:jc w:val="center"/>
        <w:rPr>
          <w:rFonts w:eastAsia="Arial" w:cs="Arial"/>
        </w:rPr>
      </w:pPr>
      <w:r w:rsidRPr="00D8401D">
        <w:rPr>
          <w:rFonts w:eastAsia="Arial" w:cs="Arial"/>
        </w:rPr>
        <w:t>Fuente: Elaboración propia.</w:t>
      </w:r>
    </w:p>
    <w:p w14:paraId="69E8C2C8" w14:textId="77777777" w:rsidR="001A6821" w:rsidRDefault="001A6821">
      <w:pPr>
        <w:jc w:val="left"/>
        <w:rPr>
          <w:rFonts w:eastAsia="Times New Roman"/>
          <w:b/>
          <w:color w:val="000000"/>
        </w:rPr>
      </w:pPr>
      <w:r>
        <w:rPr>
          <w:rFonts w:eastAsia="Times New Roman"/>
          <w:b/>
          <w:color w:val="000000"/>
        </w:rPr>
        <w:br w:type="page"/>
      </w:r>
    </w:p>
    <w:p w14:paraId="4816C769" w14:textId="6E19AC02" w:rsidR="00B3613B" w:rsidRDefault="005C50D1" w:rsidP="005C50D1">
      <w:pPr>
        <w:jc w:val="center"/>
        <w:rPr>
          <w:rFonts w:eastAsia="Times New Roman"/>
          <w:b/>
          <w:color w:val="000000"/>
        </w:rPr>
      </w:pPr>
      <w:r w:rsidRPr="00D11BE9">
        <w:rPr>
          <w:rFonts w:eastAsia="Times New Roman"/>
          <w:b/>
          <w:color w:val="000000"/>
        </w:rPr>
        <w:lastRenderedPageBreak/>
        <w:t>ANEXO 18.3. ANEXO PRESUPUESTARIO TRANSVERSAL DE INVERSIÓN PARA LOS JÓVENES</w:t>
      </w:r>
    </w:p>
    <w:p w14:paraId="3A0F9817" w14:textId="77777777" w:rsidR="00AB0289" w:rsidRDefault="00AB0289" w:rsidP="005C50D1">
      <w:pPr>
        <w:jc w:val="center"/>
        <w:rPr>
          <w:rFonts w:eastAsia="Times New Roman"/>
          <w:b/>
          <w:color w:val="000000"/>
        </w:rPr>
      </w:pPr>
    </w:p>
    <w:p w14:paraId="74401058" w14:textId="77777777" w:rsidR="00CD38A6" w:rsidRPr="00B6300C" w:rsidRDefault="00CD38A6" w:rsidP="00CD38A6">
      <w:pPr>
        <w:spacing w:before="100" w:beforeAutospacing="1" w:after="100" w:afterAutospacing="1"/>
        <w:rPr>
          <w:rFonts w:eastAsia="Arial" w:cs="Arial"/>
          <w:color w:val="000000" w:themeColor="text1"/>
        </w:rPr>
      </w:pPr>
      <w:r w:rsidRPr="00B6300C">
        <w:rPr>
          <w:rFonts w:cs="Arial"/>
          <w:b/>
          <w:color w:val="000000" w:themeColor="text1"/>
        </w:rPr>
        <w:t>Metodología</w:t>
      </w:r>
      <w:r w:rsidRPr="00B6300C">
        <w:rPr>
          <w:rFonts w:eastAsia="Arial" w:cs="Arial"/>
          <w:color w:val="000000" w:themeColor="text1"/>
        </w:rPr>
        <w:t xml:space="preserve"> </w:t>
      </w:r>
    </w:p>
    <w:p w14:paraId="58C0056A"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Para la integración de este Anexo se realiza un análisis con base en las siguientes vertientes:</w:t>
      </w:r>
    </w:p>
    <w:p w14:paraId="599CA0AD" w14:textId="77777777" w:rsidR="00CD38A6" w:rsidRPr="00B6300C" w:rsidRDefault="00CD38A6" w:rsidP="00C16AA5">
      <w:pPr>
        <w:pStyle w:val="Prrafodelista"/>
        <w:widowControl w:val="0"/>
        <w:numPr>
          <w:ilvl w:val="0"/>
          <w:numId w:val="20"/>
        </w:numPr>
        <w:spacing w:before="100" w:beforeAutospacing="1" w:after="100" w:afterAutospacing="1" w:line="240" w:lineRule="auto"/>
        <w:rPr>
          <w:rFonts w:ascii="Arial" w:hAnsi="Arial" w:cs="Arial"/>
          <w:b/>
          <w:i/>
          <w:color w:val="000000" w:themeColor="text1"/>
          <w:szCs w:val="24"/>
        </w:rPr>
      </w:pPr>
      <w:r w:rsidRPr="00B6300C">
        <w:rPr>
          <w:rFonts w:ascii="Arial" w:hAnsi="Arial" w:cs="Arial"/>
          <w:b/>
          <w:i/>
          <w:color w:val="000000" w:themeColor="text1"/>
          <w:szCs w:val="24"/>
        </w:rPr>
        <w:t xml:space="preserve">Análisis de los </w:t>
      </w:r>
      <w:r w:rsidRPr="00B6300C">
        <w:rPr>
          <w:rFonts w:ascii="Arial" w:hAnsi="Arial" w:cs="Arial"/>
          <w:b/>
          <w:i/>
          <w:szCs w:val="24"/>
        </w:rPr>
        <w:t>programas, actividades institucionales, obras y acciones 2024</w:t>
      </w:r>
    </w:p>
    <w:p w14:paraId="68CCFFA3" w14:textId="60E6FCFF"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 xml:space="preserve">Se identificaron por institución responsable los </w:t>
      </w:r>
      <w:r w:rsidRPr="00B6300C">
        <w:rPr>
          <w:rFonts w:cs="Arial"/>
        </w:rPr>
        <w:t>programas de subsidios o ayudas, actividades institucionales, obras y acciones 2024</w:t>
      </w:r>
      <w:r w:rsidRPr="00B6300C">
        <w:rPr>
          <w:rFonts w:eastAsia="Arial" w:cs="Arial"/>
          <w:color w:val="000000" w:themeColor="text1"/>
        </w:rPr>
        <w:t xml:space="preserve">, en los </w:t>
      </w:r>
      <w:r w:rsidR="00AC69ED" w:rsidRPr="00B6300C">
        <w:rPr>
          <w:rFonts w:eastAsia="Arial" w:cs="Arial"/>
          <w:color w:val="000000" w:themeColor="text1"/>
        </w:rPr>
        <w:t>cuales se</w:t>
      </w:r>
      <w:r w:rsidRPr="00B6300C">
        <w:rPr>
          <w:rFonts w:eastAsia="Arial" w:cs="Arial"/>
          <w:color w:val="000000" w:themeColor="text1"/>
        </w:rPr>
        <w:t xml:space="preserve"> establecen para un año fiscal los objetivos, los entregables con sus metas y el presupuesto destinado a producir los bienes, servicios o ayuda y las actividades de apoyo o soporte dirigidas a la población juvenil. </w:t>
      </w:r>
    </w:p>
    <w:p w14:paraId="1B77F48C"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No se consideraron las intervenciones que contemplan los gastos generales de las oficinas tales como suministro de servicios básicos, arrendamientos, entre otros, ya que no tienen impacto en la atención a los jóvenes.</w:t>
      </w:r>
    </w:p>
    <w:p w14:paraId="63ED5AA6"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 xml:space="preserve">Una vez identificadas las intervenciones que cuentan con inversión en jóvenes, se procede a clasificar de acuerdo a las temáticas que integran los derechos de los jóvenes y la especificidad de la inversión. </w:t>
      </w:r>
    </w:p>
    <w:p w14:paraId="23BB9090" w14:textId="77777777" w:rsidR="00CD38A6" w:rsidRPr="00B6300C" w:rsidRDefault="00CD38A6" w:rsidP="00C16AA5">
      <w:pPr>
        <w:pStyle w:val="Prrafodelista"/>
        <w:widowControl w:val="0"/>
        <w:numPr>
          <w:ilvl w:val="0"/>
          <w:numId w:val="20"/>
        </w:numPr>
        <w:spacing w:before="100" w:beforeAutospacing="1" w:after="100" w:afterAutospacing="1" w:line="240" w:lineRule="auto"/>
        <w:rPr>
          <w:rFonts w:ascii="Arial" w:hAnsi="Arial" w:cs="Arial"/>
          <w:b/>
          <w:i/>
          <w:color w:val="000000" w:themeColor="text1"/>
          <w:szCs w:val="24"/>
        </w:rPr>
      </w:pPr>
      <w:r w:rsidRPr="00B6300C">
        <w:rPr>
          <w:rFonts w:ascii="Arial" w:hAnsi="Arial" w:cs="Arial"/>
          <w:b/>
          <w:i/>
          <w:color w:val="000000" w:themeColor="text1"/>
          <w:szCs w:val="24"/>
        </w:rPr>
        <w:t>Análisis basado en los derechos que reconoce la Convención Iberoamericana de los Derechos de los Jóvenes</w:t>
      </w:r>
      <w:r w:rsidRPr="00B6300C">
        <w:rPr>
          <w:rStyle w:val="Refdenotaalpie"/>
          <w:rFonts w:ascii="Arial" w:hAnsi="Arial" w:cs="Arial"/>
          <w:color w:val="000000" w:themeColor="text1"/>
          <w:spacing w:val="2"/>
          <w:szCs w:val="24"/>
        </w:rPr>
        <w:footnoteReference w:id="12"/>
      </w:r>
      <w:r w:rsidRPr="00B6300C">
        <w:rPr>
          <w:rFonts w:ascii="Arial" w:hAnsi="Arial" w:cs="Arial"/>
          <w:b/>
          <w:i/>
          <w:color w:val="000000" w:themeColor="text1"/>
          <w:szCs w:val="24"/>
        </w:rPr>
        <w:t xml:space="preserve">. </w:t>
      </w:r>
    </w:p>
    <w:p w14:paraId="6DA59A42"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w w:val="103"/>
        </w:rPr>
        <w:t xml:space="preserve">Se </w:t>
      </w:r>
      <w:r w:rsidRPr="00B6300C">
        <w:rPr>
          <w:rFonts w:eastAsia="Arial" w:cs="Arial"/>
          <w:color w:val="000000" w:themeColor="text1"/>
        </w:rPr>
        <w:t>contem</w:t>
      </w:r>
      <w:r w:rsidRPr="00B6300C">
        <w:rPr>
          <w:rFonts w:eastAsia="Arial" w:cs="Arial"/>
          <w:color w:val="000000" w:themeColor="text1"/>
          <w:spacing w:val="1"/>
        </w:rPr>
        <w:t>p</w:t>
      </w:r>
      <w:r w:rsidRPr="00B6300C">
        <w:rPr>
          <w:rFonts w:eastAsia="Arial" w:cs="Arial"/>
          <w:color w:val="000000" w:themeColor="text1"/>
          <w:spacing w:val="-2"/>
        </w:rPr>
        <w:t>l</w:t>
      </w:r>
      <w:r w:rsidRPr="00B6300C">
        <w:rPr>
          <w:rFonts w:eastAsia="Arial" w:cs="Arial"/>
          <w:color w:val="000000" w:themeColor="text1"/>
        </w:rPr>
        <w:t>an</w:t>
      </w:r>
      <w:r w:rsidRPr="00B6300C">
        <w:rPr>
          <w:rFonts w:eastAsia="Arial" w:cs="Arial"/>
          <w:color w:val="000000" w:themeColor="text1"/>
          <w:spacing w:val="39"/>
        </w:rPr>
        <w:t xml:space="preserve"> </w:t>
      </w:r>
      <w:r w:rsidRPr="00B6300C">
        <w:rPr>
          <w:rFonts w:eastAsia="Arial" w:cs="Arial"/>
          <w:color w:val="000000" w:themeColor="text1"/>
        </w:rPr>
        <w:t>l</w:t>
      </w:r>
      <w:r w:rsidRPr="00B6300C">
        <w:rPr>
          <w:rFonts w:eastAsia="Arial" w:cs="Arial"/>
          <w:color w:val="000000" w:themeColor="text1"/>
          <w:spacing w:val="-1"/>
        </w:rPr>
        <w:t>a</w:t>
      </w:r>
      <w:r w:rsidRPr="00B6300C">
        <w:rPr>
          <w:rFonts w:eastAsia="Arial" w:cs="Arial"/>
          <w:color w:val="000000" w:themeColor="text1"/>
        </w:rPr>
        <w:t>s</w:t>
      </w:r>
      <w:r w:rsidRPr="00B6300C">
        <w:rPr>
          <w:rFonts w:eastAsia="Arial" w:cs="Arial"/>
          <w:color w:val="000000" w:themeColor="text1"/>
          <w:spacing w:val="19"/>
        </w:rPr>
        <w:t xml:space="preserve"> </w:t>
      </w:r>
      <w:r w:rsidRPr="00B6300C">
        <w:rPr>
          <w:rFonts w:eastAsia="Arial" w:cs="Arial"/>
          <w:color w:val="000000" w:themeColor="text1"/>
        </w:rPr>
        <w:t>pri</w:t>
      </w:r>
      <w:r w:rsidRPr="00B6300C">
        <w:rPr>
          <w:rFonts w:eastAsia="Arial" w:cs="Arial"/>
          <w:color w:val="000000" w:themeColor="text1"/>
          <w:spacing w:val="1"/>
        </w:rPr>
        <w:t>n</w:t>
      </w:r>
      <w:r w:rsidRPr="00B6300C">
        <w:rPr>
          <w:rFonts w:eastAsia="Arial" w:cs="Arial"/>
          <w:color w:val="000000" w:themeColor="text1"/>
        </w:rPr>
        <w:t>ci</w:t>
      </w:r>
      <w:r w:rsidRPr="00B6300C">
        <w:rPr>
          <w:rFonts w:eastAsia="Arial" w:cs="Arial"/>
          <w:color w:val="000000" w:themeColor="text1"/>
          <w:spacing w:val="1"/>
        </w:rPr>
        <w:t>p</w:t>
      </w:r>
      <w:r w:rsidRPr="00B6300C">
        <w:rPr>
          <w:rFonts w:eastAsia="Arial" w:cs="Arial"/>
          <w:color w:val="000000" w:themeColor="text1"/>
        </w:rPr>
        <w:t>a</w:t>
      </w:r>
      <w:r w:rsidRPr="00B6300C">
        <w:rPr>
          <w:rFonts w:eastAsia="Arial" w:cs="Arial"/>
          <w:color w:val="000000" w:themeColor="text1"/>
          <w:spacing w:val="-2"/>
        </w:rPr>
        <w:t>l</w:t>
      </w:r>
      <w:r w:rsidRPr="00B6300C">
        <w:rPr>
          <w:rFonts w:eastAsia="Arial" w:cs="Arial"/>
          <w:color w:val="000000" w:themeColor="text1"/>
        </w:rPr>
        <w:t xml:space="preserve">es </w:t>
      </w:r>
      <w:r w:rsidRPr="00126781">
        <w:rPr>
          <w:rFonts w:eastAsia="Arial" w:cs="Arial"/>
          <w:color w:val="000000" w:themeColor="text1"/>
          <w:spacing w:val="-1"/>
        </w:rPr>
        <w:t>c</w:t>
      </w:r>
      <w:r w:rsidRPr="00126781">
        <w:rPr>
          <w:rFonts w:eastAsia="Arial" w:cs="Arial"/>
          <w:color w:val="000000" w:themeColor="text1"/>
        </w:rPr>
        <w:t>ate</w:t>
      </w:r>
      <w:r w:rsidRPr="00126781">
        <w:rPr>
          <w:rFonts w:eastAsia="Arial" w:cs="Arial"/>
          <w:color w:val="000000" w:themeColor="text1"/>
          <w:spacing w:val="1"/>
        </w:rPr>
        <w:t>g</w:t>
      </w:r>
      <w:r w:rsidRPr="00126781">
        <w:rPr>
          <w:rFonts w:eastAsia="Arial" w:cs="Arial"/>
          <w:color w:val="000000" w:themeColor="text1"/>
        </w:rPr>
        <w:t>orías en</w:t>
      </w:r>
      <w:r w:rsidRPr="00126781">
        <w:rPr>
          <w:rFonts w:eastAsia="Arial" w:cs="Arial"/>
          <w:color w:val="000000" w:themeColor="text1"/>
          <w:spacing w:val="17"/>
        </w:rPr>
        <w:t xml:space="preserve"> </w:t>
      </w:r>
      <w:r w:rsidRPr="00126781">
        <w:rPr>
          <w:rFonts w:eastAsia="Arial" w:cs="Arial"/>
          <w:color w:val="000000" w:themeColor="text1"/>
        </w:rPr>
        <w:t>i</w:t>
      </w:r>
      <w:r w:rsidRPr="00126781">
        <w:rPr>
          <w:rFonts w:eastAsia="Arial" w:cs="Arial"/>
          <w:color w:val="000000" w:themeColor="text1"/>
          <w:spacing w:val="1"/>
        </w:rPr>
        <w:t>n</w:t>
      </w:r>
      <w:r w:rsidRPr="00126781">
        <w:rPr>
          <w:rFonts w:eastAsia="Arial" w:cs="Arial"/>
          <w:color w:val="000000" w:themeColor="text1"/>
          <w:spacing w:val="-1"/>
        </w:rPr>
        <w:t>v</w:t>
      </w:r>
      <w:r w:rsidRPr="00126781">
        <w:rPr>
          <w:rFonts w:eastAsia="Arial" w:cs="Arial"/>
          <w:color w:val="000000" w:themeColor="text1"/>
        </w:rPr>
        <w:t>ers</w:t>
      </w:r>
      <w:r w:rsidRPr="00126781">
        <w:rPr>
          <w:rFonts w:eastAsia="Arial" w:cs="Arial"/>
          <w:color w:val="000000" w:themeColor="text1"/>
          <w:spacing w:val="-2"/>
        </w:rPr>
        <w:t>i</w:t>
      </w:r>
      <w:r w:rsidRPr="00126781">
        <w:rPr>
          <w:rFonts w:eastAsia="Arial" w:cs="Arial"/>
          <w:color w:val="000000" w:themeColor="text1"/>
        </w:rPr>
        <w:t>ón</w:t>
      </w:r>
      <w:r w:rsidRPr="00126781">
        <w:rPr>
          <w:rFonts w:eastAsia="Arial" w:cs="Arial"/>
          <w:color w:val="000000" w:themeColor="text1"/>
          <w:spacing w:val="-1"/>
        </w:rPr>
        <w:t>, c</w:t>
      </w:r>
      <w:r w:rsidRPr="00126781">
        <w:rPr>
          <w:rFonts w:eastAsia="Arial" w:cs="Arial"/>
          <w:color w:val="000000" w:themeColor="text1"/>
        </w:rPr>
        <w:t>on las</w:t>
      </w:r>
      <w:r w:rsidRPr="00B6300C">
        <w:rPr>
          <w:rFonts w:eastAsia="Arial" w:cs="Arial"/>
          <w:color w:val="000000" w:themeColor="text1"/>
        </w:rPr>
        <w:t xml:space="preserve"> c</w:t>
      </w:r>
      <w:r w:rsidRPr="00B6300C">
        <w:rPr>
          <w:rFonts w:eastAsia="Arial" w:cs="Arial"/>
          <w:color w:val="000000" w:themeColor="text1"/>
          <w:spacing w:val="-1"/>
        </w:rPr>
        <w:t>u</w:t>
      </w:r>
      <w:r w:rsidRPr="00B6300C">
        <w:rPr>
          <w:rFonts w:eastAsia="Arial" w:cs="Arial"/>
          <w:color w:val="000000" w:themeColor="text1"/>
          <w:spacing w:val="1"/>
        </w:rPr>
        <w:t>a</w:t>
      </w:r>
      <w:r w:rsidRPr="00B6300C">
        <w:rPr>
          <w:rFonts w:eastAsia="Arial" w:cs="Arial"/>
          <w:color w:val="000000" w:themeColor="text1"/>
        </w:rPr>
        <w:t>les</w:t>
      </w:r>
      <w:r w:rsidRPr="00B6300C">
        <w:rPr>
          <w:rFonts w:eastAsia="Arial" w:cs="Arial"/>
          <w:color w:val="000000" w:themeColor="text1"/>
          <w:spacing w:val="27"/>
        </w:rPr>
        <w:t xml:space="preserve"> </w:t>
      </w:r>
      <w:r w:rsidRPr="00B6300C">
        <w:rPr>
          <w:rFonts w:eastAsia="Arial" w:cs="Arial"/>
          <w:color w:val="000000" w:themeColor="text1"/>
          <w:w w:val="103"/>
        </w:rPr>
        <w:t xml:space="preserve">se </w:t>
      </w:r>
      <w:r w:rsidRPr="00B6300C">
        <w:rPr>
          <w:rFonts w:eastAsia="Arial" w:cs="Arial"/>
          <w:color w:val="000000" w:themeColor="text1"/>
        </w:rPr>
        <w:t>pr</w:t>
      </w:r>
      <w:r w:rsidRPr="00B6300C">
        <w:rPr>
          <w:rFonts w:eastAsia="Arial" w:cs="Arial"/>
          <w:color w:val="000000" w:themeColor="text1"/>
          <w:spacing w:val="-1"/>
        </w:rPr>
        <w:t>e</w:t>
      </w:r>
      <w:r w:rsidRPr="00B6300C">
        <w:rPr>
          <w:rFonts w:eastAsia="Arial" w:cs="Arial"/>
          <w:color w:val="000000" w:themeColor="text1"/>
        </w:rPr>
        <w:t>tende me</w:t>
      </w:r>
      <w:r w:rsidRPr="00B6300C">
        <w:rPr>
          <w:rFonts w:eastAsia="Arial" w:cs="Arial"/>
          <w:color w:val="000000" w:themeColor="text1"/>
          <w:spacing w:val="-2"/>
        </w:rPr>
        <w:t>j</w:t>
      </w:r>
      <w:r w:rsidRPr="00B6300C">
        <w:rPr>
          <w:rFonts w:eastAsia="Arial" w:cs="Arial"/>
          <w:color w:val="000000" w:themeColor="text1"/>
        </w:rPr>
        <w:t>orar</w:t>
      </w:r>
      <w:r w:rsidRPr="00B6300C">
        <w:rPr>
          <w:rFonts w:eastAsia="Arial" w:cs="Arial"/>
          <w:color w:val="000000" w:themeColor="text1"/>
          <w:spacing w:val="34"/>
        </w:rPr>
        <w:t xml:space="preserve"> </w:t>
      </w:r>
      <w:r w:rsidRPr="00B6300C">
        <w:rPr>
          <w:rFonts w:eastAsia="Arial" w:cs="Arial"/>
          <w:color w:val="000000" w:themeColor="text1"/>
          <w:spacing w:val="-2"/>
        </w:rPr>
        <w:t>l</w:t>
      </w:r>
      <w:r w:rsidRPr="00B6300C">
        <w:rPr>
          <w:rFonts w:eastAsia="Arial" w:cs="Arial"/>
          <w:color w:val="000000" w:themeColor="text1"/>
        </w:rPr>
        <w:t>a cal</w:t>
      </w:r>
      <w:r w:rsidRPr="00B6300C">
        <w:rPr>
          <w:rFonts w:eastAsia="Arial" w:cs="Arial"/>
          <w:color w:val="000000" w:themeColor="text1"/>
          <w:spacing w:val="-2"/>
        </w:rPr>
        <w:t>i</w:t>
      </w:r>
      <w:r w:rsidRPr="00B6300C">
        <w:rPr>
          <w:rFonts w:eastAsia="Arial" w:cs="Arial"/>
          <w:color w:val="000000" w:themeColor="text1"/>
        </w:rPr>
        <w:t>dad de v</w:t>
      </w:r>
      <w:r w:rsidRPr="00B6300C">
        <w:rPr>
          <w:rFonts w:eastAsia="Arial" w:cs="Arial"/>
          <w:color w:val="000000" w:themeColor="text1"/>
          <w:spacing w:val="-2"/>
        </w:rPr>
        <w:t>i</w:t>
      </w:r>
      <w:r w:rsidRPr="00B6300C">
        <w:rPr>
          <w:rFonts w:eastAsia="Arial" w:cs="Arial"/>
          <w:color w:val="000000" w:themeColor="text1"/>
        </w:rPr>
        <w:t>da de l</w:t>
      </w:r>
      <w:r w:rsidRPr="00B6300C">
        <w:rPr>
          <w:rFonts w:eastAsia="Arial" w:cs="Arial"/>
          <w:color w:val="000000" w:themeColor="text1"/>
          <w:spacing w:val="1"/>
        </w:rPr>
        <w:t>o</w:t>
      </w:r>
      <w:r w:rsidRPr="00B6300C">
        <w:rPr>
          <w:rFonts w:eastAsia="Arial" w:cs="Arial"/>
          <w:color w:val="000000" w:themeColor="text1"/>
        </w:rPr>
        <w:t xml:space="preserve">s </w:t>
      </w:r>
      <w:r w:rsidRPr="00B6300C">
        <w:rPr>
          <w:rFonts w:eastAsia="Arial" w:cs="Arial"/>
          <w:color w:val="000000" w:themeColor="text1"/>
          <w:spacing w:val="-2"/>
        </w:rPr>
        <w:t>j</w:t>
      </w:r>
      <w:r w:rsidRPr="00B6300C">
        <w:rPr>
          <w:rFonts w:eastAsia="Arial" w:cs="Arial"/>
          <w:color w:val="000000" w:themeColor="text1"/>
          <w:spacing w:val="1"/>
        </w:rPr>
        <w:t>ó</w:t>
      </w:r>
      <w:r w:rsidRPr="00B6300C">
        <w:rPr>
          <w:rFonts w:eastAsia="Arial" w:cs="Arial"/>
          <w:color w:val="000000" w:themeColor="text1"/>
          <w:spacing w:val="-1"/>
        </w:rPr>
        <w:t>v</w:t>
      </w:r>
      <w:r w:rsidRPr="00B6300C">
        <w:rPr>
          <w:rFonts w:eastAsia="Arial" w:cs="Arial"/>
          <w:color w:val="000000" w:themeColor="text1"/>
        </w:rPr>
        <w:t>e</w:t>
      </w:r>
      <w:r w:rsidRPr="00B6300C">
        <w:rPr>
          <w:rFonts w:eastAsia="Arial" w:cs="Arial"/>
          <w:color w:val="000000" w:themeColor="text1"/>
          <w:spacing w:val="1"/>
        </w:rPr>
        <w:t>n</w:t>
      </w:r>
      <w:r w:rsidRPr="00B6300C">
        <w:rPr>
          <w:rFonts w:eastAsia="Arial" w:cs="Arial"/>
          <w:color w:val="000000" w:themeColor="text1"/>
        </w:rPr>
        <w:t>e</w:t>
      </w:r>
      <w:r w:rsidRPr="00B6300C">
        <w:rPr>
          <w:rFonts w:eastAsia="Arial" w:cs="Arial"/>
          <w:color w:val="000000" w:themeColor="text1"/>
          <w:spacing w:val="-1"/>
        </w:rPr>
        <w:t>s</w:t>
      </w:r>
      <w:r w:rsidRPr="00B6300C">
        <w:rPr>
          <w:rFonts w:eastAsia="Arial" w:cs="Arial"/>
          <w:color w:val="000000" w:themeColor="text1"/>
        </w:rPr>
        <w:t xml:space="preserve">. </w:t>
      </w:r>
    </w:p>
    <w:p w14:paraId="32FDBFC9" w14:textId="77777777" w:rsidR="00AC69ED" w:rsidRDefault="00AC69ED">
      <w:pPr>
        <w:jc w:val="left"/>
        <w:rPr>
          <w:rFonts w:eastAsia="Arial" w:cs="Arial"/>
          <w:b/>
          <w:bCs/>
          <w:color w:val="000000" w:themeColor="text1"/>
          <w:w w:val="103"/>
        </w:rPr>
      </w:pPr>
      <w:r>
        <w:rPr>
          <w:rFonts w:eastAsia="Arial" w:cs="Arial"/>
          <w:b/>
          <w:bCs/>
          <w:color w:val="000000" w:themeColor="text1"/>
          <w:w w:val="103"/>
        </w:rPr>
        <w:br w:type="page"/>
      </w:r>
    </w:p>
    <w:p w14:paraId="051BCDCA" w14:textId="1884A013"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eastAsia="Arial" w:cs="Arial"/>
          <w:b/>
          <w:bCs/>
          <w:color w:val="000000" w:themeColor="text1"/>
          <w:w w:val="103"/>
        </w:rPr>
        <w:lastRenderedPageBreak/>
        <w:t>Tabla 1. Derechos de los Jóvenes</w:t>
      </w:r>
    </w:p>
    <w:tbl>
      <w:tblPr>
        <w:tblStyle w:val="Sombreadomedio1-nfasis5"/>
        <w:tblW w:w="1006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90"/>
        <w:gridCol w:w="8470"/>
      </w:tblGrid>
      <w:tr w:rsidR="00CD38A6" w:rsidRPr="00B6300C" w14:paraId="5BD9ADAE" w14:textId="77777777" w:rsidTr="008856A8">
        <w:trPr>
          <w:cnfStyle w:val="100000000000" w:firstRow="1" w:lastRow="0" w:firstColumn="0" w:lastColumn="0" w:oddVBand="0" w:evenVBand="0" w:oddHBand="0" w:evenHBand="0" w:firstRowFirstColumn="0" w:firstRowLastColumn="0" w:lastRowFirstColumn="0" w:lastRowLastColumn="0"/>
          <w:trHeight w:val="281"/>
          <w:tblHeader/>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000000" w:themeFill="text1"/>
          </w:tcPr>
          <w:p w14:paraId="16B282F2" w14:textId="77777777" w:rsidR="00CD38A6" w:rsidRPr="00B6300C" w:rsidRDefault="00CD38A6" w:rsidP="008856A8">
            <w:pPr>
              <w:spacing w:before="100" w:beforeAutospacing="1" w:after="100" w:afterAutospacing="1"/>
              <w:jc w:val="center"/>
              <w:rPr>
                <w:rFonts w:eastAsia="Times New Roman" w:cs="Arial"/>
                <w:color w:val="EDEDED"/>
                <w:lang w:eastAsia="es-MX"/>
              </w:rPr>
            </w:pPr>
            <w:r w:rsidRPr="00B6300C">
              <w:rPr>
                <w:rFonts w:eastAsia="Times New Roman" w:cs="Arial"/>
                <w:color w:val="EDEDED"/>
                <w:lang w:eastAsia="es-MX"/>
              </w:rPr>
              <w:t>Temática</w:t>
            </w:r>
          </w:p>
        </w:tc>
        <w:tc>
          <w:tcPr>
            <w:tcW w:w="8470" w:type="dxa"/>
            <w:shd w:val="clear" w:color="auto" w:fill="000000" w:themeFill="text1"/>
          </w:tcPr>
          <w:p w14:paraId="5956391B" w14:textId="77777777" w:rsidR="00CD38A6" w:rsidRPr="00B6300C" w:rsidRDefault="00CD38A6" w:rsidP="008856A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Arial"/>
                <w:color w:val="EDEDED"/>
                <w:lang w:eastAsia="es-MX"/>
              </w:rPr>
            </w:pPr>
            <w:r w:rsidRPr="00B6300C">
              <w:rPr>
                <w:rFonts w:eastAsia="Times New Roman" w:cs="Arial"/>
                <w:color w:val="EDEDED"/>
                <w:lang w:eastAsia="es-MX"/>
              </w:rPr>
              <w:t>Definición</w:t>
            </w:r>
          </w:p>
        </w:tc>
      </w:tr>
      <w:tr w:rsidR="00CD38A6" w:rsidRPr="00B6300C" w14:paraId="26C88459" w14:textId="77777777" w:rsidTr="008856A8">
        <w:trPr>
          <w:cnfStyle w:val="000000100000" w:firstRow="0" w:lastRow="0" w:firstColumn="0" w:lastColumn="0" w:oddVBand="0" w:evenVBand="0" w:oddHBand="1" w:evenHBand="0" w:firstRowFirstColumn="0" w:firstRowLastColumn="0" w:lastRowFirstColumn="0" w:lastRowLastColumn="0"/>
          <w:trHeight w:val="1046"/>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48E8C321"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Educación</w:t>
            </w:r>
          </w:p>
        </w:tc>
        <w:tc>
          <w:tcPr>
            <w:tcW w:w="8470" w:type="dxa"/>
            <w:shd w:val="clear" w:color="auto" w:fill="auto"/>
            <w:hideMark/>
          </w:tcPr>
          <w:p w14:paraId="24929771" w14:textId="77777777" w:rsidR="00CD38A6" w:rsidRPr="00B6300C" w:rsidRDefault="00CD38A6" w:rsidP="008856A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Se refiere a las acciones que van encaminadas a una formación académica de calidad. Es un tema estratégico para el Estado, fundamental para el pleno desarrollo de los jóvenes en el cual adquieren habilidades, conocimientos y herramientas para promover su autonomía y participación en la sociedad.</w:t>
            </w:r>
          </w:p>
        </w:tc>
      </w:tr>
      <w:tr w:rsidR="00CD38A6" w:rsidRPr="00B6300C" w14:paraId="308EA9B1" w14:textId="77777777" w:rsidTr="008856A8">
        <w:trPr>
          <w:cnfStyle w:val="000000010000" w:firstRow="0" w:lastRow="0" w:firstColumn="0" w:lastColumn="0" w:oddVBand="0" w:evenVBand="0" w:oddHBand="0" w:evenHBand="1"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758A09F1"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Deporte, Recreación y Cultura</w:t>
            </w:r>
          </w:p>
        </w:tc>
        <w:tc>
          <w:tcPr>
            <w:tcW w:w="8470" w:type="dxa"/>
            <w:shd w:val="clear" w:color="auto" w:fill="auto"/>
            <w:hideMark/>
          </w:tcPr>
          <w:p w14:paraId="4BAC6AEB" w14:textId="77777777" w:rsidR="00CD38A6" w:rsidRPr="00B6300C" w:rsidRDefault="00CD38A6" w:rsidP="008856A8">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Se refiere a acciones que incentivan a los jóvenes a la participación en actividades de esta categoría como fuente de recreación disminuyendo las conductas de riesgo.</w:t>
            </w:r>
          </w:p>
        </w:tc>
      </w:tr>
      <w:tr w:rsidR="00CD38A6" w:rsidRPr="00B6300C" w14:paraId="66E8488F" w14:textId="77777777" w:rsidTr="008856A8">
        <w:trPr>
          <w:cnfStyle w:val="000000100000" w:firstRow="0" w:lastRow="0" w:firstColumn="0" w:lastColumn="0" w:oddVBand="0" w:evenVBand="0" w:oddHBand="1" w:evenHBand="0" w:firstRowFirstColumn="0" w:firstRowLastColumn="0" w:lastRowFirstColumn="0" w:lastRowLastColumn="0"/>
          <w:trHeight w:val="1188"/>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6C10A97D"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Salud</w:t>
            </w:r>
          </w:p>
        </w:tc>
        <w:tc>
          <w:tcPr>
            <w:tcW w:w="8470" w:type="dxa"/>
            <w:shd w:val="clear" w:color="auto" w:fill="auto"/>
            <w:hideMark/>
          </w:tcPr>
          <w:p w14:paraId="56431778" w14:textId="77777777" w:rsidR="00CD38A6" w:rsidRPr="00B6300C" w:rsidRDefault="00CD38A6" w:rsidP="008856A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De acuerdo con la Organización Mundial de la Salud</w:t>
            </w:r>
            <w:r w:rsidRPr="00B6300C">
              <w:rPr>
                <w:rStyle w:val="Refdenotaalpie"/>
                <w:rFonts w:cs="Arial"/>
                <w:color w:val="000000" w:themeColor="text1"/>
              </w:rPr>
              <w:footnoteReference w:id="13"/>
            </w:r>
            <w:r w:rsidRPr="00B6300C">
              <w:rPr>
                <w:rFonts w:eastAsia="Times New Roman" w:cs="Arial"/>
                <w:color w:val="000000" w:themeColor="text1"/>
                <w:lang w:eastAsia="es-MX"/>
              </w:rPr>
              <w:t xml:space="preserve"> es un estado completo de bienestar físico, mental y social. Se consideraron los programas con inversión en prevención y atención en adicciones, salud sexual y reproductiva para jóvenes.</w:t>
            </w:r>
          </w:p>
        </w:tc>
      </w:tr>
      <w:tr w:rsidR="00CD38A6" w:rsidRPr="00B6300C" w14:paraId="0406C723" w14:textId="77777777" w:rsidTr="008856A8">
        <w:trPr>
          <w:cnfStyle w:val="000000010000" w:firstRow="0" w:lastRow="0" w:firstColumn="0" w:lastColumn="0" w:oddVBand="0" w:evenVBand="0" w:oddHBand="0" w:evenHBand="1"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78347A5A"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Información</w:t>
            </w:r>
          </w:p>
        </w:tc>
        <w:tc>
          <w:tcPr>
            <w:tcW w:w="8470" w:type="dxa"/>
            <w:shd w:val="clear" w:color="auto" w:fill="auto"/>
            <w:hideMark/>
          </w:tcPr>
          <w:p w14:paraId="1046B7D3" w14:textId="39C2F445" w:rsidR="00CD38A6" w:rsidRPr="00B6300C" w:rsidRDefault="00CD38A6" w:rsidP="008856A8">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 xml:space="preserve">Se identifican acciones que promueven el acceso a </w:t>
            </w:r>
            <w:r w:rsidR="00D16681" w:rsidRPr="00B6300C">
              <w:rPr>
                <w:rFonts w:eastAsia="Times New Roman" w:cs="Arial"/>
                <w:color w:val="000000" w:themeColor="text1"/>
                <w:lang w:eastAsia="es-MX"/>
              </w:rPr>
              <w:t>los medios</w:t>
            </w:r>
            <w:r w:rsidRPr="00B6300C">
              <w:rPr>
                <w:rFonts w:eastAsia="Times New Roman" w:cs="Arial"/>
                <w:color w:val="000000" w:themeColor="text1"/>
                <w:lang w:eastAsia="es-MX"/>
              </w:rPr>
              <w:t xml:space="preserve"> de información, lo que es vital para el fortalecimiento de sus capacidades y habilidades, permitiendo así tener un poder crítico del contexto social.</w:t>
            </w:r>
          </w:p>
        </w:tc>
      </w:tr>
      <w:tr w:rsidR="00CD38A6" w:rsidRPr="00B6300C" w14:paraId="50EAF506" w14:textId="77777777" w:rsidTr="008856A8">
        <w:trPr>
          <w:cnfStyle w:val="000000100000" w:firstRow="0" w:lastRow="0" w:firstColumn="0" w:lastColumn="0" w:oddVBand="0" w:evenVBand="0" w:oddHBand="1" w:evenHBand="0" w:firstRowFirstColumn="0" w:firstRowLastColumn="0" w:lastRowFirstColumn="0" w:lastRowLastColumn="0"/>
          <w:trHeight w:val="804"/>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13124702" w14:textId="77777777" w:rsidR="00CD38A6" w:rsidRPr="00B6300C" w:rsidRDefault="00CD38A6" w:rsidP="008856A8">
            <w:pPr>
              <w:spacing w:before="100" w:beforeAutospacing="1" w:after="100" w:afterAutospacing="1"/>
              <w:jc w:val="center"/>
              <w:rPr>
                <w:rFonts w:eastAsia="Times New Roman" w:cs="Arial"/>
                <w:color w:val="FFFFFF" w:themeColor="background1"/>
                <w:lang w:eastAsia="es-MX"/>
              </w:rPr>
            </w:pPr>
            <w:r w:rsidRPr="00B6300C">
              <w:rPr>
                <w:rFonts w:eastAsia="Times New Roman" w:cs="Arial"/>
                <w:color w:val="000000" w:themeColor="text1"/>
                <w:lang w:eastAsia="es-MX"/>
              </w:rPr>
              <w:t>Economía y Trabajo</w:t>
            </w:r>
          </w:p>
        </w:tc>
        <w:tc>
          <w:tcPr>
            <w:tcW w:w="8470" w:type="dxa"/>
            <w:shd w:val="clear" w:color="auto" w:fill="auto"/>
            <w:hideMark/>
          </w:tcPr>
          <w:p w14:paraId="3F3AE188" w14:textId="77777777" w:rsidR="00CD38A6" w:rsidRPr="00B6300C" w:rsidRDefault="00CD38A6" w:rsidP="008856A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Mediante las acciones como capacitación laboral, talleres y formación de emprendedores, se fortalecen las habilidades de los jóvenes para su inclusión al mercado laboral.</w:t>
            </w:r>
          </w:p>
        </w:tc>
      </w:tr>
      <w:tr w:rsidR="00CD38A6" w:rsidRPr="00B6300C" w14:paraId="7ED0D41C" w14:textId="77777777" w:rsidTr="008856A8">
        <w:trPr>
          <w:cnfStyle w:val="000000010000" w:firstRow="0" w:lastRow="0" w:firstColumn="0" w:lastColumn="0" w:oddVBand="0" w:evenVBand="0" w:oddHBand="0" w:evenHBand="1" w:firstRowFirstColumn="0" w:firstRowLastColumn="0" w:lastRowFirstColumn="0" w:lastRowLastColumn="0"/>
          <w:trHeight w:val="858"/>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60C6C01E"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Asistencia Social</w:t>
            </w:r>
          </w:p>
        </w:tc>
        <w:tc>
          <w:tcPr>
            <w:tcW w:w="8470" w:type="dxa"/>
            <w:shd w:val="clear" w:color="auto" w:fill="auto"/>
            <w:hideMark/>
          </w:tcPr>
          <w:p w14:paraId="43C5300A" w14:textId="77777777" w:rsidR="00CD38A6" w:rsidRPr="00B6300C" w:rsidRDefault="00CD38A6" w:rsidP="008856A8">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Se refiere a acciones dirigidas a jóvenes que se encuentran en situación de vulnerabilidad o que presentan una problemática social, incluye atención para satisfacer sus necesidades básicas de alimentación, servicios médicos, entre otras.</w:t>
            </w:r>
          </w:p>
        </w:tc>
      </w:tr>
      <w:tr w:rsidR="00CD38A6" w:rsidRPr="00B6300C" w14:paraId="7CB72FC1" w14:textId="77777777" w:rsidTr="008856A8">
        <w:trPr>
          <w:cnfStyle w:val="000000100000" w:firstRow="0" w:lastRow="0" w:firstColumn="0" w:lastColumn="0" w:oddVBand="0" w:evenVBand="0" w:oddHBand="1"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2C662644"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Vivienda</w:t>
            </w:r>
          </w:p>
        </w:tc>
        <w:tc>
          <w:tcPr>
            <w:tcW w:w="8470" w:type="dxa"/>
            <w:shd w:val="clear" w:color="auto" w:fill="auto"/>
            <w:hideMark/>
          </w:tcPr>
          <w:p w14:paraId="65D6CE5A" w14:textId="77777777" w:rsidR="00CD38A6" w:rsidRPr="00B6300C" w:rsidRDefault="00CD38A6" w:rsidP="008856A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Se incluyen acciones para asegurar el acceso a una vivienda digna por medio de subsidios a la población de jóvenes.</w:t>
            </w:r>
          </w:p>
        </w:tc>
      </w:tr>
      <w:tr w:rsidR="00CD38A6" w:rsidRPr="00B6300C" w14:paraId="0F4B7ADE" w14:textId="77777777" w:rsidTr="008856A8">
        <w:trPr>
          <w:cnfStyle w:val="000000010000" w:firstRow="0" w:lastRow="0" w:firstColumn="0" w:lastColumn="0" w:oddVBand="0" w:evenVBand="0" w:oddHBand="0" w:evenHBand="1"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1AAFEFE2" w14:textId="77777777" w:rsidR="00CD38A6" w:rsidRPr="00B6300C" w:rsidRDefault="00CD38A6" w:rsidP="008856A8">
            <w:pPr>
              <w:jc w:val="center"/>
              <w:rPr>
                <w:rFonts w:eastAsia="Times New Roman" w:cs="Arial"/>
                <w:color w:val="000000" w:themeColor="text1"/>
                <w:lang w:eastAsia="es-MX"/>
              </w:rPr>
            </w:pPr>
            <w:r w:rsidRPr="00B6300C">
              <w:rPr>
                <w:rFonts w:eastAsia="Times New Roman" w:cs="Arial"/>
                <w:color w:val="000000" w:themeColor="text1"/>
                <w:lang w:eastAsia="es-MX"/>
              </w:rPr>
              <w:lastRenderedPageBreak/>
              <w:t>Seguridad Legal</w:t>
            </w:r>
          </w:p>
        </w:tc>
        <w:tc>
          <w:tcPr>
            <w:tcW w:w="8470" w:type="dxa"/>
            <w:shd w:val="clear" w:color="auto" w:fill="auto"/>
            <w:hideMark/>
          </w:tcPr>
          <w:p w14:paraId="6A9272D0" w14:textId="77777777" w:rsidR="00CD38A6" w:rsidRPr="00B6300C" w:rsidRDefault="00CD38A6" w:rsidP="008856A8">
            <w:pP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Asegurar a las y los jóvenes el derecho a la seguridad personal, al derecho de su libertad y al ejercicio de la misma, sin ser coartados ni limitados en las actividades que derivan de ella, prohibiéndose cualquier medida que atente contra la libertad, integridad, seguridad física y mental</w:t>
            </w:r>
            <w:r w:rsidRPr="00B6300C">
              <w:rPr>
                <w:rFonts w:eastAsia="Arial" w:cs="Arial"/>
                <w:color w:val="000000" w:themeColor="text1"/>
              </w:rPr>
              <w:t>.</w:t>
            </w:r>
          </w:p>
        </w:tc>
      </w:tr>
    </w:tbl>
    <w:p w14:paraId="5DB5604D" w14:textId="77777777" w:rsidR="00CD38A6" w:rsidRPr="00B6300C" w:rsidRDefault="00CD38A6" w:rsidP="00CD38A6">
      <w:pPr>
        <w:spacing w:before="100" w:beforeAutospacing="1" w:after="100" w:afterAutospacing="1"/>
        <w:jc w:val="center"/>
        <w:rPr>
          <w:rFonts w:eastAsia="Arial" w:cs="Arial"/>
          <w:color w:val="000000" w:themeColor="text1"/>
        </w:rPr>
      </w:pPr>
      <w:r w:rsidRPr="00B6300C">
        <w:rPr>
          <w:rFonts w:eastAsia="Arial" w:cs="Arial"/>
          <w:color w:val="000000" w:themeColor="text1"/>
        </w:rPr>
        <w:t>Fuente: Elaboración propia basada en la Convención Iberoamericana de los Derechos de los Jóvenes.</w:t>
      </w:r>
    </w:p>
    <w:p w14:paraId="123C5905" w14:textId="77777777" w:rsidR="00CD38A6" w:rsidRPr="00B6300C" w:rsidRDefault="00CD38A6" w:rsidP="00C16AA5">
      <w:pPr>
        <w:pStyle w:val="Prrafodelista"/>
        <w:widowControl w:val="0"/>
        <w:numPr>
          <w:ilvl w:val="0"/>
          <w:numId w:val="20"/>
        </w:numPr>
        <w:spacing w:before="100" w:beforeAutospacing="1" w:after="100" w:afterAutospacing="1" w:line="240" w:lineRule="auto"/>
        <w:rPr>
          <w:rFonts w:ascii="Arial" w:hAnsi="Arial" w:cs="Arial"/>
          <w:b/>
          <w:i/>
          <w:color w:val="000000" w:themeColor="text1"/>
          <w:szCs w:val="24"/>
        </w:rPr>
      </w:pPr>
      <w:r w:rsidRPr="00B6300C">
        <w:rPr>
          <w:rFonts w:ascii="Arial" w:hAnsi="Arial" w:cs="Arial"/>
          <w:b/>
          <w:i/>
          <w:color w:val="000000" w:themeColor="text1"/>
          <w:szCs w:val="24"/>
        </w:rPr>
        <w:t>Anál</w:t>
      </w:r>
      <w:r w:rsidRPr="00B6300C">
        <w:rPr>
          <w:rFonts w:ascii="Arial" w:hAnsi="Arial" w:cs="Arial"/>
          <w:b/>
          <w:i/>
          <w:color w:val="000000" w:themeColor="text1"/>
          <w:spacing w:val="-2"/>
          <w:szCs w:val="24"/>
        </w:rPr>
        <w:t>i</w:t>
      </w:r>
      <w:r w:rsidRPr="00B6300C">
        <w:rPr>
          <w:rFonts w:ascii="Arial" w:hAnsi="Arial" w:cs="Arial"/>
          <w:b/>
          <w:i/>
          <w:color w:val="000000" w:themeColor="text1"/>
          <w:spacing w:val="1"/>
          <w:szCs w:val="24"/>
        </w:rPr>
        <w:t>s</w:t>
      </w:r>
      <w:r w:rsidRPr="00B6300C">
        <w:rPr>
          <w:rFonts w:ascii="Arial" w:hAnsi="Arial" w:cs="Arial"/>
          <w:b/>
          <w:i/>
          <w:color w:val="000000" w:themeColor="text1"/>
          <w:szCs w:val="24"/>
        </w:rPr>
        <w:t>is</w:t>
      </w:r>
      <w:r w:rsidRPr="00B6300C">
        <w:rPr>
          <w:rFonts w:ascii="Arial" w:hAnsi="Arial" w:cs="Arial"/>
          <w:b/>
          <w:i/>
          <w:color w:val="000000" w:themeColor="text1"/>
          <w:spacing w:val="3"/>
          <w:szCs w:val="24"/>
        </w:rPr>
        <w:t xml:space="preserve"> </w:t>
      </w:r>
      <w:r w:rsidRPr="00B6300C">
        <w:rPr>
          <w:rFonts w:ascii="Arial" w:hAnsi="Arial" w:cs="Arial"/>
          <w:b/>
          <w:i/>
          <w:color w:val="000000" w:themeColor="text1"/>
          <w:szCs w:val="24"/>
        </w:rPr>
        <w:t>de</w:t>
      </w:r>
      <w:r w:rsidRPr="00B6300C">
        <w:rPr>
          <w:rFonts w:ascii="Arial" w:hAnsi="Arial" w:cs="Arial"/>
          <w:b/>
          <w:i/>
          <w:color w:val="000000" w:themeColor="text1"/>
          <w:spacing w:val="44"/>
          <w:szCs w:val="24"/>
        </w:rPr>
        <w:t xml:space="preserve"> </w:t>
      </w:r>
      <w:r w:rsidRPr="00B6300C">
        <w:rPr>
          <w:rFonts w:ascii="Arial" w:hAnsi="Arial" w:cs="Arial"/>
          <w:b/>
          <w:i/>
          <w:color w:val="000000" w:themeColor="text1"/>
          <w:szCs w:val="24"/>
        </w:rPr>
        <w:t>acuerdo</w:t>
      </w:r>
      <w:r w:rsidRPr="00B6300C">
        <w:rPr>
          <w:rFonts w:ascii="Arial" w:hAnsi="Arial" w:cs="Arial"/>
          <w:b/>
          <w:i/>
          <w:color w:val="000000" w:themeColor="text1"/>
          <w:spacing w:val="4"/>
          <w:szCs w:val="24"/>
        </w:rPr>
        <w:t xml:space="preserve"> </w:t>
      </w:r>
      <w:r w:rsidRPr="00B6300C">
        <w:rPr>
          <w:rFonts w:ascii="Arial" w:hAnsi="Arial" w:cs="Arial"/>
          <w:b/>
          <w:i/>
          <w:color w:val="000000" w:themeColor="text1"/>
          <w:szCs w:val="24"/>
        </w:rPr>
        <w:t>con la e</w:t>
      </w:r>
      <w:r w:rsidRPr="00B6300C">
        <w:rPr>
          <w:rFonts w:ascii="Arial" w:hAnsi="Arial" w:cs="Arial"/>
          <w:b/>
          <w:i/>
          <w:color w:val="000000" w:themeColor="text1"/>
          <w:spacing w:val="-1"/>
          <w:szCs w:val="24"/>
        </w:rPr>
        <w:t>s</w:t>
      </w:r>
      <w:r w:rsidRPr="00B6300C">
        <w:rPr>
          <w:rFonts w:ascii="Arial" w:hAnsi="Arial" w:cs="Arial"/>
          <w:b/>
          <w:i/>
          <w:color w:val="000000" w:themeColor="text1"/>
          <w:szCs w:val="24"/>
        </w:rPr>
        <w:t>pec</w:t>
      </w:r>
      <w:r w:rsidRPr="00B6300C">
        <w:rPr>
          <w:rFonts w:ascii="Arial" w:hAnsi="Arial" w:cs="Arial"/>
          <w:b/>
          <w:i/>
          <w:color w:val="000000" w:themeColor="text1"/>
          <w:spacing w:val="-2"/>
          <w:szCs w:val="24"/>
        </w:rPr>
        <w:t>i</w:t>
      </w:r>
      <w:r w:rsidRPr="00B6300C">
        <w:rPr>
          <w:rFonts w:ascii="Arial" w:hAnsi="Arial" w:cs="Arial"/>
          <w:b/>
          <w:i/>
          <w:color w:val="000000" w:themeColor="text1"/>
          <w:spacing w:val="1"/>
          <w:szCs w:val="24"/>
        </w:rPr>
        <w:t>f</w:t>
      </w:r>
      <w:r w:rsidRPr="00B6300C">
        <w:rPr>
          <w:rFonts w:ascii="Arial" w:hAnsi="Arial" w:cs="Arial"/>
          <w:b/>
          <w:i/>
          <w:color w:val="000000" w:themeColor="text1"/>
          <w:szCs w:val="24"/>
        </w:rPr>
        <w:t>ic</w:t>
      </w:r>
      <w:r w:rsidRPr="00B6300C">
        <w:rPr>
          <w:rFonts w:ascii="Arial" w:hAnsi="Arial" w:cs="Arial"/>
          <w:b/>
          <w:i/>
          <w:color w:val="000000" w:themeColor="text1"/>
          <w:spacing w:val="-2"/>
          <w:szCs w:val="24"/>
        </w:rPr>
        <w:t>i</w:t>
      </w:r>
      <w:r w:rsidRPr="00B6300C">
        <w:rPr>
          <w:rFonts w:ascii="Arial" w:hAnsi="Arial" w:cs="Arial"/>
          <w:b/>
          <w:i/>
          <w:color w:val="000000" w:themeColor="text1"/>
          <w:spacing w:val="1"/>
          <w:szCs w:val="24"/>
        </w:rPr>
        <w:t>d</w:t>
      </w:r>
      <w:r w:rsidRPr="00B6300C">
        <w:rPr>
          <w:rFonts w:ascii="Arial" w:hAnsi="Arial" w:cs="Arial"/>
          <w:b/>
          <w:i/>
          <w:color w:val="000000" w:themeColor="text1"/>
          <w:szCs w:val="24"/>
        </w:rPr>
        <w:t>ad de la inversión.</w:t>
      </w:r>
    </w:p>
    <w:p w14:paraId="6E41054F" w14:textId="4485315C" w:rsidR="005D09B5" w:rsidRDefault="00CD38A6" w:rsidP="008B2A11">
      <w:pPr>
        <w:rPr>
          <w:spacing w:val="1"/>
          <w:w w:val="103"/>
        </w:rPr>
      </w:pPr>
      <w:r w:rsidRPr="00B6300C">
        <w:t>Pa</w:t>
      </w:r>
      <w:r w:rsidRPr="00B6300C">
        <w:rPr>
          <w:spacing w:val="2"/>
        </w:rPr>
        <w:t>r</w:t>
      </w:r>
      <w:r w:rsidRPr="00B6300C">
        <w:t>a d</w:t>
      </w:r>
      <w:r w:rsidRPr="00B6300C">
        <w:rPr>
          <w:spacing w:val="-2"/>
        </w:rPr>
        <w:t>i</w:t>
      </w:r>
      <w:r w:rsidRPr="00B6300C">
        <w:t>ferenciar</w:t>
      </w:r>
      <w:r w:rsidRPr="00B6300C">
        <w:rPr>
          <w:spacing w:val="14"/>
        </w:rPr>
        <w:t xml:space="preserve"> </w:t>
      </w:r>
      <w:r w:rsidRPr="00B6300C">
        <w:t xml:space="preserve">la </w:t>
      </w:r>
      <w:r w:rsidRPr="00B6300C">
        <w:rPr>
          <w:spacing w:val="-2"/>
        </w:rPr>
        <w:t>i</w:t>
      </w:r>
      <w:r w:rsidRPr="00B6300C">
        <w:rPr>
          <w:spacing w:val="1"/>
        </w:rPr>
        <w:t>n</w:t>
      </w:r>
      <w:r w:rsidRPr="00B6300C">
        <w:t>vers</w:t>
      </w:r>
      <w:r w:rsidRPr="00B6300C">
        <w:rPr>
          <w:spacing w:val="-2"/>
        </w:rPr>
        <w:t>i</w:t>
      </w:r>
      <w:r w:rsidRPr="00B6300C">
        <w:t xml:space="preserve">ón de </w:t>
      </w:r>
      <w:r w:rsidRPr="00B6300C">
        <w:rPr>
          <w:spacing w:val="1"/>
        </w:rPr>
        <w:t>es</w:t>
      </w:r>
      <w:r w:rsidRPr="00B6300C">
        <w:t xml:space="preserve">te </w:t>
      </w:r>
      <w:r w:rsidRPr="00B6300C">
        <w:rPr>
          <w:spacing w:val="-2"/>
        </w:rPr>
        <w:t>s</w:t>
      </w:r>
      <w:r w:rsidRPr="00B6300C">
        <w:rPr>
          <w:spacing w:val="-1"/>
        </w:rPr>
        <w:t>i</w:t>
      </w:r>
      <w:r w:rsidRPr="00B6300C">
        <w:t>gnificativo</w:t>
      </w:r>
      <w:r w:rsidRPr="00B6300C">
        <w:rPr>
          <w:spacing w:val="14"/>
        </w:rPr>
        <w:t xml:space="preserve"> </w:t>
      </w:r>
      <w:r w:rsidRPr="00B6300C">
        <w:t>grupo</w:t>
      </w:r>
      <w:r w:rsidRPr="00B6300C">
        <w:rPr>
          <w:spacing w:val="1"/>
        </w:rPr>
        <w:t xml:space="preserve"> </w:t>
      </w:r>
      <w:r w:rsidRPr="00B6300C">
        <w:t>pob</w:t>
      </w:r>
      <w:r w:rsidRPr="00B6300C">
        <w:rPr>
          <w:spacing w:val="-2"/>
        </w:rPr>
        <w:t>l</w:t>
      </w:r>
      <w:r w:rsidRPr="00B6300C">
        <w:t>ac</w:t>
      </w:r>
      <w:r w:rsidRPr="00B6300C">
        <w:rPr>
          <w:spacing w:val="-2"/>
        </w:rPr>
        <w:t>i</w:t>
      </w:r>
      <w:r w:rsidRPr="00B6300C">
        <w:t>onal,</w:t>
      </w:r>
      <w:r w:rsidRPr="00B6300C">
        <w:rPr>
          <w:spacing w:val="19"/>
        </w:rPr>
        <w:t xml:space="preserve"> </w:t>
      </w:r>
      <w:r w:rsidRPr="00B6300C">
        <w:rPr>
          <w:w w:val="103"/>
        </w:rPr>
        <w:t>en</w:t>
      </w:r>
      <w:r w:rsidRPr="00B6300C">
        <w:t xml:space="preserve"> cuanto</w:t>
      </w:r>
      <w:r w:rsidRPr="00B6300C">
        <w:rPr>
          <w:spacing w:val="-38"/>
        </w:rPr>
        <w:t xml:space="preserve"> </w:t>
      </w:r>
      <w:r w:rsidRPr="00B6300C">
        <w:t>a su</w:t>
      </w:r>
      <w:r w:rsidRPr="00B6300C">
        <w:rPr>
          <w:spacing w:val="-49"/>
        </w:rPr>
        <w:t xml:space="preserve"> </w:t>
      </w:r>
      <w:r w:rsidRPr="00B6300C">
        <w:t>per</w:t>
      </w:r>
      <w:r w:rsidRPr="00B6300C">
        <w:rPr>
          <w:spacing w:val="1"/>
        </w:rPr>
        <w:t>ti</w:t>
      </w:r>
      <w:r w:rsidRPr="00B6300C">
        <w:t>nen</w:t>
      </w:r>
      <w:r w:rsidRPr="00B6300C">
        <w:rPr>
          <w:spacing w:val="-1"/>
        </w:rPr>
        <w:t>c</w:t>
      </w:r>
      <w:r w:rsidRPr="00B6300C">
        <w:t>ia,</w:t>
      </w:r>
      <w:r w:rsidRPr="00B6300C">
        <w:rPr>
          <w:spacing w:val="-25"/>
        </w:rPr>
        <w:t xml:space="preserve"> </w:t>
      </w:r>
      <w:r w:rsidRPr="00B6300C">
        <w:t>cobertura,</w:t>
      </w:r>
      <w:r w:rsidRPr="00B6300C">
        <w:rPr>
          <w:spacing w:val="-29"/>
        </w:rPr>
        <w:t xml:space="preserve"> </w:t>
      </w:r>
      <w:r w:rsidRPr="00B6300C">
        <w:t>efectividad</w:t>
      </w:r>
      <w:r w:rsidRPr="00B6300C">
        <w:rPr>
          <w:spacing w:val="-27"/>
        </w:rPr>
        <w:t xml:space="preserve"> </w:t>
      </w:r>
      <w:r w:rsidR="00A051B2" w:rsidRPr="008B2A11">
        <w:rPr>
          <w:spacing w:val="2"/>
        </w:rPr>
        <w:t xml:space="preserve">y </w:t>
      </w:r>
      <w:r w:rsidR="008B2A11" w:rsidRPr="008B2A11">
        <w:rPr>
          <w:spacing w:val="2"/>
        </w:rPr>
        <w:t>resultados</w:t>
      </w:r>
      <w:r w:rsidRPr="008B2A11">
        <w:rPr>
          <w:spacing w:val="2"/>
        </w:rPr>
        <w:t>, se</w:t>
      </w:r>
      <w:r w:rsidRPr="00B6300C">
        <w:t xml:space="preserve"> considera </w:t>
      </w:r>
      <w:r w:rsidRPr="00B6300C">
        <w:rPr>
          <w:w w:val="103"/>
        </w:rPr>
        <w:t xml:space="preserve">la </w:t>
      </w:r>
      <w:r w:rsidRPr="00B6300C">
        <w:t>s</w:t>
      </w:r>
      <w:r w:rsidRPr="00B6300C">
        <w:rPr>
          <w:spacing w:val="-1"/>
        </w:rPr>
        <w:t>i</w:t>
      </w:r>
      <w:r w:rsidRPr="00B6300C">
        <w:t>g</w:t>
      </w:r>
      <w:r w:rsidRPr="00B6300C">
        <w:rPr>
          <w:spacing w:val="1"/>
        </w:rPr>
        <w:t>u</w:t>
      </w:r>
      <w:r w:rsidRPr="00B6300C">
        <w:t>iente</w:t>
      </w:r>
      <w:r w:rsidRPr="00B6300C">
        <w:rPr>
          <w:spacing w:val="26"/>
        </w:rPr>
        <w:t xml:space="preserve"> </w:t>
      </w:r>
      <w:r w:rsidRPr="00B6300C">
        <w:t>cl</w:t>
      </w:r>
      <w:r w:rsidRPr="00B6300C">
        <w:rPr>
          <w:spacing w:val="1"/>
        </w:rPr>
        <w:t>a</w:t>
      </w:r>
      <w:r w:rsidRPr="00B6300C">
        <w:rPr>
          <w:spacing w:val="-1"/>
        </w:rPr>
        <w:t>s</w:t>
      </w:r>
      <w:r w:rsidRPr="00B6300C">
        <w:t>i</w:t>
      </w:r>
      <w:r w:rsidRPr="00B6300C">
        <w:rPr>
          <w:spacing w:val="1"/>
        </w:rPr>
        <w:t>f</w:t>
      </w:r>
      <w:r w:rsidRPr="00B6300C">
        <w:t>i</w:t>
      </w:r>
      <w:r w:rsidRPr="00B6300C">
        <w:rPr>
          <w:spacing w:val="-1"/>
        </w:rPr>
        <w:t>c</w:t>
      </w:r>
      <w:r w:rsidRPr="00B6300C">
        <w:t>ac</w:t>
      </w:r>
      <w:r w:rsidRPr="00B6300C">
        <w:rPr>
          <w:spacing w:val="-2"/>
        </w:rPr>
        <w:t>i</w:t>
      </w:r>
      <w:r w:rsidRPr="00B6300C">
        <w:t>ón</w:t>
      </w:r>
      <w:r w:rsidRPr="00B6300C">
        <w:rPr>
          <w:spacing w:val="34"/>
        </w:rPr>
        <w:t xml:space="preserve"> </w:t>
      </w:r>
      <w:r w:rsidRPr="00B6300C">
        <w:t>p</w:t>
      </w:r>
      <w:r w:rsidRPr="00B6300C">
        <w:rPr>
          <w:spacing w:val="2"/>
        </w:rPr>
        <w:t>r</w:t>
      </w:r>
      <w:r w:rsidRPr="00B6300C">
        <w:t>op</w:t>
      </w:r>
      <w:r w:rsidRPr="00B6300C">
        <w:rPr>
          <w:spacing w:val="-1"/>
        </w:rPr>
        <w:t>u</w:t>
      </w:r>
      <w:r w:rsidRPr="00B6300C">
        <w:t>esta</w:t>
      </w:r>
      <w:r w:rsidRPr="00B6300C">
        <w:rPr>
          <w:spacing w:val="29"/>
        </w:rPr>
        <w:t xml:space="preserve"> </w:t>
      </w:r>
      <w:r w:rsidRPr="00B6300C">
        <w:t>por</w:t>
      </w:r>
      <w:r w:rsidRPr="00B6300C">
        <w:rPr>
          <w:spacing w:val="11"/>
        </w:rPr>
        <w:t xml:space="preserve"> </w:t>
      </w:r>
      <w:r w:rsidRPr="006C4B10">
        <w:rPr>
          <w:w w:val="103"/>
        </w:rPr>
        <w:t>Unice</w:t>
      </w:r>
      <w:r w:rsidRPr="006C4B10">
        <w:rPr>
          <w:spacing w:val="1"/>
          <w:w w:val="103"/>
        </w:rPr>
        <w:t>f</w:t>
      </w:r>
      <w:r w:rsidRPr="006C4B10">
        <w:rPr>
          <w:rStyle w:val="Refdenotaalpie"/>
          <w:rFonts w:cs="Arial"/>
          <w:color w:val="000000" w:themeColor="text1"/>
          <w:spacing w:val="1"/>
          <w:w w:val="103"/>
        </w:rPr>
        <w:footnoteReference w:id="14"/>
      </w:r>
      <w:r w:rsidRPr="006C4B10">
        <w:rPr>
          <w:spacing w:val="1"/>
          <w:w w:val="103"/>
        </w:rPr>
        <w:t xml:space="preserve"> adaptada a los jóvenes.</w:t>
      </w:r>
    </w:p>
    <w:p w14:paraId="6EF3A375" w14:textId="77777777" w:rsidR="005D09B5" w:rsidRDefault="005D09B5">
      <w:pPr>
        <w:jc w:val="left"/>
        <w:rPr>
          <w:rFonts w:eastAsia="Arial" w:cs="Arial"/>
          <w:b/>
          <w:bCs/>
          <w:color w:val="000000" w:themeColor="text1"/>
          <w:spacing w:val="1"/>
          <w:w w:val="103"/>
        </w:rPr>
      </w:pPr>
      <w:r>
        <w:rPr>
          <w:rFonts w:eastAsia="Arial" w:cs="Arial"/>
          <w:b/>
          <w:bCs/>
          <w:color w:val="000000" w:themeColor="text1"/>
          <w:spacing w:val="1"/>
          <w:w w:val="103"/>
        </w:rPr>
        <w:br w:type="page"/>
      </w:r>
    </w:p>
    <w:p w14:paraId="353D6A3F" w14:textId="4F75A2CE" w:rsidR="00CD38A6" w:rsidRPr="00B6300C" w:rsidRDefault="00CD38A6" w:rsidP="009E1B58">
      <w:pPr>
        <w:spacing w:before="100" w:beforeAutospacing="1" w:after="100" w:afterAutospacing="1"/>
        <w:jc w:val="center"/>
        <w:rPr>
          <w:rFonts w:eastAsia="Arial" w:cs="Arial"/>
          <w:color w:val="000000" w:themeColor="text1"/>
        </w:rPr>
      </w:pPr>
      <w:r w:rsidRPr="00B6300C">
        <w:rPr>
          <w:rFonts w:eastAsia="Arial" w:cs="Arial"/>
          <w:b/>
          <w:bCs/>
          <w:color w:val="000000" w:themeColor="text1"/>
          <w:w w:val="103"/>
        </w:rPr>
        <w:lastRenderedPageBreak/>
        <w:t>Tabla</w:t>
      </w:r>
      <w:r w:rsidRPr="00B6300C">
        <w:rPr>
          <w:rFonts w:eastAsia="Arial" w:cs="Arial"/>
          <w:color w:val="000000" w:themeColor="text1"/>
        </w:rPr>
        <w:t xml:space="preserve"> </w:t>
      </w:r>
      <w:r w:rsidRPr="00B6300C">
        <w:rPr>
          <w:rFonts w:eastAsia="Arial" w:cs="Arial"/>
          <w:b/>
          <w:bCs/>
          <w:color w:val="000000" w:themeColor="text1"/>
          <w:w w:val="103"/>
        </w:rPr>
        <w:t>2. Especificidad de la Inversión</w:t>
      </w:r>
    </w:p>
    <w:tbl>
      <w:tblPr>
        <w:tblStyle w:val="Sombreadoclaro-nfasis2"/>
        <w:tblpPr w:leftFromText="141" w:rightFromText="141" w:vertAnchor="text" w:horzAnchor="margin" w:tblpXSpec="center" w:tblpY="38"/>
        <w:tblW w:w="93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32"/>
        <w:gridCol w:w="6664"/>
      </w:tblGrid>
      <w:tr w:rsidR="00CD38A6" w:rsidRPr="00B6300C" w14:paraId="715F7316" w14:textId="77777777" w:rsidTr="007D0577">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2732" w:type="dxa"/>
            <w:tcBorders>
              <w:top w:val="none" w:sz="0" w:space="0" w:color="auto"/>
              <w:left w:val="none" w:sz="0" w:space="0" w:color="auto"/>
              <w:bottom w:val="none" w:sz="0" w:space="0" w:color="auto"/>
              <w:right w:val="none" w:sz="0" w:space="0" w:color="auto"/>
            </w:tcBorders>
            <w:shd w:val="clear" w:color="auto" w:fill="000000" w:themeFill="text1"/>
            <w:vAlign w:val="center"/>
          </w:tcPr>
          <w:p w14:paraId="1021B80C" w14:textId="77777777" w:rsidR="00CD38A6" w:rsidRPr="00B6300C" w:rsidRDefault="00CD38A6" w:rsidP="008856A8">
            <w:pPr>
              <w:spacing w:before="100" w:beforeAutospacing="1" w:after="100" w:afterAutospacing="1"/>
              <w:jc w:val="center"/>
              <w:rPr>
                <w:rFonts w:eastAsia="Times New Roman" w:cs="Arial"/>
                <w:bCs w:val="0"/>
                <w:color w:val="EDEDED"/>
                <w:lang w:eastAsia="es-MX"/>
                <w14:textOutline w14:w="9525" w14:cap="rnd" w14:cmpd="sng" w14:algn="ctr">
                  <w14:noFill/>
                  <w14:prstDash w14:val="solid"/>
                  <w14:bevel/>
                </w14:textOutline>
              </w:rPr>
            </w:pPr>
            <w:r w:rsidRPr="00B6300C">
              <w:rPr>
                <w:rFonts w:eastAsia="Times New Roman" w:cs="Arial"/>
                <w:color w:val="EDEDED"/>
                <w:lang w:eastAsia="es-MX"/>
              </w:rPr>
              <w:t>Tipo de inversión</w:t>
            </w:r>
          </w:p>
        </w:tc>
        <w:tc>
          <w:tcPr>
            <w:tcW w:w="6664" w:type="dxa"/>
            <w:tcBorders>
              <w:top w:val="none" w:sz="0" w:space="0" w:color="auto"/>
              <w:left w:val="none" w:sz="0" w:space="0" w:color="auto"/>
              <w:bottom w:val="none" w:sz="0" w:space="0" w:color="auto"/>
              <w:right w:val="none" w:sz="0" w:space="0" w:color="auto"/>
            </w:tcBorders>
            <w:shd w:val="clear" w:color="auto" w:fill="000000" w:themeFill="text1"/>
            <w:vAlign w:val="center"/>
          </w:tcPr>
          <w:p w14:paraId="789E70EF" w14:textId="77777777" w:rsidR="00CD38A6" w:rsidRPr="00B6300C" w:rsidRDefault="00CD38A6" w:rsidP="008856A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Arial"/>
                <w:color w:val="EDEDED"/>
                <w:lang w:eastAsia="es-MX"/>
                <w14:textOutline w14:w="9525" w14:cap="rnd" w14:cmpd="sng" w14:algn="ctr">
                  <w14:noFill/>
                  <w14:prstDash w14:val="solid"/>
                  <w14:bevel/>
                </w14:textOutline>
              </w:rPr>
            </w:pPr>
            <w:r w:rsidRPr="00B6300C">
              <w:rPr>
                <w:rFonts w:eastAsia="Times New Roman" w:cs="Arial"/>
                <w:color w:val="EDEDED"/>
                <w:lang w:eastAsia="es-MX"/>
              </w:rPr>
              <w:t>Definición</w:t>
            </w:r>
          </w:p>
        </w:tc>
      </w:tr>
      <w:tr w:rsidR="00CD38A6" w:rsidRPr="00B6300C" w14:paraId="5F743CDB" w14:textId="77777777" w:rsidTr="007D0577">
        <w:trPr>
          <w:cnfStyle w:val="100000000000" w:firstRow="1" w:lastRow="0" w:firstColumn="0" w:lastColumn="0" w:oddVBand="0" w:evenVBand="0" w:oddHBand="0" w:evenHBand="0" w:firstRowFirstColumn="0" w:firstRowLastColumn="0" w:lastRowFirstColumn="0" w:lastRowLastColumn="0"/>
          <w:trHeight w:val="866"/>
          <w:tblHeader/>
        </w:trPr>
        <w:tc>
          <w:tcPr>
            <w:cnfStyle w:val="001000000000" w:firstRow="0" w:lastRow="0" w:firstColumn="1" w:lastColumn="0" w:oddVBand="0" w:evenVBand="0" w:oddHBand="0" w:evenHBand="0" w:firstRowFirstColumn="0" w:firstRowLastColumn="0" w:lastRowFirstColumn="0" w:lastRowLastColumn="0"/>
            <w:tcW w:w="2732" w:type="dxa"/>
            <w:tcBorders>
              <w:top w:val="none" w:sz="0" w:space="0" w:color="auto"/>
              <w:left w:val="none" w:sz="0" w:space="0" w:color="auto"/>
              <w:bottom w:val="none" w:sz="0" w:space="0" w:color="auto"/>
              <w:right w:val="none" w:sz="0" w:space="0" w:color="auto"/>
            </w:tcBorders>
            <w:shd w:val="clear" w:color="auto" w:fill="auto"/>
            <w:vAlign w:val="center"/>
            <w:hideMark/>
          </w:tcPr>
          <w:p w14:paraId="75CF1357" w14:textId="77777777" w:rsidR="00CD38A6" w:rsidRPr="00B6300C" w:rsidRDefault="00CD38A6" w:rsidP="008856A8">
            <w:pPr>
              <w:spacing w:before="100" w:beforeAutospacing="1" w:after="100" w:afterAutospacing="1"/>
              <w:jc w:val="center"/>
              <w:rPr>
                <w:rFonts w:eastAsia="Times New Roman" w:cs="Arial"/>
                <w:bCs w:val="0"/>
                <w:color w:val="FFFFFF" w:themeColor="background1"/>
                <w:lang w:eastAsia="es-MX"/>
                <w14:textOutline w14:w="9525" w14:cap="rnd" w14:cmpd="sng" w14:algn="ctr">
                  <w14:noFill/>
                  <w14:prstDash w14:val="solid"/>
                  <w14:bevel/>
                </w14:textOutline>
              </w:rPr>
            </w:pPr>
            <w:r w:rsidRPr="00B6300C">
              <w:rPr>
                <w:rFonts w:eastAsia="Times New Roman" w:cs="Arial"/>
                <w:bCs w:val="0"/>
                <w:color w:val="000000" w:themeColor="text1"/>
                <w:lang w:eastAsia="es-MX"/>
                <w14:textOutline w14:w="9525" w14:cap="rnd" w14:cmpd="sng" w14:algn="ctr">
                  <w14:noFill/>
                  <w14:prstDash w14:val="solid"/>
                  <w14:bevel/>
                </w14:textOutline>
              </w:rPr>
              <w:t>Inversión Específica o Directa</w:t>
            </w:r>
          </w:p>
        </w:tc>
        <w:tc>
          <w:tcPr>
            <w:tcW w:w="6664" w:type="dxa"/>
            <w:tcBorders>
              <w:top w:val="none" w:sz="0" w:space="0" w:color="auto"/>
              <w:left w:val="none" w:sz="0" w:space="0" w:color="auto"/>
              <w:bottom w:val="none" w:sz="0" w:space="0" w:color="auto"/>
              <w:right w:val="none" w:sz="0" w:space="0" w:color="auto"/>
            </w:tcBorders>
            <w:shd w:val="clear" w:color="auto" w:fill="auto"/>
            <w:vAlign w:val="center"/>
            <w:hideMark/>
          </w:tcPr>
          <w:p w14:paraId="2425F6A7" w14:textId="77777777" w:rsidR="00CD38A6" w:rsidRPr="00B6300C" w:rsidRDefault="00CD38A6" w:rsidP="008856A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lang w:eastAsia="es-MX"/>
                <w14:textOutline w14:w="9525" w14:cap="rnd" w14:cmpd="sng" w14:algn="ctr">
                  <w14:noFill/>
                  <w14:prstDash w14:val="solid"/>
                  <w14:bevel/>
                </w14:textOutline>
              </w:rPr>
            </w:pPr>
            <w:r w:rsidRPr="00B6300C">
              <w:rPr>
                <w:rFonts w:eastAsia="Times New Roman" w:cs="Arial"/>
                <w:b w:val="0"/>
                <w:color w:val="000000" w:themeColor="text1"/>
                <w:lang w:eastAsia="es-MX"/>
                <w14:textOutline w14:w="9525" w14:cap="rnd" w14:cmpd="sng" w14:algn="ctr">
                  <w14:noFill/>
                  <w14:prstDash w14:val="solid"/>
                  <w14:bevel/>
                </w14:textOutline>
              </w:rPr>
              <w:t>Son los recursos que destina el sector público dirigidas a financiar intervenciones cuya población objetivo se encuentra entre 12 a 29 años.</w:t>
            </w:r>
          </w:p>
        </w:tc>
      </w:tr>
      <w:tr w:rsidR="00CD38A6" w:rsidRPr="00B6300C" w14:paraId="58DF1FAD" w14:textId="77777777" w:rsidTr="007D0577">
        <w:trPr>
          <w:cnfStyle w:val="100000000000" w:firstRow="1" w:lastRow="0" w:firstColumn="0" w:lastColumn="0" w:oddVBand="0" w:evenVBand="0" w:oddHBand="0" w:evenHBand="0" w:firstRowFirstColumn="0" w:firstRowLastColumn="0" w:lastRowFirstColumn="0" w:lastRowLastColumn="0"/>
          <w:trHeight w:val="792"/>
          <w:tblHeader/>
        </w:trPr>
        <w:tc>
          <w:tcPr>
            <w:cnfStyle w:val="001000000000" w:firstRow="0" w:lastRow="0" w:firstColumn="1" w:lastColumn="0" w:oddVBand="0" w:evenVBand="0" w:oddHBand="0" w:evenHBand="0" w:firstRowFirstColumn="0" w:firstRowLastColumn="0" w:lastRowFirstColumn="0" w:lastRowLastColumn="0"/>
            <w:tcW w:w="2732" w:type="dxa"/>
            <w:tcBorders>
              <w:top w:val="none" w:sz="0" w:space="0" w:color="auto"/>
              <w:left w:val="none" w:sz="0" w:space="0" w:color="auto"/>
              <w:bottom w:val="none" w:sz="0" w:space="0" w:color="auto"/>
              <w:right w:val="none" w:sz="0" w:space="0" w:color="auto"/>
            </w:tcBorders>
            <w:shd w:val="clear" w:color="auto" w:fill="auto"/>
            <w:vAlign w:val="center"/>
            <w:hideMark/>
          </w:tcPr>
          <w:p w14:paraId="094F95BF" w14:textId="77777777" w:rsidR="00CD38A6" w:rsidRPr="00B6300C" w:rsidRDefault="00CD38A6" w:rsidP="008856A8">
            <w:pPr>
              <w:spacing w:before="100" w:beforeAutospacing="1" w:after="100" w:afterAutospacing="1"/>
              <w:jc w:val="center"/>
              <w:rPr>
                <w:rFonts w:eastAsia="Times New Roman" w:cs="Arial"/>
                <w:bCs w:val="0"/>
                <w:color w:val="000000" w:themeColor="text1"/>
                <w:lang w:eastAsia="es-MX"/>
                <w14:textOutline w14:w="9525" w14:cap="rnd" w14:cmpd="sng" w14:algn="ctr">
                  <w14:noFill/>
                  <w14:prstDash w14:val="solid"/>
                  <w14:bevel/>
                </w14:textOutline>
              </w:rPr>
            </w:pPr>
            <w:r w:rsidRPr="00B6300C">
              <w:rPr>
                <w:rFonts w:eastAsia="Times New Roman" w:cs="Arial"/>
                <w:bCs w:val="0"/>
                <w:color w:val="000000" w:themeColor="text1"/>
                <w:lang w:eastAsia="es-MX"/>
                <w14:textOutline w14:w="9525" w14:cap="rnd" w14:cmpd="sng" w14:algn="ctr">
                  <w14:noFill/>
                  <w14:prstDash w14:val="solid"/>
                  <w14:bevel/>
                </w14:textOutline>
              </w:rPr>
              <w:t xml:space="preserve">Inversión </w:t>
            </w:r>
            <w:proofErr w:type="spellStart"/>
            <w:r w:rsidRPr="00B6300C">
              <w:rPr>
                <w:rFonts w:eastAsia="Times New Roman" w:cs="Arial"/>
                <w:bCs w:val="0"/>
                <w:color w:val="000000" w:themeColor="text1"/>
                <w:lang w:eastAsia="es-MX"/>
                <w14:textOutline w14:w="9525" w14:cap="rnd" w14:cmpd="sng" w14:algn="ctr">
                  <w14:noFill/>
                  <w14:prstDash w14:val="solid"/>
                  <w14:bevel/>
                </w14:textOutline>
              </w:rPr>
              <w:t>Agéntica</w:t>
            </w:r>
            <w:proofErr w:type="spellEnd"/>
            <w:r w:rsidRPr="00B6300C">
              <w:rPr>
                <w:rFonts w:eastAsia="Times New Roman" w:cs="Arial"/>
                <w:bCs w:val="0"/>
                <w:color w:val="000000" w:themeColor="text1"/>
                <w:lang w:eastAsia="es-MX"/>
                <w14:textOutline w14:w="9525" w14:cap="rnd" w14:cmpd="sng" w14:algn="ctr">
                  <w14:noFill/>
                  <w14:prstDash w14:val="solid"/>
                  <w14:bevel/>
                </w14:textOutline>
              </w:rPr>
              <w:t xml:space="preserve"> o Indirecta</w:t>
            </w:r>
          </w:p>
        </w:tc>
        <w:tc>
          <w:tcPr>
            <w:tcW w:w="6664" w:type="dxa"/>
            <w:tcBorders>
              <w:top w:val="none" w:sz="0" w:space="0" w:color="auto"/>
              <w:left w:val="none" w:sz="0" w:space="0" w:color="auto"/>
              <w:bottom w:val="none" w:sz="0" w:space="0" w:color="auto"/>
              <w:right w:val="none" w:sz="0" w:space="0" w:color="auto"/>
            </w:tcBorders>
            <w:shd w:val="clear" w:color="auto" w:fill="auto"/>
            <w:vAlign w:val="center"/>
            <w:hideMark/>
          </w:tcPr>
          <w:p w14:paraId="4D308159" w14:textId="77777777" w:rsidR="00CD38A6" w:rsidRPr="00B6300C" w:rsidRDefault="00CD38A6" w:rsidP="008856A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lang w:eastAsia="es-MX"/>
                <w14:textOutline w14:w="9525" w14:cap="rnd" w14:cmpd="sng" w14:algn="ctr">
                  <w14:noFill/>
                  <w14:prstDash w14:val="solid"/>
                  <w14:bevel/>
                </w14:textOutline>
              </w:rPr>
            </w:pPr>
            <w:r w:rsidRPr="00B6300C">
              <w:rPr>
                <w:rFonts w:eastAsia="Times New Roman" w:cs="Arial"/>
                <w:b w:val="0"/>
                <w:color w:val="000000" w:themeColor="text1"/>
                <w:lang w:eastAsia="es-MX"/>
                <w14:textOutline w14:w="9525" w14:cap="rnd" w14:cmpd="sng" w14:algn="ctr">
                  <w14:noFill/>
                  <w14:prstDash w14:val="solid"/>
                  <w14:bevel/>
                </w14:textOutline>
              </w:rPr>
              <w:t>Es la inversión destinada directamente al fortalecimiento de los agentes que contribuyen al desarrollo de los jóvenes, como maestros, tutores y padres de familia.</w:t>
            </w:r>
          </w:p>
        </w:tc>
      </w:tr>
      <w:tr w:rsidR="00CD38A6" w:rsidRPr="00B6300C" w14:paraId="6EB83F8B" w14:textId="77777777" w:rsidTr="007D0577">
        <w:trPr>
          <w:cnfStyle w:val="100000000000" w:firstRow="1" w:lastRow="0" w:firstColumn="0" w:lastColumn="0" w:oddVBand="0" w:evenVBand="0" w:oddHBand="0" w:evenHBand="0" w:firstRowFirstColumn="0" w:firstRowLastColumn="0" w:lastRowFirstColumn="0" w:lastRowLastColumn="0"/>
          <w:trHeight w:val="851"/>
          <w:tblHeader/>
        </w:trPr>
        <w:tc>
          <w:tcPr>
            <w:cnfStyle w:val="001000000000" w:firstRow="0" w:lastRow="0" w:firstColumn="1" w:lastColumn="0" w:oddVBand="0" w:evenVBand="0" w:oddHBand="0" w:evenHBand="0" w:firstRowFirstColumn="0" w:firstRowLastColumn="0" w:lastRowFirstColumn="0" w:lastRowLastColumn="0"/>
            <w:tcW w:w="2732" w:type="dxa"/>
            <w:tcBorders>
              <w:top w:val="none" w:sz="0" w:space="0" w:color="auto"/>
              <w:left w:val="none" w:sz="0" w:space="0" w:color="auto"/>
              <w:bottom w:val="none" w:sz="0" w:space="0" w:color="auto"/>
              <w:right w:val="none" w:sz="0" w:space="0" w:color="auto"/>
            </w:tcBorders>
            <w:shd w:val="clear" w:color="auto" w:fill="auto"/>
            <w:vAlign w:val="center"/>
            <w:hideMark/>
          </w:tcPr>
          <w:p w14:paraId="02CF22B7" w14:textId="77777777" w:rsidR="00CD38A6" w:rsidRPr="00B6300C" w:rsidRDefault="00CD38A6" w:rsidP="008856A8">
            <w:pPr>
              <w:spacing w:before="100" w:beforeAutospacing="1" w:after="100" w:afterAutospacing="1"/>
              <w:jc w:val="center"/>
              <w:rPr>
                <w:rFonts w:eastAsia="Times New Roman" w:cs="Arial"/>
                <w:bCs w:val="0"/>
                <w:color w:val="FFFFFF" w:themeColor="background1"/>
                <w:lang w:eastAsia="es-MX"/>
                <w14:textOutline w14:w="9525" w14:cap="rnd" w14:cmpd="sng" w14:algn="ctr">
                  <w14:noFill/>
                  <w14:prstDash w14:val="solid"/>
                  <w14:bevel/>
                </w14:textOutline>
              </w:rPr>
            </w:pPr>
            <w:r w:rsidRPr="00B6300C">
              <w:rPr>
                <w:rFonts w:eastAsia="Times New Roman" w:cs="Arial"/>
                <w:bCs w:val="0"/>
                <w:color w:val="000000" w:themeColor="text1"/>
                <w:lang w:eastAsia="es-MX"/>
                <w14:textOutline w14:w="9525" w14:cap="rnd" w14:cmpd="sng" w14:algn="ctr">
                  <w14:noFill/>
                  <w14:prstDash w14:val="solid"/>
                  <w14:bevel/>
                </w14:textOutline>
              </w:rPr>
              <w:t>Inversión en Bienes Públicos</w:t>
            </w:r>
          </w:p>
        </w:tc>
        <w:tc>
          <w:tcPr>
            <w:tcW w:w="6664" w:type="dxa"/>
            <w:tcBorders>
              <w:top w:val="none" w:sz="0" w:space="0" w:color="auto"/>
              <w:left w:val="none" w:sz="0" w:space="0" w:color="auto"/>
              <w:bottom w:val="none" w:sz="0" w:space="0" w:color="auto"/>
              <w:right w:val="none" w:sz="0" w:space="0" w:color="auto"/>
            </w:tcBorders>
            <w:shd w:val="clear" w:color="auto" w:fill="auto"/>
            <w:vAlign w:val="center"/>
            <w:hideMark/>
          </w:tcPr>
          <w:p w14:paraId="5F738B6A" w14:textId="77777777" w:rsidR="00CD38A6" w:rsidRPr="00B6300C" w:rsidRDefault="00CD38A6" w:rsidP="008856A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lang w:eastAsia="es-MX"/>
                <w14:textOutline w14:w="9525" w14:cap="rnd" w14:cmpd="sng" w14:algn="ctr">
                  <w14:noFill/>
                  <w14:prstDash w14:val="solid"/>
                  <w14:bevel/>
                </w14:textOutline>
              </w:rPr>
            </w:pPr>
            <w:r w:rsidRPr="00B6300C">
              <w:rPr>
                <w:rFonts w:eastAsia="Times New Roman" w:cs="Arial"/>
                <w:b w:val="0"/>
                <w:color w:val="000000" w:themeColor="text1"/>
                <w:lang w:eastAsia="es-MX"/>
                <w14:textOutline w14:w="9525" w14:cap="rnd" w14:cmpd="sng" w14:algn="ctr">
                  <w14:noFill/>
                  <w14:prstDash w14:val="solid"/>
                  <w14:bevel/>
                </w14:textOutline>
              </w:rPr>
              <w:t>Es aquella inversión destinada a financiar las intervenciones que proveen servicios prestados de forma abierta a la sociedad y que hayan estado al menos parcialmente diseñados para atender necesidades específicas de la población de los jóvenes (ejemplo: construcción, ampliación, adquisición, modificación, mantenimiento o conservación, como son los centros de educación, científicos, tecnológicos, bibliotecas, lugares de dominio público donde los jóvenes se ven beneficiados).</w:t>
            </w:r>
          </w:p>
        </w:tc>
      </w:tr>
      <w:tr w:rsidR="00CD38A6" w:rsidRPr="00B6300C" w14:paraId="7BA453FF" w14:textId="77777777" w:rsidTr="007D0577">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2732" w:type="dxa"/>
            <w:tcBorders>
              <w:left w:val="none" w:sz="0" w:space="0" w:color="auto"/>
              <w:right w:val="none" w:sz="0" w:space="0" w:color="auto"/>
            </w:tcBorders>
            <w:shd w:val="clear" w:color="auto" w:fill="auto"/>
            <w:vAlign w:val="center"/>
            <w:hideMark/>
          </w:tcPr>
          <w:p w14:paraId="2D6AA6C4" w14:textId="77777777" w:rsidR="00CD38A6" w:rsidRPr="00B6300C" w:rsidRDefault="00CD38A6" w:rsidP="008856A8">
            <w:pPr>
              <w:spacing w:after="100" w:afterAutospacing="1"/>
              <w:jc w:val="center"/>
              <w:rPr>
                <w:rFonts w:eastAsia="Times New Roman" w:cs="Arial"/>
                <w:bCs w:val="0"/>
                <w:color w:val="000000" w:themeColor="text1"/>
                <w:lang w:eastAsia="es-MX"/>
                <w14:textOutline w14:w="9525" w14:cap="rnd" w14:cmpd="sng" w14:algn="ctr">
                  <w14:noFill/>
                  <w14:prstDash w14:val="solid"/>
                  <w14:bevel/>
                </w14:textOutline>
              </w:rPr>
            </w:pPr>
            <w:r w:rsidRPr="00B6300C">
              <w:rPr>
                <w:rFonts w:eastAsia="Times New Roman" w:cs="Arial"/>
                <w:bCs w:val="0"/>
                <w:color w:val="000000" w:themeColor="text1"/>
                <w:lang w:eastAsia="es-MX"/>
                <w14:textOutline w14:w="9525" w14:cap="rnd" w14:cmpd="sng" w14:algn="ctr">
                  <w14:noFill/>
                  <w14:prstDash w14:val="solid"/>
                  <w14:bevel/>
                </w14:textOutline>
              </w:rPr>
              <w:t>Inversión Ampliada</w:t>
            </w:r>
          </w:p>
        </w:tc>
        <w:tc>
          <w:tcPr>
            <w:tcW w:w="6664" w:type="dxa"/>
            <w:tcBorders>
              <w:left w:val="none" w:sz="0" w:space="0" w:color="auto"/>
              <w:right w:val="none" w:sz="0" w:space="0" w:color="auto"/>
            </w:tcBorders>
            <w:shd w:val="clear" w:color="auto" w:fill="auto"/>
            <w:vAlign w:val="center"/>
            <w:hideMark/>
          </w:tcPr>
          <w:p w14:paraId="6F8C7D00" w14:textId="77777777" w:rsidR="00CD38A6" w:rsidRPr="00B6300C" w:rsidRDefault="00CD38A6" w:rsidP="008856A8">
            <w:pPr>
              <w:spacing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14:textOutline w14:w="9525" w14:cap="rnd" w14:cmpd="sng" w14:algn="ctr">
                  <w14:noFill/>
                  <w14:prstDash w14:val="solid"/>
                  <w14:bevel/>
                </w14:textOutline>
              </w:rPr>
            </w:pPr>
            <w:r w:rsidRPr="00B6300C">
              <w:rPr>
                <w:rFonts w:eastAsia="Times New Roman" w:cs="Arial"/>
                <w:color w:val="000000" w:themeColor="text1"/>
                <w:lang w:eastAsia="es-MX"/>
                <w14:textOutline w14:w="9525" w14:cap="rnd" w14:cmpd="sng" w14:algn="ctr">
                  <w14:noFill/>
                  <w14:prstDash w14:val="solid"/>
                  <w14:bevel/>
                </w14:textOutline>
              </w:rPr>
              <w:t>Es la inversión destinada a financiar programas (o partes de programas) que atienden a los jóvenes, y que representan una fracción importante de la población objetivo y atendida.</w:t>
            </w:r>
          </w:p>
        </w:tc>
      </w:tr>
    </w:tbl>
    <w:p w14:paraId="6A374629" w14:textId="77777777" w:rsidR="00CD38A6" w:rsidRPr="00B6300C" w:rsidRDefault="00CD38A6" w:rsidP="00CD38A6">
      <w:pPr>
        <w:spacing w:after="100" w:afterAutospacing="1"/>
        <w:rPr>
          <w:rFonts w:cs="Arial"/>
          <w:color w:val="000000" w:themeColor="text1"/>
          <w:spacing w:val="1"/>
          <w:w w:val="103"/>
        </w:rPr>
      </w:pPr>
    </w:p>
    <w:p w14:paraId="658B7BB8" w14:textId="77777777" w:rsidR="00CD38A6" w:rsidRPr="00B6300C" w:rsidRDefault="00CD38A6" w:rsidP="00CD38A6">
      <w:pPr>
        <w:spacing w:after="100" w:afterAutospacing="1"/>
        <w:jc w:val="center"/>
        <w:rPr>
          <w:rFonts w:eastAsia="Arial" w:cs="Arial"/>
          <w:color w:val="000000" w:themeColor="text1"/>
        </w:rPr>
      </w:pPr>
    </w:p>
    <w:p w14:paraId="3316201B" w14:textId="77777777" w:rsidR="00CD38A6" w:rsidRPr="00B6300C" w:rsidRDefault="00CD38A6" w:rsidP="00CD38A6">
      <w:pPr>
        <w:spacing w:after="100" w:afterAutospacing="1"/>
        <w:jc w:val="center"/>
        <w:rPr>
          <w:rFonts w:eastAsia="Arial" w:cs="Arial"/>
          <w:color w:val="000000" w:themeColor="text1"/>
        </w:rPr>
      </w:pPr>
    </w:p>
    <w:p w14:paraId="72DA729D" w14:textId="77777777" w:rsidR="00CD38A6" w:rsidRPr="00B6300C" w:rsidRDefault="00CD38A6" w:rsidP="00CD38A6">
      <w:pPr>
        <w:jc w:val="center"/>
        <w:rPr>
          <w:rFonts w:eastAsia="Arial" w:cs="Arial"/>
          <w:color w:val="000000" w:themeColor="text1"/>
        </w:rPr>
      </w:pPr>
    </w:p>
    <w:p w14:paraId="416BE3D3" w14:textId="77777777" w:rsidR="00CD38A6" w:rsidRPr="00B6300C" w:rsidRDefault="00CD38A6" w:rsidP="00CD38A6">
      <w:pPr>
        <w:jc w:val="center"/>
        <w:rPr>
          <w:rFonts w:eastAsia="Arial" w:cs="Arial"/>
          <w:color w:val="000000" w:themeColor="text1"/>
        </w:rPr>
      </w:pPr>
    </w:p>
    <w:p w14:paraId="630FF9FB" w14:textId="77777777" w:rsidR="00CD38A6" w:rsidRPr="00B6300C" w:rsidRDefault="00CD38A6" w:rsidP="00CD38A6">
      <w:pPr>
        <w:jc w:val="center"/>
        <w:rPr>
          <w:rFonts w:eastAsia="Arial" w:cs="Arial"/>
          <w:color w:val="000000" w:themeColor="text1"/>
        </w:rPr>
      </w:pPr>
    </w:p>
    <w:p w14:paraId="76F5F456" w14:textId="77777777" w:rsidR="00CD38A6" w:rsidRPr="00B6300C" w:rsidRDefault="00CD38A6" w:rsidP="00CD38A6">
      <w:pPr>
        <w:jc w:val="center"/>
        <w:rPr>
          <w:rFonts w:eastAsia="Arial" w:cs="Arial"/>
          <w:color w:val="000000" w:themeColor="text1"/>
        </w:rPr>
      </w:pPr>
    </w:p>
    <w:p w14:paraId="54AB857F" w14:textId="77777777" w:rsidR="00CD38A6" w:rsidRPr="00B6300C" w:rsidRDefault="00CD38A6" w:rsidP="00CD38A6">
      <w:pPr>
        <w:jc w:val="center"/>
        <w:rPr>
          <w:rFonts w:eastAsia="Arial" w:cs="Arial"/>
          <w:color w:val="000000" w:themeColor="text1"/>
        </w:rPr>
      </w:pPr>
    </w:p>
    <w:p w14:paraId="532D3586" w14:textId="77777777" w:rsidR="00CD38A6" w:rsidRPr="00B6300C" w:rsidRDefault="00CD38A6" w:rsidP="00CD38A6">
      <w:pPr>
        <w:jc w:val="center"/>
        <w:rPr>
          <w:rFonts w:eastAsia="Arial" w:cs="Arial"/>
          <w:color w:val="000000" w:themeColor="text1"/>
        </w:rPr>
      </w:pPr>
    </w:p>
    <w:p w14:paraId="086B2E19" w14:textId="77777777" w:rsidR="00CD38A6" w:rsidRPr="00B6300C" w:rsidRDefault="00CD38A6" w:rsidP="00CD38A6">
      <w:pPr>
        <w:jc w:val="center"/>
        <w:rPr>
          <w:rFonts w:eastAsia="Arial" w:cs="Arial"/>
          <w:color w:val="000000" w:themeColor="text1"/>
        </w:rPr>
      </w:pPr>
    </w:p>
    <w:p w14:paraId="12D43573" w14:textId="77777777" w:rsidR="00CD38A6" w:rsidRPr="00B6300C" w:rsidRDefault="00CD38A6" w:rsidP="00CD38A6">
      <w:pPr>
        <w:jc w:val="center"/>
        <w:rPr>
          <w:rFonts w:eastAsia="Arial" w:cs="Arial"/>
          <w:color w:val="000000" w:themeColor="text1"/>
        </w:rPr>
      </w:pPr>
    </w:p>
    <w:p w14:paraId="72133160" w14:textId="77777777" w:rsidR="00CD38A6" w:rsidRPr="00B6300C" w:rsidRDefault="00CD38A6" w:rsidP="00CD38A6">
      <w:pPr>
        <w:jc w:val="center"/>
        <w:rPr>
          <w:rFonts w:eastAsia="Arial" w:cs="Arial"/>
          <w:color w:val="000000" w:themeColor="text1"/>
        </w:rPr>
      </w:pPr>
    </w:p>
    <w:p w14:paraId="655A1D58" w14:textId="77777777" w:rsidR="00CD38A6" w:rsidRPr="00B6300C" w:rsidRDefault="00CD38A6" w:rsidP="00CD38A6">
      <w:pPr>
        <w:jc w:val="center"/>
        <w:rPr>
          <w:rFonts w:eastAsia="Arial" w:cs="Arial"/>
          <w:color w:val="000000" w:themeColor="text1"/>
        </w:rPr>
      </w:pPr>
    </w:p>
    <w:p w14:paraId="4D24A158" w14:textId="77777777" w:rsidR="00CD38A6" w:rsidRPr="00B6300C" w:rsidRDefault="00CD38A6" w:rsidP="00CD38A6">
      <w:pPr>
        <w:jc w:val="center"/>
        <w:rPr>
          <w:rFonts w:eastAsia="Arial" w:cs="Arial"/>
          <w:color w:val="000000" w:themeColor="text1"/>
        </w:rPr>
      </w:pPr>
    </w:p>
    <w:p w14:paraId="114E87C9" w14:textId="77777777" w:rsidR="00CD38A6" w:rsidRPr="00B6300C" w:rsidRDefault="00CD38A6" w:rsidP="00CD38A6">
      <w:pPr>
        <w:jc w:val="center"/>
        <w:rPr>
          <w:rFonts w:eastAsia="Arial" w:cs="Arial"/>
          <w:color w:val="000000" w:themeColor="text1"/>
        </w:rPr>
      </w:pPr>
    </w:p>
    <w:p w14:paraId="0CBBE331" w14:textId="77777777" w:rsidR="00CD38A6" w:rsidRPr="00B6300C" w:rsidRDefault="00CD38A6" w:rsidP="00CD38A6">
      <w:pPr>
        <w:jc w:val="center"/>
        <w:rPr>
          <w:rFonts w:eastAsia="Arial" w:cs="Arial"/>
          <w:color w:val="000000" w:themeColor="text1"/>
        </w:rPr>
      </w:pPr>
    </w:p>
    <w:p w14:paraId="1F0798FB" w14:textId="77777777" w:rsidR="00CD38A6" w:rsidRPr="00B6300C" w:rsidRDefault="00CD38A6" w:rsidP="00CD38A6">
      <w:pPr>
        <w:jc w:val="center"/>
        <w:rPr>
          <w:rFonts w:eastAsia="Arial" w:cs="Arial"/>
          <w:color w:val="000000" w:themeColor="text1"/>
        </w:rPr>
      </w:pPr>
    </w:p>
    <w:p w14:paraId="0184A849" w14:textId="77777777" w:rsidR="00CD38A6" w:rsidRPr="00B6300C" w:rsidRDefault="00CD38A6" w:rsidP="00CD38A6">
      <w:pPr>
        <w:jc w:val="center"/>
        <w:rPr>
          <w:rFonts w:eastAsia="Arial" w:cs="Arial"/>
          <w:color w:val="000000" w:themeColor="text1"/>
        </w:rPr>
      </w:pPr>
    </w:p>
    <w:p w14:paraId="5938967D" w14:textId="77777777" w:rsidR="00CD38A6" w:rsidRPr="00B6300C" w:rsidRDefault="00CD38A6" w:rsidP="00CD38A6">
      <w:pPr>
        <w:jc w:val="center"/>
        <w:rPr>
          <w:rFonts w:eastAsia="Arial" w:cs="Arial"/>
          <w:color w:val="000000" w:themeColor="text1"/>
        </w:rPr>
      </w:pPr>
      <w:r w:rsidRPr="00B6300C">
        <w:rPr>
          <w:rFonts w:eastAsia="Arial" w:cs="Arial"/>
          <w:color w:val="000000" w:themeColor="text1"/>
        </w:rPr>
        <w:t>Fuente: Elaboración propia basada en Inversión Pública en la Infancia y la Adolescencia en México (Unicef, 2011).</w:t>
      </w:r>
    </w:p>
    <w:p w14:paraId="6AF22C6D" w14:textId="77777777" w:rsidR="00CD38A6" w:rsidRPr="00B6300C" w:rsidRDefault="00CD38A6" w:rsidP="00CD38A6">
      <w:pPr>
        <w:jc w:val="center"/>
        <w:rPr>
          <w:rFonts w:eastAsia="Arial" w:cs="Arial"/>
          <w:color w:val="000000" w:themeColor="text1"/>
        </w:rPr>
      </w:pPr>
    </w:p>
    <w:p w14:paraId="679F2FEE" w14:textId="77777777" w:rsidR="00CD38A6" w:rsidRPr="00B6300C" w:rsidRDefault="00CD38A6" w:rsidP="00C16AA5">
      <w:pPr>
        <w:pStyle w:val="Prrafodelista"/>
        <w:numPr>
          <w:ilvl w:val="0"/>
          <w:numId w:val="20"/>
        </w:numPr>
        <w:spacing w:before="100" w:beforeAutospacing="1" w:after="100" w:afterAutospacing="1" w:line="259" w:lineRule="auto"/>
        <w:jc w:val="left"/>
        <w:rPr>
          <w:rFonts w:ascii="Arial" w:eastAsia="Arial" w:hAnsi="Arial" w:cs="Arial"/>
          <w:b/>
          <w:color w:val="000000" w:themeColor="text1"/>
          <w:szCs w:val="24"/>
        </w:rPr>
      </w:pPr>
      <w:r w:rsidRPr="00B6300C">
        <w:rPr>
          <w:rFonts w:ascii="Arial" w:hAnsi="Arial" w:cs="Arial"/>
          <w:b/>
          <w:i/>
          <w:color w:val="000000" w:themeColor="text1"/>
          <w:szCs w:val="24"/>
        </w:rPr>
        <w:t>Análisis de Programas Presupuestarios</w:t>
      </w:r>
    </w:p>
    <w:p w14:paraId="60FEB1AC" w14:textId="77777777" w:rsidR="00CD38A6" w:rsidRPr="00B6300C" w:rsidRDefault="00CD38A6" w:rsidP="00CD38A6">
      <w:pPr>
        <w:spacing w:before="100" w:beforeAutospacing="1" w:after="100" w:afterAutospacing="1"/>
        <w:rPr>
          <w:rFonts w:cs="Arial"/>
          <w:color w:val="000000" w:themeColor="text1"/>
        </w:rPr>
      </w:pPr>
      <w:r w:rsidRPr="00B6300C">
        <w:rPr>
          <w:rFonts w:cs="Arial"/>
          <w:color w:val="000000" w:themeColor="text1"/>
        </w:rPr>
        <w:t xml:space="preserve">Para conocer cuál es la contribución de cada intervención pública en la atención de los jóvenes, se identifican los programas presupuestarios en los que se encontraron los programas de subsidios o </w:t>
      </w:r>
      <w:r w:rsidRPr="00B6300C">
        <w:rPr>
          <w:rFonts w:cs="Arial"/>
          <w:color w:val="000000" w:themeColor="text1"/>
        </w:rPr>
        <w:lastRenderedPageBreak/>
        <w:t>ayudas, actividades institucionales, obras y acciones orientadas a atender las necesidades de la población objeto de este anexo (pasos 1,2 y 3 de esta metodología).</w:t>
      </w:r>
    </w:p>
    <w:p w14:paraId="25F30920" w14:textId="77777777" w:rsidR="00CD38A6" w:rsidRPr="00B6300C" w:rsidRDefault="00CD38A6" w:rsidP="00CD38A6">
      <w:pPr>
        <w:spacing w:before="100" w:beforeAutospacing="1" w:after="100" w:afterAutospacing="1"/>
        <w:rPr>
          <w:rFonts w:cs="Arial"/>
          <w:color w:val="000000" w:themeColor="text1"/>
        </w:rPr>
      </w:pPr>
      <w:r w:rsidRPr="00B6300C">
        <w:rPr>
          <w:rFonts w:cs="Arial"/>
          <w:color w:val="000000" w:themeColor="text1"/>
        </w:rPr>
        <w:t>El importe presentado podrá ser la totalidad o una parte de los recursos del programa presupuestario, lo anterior dependerá de las intervenciones identificadas para la población juvenil.</w:t>
      </w:r>
    </w:p>
    <w:p w14:paraId="77B1CAD7" w14:textId="77777777" w:rsidR="00CD38A6" w:rsidRPr="00B6300C" w:rsidRDefault="00CD38A6" w:rsidP="00C16AA5">
      <w:pPr>
        <w:pStyle w:val="Prrafodelista"/>
        <w:widowControl w:val="0"/>
        <w:numPr>
          <w:ilvl w:val="0"/>
          <w:numId w:val="20"/>
        </w:numPr>
        <w:spacing w:before="100" w:beforeAutospacing="1" w:after="100" w:afterAutospacing="1" w:line="240" w:lineRule="auto"/>
        <w:rPr>
          <w:rFonts w:ascii="Arial" w:hAnsi="Arial" w:cs="Arial"/>
          <w:b/>
          <w:i/>
          <w:color w:val="000000" w:themeColor="text1"/>
          <w:szCs w:val="24"/>
        </w:rPr>
      </w:pPr>
      <w:r w:rsidRPr="00B6300C">
        <w:rPr>
          <w:rFonts w:ascii="Arial" w:hAnsi="Arial" w:cs="Arial"/>
          <w:b/>
          <w:i/>
          <w:color w:val="000000" w:themeColor="text1"/>
          <w:szCs w:val="24"/>
        </w:rPr>
        <w:t>Análisis de Objetivos de Desarrollo Sostenible (ODS)</w:t>
      </w:r>
      <w:r w:rsidRPr="00B6300C">
        <w:rPr>
          <w:rStyle w:val="Refdenotaalpie"/>
          <w:rFonts w:ascii="Arial" w:hAnsi="Arial" w:cs="Arial"/>
          <w:color w:val="000000" w:themeColor="text1"/>
          <w:szCs w:val="24"/>
        </w:rPr>
        <w:footnoteReference w:id="15"/>
      </w:r>
    </w:p>
    <w:p w14:paraId="7ABF9F79"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B6300C">
        <w:rPr>
          <w:rStyle w:val="Refdenotaalpie"/>
          <w:rFonts w:cs="Arial"/>
          <w:color w:val="000000" w:themeColor="text1"/>
        </w:rPr>
        <w:footnoteReference w:id="16"/>
      </w:r>
      <w:r w:rsidRPr="00B6300C">
        <w:rPr>
          <w:rFonts w:eastAsia="Arial" w:cs="Arial"/>
          <w:color w:val="000000" w:themeColor="text1"/>
        </w:rPr>
        <w:t>.</w:t>
      </w:r>
    </w:p>
    <w:p w14:paraId="2455F173"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En dicho sentido, la discusión en curso sobre los ODS, ha puesto especial énfasis en las nuevas generaciones. Entre las propuestas de metas orientadas hacia la juventud, destaca la formación de habilidades para la vida, especialmente la alfabetización y aquellas que favorezcan una mejor inserción laboral, un menor desempleo juvenil y el acceso a empleos de calidad.</w:t>
      </w:r>
    </w:p>
    <w:p w14:paraId="101C926F" w14:textId="77777777" w:rsidR="00CD38A6" w:rsidRPr="00B6300C" w:rsidRDefault="00CD38A6" w:rsidP="00CD38A6">
      <w:pPr>
        <w:spacing w:before="100" w:beforeAutospacing="1" w:after="100" w:afterAutospacing="1"/>
        <w:rPr>
          <w:rFonts w:eastAsia="Arial" w:cs="Arial"/>
          <w:color w:val="000000" w:themeColor="text1"/>
        </w:rPr>
      </w:pPr>
      <w:r w:rsidRPr="006C4B10">
        <w:rPr>
          <w:rFonts w:eastAsia="Arial" w:cs="Arial"/>
          <w:color w:val="000000" w:themeColor="text1"/>
        </w:rPr>
        <w:t>Se analizó el conjunto de intervenciones para los jóvenes del anexo para identificar aquellas asignaciones presupuestarias que contribuyen al cumplimiento de las metas de los ODS.</w:t>
      </w:r>
      <w:r w:rsidRPr="00B6300C">
        <w:rPr>
          <w:rFonts w:eastAsia="Arial" w:cs="Arial"/>
          <w:color w:val="000000" w:themeColor="text1"/>
        </w:rPr>
        <w:t xml:space="preserve"> La inclusión de los ODS es fundamental al formar parte de los compromisos de la Agenda 2040.</w:t>
      </w:r>
    </w:p>
    <w:p w14:paraId="332A7501" w14:textId="77777777" w:rsidR="00CD38A6" w:rsidRPr="00B6300C" w:rsidRDefault="00CD38A6" w:rsidP="00CD38A6">
      <w:pPr>
        <w:spacing w:before="100" w:beforeAutospacing="1" w:after="100" w:afterAutospacing="1"/>
        <w:rPr>
          <w:rFonts w:cs="Arial"/>
          <w:b/>
          <w:color w:val="000000" w:themeColor="text1"/>
        </w:rPr>
      </w:pPr>
      <w:r w:rsidRPr="00B6300C">
        <w:rPr>
          <w:rFonts w:cs="Arial"/>
          <w:b/>
          <w:color w:val="000000" w:themeColor="text1"/>
        </w:rPr>
        <w:t>Análisis de Resultados</w:t>
      </w:r>
    </w:p>
    <w:p w14:paraId="7ED7888B" w14:textId="77777777" w:rsidR="00CD38A6" w:rsidRPr="00B6300C" w:rsidRDefault="00CD38A6" w:rsidP="00CD38A6">
      <w:pPr>
        <w:spacing w:before="100" w:beforeAutospacing="1" w:after="100" w:afterAutospacing="1"/>
        <w:rPr>
          <w:rFonts w:eastAsia="Arial" w:cs="Arial"/>
          <w:color w:val="000000" w:themeColor="text1"/>
          <w:spacing w:val="23"/>
        </w:rPr>
      </w:pPr>
      <w:r w:rsidRPr="00F17D00">
        <w:rPr>
          <w:rFonts w:eastAsia="Arial" w:cs="Arial"/>
          <w:color w:val="000000" w:themeColor="text1"/>
        </w:rPr>
        <w:t>La inversión 2024 destinada a los jóvenes asciende a 7 mil</w:t>
      </w:r>
      <w:r w:rsidRPr="00F17D00">
        <w:rPr>
          <w:rFonts w:eastAsia="Arial" w:cs="Arial"/>
          <w:color w:val="000000" w:themeColor="text1"/>
          <w:spacing w:val="16"/>
        </w:rPr>
        <w:t xml:space="preserve"> </w:t>
      </w:r>
      <w:r w:rsidRPr="00F17D00">
        <w:rPr>
          <w:rFonts w:eastAsia="Arial" w:cs="Arial"/>
          <w:color w:val="000000" w:themeColor="text1"/>
        </w:rPr>
        <w:t>470 millon</w:t>
      </w:r>
      <w:r w:rsidRPr="00F17D00">
        <w:rPr>
          <w:rFonts w:eastAsia="Arial" w:cs="Arial"/>
          <w:color w:val="000000" w:themeColor="text1"/>
          <w:spacing w:val="-1"/>
        </w:rPr>
        <w:t>e</w:t>
      </w:r>
      <w:r w:rsidRPr="00F17D00">
        <w:rPr>
          <w:rFonts w:eastAsia="Arial" w:cs="Arial"/>
          <w:color w:val="000000" w:themeColor="text1"/>
        </w:rPr>
        <w:t>s 698</w:t>
      </w:r>
      <w:r w:rsidRPr="00F17D00">
        <w:rPr>
          <w:rFonts w:eastAsia="Arial" w:cs="Arial"/>
          <w:color w:val="000000" w:themeColor="text1"/>
          <w:spacing w:val="18"/>
        </w:rPr>
        <w:t xml:space="preserve"> </w:t>
      </w:r>
      <w:r w:rsidRPr="00F17D00">
        <w:rPr>
          <w:rFonts w:eastAsia="Arial" w:cs="Arial"/>
          <w:color w:val="000000" w:themeColor="text1"/>
        </w:rPr>
        <w:t>mil 152 pe</w:t>
      </w:r>
      <w:r w:rsidRPr="00F17D00">
        <w:rPr>
          <w:rFonts w:eastAsia="Arial" w:cs="Arial"/>
          <w:color w:val="000000" w:themeColor="text1"/>
          <w:spacing w:val="-1"/>
        </w:rPr>
        <w:t>s</w:t>
      </w:r>
      <w:r w:rsidRPr="00F17D00">
        <w:rPr>
          <w:rFonts w:eastAsia="Arial" w:cs="Arial"/>
          <w:color w:val="000000" w:themeColor="text1"/>
        </w:rPr>
        <w:t>os,</w:t>
      </w:r>
      <w:r w:rsidRPr="00F17D00">
        <w:rPr>
          <w:rFonts w:eastAsia="Arial" w:cs="Arial"/>
          <w:color w:val="000000" w:themeColor="text1"/>
          <w:spacing w:val="54"/>
        </w:rPr>
        <w:t xml:space="preserve"> </w:t>
      </w:r>
      <w:r w:rsidRPr="00F17D00">
        <w:rPr>
          <w:rFonts w:eastAsia="Arial" w:cs="Arial"/>
          <w:color w:val="000000" w:themeColor="text1"/>
          <w:spacing w:val="-2"/>
        </w:rPr>
        <w:t>l</w:t>
      </w:r>
      <w:r w:rsidRPr="00F17D00">
        <w:rPr>
          <w:rFonts w:eastAsia="Arial" w:cs="Arial"/>
          <w:color w:val="000000" w:themeColor="text1"/>
        </w:rPr>
        <w:t>o</w:t>
      </w:r>
      <w:r w:rsidRPr="00F17D00">
        <w:rPr>
          <w:rFonts w:eastAsia="Arial" w:cs="Arial"/>
          <w:color w:val="000000" w:themeColor="text1"/>
          <w:spacing w:val="41"/>
        </w:rPr>
        <w:t xml:space="preserve"> </w:t>
      </w:r>
      <w:r w:rsidRPr="00F17D00">
        <w:rPr>
          <w:rFonts w:eastAsia="Arial" w:cs="Arial"/>
          <w:color w:val="000000" w:themeColor="text1"/>
          <w:spacing w:val="-1"/>
        </w:rPr>
        <w:t>c</w:t>
      </w:r>
      <w:r w:rsidRPr="00F17D00">
        <w:rPr>
          <w:rFonts w:eastAsia="Arial" w:cs="Arial"/>
          <w:color w:val="000000" w:themeColor="text1"/>
        </w:rPr>
        <w:t>ual re</w:t>
      </w:r>
      <w:r w:rsidRPr="00F17D00">
        <w:rPr>
          <w:rFonts w:eastAsia="Arial" w:cs="Arial"/>
          <w:color w:val="000000" w:themeColor="text1"/>
          <w:spacing w:val="-1"/>
        </w:rPr>
        <w:t>p</w:t>
      </w:r>
      <w:r w:rsidRPr="00F17D00">
        <w:rPr>
          <w:rFonts w:eastAsia="Arial" w:cs="Arial"/>
          <w:color w:val="000000" w:themeColor="text1"/>
          <w:spacing w:val="1"/>
        </w:rPr>
        <w:t>r</w:t>
      </w:r>
      <w:r w:rsidRPr="00F17D00">
        <w:rPr>
          <w:rFonts w:eastAsia="Arial" w:cs="Arial"/>
          <w:color w:val="000000" w:themeColor="text1"/>
        </w:rPr>
        <w:t>e</w:t>
      </w:r>
      <w:r w:rsidRPr="00F17D00">
        <w:rPr>
          <w:rFonts w:eastAsia="Arial" w:cs="Arial"/>
          <w:color w:val="000000" w:themeColor="text1"/>
          <w:spacing w:val="-1"/>
        </w:rPr>
        <w:t>s</w:t>
      </w:r>
      <w:r w:rsidRPr="00F17D00">
        <w:rPr>
          <w:rFonts w:eastAsia="Arial" w:cs="Arial"/>
          <w:color w:val="000000" w:themeColor="text1"/>
        </w:rPr>
        <w:t>enta</w:t>
      </w:r>
      <w:r w:rsidRPr="00F17D00">
        <w:rPr>
          <w:rFonts w:eastAsia="Arial" w:cs="Arial"/>
          <w:color w:val="000000" w:themeColor="text1"/>
          <w:spacing w:val="10"/>
        </w:rPr>
        <w:t xml:space="preserve"> </w:t>
      </w:r>
      <w:r w:rsidRPr="00F17D00">
        <w:rPr>
          <w:rFonts w:eastAsia="Arial" w:cs="Arial"/>
          <w:color w:val="000000" w:themeColor="text1"/>
        </w:rPr>
        <w:t>el</w:t>
      </w:r>
      <w:r w:rsidRPr="00F17D00">
        <w:rPr>
          <w:rFonts w:eastAsia="Arial" w:cs="Arial"/>
          <w:color w:val="000000" w:themeColor="text1"/>
          <w:spacing w:val="39"/>
        </w:rPr>
        <w:t xml:space="preserve"> </w:t>
      </w:r>
      <w:r w:rsidRPr="00F17D00">
        <w:rPr>
          <w:rFonts w:eastAsia="Arial" w:cs="Arial"/>
          <w:color w:val="000000" w:themeColor="text1"/>
        </w:rPr>
        <w:t>12.28</w:t>
      </w:r>
      <w:r w:rsidRPr="00F17D00">
        <w:rPr>
          <w:rFonts w:eastAsia="Arial" w:cs="Arial"/>
          <w:color w:val="000000" w:themeColor="text1"/>
          <w:spacing w:val="-1"/>
        </w:rPr>
        <w:t>%</w:t>
      </w:r>
      <w:r w:rsidRPr="00F17D00">
        <w:rPr>
          <w:rFonts w:eastAsia="Arial" w:cs="Arial"/>
          <w:color w:val="000000" w:themeColor="text1"/>
        </w:rPr>
        <w:t xml:space="preserve"> del</w:t>
      </w:r>
      <w:r w:rsidRPr="00F17D00">
        <w:rPr>
          <w:rFonts w:eastAsia="Arial" w:cs="Arial"/>
          <w:color w:val="000000" w:themeColor="text1"/>
          <w:spacing w:val="41"/>
        </w:rPr>
        <w:t xml:space="preserve"> </w:t>
      </w:r>
      <w:r w:rsidRPr="00F17D00">
        <w:rPr>
          <w:rFonts w:eastAsia="Arial" w:cs="Arial"/>
          <w:color w:val="000000" w:themeColor="text1"/>
        </w:rPr>
        <w:t>total del Pre</w:t>
      </w:r>
      <w:r w:rsidRPr="00F17D00">
        <w:rPr>
          <w:rFonts w:eastAsia="Arial" w:cs="Arial"/>
          <w:color w:val="000000" w:themeColor="text1"/>
          <w:spacing w:val="-1"/>
        </w:rPr>
        <w:t>s</w:t>
      </w:r>
      <w:r w:rsidRPr="00F17D00">
        <w:rPr>
          <w:rFonts w:eastAsia="Arial" w:cs="Arial"/>
          <w:color w:val="000000" w:themeColor="text1"/>
        </w:rPr>
        <w:t>upues</w:t>
      </w:r>
      <w:r w:rsidRPr="00F17D00">
        <w:rPr>
          <w:rFonts w:eastAsia="Arial" w:cs="Arial"/>
          <w:color w:val="000000" w:themeColor="text1"/>
          <w:spacing w:val="1"/>
        </w:rPr>
        <w:t>t</w:t>
      </w:r>
      <w:r w:rsidRPr="00F17D00">
        <w:rPr>
          <w:rFonts w:eastAsia="Arial" w:cs="Arial"/>
          <w:color w:val="000000" w:themeColor="text1"/>
        </w:rPr>
        <w:t>o</w:t>
      </w:r>
      <w:r w:rsidRPr="00B6300C">
        <w:rPr>
          <w:rFonts w:eastAsia="Arial" w:cs="Arial"/>
          <w:color w:val="000000" w:themeColor="text1"/>
        </w:rPr>
        <w:t xml:space="preserve"> </w:t>
      </w:r>
      <w:r w:rsidRPr="00B6300C">
        <w:rPr>
          <w:rFonts w:eastAsia="Arial" w:cs="Arial"/>
          <w:color w:val="000000" w:themeColor="text1"/>
          <w:w w:val="103"/>
        </w:rPr>
        <w:t xml:space="preserve">de </w:t>
      </w:r>
      <w:r w:rsidRPr="00B6300C">
        <w:rPr>
          <w:rFonts w:eastAsia="Arial" w:cs="Arial"/>
          <w:color w:val="000000" w:themeColor="text1"/>
        </w:rPr>
        <w:t>Egresos</w:t>
      </w:r>
      <w:r w:rsidRPr="00B6300C">
        <w:rPr>
          <w:rFonts w:eastAsia="Arial" w:cs="Arial"/>
          <w:color w:val="000000" w:themeColor="text1"/>
          <w:spacing w:val="37"/>
        </w:rPr>
        <w:t xml:space="preserve"> </w:t>
      </w:r>
      <w:r w:rsidRPr="00B6300C">
        <w:rPr>
          <w:rFonts w:eastAsia="Arial" w:cs="Arial"/>
          <w:color w:val="000000" w:themeColor="text1"/>
          <w:spacing w:val="1"/>
        </w:rPr>
        <w:t>d</w:t>
      </w:r>
      <w:r w:rsidRPr="00B6300C">
        <w:rPr>
          <w:rFonts w:eastAsia="Arial" w:cs="Arial"/>
          <w:color w:val="000000" w:themeColor="text1"/>
        </w:rPr>
        <w:t>e Gob</w:t>
      </w:r>
      <w:r w:rsidRPr="00B6300C">
        <w:rPr>
          <w:rFonts w:eastAsia="Arial" w:cs="Arial"/>
          <w:color w:val="000000" w:themeColor="text1"/>
          <w:spacing w:val="-2"/>
        </w:rPr>
        <w:t>i</w:t>
      </w:r>
      <w:r w:rsidRPr="00B6300C">
        <w:rPr>
          <w:rFonts w:eastAsia="Arial" w:cs="Arial"/>
          <w:color w:val="000000" w:themeColor="text1"/>
        </w:rPr>
        <w:t>erno del E</w:t>
      </w:r>
      <w:r w:rsidRPr="00B6300C">
        <w:rPr>
          <w:rFonts w:eastAsia="Arial" w:cs="Arial"/>
          <w:color w:val="000000" w:themeColor="text1"/>
          <w:spacing w:val="-1"/>
        </w:rPr>
        <w:t>s</w:t>
      </w:r>
      <w:r w:rsidRPr="00B6300C">
        <w:rPr>
          <w:rFonts w:eastAsia="Arial" w:cs="Arial"/>
          <w:color w:val="000000" w:themeColor="text1"/>
        </w:rPr>
        <w:t>t</w:t>
      </w:r>
      <w:r w:rsidRPr="00B6300C">
        <w:rPr>
          <w:rFonts w:eastAsia="Arial" w:cs="Arial"/>
          <w:color w:val="000000" w:themeColor="text1"/>
          <w:spacing w:val="1"/>
        </w:rPr>
        <w:t>a</w:t>
      </w:r>
      <w:r w:rsidRPr="00B6300C">
        <w:rPr>
          <w:rFonts w:eastAsia="Arial" w:cs="Arial"/>
          <w:color w:val="000000" w:themeColor="text1"/>
        </w:rPr>
        <w:t>do</w:t>
      </w:r>
      <w:r w:rsidRPr="00B6300C">
        <w:rPr>
          <w:rFonts w:eastAsia="Arial" w:cs="Arial"/>
          <w:color w:val="000000" w:themeColor="text1"/>
          <w:spacing w:val="36"/>
        </w:rPr>
        <w:t xml:space="preserve"> </w:t>
      </w:r>
      <w:r w:rsidRPr="00B6300C">
        <w:rPr>
          <w:rFonts w:eastAsia="Arial" w:cs="Arial"/>
          <w:color w:val="000000" w:themeColor="text1"/>
        </w:rPr>
        <w:t>de</w:t>
      </w:r>
      <w:r w:rsidRPr="00B6300C">
        <w:rPr>
          <w:rFonts w:eastAsia="Arial" w:cs="Arial"/>
          <w:color w:val="000000" w:themeColor="text1"/>
          <w:spacing w:val="23"/>
        </w:rPr>
        <w:t xml:space="preserve"> </w:t>
      </w:r>
      <w:r w:rsidRPr="00B6300C">
        <w:rPr>
          <w:rFonts w:eastAsia="Arial" w:cs="Arial"/>
          <w:color w:val="000000" w:themeColor="text1"/>
        </w:rPr>
        <w:t>Y</w:t>
      </w:r>
      <w:r w:rsidRPr="00B6300C">
        <w:rPr>
          <w:rFonts w:eastAsia="Arial" w:cs="Arial"/>
          <w:color w:val="000000" w:themeColor="text1"/>
          <w:spacing w:val="-1"/>
        </w:rPr>
        <w:t>uc</w:t>
      </w:r>
      <w:r w:rsidRPr="00B6300C">
        <w:rPr>
          <w:rFonts w:eastAsia="Arial" w:cs="Arial"/>
          <w:color w:val="000000" w:themeColor="text1"/>
        </w:rPr>
        <w:t>atán</w:t>
      </w:r>
      <w:r w:rsidRPr="00B6300C">
        <w:rPr>
          <w:rFonts w:eastAsia="Arial" w:cs="Arial"/>
          <w:color w:val="000000" w:themeColor="text1"/>
          <w:spacing w:val="39"/>
        </w:rPr>
        <w:t xml:space="preserve"> </w:t>
      </w:r>
      <w:r w:rsidRPr="00B6300C">
        <w:rPr>
          <w:rFonts w:eastAsia="Arial" w:cs="Arial"/>
          <w:color w:val="000000" w:themeColor="text1"/>
        </w:rPr>
        <w:t>(ver</w:t>
      </w:r>
      <w:r w:rsidRPr="00B6300C">
        <w:rPr>
          <w:rFonts w:eastAsia="Arial" w:cs="Arial"/>
          <w:color w:val="000000" w:themeColor="text1"/>
          <w:spacing w:val="28"/>
        </w:rPr>
        <w:t xml:space="preserve"> </w:t>
      </w:r>
      <w:r w:rsidRPr="00B6300C">
        <w:rPr>
          <w:rFonts w:eastAsia="Arial" w:cs="Arial"/>
          <w:color w:val="000000" w:themeColor="text1"/>
        </w:rPr>
        <w:t>gráfi</w:t>
      </w:r>
      <w:r w:rsidRPr="00B6300C">
        <w:rPr>
          <w:rFonts w:eastAsia="Arial" w:cs="Arial"/>
          <w:color w:val="000000" w:themeColor="text1"/>
          <w:spacing w:val="-1"/>
        </w:rPr>
        <w:t>c</w:t>
      </w:r>
      <w:r w:rsidRPr="00B6300C">
        <w:rPr>
          <w:rFonts w:eastAsia="Arial" w:cs="Arial"/>
          <w:color w:val="000000" w:themeColor="text1"/>
        </w:rPr>
        <w:t>a 1).</w:t>
      </w:r>
    </w:p>
    <w:p w14:paraId="2D9E2CE4" w14:textId="77777777"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eastAsia="Arial" w:cs="Arial"/>
          <w:b/>
          <w:bCs/>
          <w:color w:val="000000" w:themeColor="text1"/>
          <w:w w:val="103"/>
        </w:rPr>
        <w:lastRenderedPageBreak/>
        <w:t>Gráfica 1 Asignaciones presupuestales para los jóvenes (%)</w:t>
      </w:r>
    </w:p>
    <w:p w14:paraId="282CEBFD" w14:textId="77777777"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cs="Arial"/>
          <w:noProof/>
          <w:lang w:eastAsia="es-MX"/>
        </w:rPr>
        <w:drawing>
          <wp:inline distT="0" distB="0" distL="0" distR="0" wp14:anchorId="2BE9FE03" wp14:editId="4AC27EFF">
            <wp:extent cx="6231890" cy="2397760"/>
            <wp:effectExtent l="0" t="0" r="0" b="2540"/>
            <wp:docPr id="183295138" name="Gráfico 183295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66157C" w14:textId="77777777" w:rsidR="00CD38A6" w:rsidRPr="00B6300C" w:rsidRDefault="00CD38A6" w:rsidP="00CD38A6">
      <w:pPr>
        <w:spacing w:before="100" w:beforeAutospacing="1" w:after="100" w:afterAutospacing="1"/>
        <w:jc w:val="center"/>
        <w:rPr>
          <w:rFonts w:eastAsia="Arial" w:cs="Arial"/>
          <w:color w:val="000000" w:themeColor="text1"/>
        </w:rPr>
      </w:pPr>
      <w:r w:rsidRPr="00B6300C">
        <w:rPr>
          <w:rFonts w:eastAsia="Arial" w:cs="Arial"/>
          <w:color w:val="000000" w:themeColor="text1"/>
        </w:rPr>
        <w:t>Fuente: Elaboración propia.</w:t>
      </w:r>
    </w:p>
    <w:p w14:paraId="0D532851"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 xml:space="preserve">Del análisis de las asignaciones presupuestales a los derechos de los jóvenes destaca la inversión en Educación en el Estado, </w:t>
      </w:r>
      <w:r w:rsidRPr="009464C5">
        <w:rPr>
          <w:rFonts w:eastAsia="Arial" w:cs="Arial"/>
          <w:color w:val="000000" w:themeColor="text1"/>
        </w:rPr>
        <w:t>con un importe de 6 mil 464 millones 681 mil 571 pesos, el cual representa el 86.53% de los recursos para los</w:t>
      </w:r>
      <w:r w:rsidRPr="00B6300C">
        <w:rPr>
          <w:rFonts w:eastAsia="Arial" w:cs="Arial"/>
          <w:color w:val="000000" w:themeColor="text1"/>
        </w:rPr>
        <w:t xml:space="preserve"> jóvenes. Esta inversión se distribuirá en la atención de alumnos de los diferentes centros educativos, apoyos económicos, paquetes escolares, cursos de </w:t>
      </w:r>
      <w:r w:rsidRPr="00F17D00">
        <w:rPr>
          <w:rFonts w:eastAsia="Arial" w:cs="Arial"/>
          <w:color w:val="000000" w:themeColor="text1"/>
        </w:rPr>
        <w:t>capacitación, becas, tutorías</w:t>
      </w:r>
      <w:r w:rsidRPr="00B6300C">
        <w:rPr>
          <w:rFonts w:eastAsia="Arial" w:cs="Arial"/>
          <w:color w:val="000000" w:themeColor="text1"/>
        </w:rPr>
        <w:t xml:space="preserve"> y reforzamiento educativo (Ver gráfica 2).</w:t>
      </w:r>
    </w:p>
    <w:p w14:paraId="6E2C44EB" w14:textId="77777777" w:rsidR="009E1B58" w:rsidRDefault="009E1B58">
      <w:pPr>
        <w:jc w:val="left"/>
        <w:rPr>
          <w:rFonts w:eastAsia="Arial" w:cs="Arial"/>
          <w:b/>
          <w:bCs/>
          <w:color w:val="000000" w:themeColor="text1"/>
        </w:rPr>
      </w:pPr>
      <w:r>
        <w:rPr>
          <w:rFonts w:eastAsia="Arial" w:cs="Arial"/>
          <w:b/>
          <w:bCs/>
          <w:color w:val="000000" w:themeColor="text1"/>
        </w:rPr>
        <w:br w:type="page"/>
      </w:r>
    </w:p>
    <w:p w14:paraId="4A3E5EFA" w14:textId="406141F6" w:rsidR="00CD38A6" w:rsidRPr="00B6300C" w:rsidRDefault="00CD38A6" w:rsidP="00CD38A6">
      <w:pPr>
        <w:spacing w:before="100" w:beforeAutospacing="1" w:after="100" w:afterAutospacing="1"/>
        <w:jc w:val="center"/>
        <w:rPr>
          <w:rFonts w:eastAsia="Arial" w:cs="Arial"/>
          <w:color w:val="000000" w:themeColor="text1"/>
        </w:rPr>
      </w:pPr>
      <w:r w:rsidRPr="00B6300C">
        <w:rPr>
          <w:rFonts w:eastAsia="Arial" w:cs="Arial"/>
          <w:b/>
          <w:bCs/>
          <w:color w:val="000000" w:themeColor="text1"/>
        </w:rPr>
        <w:lastRenderedPageBreak/>
        <w:t>Gráfica 2. Asignaciones presupuestales de los derechos de los jóvenes según tema</w:t>
      </w:r>
    </w:p>
    <w:p w14:paraId="55CE7576" w14:textId="77777777" w:rsidR="00CD38A6" w:rsidRPr="00B6300C" w:rsidRDefault="00CD38A6" w:rsidP="00CD38A6">
      <w:pPr>
        <w:spacing w:before="100" w:beforeAutospacing="1" w:after="100" w:afterAutospacing="1"/>
        <w:jc w:val="center"/>
        <w:rPr>
          <w:rFonts w:cs="Arial"/>
          <w:color w:val="000000" w:themeColor="text1"/>
        </w:rPr>
      </w:pPr>
      <w:r w:rsidRPr="00B6300C">
        <w:rPr>
          <w:rFonts w:cs="Arial"/>
          <w:noProof/>
          <w:lang w:eastAsia="es-MX"/>
        </w:rPr>
        <w:drawing>
          <wp:inline distT="0" distB="0" distL="0" distR="0" wp14:anchorId="228EE889" wp14:editId="5F7B98D3">
            <wp:extent cx="6787515" cy="2792437"/>
            <wp:effectExtent l="0" t="0" r="0" b="8255"/>
            <wp:docPr id="158089724" name="Gráfico 158089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7D0522" w14:textId="6FDBBE72" w:rsidR="00CD38A6" w:rsidRPr="00B6300C" w:rsidRDefault="0028452E" w:rsidP="00CD38A6">
      <w:pPr>
        <w:spacing w:before="100" w:beforeAutospacing="1" w:after="100" w:afterAutospacing="1"/>
        <w:jc w:val="center"/>
        <w:rPr>
          <w:rFonts w:eastAsia="Arial" w:cs="Arial"/>
          <w:color w:val="000000" w:themeColor="text1"/>
        </w:rPr>
      </w:pPr>
      <w:r w:rsidRPr="00B6300C">
        <w:rPr>
          <w:rFonts w:eastAsia="Arial" w:cs="Arial"/>
          <w:color w:val="000000" w:themeColor="text1"/>
        </w:rPr>
        <w:t>Fuente: Elaboración</w:t>
      </w:r>
      <w:r w:rsidR="00CD38A6" w:rsidRPr="00B6300C">
        <w:rPr>
          <w:rFonts w:eastAsia="Arial" w:cs="Arial"/>
          <w:color w:val="000000" w:themeColor="text1"/>
        </w:rPr>
        <w:t xml:space="preserve"> propia.</w:t>
      </w:r>
    </w:p>
    <w:p w14:paraId="133ADE51" w14:textId="77777777" w:rsidR="00CD38A6" w:rsidRPr="00B6300C" w:rsidRDefault="00CD38A6" w:rsidP="00CD38A6">
      <w:pPr>
        <w:spacing w:before="100" w:beforeAutospacing="1" w:after="100" w:afterAutospacing="1"/>
        <w:rPr>
          <w:rFonts w:eastAsia="Arial" w:cs="Arial"/>
          <w:color w:val="000000" w:themeColor="text1"/>
        </w:rPr>
      </w:pPr>
      <w:r w:rsidRPr="009464C5">
        <w:rPr>
          <w:rFonts w:eastAsia="Arial" w:cs="Arial"/>
          <w:color w:val="000000" w:themeColor="text1"/>
        </w:rPr>
        <w:t>La categoría “otros” está integrada por los temas economía y trabajo e</w:t>
      </w:r>
      <w:r w:rsidRPr="00B6300C">
        <w:rPr>
          <w:rFonts w:eastAsia="Arial" w:cs="Arial"/>
          <w:color w:val="000000" w:themeColor="text1"/>
        </w:rPr>
        <w:t xml:space="preserve"> información, los cuales representan un importe de 20 millones 503 mil 548 pesos.</w:t>
      </w:r>
    </w:p>
    <w:p w14:paraId="546F91BB" w14:textId="7C60995A" w:rsidR="00CD38A6" w:rsidRPr="00B6300C" w:rsidRDefault="00CD38A6" w:rsidP="00CD38A6">
      <w:pPr>
        <w:spacing w:before="100" w:beforeAutospacing="1" w:after="100" w:afterAutospacing="1"/>
        <w:rPr>
          <w:rFonts w:eastAsia="Arial" w:cs="Arial"/>
          <w:color w:val="000000" w:themeColor="text1"/>
        </w:rPr>
      </w:pPr>
      <w:r w:rsidRPr="00BB4C62">
        <w:rPr>
          <w:rFonts w:eastAsia="Arial" w:cs="Arial"/>
          <w:color w:val="000000" w:themeColor="text1"/>
        </w:rPr>
        <w:t xml:space="preserve">En cuanto a la especificidad de la inversión en jóvenes muestra que se destina el 82.97% para la inversión </w:t>
      </w:r>
      <w:proofErr w:type="spellStart"/>
      <w:r w:rsidRPr="00BB4C62">
        <w:rPr>
          <w:rFonts w:eastAsia="Arial" w:cs="Arial"/>
          <w:color w:val="000000" w:themeColor="text1"/>
        </w:rPr>
        <w:t>agéntica</w:t>
      </w:r>
      <w:proofErr w:type="spellEnd"/>
      <w:r w:rsidRPr="00BB4C62">
        <w:rPr>
          <w:rFonts w:eastAsia="Arial" w:cs="Arial"/>
          <w:color w:val="000000" w:themeColor="text1"/>
        </w:rPr>
        <w:t xml:space="preserve"> o indirecta respecto a la inversión total del anexo, la cual principalmente va dirigida a fortalecer el sector educativo en los niveles media superior, superior y en educación especial. La inversión ampliada representa 9.64% respecto a la inversión total del anexo entre las principales acciones se encuentran garantizar una vida sana y promover el bienestar mediante la atención médica, la alfabetización y la protección de los </w:t>
      </w:r>
      <w:r w:rsidR="000525BC" w:rsidRPr="00BB4C62">
        <w:rPr>
          <w:rFonts w:eastAsia="Arial" w:cs="Arial"/>
          <w:color w:val="000000" w:themeColor="text1"/>
        </w:rPr>
        <w:t>adolescentes</w:t>
      </w:r>
      <w:r w:rsidRPr="00BB4C62">
        <w:rPr>
          <w:rFonts w:eastAsia="Arial" w:cs="Arial"/>
          <w:color w:val="000000" w:themeColor="text1"/>
        </w:rPr>
        <w:t xml:space="preserve">. A </w:t>
      </w:r>
      <w:r w:rsidR="000525BC" w:rsidRPr="00BB4C62">
        <w:rPr>
          <w:rFonts w:eastAsia="Arial" w:cs="Arial"/>
          <w:color w:val="000000" w:themeColor="text1"/>
          <w:spacing w:val="-1"/>
        </w:rPr>
        <w:t>c</w:t>
      </w:r>
      <w:r w:rsidR="000525BC" w:rsidRPr="00BB4C62">
        <w:rPr>
          <w:rFonts w:eastAsia="Arial" w:cs="Arial"/>
          <w:color w:val="000000" w:themeColor="text1"/>
        </w:rPr>
        <w:t>ontinu</w:t>
      </w:r>
      <w:r w:rsidR="000525BC" w:rsidRPr="00BB4C62">
        <w:rPr>
          <w:rFonts w:eastAsia="Arial" w:cs="Arial"/>
          <w:color w:val="000000" w:themeColor="text1"/>
          <w:spacing w:val="1"/>
        </w:rPr>
        <w:t>a</w:t>
      </w:r>
      <w:r w:rsidR="000525BC" w:rsidRPr="00BB4C62">
        <w:rPr>
          <w:rFonts w:eastAsia="Arial" w:cs="Arial"/>
          <w:color w:val="000000" w:themeColor="text1"/>
          <w:spacing w:val="-1"/>
        </w:rPr>
        <w:t>c</w:t>
      </w:r>
      <w:r w:rsidR="000525BC" w:rsidRPr="00BB4C62">
        <w:rPr>
          <w:rFonts w:eastAsia="Arial" w:cs="Arial"/>
          <w:color w:val="000000" w:themeColor="text1"/>
        </w:rPr>
        <w:t>ión,</w:t>
      </w:r>
      <w:r w:rsidRPr="00BB4C62">
        <w:rPr>
          <w:rFonts w:eastAsia="Arial" w:cs="Arial"/>
          <w:color w:val="000000" w:themeColor="text1"/>
        </w:rPr>
        <w:t xml:space="preserve"> se</w:t>
      </w:r>
      <w:r w:rsidRPr="00BB4C62">
        <w:rPr>
          <w:rFonts w:eastAsia="Arial" w:cs="Arial"/>
          <w:color w:val="000000" w:themeColor="text1"/>
          <w:spacing w:val="36"/>
        </w:rPr>
        <w:t xml:space="preserve"> </w:t>
      </w:r>
      <w:r w:rsidRPr="00BB4C62">
        <w:rPr>
          <w:rFonts w:eastAsia="Arial" w:cs="Arial"/>
          <w:color w:val="000000" w:themeColor="text1"/>
        </w:rPr>
        <w:t>prese</w:t>
      </w:r>
      <w:r w:rsidRPr="00BB4C62">
        <w:rPr>
          <w:rFonts w:eastAsia="Arial" w:cs="Arial"/>
          <w:color w:val="000000" w:themeColor="text1"/>
          <w:spacing w:val="-1"/>
        </w:rPr>
        <w:t>n</w:t>
      </w:r>
      <w:r w:rsidRPr="00BB4C62">
        <w:rPr>
          <w:rFonts w:eastAsia="Arial" w:cs="Arial"/>
          <w:color w:val="000000" w:themeColor="text1"/>
        </w:rPr>
        <w:t>ta la distri</w:t>
      </w:r>
      <w:r w:rsidRPr="00BB4C62">
        <w:rPr>
          <w:rFonts w:eastAsia="Arial" w:cs="Arial"/>
          <w:color w:val="000000" w:themeColor="text1"/>
          <w:spacing w:val="-1"/>
        </w:rPr>
        <w:t>b</w:t>
      </w:r>
      <w:r w:rsidRPr="00BB4C62">
        <w:rPr>
          <w:rFonts w:eastAsia="Arial" w:cs="Arial"/>
          <w:color w:val="000000" w:themeColor="text1"/>
          <w:spacing w:val="1"/>
        </w:rPr>
        <w:t>u</w:t>
      </w:r>
      <w:r w:rsidRPr="00BB4C62">
        <w:rPr>
          <w:rFonts w:eastAsia="Arial" w:cs="Arial"/>
          <w:color w:val="000000" w:themeColor="text1"/>
        </w:rPr>
        <w:t>ción de acu</w:t>
      </w:r>
      <w:r w:rsidRPr="00BB4C62">
        <w:rPr>
          <w:rFonts w:eastAsia="Arial" w:cs="Arial"/>
          <w:color w:val="000000" w:themeColor="text1"/>
          <w:spacing w:val="-1"/>
        </w:rPr>
        <w:t>e</w:t>
      </w:r>
      <w:r w:rsidRPr="00BB4C62">
        <w:rPr>
          <w:rFonts w:eastAsia="Arial" w:cs="Arial"/>
          <w:color w:val="000000" w:themeColor="text1"/>
        </w:rPr>
        <w:t>rdo</w:t>
      </w:r>
      <w:r w:rsidRPr="00BB4C62">
        <w:rPr>
          <w:rFonts w:eastAsia="Arial" w:cs="Arial"/>
          <w:color w:val="000000" w:themeColor="text1"/>
          <w:spacing w:val="50"/>
        </w:rPr>
        <w:t xml:space="preserve"> </w:t>
      </w:r>
      <w:r w:rsidRPr="00BB4C62">
        <w:rPr>
          <w:rFonts w:eastAsia="Arial" w:cs="Arial"/>
          <w:color w:val="000000" w:themeColor="text1"/>
        </w:rPr>
        <w:t>c</w:t>
      </w:r>
      <w:r w:rsidRPr="00BB4C62">
        <w:rPr>
          <w:rFonts w:eastAsia="Arial" w:cs="Arial"/>
          <w:color w:val="000000" w:themeColor="text1"/>
          <w:spacing w:val="1"/>
        </w:rPr>
        <w:t>o</w:t>
      </w:r>
      <w:r w:rsidRPr="00BB4C62">
        <w:rPr>
          <w:rFonts w:eastAsia="Arial" w:cs="Arial"/>
          <w:color w:val="000000" w:themeColor="text1"/>
        </w:rPr>
        <w:t xml:space="preserve">n </w:t>
      </w:r>
      <w:r w:rsidRPr="00BB4C62">
        <w:rPr>
          <w:rFonts w:eastAsia="Arial" w:cs="Arial"/>
          <w:color w:val="000000" w:themeColor="text1"/>
          <w:spacing w:val="-1"/>
          <w:w w:val="103"/>
        </w:rPr>
        <w:t>l</w:t>
      </w:r>
      <w:r w:rsidRPr="00BB4C62">
        <w:rPr>
          <w:rFonts w:eastAsia="Arial" w:cs="Arial"/>
          <w:color w:val="000000" w:themeColor="text1"/>
          <w:w w:val="103"/>
        </w:rPr>
        <w:t xml:space="preserve">as </w:t>
      </w:r>
      <w:r w:rsidRPr="00BB4C62">
        <w:rPr>
          <w:rFonts w:eastAsia="Arial" w:cs="Arial"/>
          <w:color w:val="000000" w:themeColor="text1"/>
        </w:rPr>
        <w:t>categorías</w:t>
      </w:r>
      <w:r w:rsidRPr="00BB4C62">
        <w:rPr>
          <w:rFonts w:eastAsia="Arial" w:cs="Arial"/>
          <w:color w:val="000000" w:themeColor="text1"/>
          <w:spacing w:val="30"/>
        </w:rPr>
        <w:t xml:space="preserve"> </w:t>
      </w:r>
      <w:r w:rsidRPr="00BB4C62">
        <w:rPr>
          <w:rFonts w:eastAsia="Arial" w:cs="Arial"/>
          <w:color w:val="000000" w:themeColor="text1"/>
        </w:rPr>
        <w:t>de</w:t>
      </w:r>
      <w:r w:rsidRPr="00BB4C62">
        <w:rPr>
          <w:rFonts w:eastAsia="Arial" w:cs="Arial"/>
          <w:color w:val="000000" w:themeColor="text1"/>
          <w:spacing w:val="9"/>
        </w:rPr>
        <w:t xml:space="preserve"> </w:t>
      </w:r>
      <w:r w:rsidRPr="00BB4C62">
        <w:rPr>
          <w:rFonts w:eastAsia="Arial" w:cs="Arial"/>
          <w:color w:val="000000" w:themeColor="text1"/>
        </w:rPr>
        <w:t>la</w:t>
      </w:r>
      <w:r w:rsidRPr="00BB4C62">
        <w:rPr>
          <w:rFonts w:eastAsia="Arial" w:cs="Arial"/>
          <w:color w:val="000000" w:themeColor="text1"/>
          <w:spacing w:val="7"/>
        </w:rPr>
        <w:t xml:space="preserve"> </w:t>
      </w:r>
      <w:r w:rsidRPr="00BB4C62">
        <w:rPr>
          <w:rFonts w:eastAsia="Arial" w:cs="Arial"/>
          <w:color w:val="000000" w:themeColor="text1"/>
        </w:rPr>
        <w:t>especi</w:t>
      </w:r>
      <w:r w:rsidRPr="00BB4C62">
        <w:rPr>
          <w:rFonts w:eastAsia="Arial" w:cs="Arial"/>
          <w:color w:val="000000" w:themeColor="text1"/>
          <w:spacing w:val="1"/>
        </w:rPr>
        <w:t>f</w:t>
      </w:r>
      <w:r w:rsidRPr="00BB4C62">
        <w:rPr>
          <w:rFonts w:eastAsia="Arial" w:cs="Arial"/>
          <w:color w:val="000000" w:themeColor="text1"/>
        </w:rPr>
        <w:t>ic</w:t>
      </w:r>
      <w:r w:rsidRPr="00BB4C62">
        <w:rPr>
          <w:rFonts w:eastAsia="Arial" w:cs="Arial"/>
          <w:color w:val="000000" w:themeColor="text1"/>
          <w:spacing w:val="-2"/>
        </w:rPr>
        <w:t>i</w:t>
      </w:r>
      <w:r w:rsidRPr="00BB4C62">
        <w:rPr>
          <w:rFonts w:eastAsia="Arial" w:cs="Arial"/>
          <w:color w:val="000000" w:themeColor="text1"/>
        </w:rPr>
        <w:t>dad</w:t>
      </w:r>
      <w:r w:rsidRPr="00BB4C62">
        <w:rPr>
          <w:rFonts w:eastAsia="Arial" w:cs="Arial"/>
          <w:color w:val="000000" w:themeColor="text1"/>
          <w:spacing w:val="37"/>
        </w:rPr>
        <w:t xml:space="preserve"> </w:t>
      </w:r>
      <w:r w:rsidRPr="00BB4C62">
        <w:rPr>
          <w:rFonts w:eastAsia="Arial" w:cs="Arial"/>
          <w:color w:val="000000" w:themeColor="text1"/>
        </w:rPr>
        <w:t>d</w:t>
      </w:r>
      <w:r w:rsidRPr="00BB4C62">
        <w:rPr>
          <w:rFonts w:eastAsia="Arial" w:cs="Arial"/>
          <w:color w:val="000000" w:themeColor="text1"/>
          <w:spacing w:val="1"/>
        </w:rPr>
        <w:t>e</w:t>
      </w:r>
      <w:r w:rsidRPr="00BB4C62">
        <w:rPr>
          <w:rFonts w:eastAsia="Arial" w:cs="Arial"/>
          <w:color w:val="000000" w:themeColor="text1"/>
        </w:rPr>
        <w:t xml:space="preserve"> la inversión</w:t>
      </w:r>
      <w:r w:rsidRPr="00BB4C62">
        <w:rPr>
          <w:rFonts w:eastAsia="Arial" w:cs="Arial"/>
          <w:color w:val="000000" w:themeColor="text1"/>
          <w:spacing w:val="18"/>
        </w:rPr>
        <w:t xml:space="preserve"> </w:t>
      </w:r>
      <w:r w:rsidRPr="00BB4C62">
        <w:rPr>
          <w:rFonts w:eastAsia="Arial" w:cs="Arial"/>
          <w:color w:val="000000" w:themeColor="text1"/>
        </w:rPr>
        <w:t>(</w:t>
      </w:r>
      <w:r w:rsidRPr="00BB4C62">
        <w:rPr>
          <w:rFonts w:eastAsia="Arial" w:cs="Arial"/>
          <w:color w:val="000000" w:themeColor="text1"/>
          <w:spacing w:val="-1"/>
        </w:rPr>
        <w:t>v</w:t>
      </w:r>
      <w:r w:rsidRPr="00BB4C62">
        <w:rPr>
          <w:rFonts w:eastAsia="Arial" w:cs="Arial"/>
          <w:color w:val="000000" w:themeColor="text1"/>
        </w:rPr>
        <w:t>er</w:t>
      </w:r>
      <w:r w:rsidRPr="00BB4C62">
        <w:rPr>
          <w:rFonts w:eastAsia="Arial" w:cs="Arial"/>
          <w:color w:val="000000" w:themeColor="text1"/>
          <w:spacing w:val="13"/>
        </w:rPr>
        <w:t xml:space="preserve"> </w:t>
      </w:r>
      <w:r w:rsidRPr="00BB4C62">
        <w:rPr>
          <w:rFonts w:eastAsia="Arial" w:cs="Arial"/>
          <w:color w:val="000000" w:themeColor="text1"/>
        </w:rPr>
        <w:t>gr</w:t>
      </w:r>
      <w:r w:rsidRPr="00BB4C62">
        <w:rPr>
          <w:rFonts w:eastAsia="Arial" w:cs="Arial"/>
          <w:color w:val="000000" w:themeColor="text1"/>
          <w:spacing w:val="1"/>
        </w:rPr>
        <w:t>á</w:t>
      </w:r>
      <w:r w:rsidRPr="00BB4C62">
        <w:rPr>
          <w:rFonts w:eastAsia="Arial" w:cs="Arial"/>
          <w:color w:val="000000" w:themeColor="text1"/>
        </w:rPr>
        <w:t>fi</w:t>
      </w:r>
      <w:r w:rsidRPr="00BB4C62">
        <w:rPr>
          <w:rFonts w:eastAsia="Arial" w:cs="Arial"/>
          <w:color w:val="000000" w:themeColor="text1"/>
          <w:spacing w:val="-1"/>
        </w:rPr>
        <w:t>c</w:t>
      </w:r>
      <w:r w:rsidRPr="00BB4C62">
        <w:rPr>
          <w:rFonts w:eastAsia="Arial" w:cs="Arial"/>
          <w:color w:val="000000" w:themeColor="text1"/>
        </w:rPr>
        <w:t>a</w:t>
      </w:r>
      <w:r w:rsidRPr="00B6300C">
        <w:rPr>
          <w:rFonts w:eastAsia="Arial" w:cs="Arial"/>
          <w:color w:val="000000" w:themeColor="text1"/>
          <w:spacing w:val="20"/>
        </w:rPr>
        <w:t xml:space="preserve"> 3</w:t>
      </w:r>
      <w:r w:rsidRPr="00B6300C">
        <w:rPr>
          <w:rFonts w:eastAsia="Arial" w:cs="Arial"/>
          <w:color w:val="000000" w:themeColor="text1"/>
          <w:w w:val="103"/>
        </w:rPr>
        <w:t>).</w:t>
      </w:r>
    </w:p>
    <w:p w14:paraId="573697A3" w14:textId="77777777"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eastAsia="Arial" w:cs="Arial"/>
          <w:b/>
          <w:bCs/>
          <w:color w:val="000000" w:themeColor="text1"/>
          <w:w w:val="103"/>
        </w:rPr>
        <w:lastRenderedPageBreak/>
        <w:t>Gráfica 3. Especificidad de la inversión</w:t>
      </w:r>
    </w:p>
    <w:p w14:paraId="646426D9" w14:textId="77777777"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cs="Arial"/>
          <w:noProof/>
          <w:lang w:eastAsia="es-MX"/>
        </w:rPr>
        <w:drawing>
          <wp:inline distT="0" distB="0" distL="0" distR="0" wp14:anchorId="23A2B451" wp14:editId="33EC3CDA">
            <wp:extent cx="6569466" cy="1427871"/>
            <wp:effectExtent l="0" t="0" r="3175" b="127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333C7A" w14:textId="77777777" w:rsidR="00CD38A6" w:rsidRPr="00B6300C" w:rsidRDefault="00CD38A6" w:rsidP="00CD38A6">
      <w:pPr>
        <w:spacing w:before="100" w:beforeAutospacing="1" w:after="100" w:afterAutospacing="1"/>
        <w:jc w:val="center"/>
        <w:rPr>
          <w:rFonts w:eastAsia="Arial" w:cs="Arial"/>
          <w:color w:val="000000" w:themeColor="text1"/>
        </w:rPr>
      </w:pPr>
      <w:r w:rsidRPr="00B6300C">
        <w:rPr>
          <w:rFonts w:eastAsia="Arial" w:cs="Arial"/>
          <w:color w:val="000000" w:themeColor="text1"/>
        </w:rPr>
        <w:t>Fuente: Elaboración propia.</w:t>
      </w:r>
    </w:p>
    <w:p w14:paraId="55A418DE" w14:textId="00ECA2ED" w:rsidR="00CD38A6" w:rsidRPr="00B6300C" w:rsidRDefault="00CD38A6" w:rsidP="00CD38A6">
      <w:pPr>
        <w:spacing w:before="100" w:beforeAutospacing="1" w:after="100" w:afterAutospacing="1"/>
        <w:rPr>
          <w:rFonts w:eastAsia="Arial" w:cs="Arial"/>
          <w:color w:val="000000" w:themeColor="text1"/>
          <w:w w:val="103"/>
        </w:rPr>
      </w:pPr>
      <w:r w:rsidRPr="00BB4C62">
        <w:rPr>
          <w:rFonts w:eastAsia="Arial" w:cs="Arial"/>
          <w:color w:val="000000" w:themeColor="text1"/>
          <w:w w:val="103"/>
        </w:rPr>
        <w:t xml:space="preserve">La inversión especifica o directa representa 5.24% de la inversión en la que destaca la entrega de apoyos económicos y en especie para estudiantes, </w:t>
      </w:r>
      <w:r w:rsidR="00F522AB" w:rsidRPr="00BB4C62">
        <w:rPr>
          <w:rFonts w:eastAsia="Arial" w:cs="Arial"/>
          <w:color w:val="000000" w:themeColor="text1"/>
          <w:w w:val="103"/>
        </w:rPr>
        <w:t>así</w:t>
      </w:r>
      <w:r w:rsidRPr="00BB4C62">
        <w:rPr>
          <w:rFonts w:eastAsia="Arial" w:cs="Arial"/>
          <w:color w:val="000000" w:themeColor="text1"/>
          <w:w w:val="103"/>
        </w:rPr>
        <w:t xml:space="preserve"> como la capacitación técnica a los </w:t>
      </w:r>
      <w:r w:rsidR="00F522AB" w:rsidRPr="00BB4C62">
        <w:rPr>
          <w:rFonts w:eastAsia="Arial" w:cs="Arial"/>
          <w:color w:val="000000" w:themeColor="text1"/>
          <w:w w:val="103"/>
        </w:rPr>
        <w:t>jóvenes</w:t>
      </w:r>
      <w:r w:rsidRPr="00BB4C62">
        <w:rPr>
          <w:rFonts w:eastAsia="Arial" w:cs="Arial"/>
          <w:color w:val="000000" w:themeColor="text1"/>
          <w:w w:val="103"/>
        </w:rPr>
        <w:t xml:space="preserve">. A su vez </w:t>
      </w:r>
      <w:r w:rsidRPr="00BB4C62">
        <w:rPr>
          <w:rFonts w:eastAsia="Arial" w:cs="Arial"/>
          <w:color w:val="000000" w:themeColor="text1"/>
        </w:rPr>
        <w:t>el</w:t>
      </w:r>
      <w:r w:rsidRPr="00BB4C62">
        <w:rPr>
          <w:rFonts w:eastAsia="Arial" w:cs="Arial"/>
          <w:color w:val="000000" w:themeColor="text1"/>
          <w:spacing w:val="34"/>
        </w:rPr>
        <w:t xml:space="preserve"> </w:t>
      </w:r>
      <w:r w:rsidRPr="00BB4C62">
        <w:rPr>
          <w:rFonts w:eastAsia="Arial" w:cs="Arial"/>
          <w:color w:val="000000" w:themeColor="text1"/>
        </w:rPr>
        <w:t xml:space="preserve">2.15% </w:t>
      </w:r>
      <w:r w:rsidRPr="00BB4C62">
        <w:rPr>
          <w:rFonts w:eastAsia="Arial" w:cs="Arial"/>
          <w:color w:val="000000" w:themeColor="text1"/>
          <w:spacing w:val="-1"/>
        </w:rPr>
        <w:t>d</w:t>
      </w:r>
      <w:r w:rsidRPr="00BB4C62">
        <w:rPr>
          <w:rFonts w:eastAsia="Arial" w:cs="Arial"/>
          <w:color w:val="000000" w:themeColor="text1"/>
        </w:rPr>
        <w:t>el</w:t>
      </w:r>
      <w:r w:rsidRPr="00BB4C62">
        <w:rPr>
          <w:rFonts w:eastAsia="Arial" w:cs="Arial"/>
          <w:color w:val="000000" w:themeColor="text1"/>
          <w:spacing w:val="38"/>
        </w:rPr>
        <w:t xml:space="preserve"> </w:t>
      </w:r>
      <w:r w:rsidRPr="002D3487">
        <w:rPr>
          <w:rFonts w:eastAsia="Arial" w:cs="Arial"/>
          <w:color w:val="000000" w:themeColor="text1"/>
        </w:rPr>
        <w:t>importe</w:t>
      </w:r>
      <w:r w:rsidRPr="002D3487">
        <w:rPr>
          <w:rFonts w:eastAsia="Arial" w:cs="Arial"/>
          <w:color w:val="000000" w:themeColor="text1"/>
          <w:spacing w:val="45"/>
        </w:rPr>
        <w:t xml:space="preserve"> </w:t>
      </w:r>
      <w:r w:rsidRPr="002D3487">
        <w:rPr>
          <w:rFonts w:eastAsia="Arial" w:cs="Arial"/>
          <w:color w:val="000000" w:themeColor="text1"/>
        </w:rPr>
        <w:t xml:space="preserve">total </w:t>
      </w:r>
      <w:r w:rsidR="000525BC" w:rsidRPr="002D3487">
        <w:rPr>
          <w:rFonts w:eastAsia="Arial" w:cs="Arial"/>
          <w:color w:val="000000" w:themeColor="text1"/>
        </w:rPr>
        <w:t>está</w:t>
      </w:r>
      <w:r w:rsidRPr="002D3487">
        <w:rPr>
          <w:rFonts w:eastAsia="Arial" w:cs="Arial"/>
          <w:color w:val="000000" w:themeColor="text1"/>
        </w:rPr>
        <w:t xml:space="preserve"> destinado a la inversión en bienes públicos a acciones como el mantenimiento, conservación, ampliación y equipamiento de los centros educativos que atienden a la población juvenil</w:t>
      </w:r>
      <w:r w:rsidRPr="002D3487">
        <w:rPr>
          <w:rFonts w:eastAsia="Arial" w:cs="Arial"/>
          <w:color w:val="000000" w:themeColor="text1"/>
          <w:w w:val="103"/>
        </w:rPr>
        <w:t>.</w:t>
      </w:r>
    </w:p>
    <w:p w14:paraId="135AE2EE" w14:textId="77777777" w:rsidR="00CD38A6" w:rsidRPr="009464C5" w:rsidRDefault="00CD38A6" w:rsidP="00CD38A6">
      <w:pPr>
        <w:spacing w:before="100" w:beforeAutospacing="1" w:after="100" w:afterAutospacing="1"/>
        <w:rPr>
          <w:rFonts w:eastAsia="Arial" w:cs="Arial"/>
          <w:color w:val="000000" w:themeColor="text1"/>
          <w:w w:val="103"/>
        </w:rPr>
      </w:pPr>
      <w:r w:rsidRPr="009464C5">
        <w:rPr>
          <w:rFonts w:eastAsia="Arial" w:cs="Arial"/>
          <w:color w:val="000000" w:themeColor="text1"/>
          <w:w w:val="103"/>
        </w:rPr>
        <w:t>Las acciones para la juventud están incorporadas en 46 Programas Presupuestarios (PP), mismos que son ejecutados por 38 instituciones de la Administración Pública Estatal (tabla 3).</w:t>
      </w:r>
    </w:p>
    <w:p w14:paraId="20C0759E" w14:textId="77777777" w:rsidR="00CD38A6" w:rsidRPr="00B6300C" w:rsidRDefault="00CD38A6" w:rsidP="00CD38A6">
      <w:pPr>
        <w:spacing w:after="100" w:afterAutospacing="1"/>
        <w:jc w:val="center"/>
        <w:rPr>
          <w:rFonts w:eastAsia="Arial" w:cs="Arial"/>
          <w:b/>
          <w:color w:val="000000" w:themeColor="text1"/>
          <w:spacing w:val="5"/>
        </w:rPr>
      </w:pPr>
      <w:r w:rsidRPr="009464C5">
        <w:rPr>
          <w:rFonts w:eastAsia="Arial" w:cs="Arial"/>
          <w:b/>
          <w:color w:val="000000" w:themeColor="text1"/>
          <w:spacing w:val="5"/>
        </w:rPr>
        <w:t>Tabla 3. Asignación presupuestal por programa presupuestario</w:t>
      </w:r>
    </w:p>
    <w:tbl>
      <w:tblPr>
        <w:tblW w:w="5000" w:type="pct"/>
        <w:tblLook w:val="04A0" w:firstRow="1" w:lastRow="0" w:firstColumn="1" w:lastColumn="0" w:noHBand="0" w:noVBand="1"/>
      </w:tblPr>
      <w:tblGrid>
        <w:gridCol w:w="5524"/>
        <w:gridCol w:w="2197"/>
        <w:gridCol w:w="1845"/>
        <w:gridCol w:w="1444"/>
      </w:tblGrid>
      <w:tr w:rsidR="00CD38A6" w:rsidRPr="000525BC" w14:paraId="386003F7" w14:textId="77777777" w:rsidTr="00F522AB">
        <w:trPr>
          <w:trHeight w:val="747"/>
          <w:tblHeader/>
        </w:trPr>
        <w:tc>
          <w:tcPr>
            <w:tcW w:w="2509"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126CE7DF" w14:textId="77777777" w:rsidR="00CD38A6" w:rsidRPr="000525BC" w:rsidRDefault="00CD38A6" w:rsidP="008856A8">
            <w:pPr>
              <w:jc w:val="center"/>
              <w:rPr>
                <w:rFonts w:eastAsia="Times New Roman" w:cs="Arial"/>
                <w:b/>
                <w:bCs/>
                <w:color w:val="EDEDED"/>
              </w:rPr>
            </w:pPr>
            <w:r w:rsidRPr="000525BC">
              <w:rPr>
                <w:rFonts w:eastAsia="Times New Roman" w:cs="Arial"/>
                <w:b/>
                <w:bCs/>
                <w:color w:val="EDEDED"/>
              </w:rPr>
              <w:t xml:space="preserve">Programa Presupuestario </w:t>
            </w:r>
          </w:p>
        </w:tc>
        <w:tc>
          <w:tcPr>
            <w:tcW w:w="998" w:type="pct"/>
            <w:tcBorders>
              <w:top w:val="single" w:sz="4" w:space="0" w:color="auto"/>
              <w:left w:val="nil"/>
              <w:bottom w:val="single" w:sz="4" w:space="0" w:color="auto"/>
              <w:right w:val="single" w:sz="4" w:space="0" w:color="auto"/>
            </w:tcBorders>
            <w:shd w:val="clear" w:color="000000" w:fill="000000"/>
            <w:vAlign w:val="center"/>
            <w:hideMark/>
          </w:tcPr>
          <w:p w14:paraId="770815B3" w14:textId="77777777" w:rsidR="00CD38A6" w:rsidRPr="000525BC" w:rsidRDefault="00CD38A6" w:rsidP="008856A8">
            <w:pPr>
              <w:jc w:val="center"/>
              <w:rPr>
                <w:rFonts w:eastAsia="Times New Roman" w:cs="Arial"/>
                <w:b/>
                <w:bCs/>
                <w:color w:val="EDEDED"/>
              </w:rPr>
            </w:pPr>
            <w:r w:rsidRPr="000525BC">
              <w:rPr>
                <w:rFonts w:eastAsia="Times New Roman" w:cs="Arial"/>
                <w:b/>
                <w:bCs/>
                <w:color w:val="EDEDED"/>
              </w:rPr>
              <w:t>Importe PP  (Pesos)</w:t>
            </w:r>
          </w:p>
        </w:tc>
        <w:tc>
          <w:tcPr>
            <w:tcW w:w="838" w:type="pct"/>
            <w:tcBorders>
              <w:top w:val="single" w:sz="4" w:space="0" w:color="auto"/>
              <w:left w:val="nil"/>
              <w:bottom w:val="single" w:sz="4" w:space="0" w:color="auto"/>
              <w:right w:val="single" w:sz="4" w:space="0" w:color="auto"/>
            </w:tcBorders>
            <w:shd w:val="clear" w:color="000000" w:fill="000000"/>
            <w:vAlign w:val="center"/>
            <w:hideMark/>
          </w:tcPr>
          <w:p w14:paraId="0C355D01" w14:textId="77777777" w:rsidR="00CD38A6" w:rsidRPr="000525BC" w:rsidRDefault="00CD38A6" w:rsidP="008856A8">
            <w:pPr>
              <w:jc w:val="center"/>
              <w:rPr>
                <w:rFonts w:eastAsia="Times New Roman" w:cs="Arial"/>
                <w:b/>
                <w:bCs/>
                <w:color w:val="EDEDED"/>
              </w:rPr>
            </w:pPr>
            <w:r w:rsidRPr="000525BC">
              <w:rPr>
                <w:rFonts w:eastAsia="Times New Roman" w:cs="Arial"/>
                <w:b/>
                <w:bCs/>
                <w:color w:val="EDEDED"/>
              </w:rPr>
              <w:t>Importe jóvenes (Pesos)</w:t>
            </w:r>
          </w:p>
        </w:tc>
        <w:tc>
          <w:tcPr>
            <w:tcW w:w="656" w:type="pct"/>
            <w:tcBorders>
              <w:top w:val="single" w:sz="4" w:space="0" w:color="auto"/>
              <w:left w:val="nil"/>
              <w:bottom w:val="single" w:sz="4" w:space="0" w:color="auto"/>
              <w:right w:val="single" w:sz="4" w:space="0" w:color="auto"/>
            </w:tcBorders>
            <w:shd w:val="clear" w:color="000000" w:fill="000000"/>
            <w:vAlign w:val="center"/>
            <w:hideMark/>
          </w:tcPr>
          <w:p w14:paraId="763DB545" w14:textId="77777777" w:rsidR="00CD38A6" w:rsidRPr="000525BC" w:rsidRDefault="00CD38A6" w:rsidP="008856A8">
            <w:pPr>
              <w:jc w:val="center"/>
              <w:rPr>
                <w:rFonts w:eastAsia="Times New Roman" w:cs="Arial"/>
                <w:b/>
                <w:bCs/>
                <w:color w:val="EDEDED"/>
              </w:rPr>
            </w:pPr>
            <w:r w:rsidRPr="000525BC">
              <w:rPr>
                <w:rFonts w:eastAsia="Times New Roman" w:cs="Arial"/>
                <w:b/>
                <w:bCs/>
                <w:color w:val="EDEDED"/>
              </w:rPr>
              <w:t xml:space="preserve">Porcentaje </w:t>
            </w:r>
          </w:p>
        </w:tc>
      </w:tr>
      <w:tr w:rsidR="00CD38A6" w:rsidRPr="000525BC" w14:paraId="7FCA453C"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684E3C9"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Atención a Víctimas de Violencia</w:t>
            </w:r>
          </w:p>
        </w:tc>
        <w:tc>
          <w:tcPr>
            <w:tcW w:w="998" w:type="pct"/>
            <w:tcBorders>
              <w:top w:val="nil"/>
              <w:left w:val="nil"/>
              <w:bottom w:val="single" w:sz="4" w:space="0" w:color="auto"/>
              <w:right w:val="single" w:sz="4" w:space="0" w:color="auto"/>
            </w:tcBorders>
            <w:shd w:val="clear" w:color="auto" w:fill="auto"/>
            <w:noWrap/>
            <w:vAlign w:val="center"/>
            <w:hideMark/>
          </w:tcPr>
          <w:p w14:paraId="432373AE" w14:textId="77777777" w:rsidR="00CD38A6" w:rsidRPr="000525BC" w:rsidRDefault="00CD38A6" w:rsidP="008856A8">
            <w:pPr>
              <w:jc w:val="right"/>
              <w:rPr>
                <w:rFonts w:eastAsia="Times New Roman" w:cs="Arial"/>
                <w:color w:val="000000"/>
              </w:rPr>
            </w:pPr>
            <w:r w:rsidRPr="000525BC">
              <w:rPr>
                <w:rFonts w:eastAsia="Times New Roman" w:cs="Arial"/>
                <w:color w:val="000000"/>
              </w:rPr>
              <w:t>22,981,092</w:t>
            </w:r>
          </w:p>
        </w:tc>
        <w:tc>
          <w:tcPr>
            <w:tcW w:w="838" w:type="pct"/>
            <w:tcBorders>
              <w:top w:val="nil"/>
              <w:left w:val="nil"/>
              <w:bottom w:val="single" w:sz="4" w:space="0" w:color="auto"/>
              <w:right w:val="single" w:sz="4" w:space="0" w:color="auto"/>
            </w:tcBorders>
            <w:shd w:val="clear" w:color="auto" w:fill="auto"/>
            <w:noWrap/>
            <w:vAlign w:val="center"/>
            <w:hideMark/>
          </w:tcPr>
          <w:p w14:paraId="4219B600" w14:textId="77777777" w:rsidR="00CD38A6" w:rsidRPr="000525BC" w:rsidRDefault="00CD38A6" w:rsidP="008856A8">
            <w:pPr>
              <w:jc w:val="right"/>
              <w:rPr>
                <w:rFonts w:eastAsia="Times New Roman" w:cs="Arial"/>
                <w:color w:val="000000"/>
              </w:rPr>
            </w:pPr>
            <w:r w:rsidRPr="000525BC">
              <w:rPr>
                <w:rFonts w:eastAsia="Times New Roman" w:cs="Arial"/>
                <w:color w:val="000000"/>
              </w:rPr>
              <w:t>6,206,766</w:t>
            </w:r>
          </w:p>
        </w:tc>
        <w:tc>
          <w:tcPr>
            <w:tcW w:w="656" w:type="pct"/>
            <w:tcBorders>
              <w:top w:val="nil"/>
              <w:left w:val="nil"/>
              <w:bottom w:val="single" w:sz="4" w:space="0" w:color="auto"/>
              <w:right w:val="single" w:sz="4" w:space="0" w:color="auto"/>
            </w:tcBorders>
            <w:shd w:val="clear" w:color="auto" w:fill="auto"/>
            <w:noWrap/>
            <w:vAlign w:val="center"/>
            <w:hideMark/>
          </w:tcPr>
          <w:p w14:paraId="6F67E508" w14:textId="77777777" w:rsidR="00CD38A6" w:rsidRPr="000525BC" w:rsidRDefault="00CD38A6" w:rsidP="008856A8">
            <w:pPr>
              <w:jc w:val="right"/>
              <w:rPr>
                <w:rFonts w:eastAsia="Times New Roman" w:cs="Arial"/>
                <w:color w:val="000000"/>
              </w:rPr>
            </w:pPr>
            <w:r w:rsidRPr="000525BC">
              <w:rPr>
                <w:rFonts w:eastAsia="Times New Roman" w:cs="Arial"/>
                <w:color w:val="000000"/>
              </w:rPr>
              <w:t>27.01%</w:t>
            </w:r>
          </w:p>
        </w:tc>
      </w:tr>
      <w:tr w:rsidR="00CD38A6" w:rsidRPr="000525BC" w14:paraId="79A0AD0B"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DCF0D3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Asistencia Jurídica al Sector Público y Social</w:t>
            </w:r>
          </w:p>
        </w:tc>
        <w:tc>
          <w:tcPr>
            <w:tcW w:w="998" w:type="pct"/>
            <w:tcBorders>
              <w:top w:val="nil"/>
              <w:left w:val="nil"/>
              <w:bottom w:val="single" w:sz="4" w:space="0" w:color="auto"/>
              <w:right w:val="single" w:sz="4" w:space="0" w:color="auto"/>
            </w:tcBorders>
            <w:shd w:val="clear" w:color="auto" w:fill="auto"/>
            <w:noWrap/>
            <w:vAlign w:val="center"/>
            <w:hideMark/>
          </w:tcPr>
          <w:p w14:paraId="5B3A47D9" w14:textId="77777777" w:rsidR="00CD38A6" w:rsidRPr="000525BC" w:rsidRDefault="00CD38A6" w:rsidP="008856A8">
            <w:pPr>
              <w:jc w:val="right"/>
              <w:rPr>
                <w:rFonts w:eastAsia="Times New Roman" w:cs="Arial"/>
                <w:color w:val="000000"/>
              </w:rPr>
            </w:pPr>
            <w:r w:rsidRPr="000525BC">
              <w:rPr>
                <w:rFonts w:eastAsia="Times New Roman" w:cs="Arial"/>
                <w:color w:val="000000"/>
              </w:rPr>
              <w:t>149,110,985</w:t>
            </w:r>
          </w:p>
        </w:tc>
        <w:tc>
          <w:tcPr>
            <w:tcW w:w="838" w:type="pct"/>
            <w:tcBorders>
              <w:top w:val="nil"/>
              <w:left w:val="nil"/>
              <w:bottom w:val="single" w:sz="4" w:space="0" w:color="auto"/>
              <w:right w:val="single" w:sz="4" w:space="0" w:color="auto"/>
            </w:tcBorders>
            <w:shd w:val="clear" w:color="auto" w:fill="auto"/>
            <w:noWrap/>
            <w:vAlign w:val="center"/>
            <w:hideMark/>
          </w:tcPr>
          <w:p w14:paraId="65E3465E" w14:textId="77777777" w:rsidR="00CD38A6" w:rsidRPr="000525BC" w:rsidRDefault="00CD38A6" w:rsidP="008856A8">
            <w:pPr>
              <w:jc w:val="right"/>
              <w:rPr>
                <w:rFonts w:eastAsia="Times New Roman" w:cs="Arial"/>
                <w:color w:val="000000"/>
              </w:rPr>
            </w:pPr>
            <w:r w:rsidRPr="000525BC">
              <w:rPr>
                <w:rFonts w:eastAsia="Times New Roman" w:cs="Arial"/>
                <w:color w:val="000000"/>
              </w:rPr>
              <w:t>340,884</w:t>
            </w:r>
          </w:p>
        </w:tc>
        <w:tc>
          <w:tcPr>
            <w:tcW w:w="656" w:type="pct"/>
            <w:tcBorders>
              <w:top w:val="nil"/>
              <w:left w:val="nil"/>
              <w:bottom w:val="single" w:sz="4" w:space="0" w:color="auto"/>
              <w:right w:val="single" w:sz="4" w:space="0" w:color="auto"/>
            </w:tcBorders>
            <w:shd w:val="clear" w:color="auto" w:fill="auto"/>
            <w:noWrap/>
            <w:vAlign w:val="center"/>
            <w:hideMark/>
          </w:tcPr>
          <w:p w14:paraId="5B0F6BA0" w14:textId="77777777" w:rsidR="00CD38A6" w:rsidRPr="000525BC" w:rsidRDefault="00CD38A6" w:rsidP="008856A8">
            <w:pPr>
              <w:jc w:val="right"/>
              <w:rPr>
                <w:rFonts w:eastAsia="Times New Roman" w:cs="Arial"/>
                <w:color w:val="000000"/>
              </w:rPr>
            </w:pPr>
            <w:r w:rsidRPr="000525BC">
              <w:rPr>
                <w:rFonts w:eastAsia="Times New Roman" w:cs="Arial"/>
                <w:color w:val="000000"/>
              </w:rPr>
              <w:t>0.23%</w:t>
            </w:r>
          </w:p>
        </w:tc>
      </w:tr>
      <w:tr w:rsidR="00CD38A6" w:rsidRPr="000525BC" w14:paraId="012EB245" w14:textId="77777777" w:rsidTr="00F522AB">
        <w:trPr>
          <w:trHeight w:val="29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41B699F"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Seguridad Vial</w:t>
            </w:r>
          </w:p>
        </w:tc>
        <w:tc>
          <w:tcPr>
            <w:tcW w:w="998" w:type="pct"/>
            <w:tcBorders>
              <w:top w:val="nil"/>
              <w:left w:val="nil"/>
              <w:bottom w:val="single" w:sz="4" w:space="0" w:color="auto"/>
              <w:right w:val="single" w:sz="4" w:space="0" w:color="auto"/>
            </w:tcBorders>
            <w:shd w:val="clear" w:color="auto" w:fill="auto"/>
            <w:noWrap/>
            <w:vAlign w:val="center"/>
            <w:hideMark/>
          </w:tcPr>
          <w:p w14:paraId="4AAFBE85" w14:textId="77777777" w:rsidR="00CD38A6" w:rsidRPr="000525BC" w:rsidRDefault="00CD38A6" w:rsidP="008856A8">
            <w:pPr>
              <w:jc w:val="right"/>
              <w:rPr>
                <w:rFonts w:eastAsia="Times New Roman" w:cs="Arial"/>
                <w:color w:val="000000"/>
              </w:rPr>
            </w:pPr>
            <w:r w:rsidRPr="000525BC">
              <w:rPr>
                <w:rFonts w:eastAsia="Times New Roman" w:cs="Arial"/>
                <w:color w:val="000000"/>
              </w:rPr>
              <w:t>239,252,732</w:t>
            </w:r>
          </w:p>
        </w:tc>
        <w:tc>
          <w:tcPr>
            <w:tcW w:w="838" w:type="pct"/>
            <w:tcBorders>
              <w:top w:val="nil"/>
              <w:left w:val="nil"/>
              <w:bottom w:val="single" w:sz="4" w:space="0" w:color="auto"/>
              <w:right w:val="single" w:sz="4" w:space="0" w:color="auto"/>
            </w:tcBorders>
            <w:shd w:val="clear" w:color="auto" w:fill="auto"/>
            <w:noWrap/>
            <w:vAlign w:val="center"/>
            <w:hideMark/>
          </w:tcPr>
          <w:p w14:paraId="532CD247" w14:textId="77777777" w:rsidR="00CD38A6" w:rsidRPr="000525BC" w:rsidRDefault="00CD38A6" w:rsidP="008856A8">
            <w:pPr>
              <w:jc w:val="right"/>
              <w:rPr>
                <w:rFonts w:eastAsia="Times New Roman" w:cs="Arial"/>
                <w:color w:val="000000"/>
              </w:rPr>
            </w:pPr>
            <w:r w:rsidRPr="000525BC">
              <w:rPr>
                <w:rFonts w:eastAsia="Times New Roman" w:cs="Arial"/>
                <w:color w:val="000000"/>
              </w:rPr>
              <w:t>78,400</w:t>
            </w:r>
          </w:p>
        </w:tc>
        <w:tc>
          <w:tcPr>
            <w:tcW w:w="656" w:type="pct"/>
            <w:tcBorders>
              <w:top w:val="nil"/>
              <w:left w:val="nil"/>
              <w:bottom w:val="single" w:sz="4" w:space="0" w:color="auto"/>
              <w:right w:val="single" w:sz="4" w:space="0" w:color="auto"/>
            </w:tcBorders>
            <w:shd w:val="clear" w:color="auto" w:fill="auto"/>
            <w:noWrap/>
            <w:vAlign w:val="center"/>
            <w:hideMark/>
          </w:tcPr>
          <w:p w14:paraId="798BBF16" w14:textId="77777777" w:rsidR="00CD38A6" w:rsidRPr="000525BC" w:rsidRDefault="00CD38A6" w:rsidP="008856A8">
            <w:pPr>
              <w:jc w:val="right"/>
              <w:rPr>
                <w:rFonts w:eastAsia="Times New Roman" w:cs="Arial"/>
                <w:color w:val="000000"/>
              </w:rPr>
            </w:pPr>
            <w:r w:rsidRPr="000525BC">
              <w:rPr>
                <w:rFonts w:eastAsia="Times New Roman" w:cs="Arial"/>
                <w:color w:val="000000"/>
              </w:rPr>
              <w:t>0.03%</w:t>
            </w:r>
          </w:p>
        </w:tc>
      </w:tr>
      <w:tr w:rsidR="00CD38A6" w:rsidRPr="000525BC" w14:paraId="72F5489E"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779BD88"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lastRenderedPageBreak/>
              <w:t>Reinserción Social</w:t>
            </w:r>
          </w:p>
        </w:tc>
        <w:tc>
          <w:tcPr>
            <w:tcW w:w="998" w:type="pct"/>
            <w:tcBorders>
              <w:top w:val="nil"/>
              <w:left w:val="nil"/>
              <w:bottom w:val="single" w:sz="4" w:space="0" w:color="auto"/>
              <w:right w:val="single" w:sz="4" w:space="0" w:color="auto"/>
            </w:tcBorders>
            <w:shd w:val="clear" w:color="auto" w:fill="auto"/>
            <w:noWrap/>
            <w:vAlign w:val="center"/>
            <w:hideMark/>
          </w:tcPr>
          <w:p w14:paraId="1468FAA7" w14:textId="77777777" w:rsidR="00CD38A6" w:rsidRPr="000525BC" w:rsidRDefault="00CD38A6" w:rsidP="008856A8">
            <w:pPr>
              <w:jc w:val="right"/>
              <w:rPr>
                <w:rFonts w:eastAsia="Times New Roman" w:cs="Arial"/>
                <w:color w:val="000000"/>
              </w:rPr>
            </w:pPr>
            <w:r w:rsidRPr="000525BC">
              <w:rPr>
                <w:rFonts w:eastAsia="Times New Roman" w:cs="Arial"/>
                <w:color w:val="000000"/>
              </w:rPr>
              <w:t>310,457,579</w:t>
            </w:r>
          </w:p>
        </w:tc>
        <w:tc>
          <w:tcPr>
            <w:tcW w:w="838" w:type="pct"/>
            <w:tcBorders>
              <w:top w:val="nil"/>
              <w:left w:val="nil"/>
              <w:bottom w:val="single" w:sz="4" w:space="0" w:color="auto"/>
              <w:right w:val="single" w:sz="4" w:space="0" w:color="auto"/>
            </w:tcBorders>
            <w:shd w:val="clear" w:color="auto" w:fill="auto"/>
            <w:noWrap/>
            <w:vAlign w:val="center"/>
            <w:hideMark/>
          </w:tcPr>
          <w:p w14:paraId="1A649B6F" w14:textId="77777777" w:rsidR="00CD38A6" w:rsidRPr="000525BC" w:rsidRDefault="00CD38A6" w:rsidP="008856A8">
            <w:pPr>
              <w:jc w:val="right"/>
              <w:rPr>
                <w:rFonts w:eastAsia="Times New Roman" w:cs="Arial"/>
                <w:color w:val="000000"/>
              </w:rPr>
            </w:pPr>
            <w:r w:rsidRPr="000525BC">
              <w:rPr>
                <w:rFonts w:eastAsia="Times New Roman" w:cs="Arial"/>
                <w:color w:val="000000"/>
              </w:rPr>
              <w:t>29,123,484</w:t>
            </w:r>
          </w:p>
        </w:tc>
        <w:tc>
          <w:tcPr>
            <w:tcW w:w="656" w:type="pct"/>
            <w:tcBorders>
              <w:top w:val="nil"/>
              <w:left w:val="nil"/>
              <w:bottom w:val="single" w:sz="4" w:space="0" w:color="auto"/>
              <w:right w:val="single" w:sz="4" w:space="0" w:color="auto"/>
            </w:tcBorders>
            <w:shd w:val="clear" w:color="auto" w:fill="auto"/>
            <w:noWrap/>
            <w:vAlign w:val="center"/>
            <w:hideMark/>
          </w:tcPr>
          <w:p w14:paraId="20AB9EBC" w14:textId="77777777" w:rsidR="00CD38A6" w:rsidRPr="000525BC" w:rsidRDefault="00CD38A6" w:rsidP="008856A8">
            <w:pPr>
              <w:jc w:val="right"/>
              <w:rPr>
                <w:rFonts w:eastAsia="Times New Roman" w:cs="Arial"/>
                <w:color w:val="000000"/>
              </w:rPr>
            </w:pPr>
            <w:r w:rsidRPr="000525BC">
              <w:rPr>
                <w:rFonts w:eastAsia="Times New Roman" w:cs="Arial"/>
                <w:color w:val="000000"/>
              </w:rPr>
              <w:t>9.38%</w:t>
            </w:r>
          </w:p>
        </w:tc>
      </w:tr>
      <w:tr w:rsidR="00CD38A6" w:rsidRPr="000525BC" w14:paraId="5B72A392"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46EFC9B0"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del Delito</w:t>
            </w:r>
          </w:p>
        </w:tc>
        <w:tc>
          <w:tcPr>
            <w:tcW w:w="998" w:type="pct"/>
            <w:tcBorders>
              <w:top w:val="nil"/>
              <w:left w:val="nil"/>
              <w:bottom w:val="single" w:sz="4" w:space="0" w:color="auto"/>
              <w:right w:val="single" w:sz="4" w:space="0" w:color="auto"/>
            </w:tcBorders>
            <w:shd w:val="clear" w:color="auto" w:fill="auto"/>
            <w:noWrap/>
            <w:vAlign w:val="center"/>
            <w:hideMark/>
          </w:tcPr>
          <w:p w14:paraId="78193B2D" w14:textId="77777777" w:rsidR="00CD38A6" w:rsidRPr="000525BC" w:rsidRDefault="00CD38A6" w:rsidP="008856A8">
            <w:pPr>
              <w:jc w:val="right"/>
              <w:rPr>
                <w:rFonts w:eastAsia="Times New Roman" w:cs="Arial"/>
                <w:color w:val="000000"/>
              </w:rPr>
            </w:pPr>
            <w:r w:rsidRPr="000525BC">
              <w:rPr>
                <w:rFonts w:eastAsia="Times New Roman" w:cs="Arial"/>
                <w:color w:val="000000"/>
              </w:rPr>
              <w:t>50,454,266</w:t>
            </w:r>
          </w:p>
        </w:tc>
        <w:tc>
          <w:tcPr>
            <w:tcW w:w="838" w:type="pct"/>
            <w:tcBorders>
              <w:top w:val="nil"/>
              <w:left w:val="nil"/>
              <w:bottom w:val="single" w:sz="4" w:space="0" w:color="auto"/>
              <w:right w:val="single" w:sz="4" w:space="0" w:color="auto"/>
            </w:tcBorders>
            <w:shd w:val="clear" w:color="auto" w:fill="auto"/>
            <w:noWrap/>
            <w:vAlign w:val="center"/>
            <w:hideMark/>
          </w:tcPr>
          <w:p w14:paraId="7B00302B" w14:textId="77777777" w:rsidR="00CD38A6" w:rsidRPr="000525BC" w:rsidRDefault="00CD38A6" w:rsidP="008856A8">
            <w:pPr>
              <w:jc w:val="right"/>
              <w:rPr>
                <w:rFonts w:eastAsia="Times New Roman" w:cs="Arial"/>
                <w:color w:val="000000"/>
              </w:rPr>
            </w:pPr>
            <w:r w:rsidRPr="000525BC">
              <w:rPr>
                <w:rFonts w:eastAsia="Times New Roman" w:cs="Arial"/>
                <w:color w:val="000000"/>
              </w:rPr>
              <w:t>25,372,030</w:t>
            </w:r>
          </w:p>
        </w:tc>
        <w:tc>
          <w:tcPr>
            <w:tcW w:w="656" w:type="pct"/>
            <w:tcBorders>
              <w:top w:val="nil"/>
              <w:left w:val="nil"/>
              <w:bottom w:val="single" w:sz="4" w:space="0" w:color="auto"/>
              <w:right w:val="single" w:sz="4" w:space="0" w:color="auto"/>
            </w:tcBorders>
            <w:shd w:val="clear" w:color="auto" w:fill="auto"/>
            <w:noWrap/>
            <w:vAlign w:val="center"/>
            <w:hideMark/>
          </w:tcPr>
          <w:p w14:paraId="5144E784" w14:textId="77777777" w:rsidR="00CD38A6" w:rsidRPr="000525BC" w:rsidRDefault="00CD38A6" w:rsidP="008856A8">
            <w:pPr>
              <w:jc w:val="right"/>
              <w:rPr>
                <w:rFonts w:eastAsia="Times New Roman" w:cs="Arial"/>
                <w:color w:val="000000"/>
              </w:rPr>
            </w:pPr>
            <w:r w:rsidRPr="000525BC">
              <w:rPr>
                <w:rFonts w:eastAsia="Times New Roman" w:cs="Arial"/>
                <w:color w:val="000000"/>
              </w:rPr>
              <w:t>50.29%</w:t>
            </w:r>
          </w:p>
        </w:tc>
      </w:tr>
      <w:tr w:rsidR="00CD38A6" w:rsidRPr="000525BC" w14:paraId="5C36D47F"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7F9F21A"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Certeza Jurídica de Identidad y Patrimonio</w:t>
            </w:r>
          </w:p>
        </w:tc>
        <w:tc>
          <w:tcPr>
            <w:tcW w:w="998" w:type="pct"/>
            <w:tcBorders>
              <w:top w:val="nil"/>
              <w:left w:val="nil"/>
              <w:bottom w:val="single" w:sz="4" w:space="0" w:color="auto"/>
              <w:right w:val="single" w:sz="4" w:space="0" w:color="auto"/>
            </w:tcBorders>
            <w:shd w:val="clear" w:color="auto" w:fill="auto"/>
            <w:noWrap/>
            <w:vAlign w:val="center"/>
            <w:hideMark/>
          </w:tcPr>
          <w:p w14:paraId="2AC9B606" w14:textId="77777777" w:rsidR="00CD38A6" w:rsidRPr="000525BC" w:rsidRDefault="00CD38A6" w:rsidP="008856A8">
            <w:pPr>
              <w:jc w:val="right"/>
              <w:rPr>
                <w:rFonts w:eastAsia="Times New Roman" w:cs="Arial"/>
                <w:color w:val="000000"/>
              </w:rPr>
            </w:pPr>
            <w:r w:rsidRPr="000525BC">
              <w:rPr>
                <w:rFonts w:eastAsia="Times New Roman" w:cs="Arial"/>
                <w:color w:val="000000"/>
              </w:rPr>
              <w:t>159,659,438</w:t>
            </w:r>
          </w:p>
        </w:tc>
        <w:tc>
          <w:tcPr>
            <w:tcW w:w="838" w:type="pct"/>
            <w:tcBorders>
              <w:top w:val="nil"/>
              <w:left w:val="nil"/>
              <w:bottom w:val="single" w:sz="4" w:space="0" w:color="auto"/>
              <w:right w:val="single" w:sz="4" w:space="0" w:color="auto"/>
            </w:tcBorders>
            <w:shd w:val="clear" w:color="auto" w:fill="auto"/>
            <w:noWrap/>
            <w:vAlign w:val="center"/>
            <w:hideMark/>
          </w:tcPr>
          <w:p w14:paraId="1758D135" w14:textId="77777777" w:rsidR="00CD38A6" w:rsidRPr="000525BC" w:rsidRDefault="00CD38A6" w:rsidP="008856A8">
            <w:pPr>
              <w:jc w:val="right"/>
              <w:rPr>
                <w:rFonts w:eastAsia="Times New Roman" w:cs="Arial"/>
                <w:color w:val="000000"/>
              </w:rPr>
            </w:pPr>
            <w:r w:rsidRPr="000525BC">
              <w:rPr>
                <w:rFonts w:eastAsia="Times New Roman" w:cs="Arial"/>
                <w:color w:val="000000"/>
              </w:rPr>
              <w:t>500,000</w:t>
            </w:r>
          </w:p>
        </w:tc>
        <w:tc>
          <w:tcPr>
            <w:tcW w:w="656" w:type="pct"/>
            <w:tcBorders>
              <w:top w:val="nil"/>
              <w:left w:val="nil"/>
              <w:bottom w:val="single" w:sz="4" w:space="0" w:color="auto"/>
              <w:right w:val="single" w:sz="4" w:space="0" w:color="auto"/>
            </w:tcBorders>
            <w:shd w:val="clear" w:color="auto" w:fill="auto"/>
            <w:noWrap/>
            <w:vAlign w:val="center"/>
            <w:hideMark/>
          </w:tcPr>
          <w:p w14:paraId="455EAD9A" w14:textId="77777777" w:rsidR="00CD38A6" w:rsidRPr="000525BC" w:rsidRDefault="00CD38A6" w:rsidP="008856A8">
            <w:pPr>
              <w:jc w:val="right"/>
              <w:rPr>
                <w:rFonts w:eastAsia="Times New Roman" w:cs="Arial"/>
                <w:color w:val="000000"/>
              </w:rPr>
            </w:pPr>
            <w:r w:rsidRPr="000525BC">
              <w:rPr>
                <w:rFonts w:eastAsia="Times New Roman" w:cs="Arial"/>
                <w:color w:val="000000"/>
              </w:rPr>
              <w:t>0.31%</w:t>
            </w:r>
          </w:p>
        </w:tc>
      </w:tr>
      <w:tr w:rsidR="00CD38A6" w:rsidRPr="000525BC" w14:paraId="5CC56CF7"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3E82E70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Consolidación del Sistema de Seguimiento y Evaluación del Desempeño</w:t>
            </w:r>
          </w:p>
        </w:tc>
        <w:tc>
          <w:tcPr>
            <w:tcW w:w="998" w:type="pct"/>
            <w:tcBorders>
              <w:top w:val="nil"/>
              <w:left w:val="nil"/>
              <w:bottom w:val="single" w:sz="4" w:space="0" w:color="auto"/>
              <w:right w:val="single" w:sz="4" w:space="0" w:color="auto"/>
            </w:tcBorders>
            <w:shd w:val="clear" w:color="auto" w:fill="auto"/>
            <w:noWrap/>
            <w:vAlign w:val="center"/>
            <w:hideMark/>
          </w:tcPr>
          <w:p w14:paraId="3EE5B7AF" w14:textId="77777777" w:rsidR="00CD38A6" w:rsidRPr="000525BC" w:rsidRDefault="00CD38A6" w:rsidP="008856A8">
            <w:pPr>
              <w:jc w:val="right"/>
              <w:rPr>
                <w:rFonts w:eastAsia="Times New Roman" w:cs="Arial"/>
                <w:color w:val="000000"/>
              </w:rPr>
            </w:pPr>
            <w:r w:rsidRPr="000525BC">
              <w:rPr>
                <w:rFonts w:eastAsia="Times New Roman" w:cs="Arial"/>
                <w:color w:val="000000"/>
              </w:rPr>
              <w:t>15,500,638</w:t>
            </w:r>
          </w:p>
        </w:tc>
        <w:tc>
          <w:tcPr>
            <w:tcW w:w="838" w:type="pct"/>
            <w:tcBorders>
              <w:top w:val="nil"/>
              <w:left w:val="nil"/>
              <w:bottom w:val="single" w:sz="4" w:space="0" w:color="auto"/>
              <w:right w:val="single" w:sz="4" w:space="0" w:color="auto"/>
            </w:tcBorders>
            <w:shd w:val="clear" w:color="auto" w:fill="auto"/>
            <w:noWrap/>
            <w:vAlign w:val="center"/>
            <w:hideMark/>
          </w:tcPr>
          <w:p w14:paraId="0DC47AA3" w14:textId="77777777" w:rsidR="00CD38A6" w:rsidRPr="000525BC" w:rsidRDefault="00CD38A6" w:rsidP="008856A8">
            <w:pPr>
              <w:jc w:val="right"/>
              <w:rPr>
                <w:rFonts w:eastAsia="Times New Roman" w:cs="Arial"/>
                <w:color w:val="000000"/>
              </w:rPr>
            </w:pPr>
            <w:r w:rsidRPr="000525BC">
              <w:rPr>
                <w:rFonts w:eastAsia="Times New Roman" w:cs="Arial"/>
                <w:color w:val="000000"/>
              </w:rPr>
              <w:t>40,600</w:t>
            </w:r>
          </w:p>
        </w:tc>
        <w:tc>
          <w:tcPr>
            <w:tcW w:w="656" w:type="pct"/>
            <w:tcBorders>
              <w:top w:val="nil"/>
              <w:left w:val="nil"/>
              <w:bottom w:val="single" w:sz="4" w:space="0" w:color="auto"/>
              <w:right w:val="single" w:sz="4" w:space="0" w:color="auto"/>
            </w:tcBorders>
            <w:shd w:val="clear" w:color="auto" w:fill="auto"/>
            <w:noWrap/>
            <w:vAlign w:val="center"/>
            <w:hideMark/>
          </w:tcPr>
          <w:p w14:paraId="45A16C52" w14:textId="77777777" w:rsidR="00CD38A6" w:rsidRPr="000525BC" w:rsidRDefault="00CD38A6" w:rsidP="008856A8">
            <w:pPr>
              <w:jc w:val="right"/>
              <w:rPr>
                <w:rFonts w:eastAsia="Times New Roman" w:cs="Arial"/>
                <w:color w:val="000000"/>
              </w:rPr>
            </w:pPr>
            <w:r w:rsidRPr="000525BC">
              <w:rPr>
                <w:rFonts w:eastAsia="Times New Roman" w:cs="Arial"/>
                <w:color w:val="000000"/>
              </w:rPr>
              <w:t>0.26%</w:t>
            </w:r>
          </w:p>
        </w:tc>
      </w:tr>
      <w:tr w:rsidR="00CD38A6" w:rsidRPr="000525BC" w14:paraId="69D83E67"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CF21E25"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Implementación del Presupuesto Basado en Resultados</w:t>
            </w:r>
          </w:p>
        </w:tc>
        <w:tc>
          <w:tcPr>
            <w:tcW w:w="998" w:type="pct"/>
            <w:tcBorders>
              <w:top w:val="nil"/>
              <w:left w:val="nil"/>
              <w:bottom w:val="single" w:sz="4" w:space="0" w:color="auto"/>
              <w:right w:val="single" w:sz="4" w:space="0" w:color="auto"/>
            </w:tcBorders>
            <w:shd w:val="clear" w:color="auto" w:fill="auto"/>
            <w:noWrap/>
            <w:vAlign w:val="center"/>
            <w:hideMark/>
          </w:tcPr>
          <w:p w14:paraId="0F7B1FD3" w14:textId="77777777" w:rsidR="00CD38A6" w:rsidRPr="000525BC" w:rsidRDefault="00CD38A6" w:rsidP="008856A8">
            <w:pPr>
              <w:jc w:val="right"/>
              <w:rPr>
                <w:rFonts w:eastAsia="Times New Roman" w:cs="Arial"/>
                <w:color w:val="000000"/>
              </w:rPr>
            </w:pPr>
            <w:r w:rsidRPr="000525BC">
              <w:rPr>
                <w:rFonts w:eastAsia="Times New Roman" w:cs="Arial"/>
                <w:color w:val="000000"/>
              </w:rPr>
              <w:t>39,674,267</w:t>
            </w:r>
          </w:p>
        </w:tc>
        <w:tc>
          <w:tcPr>
            <w:tcW w:w="838" w:type="pct"/>
            <w:tcBorders>
              <w:top w:val="nil"/>
              <w:left w:val="nil"/>
              <w:bottom w:val="single" w:sz="4" w:space="0" w:color="auto"/>
              <w:right w:val="single" w:sz="4" w:space="0" w:color="auto"/>
            </w:tcBorders>
            <w:shd w:val="clear" w:color="auto" w:fill="auto"/>
            <w:noWrap/>
            <w:vAlign w:val="center"/>
            <w:hideMark/>
          </w:tcPr>
          <w:p w14:paraId="0180A5D7" w14:textId="77777777" w:rsidR="00CD38A6" w:rsidRPr="000525BC" w:rsidRDefault="00CD38A6" w:rsidP="008856A8">
            <w:pPr>
              <w:jc w:val="right"/>
              <w:rPr>
                <w:rFonts w:eastAsia="Times New Roman" w:cs="Arial"/>
                <w:color w:val="000000"/>
              </w:rPr>
            </w:pPr>
            <w:r w:rsidRPr="000525BC">
              <w:rPr>
                <w:rFonts w:eastAsia="Times New Roman" w:cs="Arial"/>
                <w:color w:val="000000"/>
              </w:rPr>
              <w:t>13,049</w:t>
            </w:r>
          </w:p>
        </w:tc>
        <w:tc>
          <w:tcPr>
            <w:tcW w:w="656" w:type="pct"/>
            <w:tcBorders>
              <w:top w:val="nil"/>
              <w:left w:val="nil"/>
              <w:bottom w:val="single" w:sz="4" w:space="0" w:color="auto"/>
              <w:right w:val="single" w:sz="4" w:space="0" w:color="auto"/>
            </w:tcBorders>
            <w:shd w:val="clear" w:color="auto" w:fill="auto"/>
            <w:noWrap/>
            <w:vAlign w:val="center"/>
            <w:hideMark/>
          </w:tcPr>
          <w:p w14:paraId="3F66E7D2" w14:textId="77777777" w:rsidR="00CD38A6" w:rsidRPr="000525BC" w:rsidRDefault="00CD38A6" w:rsidP="008856A8">
            <w:pPr>
              <w:jc w:val="right"/>
              <w:rPr>
                <w:rFonts w:eastAsia="Times New Roman" w:cs="Arial"/>
                <w:color w:val="000000"/>
              </w:rPr>
            </w:pPr>
            <w:r w:rsidRPr="000525BC">
              <w:rPr>
                <w:rFonts w:eastAsia="Times New Roman" w:cs="Arial"/>
                <w:color w:val="000000"/>
              </w:rPr>
              <w:t>0.03%</w:t>
            </w:r>
          </w:p>
        </w:tc>
      </w:tr>
      <w:tr w:rsidR="00CD38A6" w:rsidRPr="000525BC" w14:paraId="59C9F16C"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7DED5ED"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Ampliación de la Cobertura para Acceso a los Servicios Básicos de la Vivienda</w:t>
            </w:r>
          </w:p>
        </w:tc>
        <w:tc>
          <w:tcPr>
            <w:tcW w:w="998" w:type="pct"/>
            <w:tcBorders>
              <w:top w:val="nil"/>
              <w:left w:val="nil"/>
              <w:bottom w:val="single" w:sz="4" w:space="0" w:color="auto"/>
              <w:right w:val="single" w:sz="4" w:space="0" w:color="auto"/>
            </w:tcBorders>
            <w:shd w:val="clear" w:color="auto" w:fill="auto"/>
            <w:noWrap/>
            <w:vAlign w:val="center"/>
            <w:hideMark/>
          </w:tcPr>
          <w:p w14:paraId="2AC1BD24" w14:textId="77777777" w:rsidR="00CD38A6" w:rsidRPr="000525BC" w:rsidRDefault="00CD38A6" w:rsidP="008856A8">
            <w:pPr>
              <w:jc w:val="right"/>
              <w:rPr>
                <w:rFonts w:eastAsia="Times New Roman" w:cs="Arial"/>
                <w:color w:val="000000"/>
              </w:rPr>
            </w:pPr>
            <w:r w:rsidRPr="000525BC">
              <w:rPr>
                <w:rFonts w:eastAsia="Times New Roman" w:cs="Arial"/>
                <w:color w:val="000000"/>
              </w:rPr>
              <w:t>271,681,302</w:t>
            </w:r>
          </w:p>
        </w:tc>
        <w:tc>
          <w:tcPr>
            <w:tcW w:w="838" w:type="pct"/>
            <w:tcBorders>
              <w:top w:val="nil"/>
              <w:left w:val="nil"/>
              <w:bottom w:val="single" w:sz="4" w:space="0" w:color="auto"/>
              <w:right w:val="single" w:sz="4" w:space="0" w:color="auto"/>
            </w:tcBorders>
            <w:shd w:val="clear" w:color="auto" w:fill="auto"/>
            <w:noWrap/>
            <w:vAlign w:val="center"/>
            <w:hideMark/>
          </w:tcPr>
          <w:p w14:paraId="6581D1F6" w14:textId="77777777" w:rsidR="00CD38A6" w:rsidRPr="000525BC" w:rsidRDefault="00CD38A6" w:rsidP="008856A8">
            <w:pPr>
              <w:jc w:val="right"/>
              <w:rPr>
                <w:rFonts w:eastAsia="Times New Roman" w:cs="Arial"/>
                <w:color w:val="000000"/>
              </w:rPr>
            </w:pPr>
            <w:r w:rsidRPr="000525BC">
              <w:rPr>
                <w:rFonts w:eastAsia="Times New Roman" w:cs="Arial"/>
                <w:color w:val="000000"/>
              </w:rPr>
              <w:t>171,503,556</w:t>
            </w:r>
          </w:p>
        </w:tc>
        <w:tc>
          <w:tcPr>
            <w:tcW w:w="656" w:type="pct"/>
            <w:tcBorders>
              <w:top w:val="nil"/>
              <w:left w:val="nil"/>
              <w:bottom w:val="single" w:sz="4" w:space="0" w:color="auto"/>
              <w:right w:val="single" w:sz="4" w:space="0" w:color="auto"/>
            </w:tcBorders>
            <w:shd w:val="clear" w:color="auto" w:fill="auto"/>
            <w:noWrap/>
            <w:vAlign w:val="center"/>
            <w:hideMark/>
          </w:tcPr>
          <w:p w14:paraId="4060B9F0" w14:textId="77777777" w:rsidR="00CD38A6" w:rsidRPr="000525BC" w:rsidRDefault="00CD38A6" w:rsidP="008856A8">
            <w:pPr>
              <w:jc w:val="right"/>
              <w:rPr>
                <w:rFonts w:eastAsia="Times New Roman" w:cs="Arial"/>
                <w:color w:val="000000"/>
              </w:rPr>
            </w:pPr>
            <w:r w:rsidRPr="000525BC">
              <w:rPr>
                <w:rFonts w:eastAsia="Times New Roman" w:cs="Arial"/>
                <w:color w:val="000000"/>
              </w:rPr>
              <w:t>63.13%</w:t>
            </w:r>
          </w:p>
        </w:tc>
      </w:tr>
      <w:tr w:rsidR="00CD38A6" w:rsidRPr="000525BC" w14:paraId="73B8CE36"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333F8FC8"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del Embarazo en Adolescentes</w:t>
            </w:r>
          </w:p>
        </w:tc>
        <w:tc>
          <w:tcPr>
            <w:tcW w:w="998" w:type="pct"/>
            <w:tcBorders>
              <w:top w:val="nil"/>
              <w:left w:val="nil"/>
              <w:bottom w:val="single" w:sz="4" w:space="0" w:color="auto"/>
              <w:right w:val="single" w:sz="4" w:space="0" w:color="auto"/>
            </w:tcBorders>
            <w:shd w:val="clear" w:color="auto" w:fill="auto"/>
            <w:noWrap/>
            <w:vAlign w:val="center"/>
            <w:hideMark/>
          </w:tcPr>
          <w:p w14:paraId="287BB370" w14:textId="77777777" w:rsidR="00CD38A6" w:rsidRPr="000525BC" w:rsidRDefault="00CD38A6" w:rsidP="008856A8">
            <w:pPr>
              <w:jc w:val="right"/>
              <w:rPr>
                <w:rFonts w:eastAsia="Times New Roman" w:cs="Arial"/>
                <w:color w:val="000000"/>
              </w:rPr>
            </w:pPr>
            <w:r w:rsidRPr="000525BC">
              <w:rPr>
                <w:rFonts w:eastAsia="Times New Roman" w:cs="Arial"/>
                <w:color w:val="000000"/>
              </w:rPr>
              <w:t>7,462,548</w:t>
            </w:r>
          </w:p>
        </w:tc>
        <w:tc>
          <w:tcPr>
            <w:tcW w:w="838" w:type="pct"/>
            <w:tcBorders>
              <w:top w:val="nil"/>
              <w:left w:val="nil"/>
              <w:bottom w:val="single" w:sz="4" w:space="0" w:color="auto"/>
              <w:right w:val="single" w:sz="4" w:space="0" w:color="auto"/>
            </w:tcBorders>
            <w:shd w:val="clear" w:color="auto" w:fill="auto"/>
            <w:noWrap/>
            <w:vAlign w:val="center"/>
            <w:hideMark/>
          </w:tcPr>
          <w:p w14:paraId="2C9FA9FA" w14:textId="77777777" w:rsidR="00CD38A6" w:rsidRPr="000525BC" w:rsidRDefault="00CD38A6" w:rsidP="008856A8">
            <w:pPr>
              <w:jc w:val="right"/>
              <w:rPr>
                <w:rFonts w:eastAsia="Times New Roman" w:cs="Arial"/>
                <w:color w:val="000000"/>
              </w:rPr>
            </w:pPr>
            <w:r w:rsidRPr="000525BC">
              <w:rPr>
                <w:rFonts w:eastAsia="Times New Roman" w:cs="Arial"/>
                <w:color w:val="000000"/>
              </w:rPr>
              <w:t>5,482,548</w:t>
            </w:r>
          </w:p>
        </w:tc>
        <w:tc>
          <w:tcPr>
            <w:tcW w:w="656" w:type="pct"/>
            <w:tcBorders>
              <w:top w:val="nil"/>
              <w:left w:val="nil"/>
              <w:bottom w:val="single" w:sz="4" w:space="0" w:color="auto"/>
              <w:right w:val="single" w:sz="4" w:space="0" w:color="auto"/>
            </w:tcBorders>
            <w:shd w:val="clear" w:color="auto" w:fill="auto"/>
            <w:noWrap/>
            <w:vAlign w:val="center"/>
            <w:hideMark/>
          </w:tcPr>
          <w:p w14:paraId="0448B0F1" w14:textId="77777777" w:rsidR="00CD38A6" w:rsidRPr="000525BC" w:rsidRDefault="00CD38A6" w:rsidP="008856A8">
            <w:pPr>
              <w:jc w:val="right"/>
              <w:rPr>
                <w:rFonts w:eastAsia="Times New Roman" w:cs="Arial"/>
                <w:color w:val="000000"/>
              </w:rPr>
            </w:pPr>
            <w:r w:rsidRPr="000525BC">
              <w:rPr>
                <w:rFonts w:eastAsia="Times New Roman" w:cs="Arial"/>
                <w:color w:val="000000"/>
              </w:rPr>
              <w:t>73.47%</w:t>
            </w:r>
          </w:p>
        </w:tc>
      </w:tr>
      <w:tr w:rsidR="00CD38A6" w:rsidRPr="000525BC" w14:paraId="73D06C6C"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3CBE475"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Control de VIH, SIDA e Infecciones de Transmisión Sexual</w:t>
            </w:r>
          </w:p>
        </w:tc>
        <w:tc>
          <w:tcPr>
            <w:tcW w:w="998" w:type="pct"/>
            <w:tcBorders>
              <w:top w:val="nil"/>
              <w:left w:val="nil"/>
              <w:bottom w:val="single" w:sz="4" w:space="0" w:color="auto"/>
              <w:right w:val="single" w:sz="4" w:space="0" w:color="auto"/>
            </w:tcBorders>
            <w:shd w:val="clear" w:color="auto" w:fill="auto"/>
            <w:noWrap/>
            <w:vAlign w:val="center"/>
            <w:hideMark/>
          </w:tcPr>
          <w:p w14:paraId="10081348" w14:textId="77777777" w:rsidR="00CD38A6" w:rsidRPr="000525BC" w:rsidRDefault="00CD38A6" w:rsidP="008856A8">
            <w:pPr>
              <w:jc w:val="right"/>
              <w:rPr>
                <w:rFonts w:eastAsia="Times New Roman" w:cs="Arial"/>
                <w:color w:val="000000"/>
              </w:rPr>
            </w:pPr>
            <w:r w:rsidRPr="000525BC">
              <w:rPr>
                <w:rFonts w:eastAsia="Times New Roman" w:cs="Arial"/>
                <w:color w:val="000000"/>
              </w:rPr>
              <w:t>10,761,804</w:t>
            </w:r>
          </w:p>
        </w:tc>
        <w:tc>
          <w:tcPr>
            <w:tcW w:w="838" w:type="pct"/>
            <w:tcBorders>
              <w:top w:val="nil"/>
              <w:left w:val="nil"/>
              <w:bottom w:val="single" w:sz="4" w:space="0" w:color="auto"/>
              <w:right w:val="single" w:sz="4" w:space="0" w:color="auto"/>
            </w:tcBorders>
            <w:shd w:val="clear" w:color="auto" w:fill="auto"/>
            <w:noWrap/>
            <w:vAlign w:val="center"/>
            <w:hideMark/>
          </w:tcPr>
          <w:p w14:paraId="20D85C2B" w14:textId="77777777" w:rsidR="00CD38A6" w:rsidRPr="000525BC" w:rsidRDefault="00CD38A6" w:rsidP="008856A8">
            <w:pPr>
              <w:jc w:val="right"/>
              <w:rPr>
                <w:rFonts w:eastAsia="Times New Roman" w:cs="Arial"/>
                <w:color w:val="000000"/>
              </w:rPr>
            </w:pPr>
            <w:r w:rsidRPr="000525BC">
              <w:rPr>
                <w:rFonts w:eastAsia="Times New Roman" w:cs="Arial"/>
                <w:color w:val="000000"/>
              </w:rPr>
              <w:t>7,881,804</w:t>
            </w:r>
          </w:p>
        </w:tc>
        <w:tc>
          <w:tcPr>
            <w:tcW w:w="656" w:type="pct"/>
            <w:tcBorders>
              <w:top w:val="nil"/>
              <w:left w:val="nil"/>
              <w:bottom w:val="single" w:sz="4" w:space="0" w:color="auto"/>
              <w:right w:val="single" w:sz="4" w:space="0" w:color="auto"/>
            </w:tcBorders>
            <w:shd w:val="clear" w:color="auto" w:fill="auto"/>
            <w:noWrap/>
            <w:vAlign w:val="center"/>
            <w:hideMark/>
          </w:tcPr>
          <w:p w14:paraId="27549B24" w14:textId="77777777" w:rsidR="00CD38A6" w:rsidRPr="000525BC" w:rsidRDefault="00CD38A6" w:rsidP="008856A8">
            <w:pPr>
              <w:jc w:val="right"/>
              <w:rPr>
                <w:rFonts w:eastAsia="Times New Roman" w:cs="Arial"/>
                <w:color w:val="000000"/>
              </w:rPr>
            </w:pPr>
            <w:r w:rsidRPr="000525BC">
              <w:rPr>
                <w:rFonts w:eastAsia="Times New Roman" w:cs="Arial"/>
                <w:color w:val="000000"/>
              </w:rPr>
              <w:t>73.24%</w:t>
            </w:r>
          </w:p>
        </w:tc>
      </w:tr>
      <w:tr w:rsidR="00CD38A6" w:rsidRPr="000525BC" w14:paraId="771F6895"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DDC5BDB"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Promoción, Prevención y Atención Integral de la Salud Mental</w:t>
            </w:r>
          </w:p>
        </w:tc>
        <w:tc>
          <w:tcPr>
            <w:tcW w:w="998" w:type="pct"/>
            <w:tcBorders>
              <w:top w:val="nil"/>
              <w:left w:val="nil"/>
              <w:bottom w:val="single" w:sz="4" w:space="0" w:color="auto"/>
              <w:right w:val="single" w:sz="4" w:space="0" w:color="auto"/>
            </w:tcBorders>
            <w:shd w:val="clear" w:color="auto" w:fill="auto"/>
            <w:noWrap/>
            <w:vAlign w:val="center"/>
            <w:hideMark/>
          </w:tcPr>
          <w:p w14:paraId="29BC9456" w14:textId="77777777" w:rsidR="00CD38A6" w:rsidRPr="000525BC" w:rsidRDefault="00CD38A6" w:rsidP="008856A8">
            <w:pPr>
              <w:jc w:val="right"/>
              <w:rPr>
                <w:rFonts w:eastAsia="Times New Roman" w:cs="Arial"/>
                <w:color w:val="000000"/>
              </w:rPr>
            </w:pPr>
            <w:r w:rsidRPr="000525BC">
              <w:rPr>
                <w:rFonts w:eastAsia="Times New Roman" w:cs="Arial"/>
                <w:color w:val="000000"/>
              </w:rPr>
              <w:t>19,711,746</w:t>
            </w:r>
          </w:p>
        </w:tc>
        <w:tc>
          <w:tcPr>
            <w:tcW w:w="838" w:type="pct"/>
            <w:tcBorders>
              <w:top w:val="nil"/>
              <w:left w:val="nil"/>
              <w:bottom w:val="single" w:sz="4" w:space="0" w:color="auto"/>
              <w:right w:val="single" w:sz="4" w:space="0" w:color="auto"/>
            </w:tcBorders>
            <w:shd w:val="clear" w:color="auto" w:fill="auto"/>
            <w:noWrap/>
            <w:vAlign w:val="center"/>
            <w:hideMark/>
          </w:tcPr>
          <w:p w14:paraId="42936E6D" w14:textId="77777777" w:rsidR="00CD38A6" w:rsidRPr="000525BC" w:rsidRDefault="00CD38A6" w:rsidP="008856A8">
            <w:pPr>
              <w:jc w:val="right"/>
              <w:rPr>
                <w:rFonts w:eastAsia="Times New Roman" w:cs="Arial"/>
                <w:color w:val="000000"/>
              </w:rPr>
            </w:pPr>
            <w:r w:rsidRPr="000525BC">
              <w:rPr>
                <w:rFonts w:eastAsia="Times New Roman" w:cs="Arial"/>
                <w:color w:val="000000"/>
              </w:rPr>
              <w:t>10,342,196</w:t>
            </w:r>
          </w:p>
        </w:tc>
        <w:tc>
          <w:tcPr>
            <w:tcW w:w="656" w:type="pct"/>
            <w:tcBorders>
              <w:top w:val="nil"/>
              <w:left w:val="nil"/>
              <w:bottom w:val="single" w:sz="4" w:space="0" w:color="auto"/>
              <w:right w:val="single" w:sz="4" w:space="0" w:color="auto"/>
            </w:tcBorders>
            <w:shd w:val="clear" w:color="auto" w:fill="auto"/>
            <w:noWrap/>
            <w:vAlign w:val="center"/>
            <w:hideMark/>
          </w:tcPr>
          <w:p w14:paraId="2D001481" w14:textId="77777777" w:rsidR="00CD38A6" w:rsidRPr="000525BC" w:rsidRDefault="00CD38A6" w:rsidP="008856A8">
            <w:pPr>
              <w:jc w:val="right"/>
              <w:rPr>
                <w:rFonts w:eastAsia="Times New Roman" w:cs="Arial"/>
                <w:color w:val="000000"/>
              </w:rPr>
            </w:pPr>
            <w:r w:rsidRPr="000525BC">
              <w:rPr>
                <w:rFonts w:eastAsia="Times New Roman" w:cs="Arial"/>
                <w:color w:val="000000"/>
              </w:rPr>
              <w:t>52.47%</w:t>
            </w:r>
          </w:p>
        </w:tc>
      </w:tr>
      <w:tr w:rsidR="00CD38A6" w:rsidRPr="000525BC" w14:paraId="3D6C5D8E"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AFC268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Promoción de la Salud en la Comunidad</w:t>
            </w:r>
          </w:p>
        </w:tc>
        <w:tc>
          <w:tcPr>
            <w:tcW w:w="998" w:type="pct"/>
            <w:tcBorders>
              <w:top w:val="nil"/>
              <w:left w:val="nil"/>
              <w:bottom w:val="single" w:sz="4" w:space="0" w:color="auto"/>
              <w:right w:val="single" w:sz="4" w:space="0" w:color="auto"/>
            </w:tcBorders>
            <w:shd w:val="clear" w:color="auto" w:fill="auto"/>
            <w:noWrap/>
            <w:vAlign w:val="center"/>
            <w:hideMark/>
          </w:tcPr>
          <w:p w14:paraId="065EA90B" w14:textId="77777777" w:rsidR="00CD38A6" w:rsidRPr="000525BC" w:rsidRDefault="00CD38A6" w:rsidP="008856A8">
            <w:pPr>
              <w:jc w:val="right"/>
              <w:rPr>
                <w:rFonts w:eastAsia="Times New Roman" w:cs="Arial"/>
                <w:color w:val="000000"/>
              </w:rPr>
            </w:pPr>
            <w:r w:rsidRPr="000525BC">
              <w:rPr>
                <w:rFonts w:eastAsia="Times New Roman" w:cs="Arial"/>
                <w:color w:val="000000"/>
              </w:rPr>
              <w:t>14,549,145</w:t>
            </w:r>
          </w:p>
        </w:tc>
        <w:tc>
          <w:tcPr>
            <w:tcW w:w="838" w:type="pct"/>
            <w:tcBorders>
              <w:top w:val="nil"/>
              <w:left w:val="nil"/>
              <w:bottom w:val="single" w:sz="4" w:space="0" w:color="auto"/>
              <w:right w:val="single" w:sz="4" w:space="0" w:color="auto"/>
            </w:tcBorders>
            <w:shd w:val="clear" w:color="auto" w:fill="auto"/>
            <w:noWrap/>
            <w:vAlign w:val="center"/>
            <w:hideMark/>
          </w:tcPr>
          <w:p w14:paraId="7887AD9C" w14:textId="77777777" w:rsidR="00CD38A6" w:rsidRPr="000525BC" w:rsidRDefault="00CD38A6" w:rsidP="008856A8">
            <w:pPr>
              <w:jc w:val="right"/>
              <w:rPr>
                <w:rFonts w:eastAsia="Times New Roman" w:cs="Arial"/>
                <w:color w:val="000000"/>
              </w:rPr>
            </w:pPr>
            <w:r w:rsidRPr="000525BC">
              <w:rPr>
                <w:rFonts w:eastAsia="Times New Roman" w:cs="Arial"/>
                <w:color w:val="000000"/>
              </w:rPr>
              <w:t>1,000,000</w:t>
            </w:r>
          </w:p>
        </w:tc>
        <w:tc>
          <w:tcPr>
            <w:tcW w:w="656" w:type="pct"/>
            <w:tcBorders>
              <w:top w:val="nil"/>
              <w:left w:val="nil"/>
              <w:bottom w:val="single" w:sz="4" w:space="0" w:color="auto"/>
              <w:right w:val="single" w:sz="4" w:space="0" w:color="auto"/>
            </w:tcBorders>
            <w:shd w:val="clear" w:color="auto" w:fill="auto"/>
            <w:noWrap/>
            <w:vAlign w:val="center"/>
            <w:hideMark/>
          </w:tcPr>
          <w:p w14:paraId="081C36BB" w14:textId="77777777" w:rsidR="00CD38A6" w:rsidRPr="000525BC" w:rsidRDefault="00CD38A6" w:rsidP="008856A8">
            <w:pPr>
              <w:jc w:val="right"/>
              <w:rPr>
                <w:rFonts w:eastAsia="Times New Roman" w:cs="Arial"/>
                <w:color w:val="000000"/>
              </w:rPr>
            </w:pPr>
            <w:r w:rsidRPr="000525BC">
              <w:rPr>
                <w:rFonts w:eastAsia="Times New Roman" w:cs="Arial"/>
                <w:color w:val="000000"/>
              </w:rPr>
              <w:t>6.87%</w:t>
            </w:r>
          </w:p>
        </w:tc>
      </w:tr>
      <w:tr w:rsidR="00CD38A6" w:rsidRPr="000525BC" w14:paraId="0FB2A7B1"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14DDE37"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Promoción, Prevención y Atención Nutricional desde la Primera Infancia</w:t>
            </w:r>
          </w:p>
        </w:tc>
        <w:tc>
          <w:tcPr>
            <w:tcW w:w="998" w:type="pct"/>
            <w:tcBorders>
              <w:top w:val="nil"/>
              <w:left w:val="nil"/>
              <w:bottom w:val="single" w:sz="4" w:space="0" w:color="auto"/>
              <w:right w:val="single" w:sz="4" w:space="0" w:color="auto"/>
            </w:tcBorders>
            <w:shd w:val="clear" w:color="auto" w:fill="auto"/>
            <w:noWrap/>
            <w:vAlign w:val="center"/>
            <w:hideMark/>
          </w:tcPr>
          <w:p w14:paraId="23529E5A" w14:textId="77777777" w:rsidR="00CD38A6" w:rsidRPr="000525BC" w:rsidRDefault="00CD38A6" w:rsidP="008856A8">
            <w:pPr>
              <w:jc w:val="right"/>
              <w:rPr>
                <w:rFonts w:eastAsia="Times New Roman" w:cs="Arial"/>
                <w:color w:val="000000"/>
              </w:rPr>
            </w:pPr>
            <w:r w:rsidRPr="000525BC">
              <w:rPr>
                <w:rFonts w:eastAsia="Times New Roman" w:cs="Arial"/>
                <w:color w:val="000000"/>
              </w:rPr>
              <w:t>53,107,396</w:t>
            </w:r>
          </w:p>
        </w:tc>
        <w:tc>
          <w:tcPr>
            <w:tcW w:w="838" w:type="pct"/>
            <w:tcBorders>
              <w:top w:val="nil"/>
              <w:left w:val="nil"/>
              <w:bottom w:val="single" w:sz="4" w:space="0" w:color="auto"/>
              <w:right w:val="single" w:sz="4" w:space="0" w:color="auto"/>
            </w:tcBorders>
            <w:shd w:val="clear" w:color="auto" w:fill="auto"/>
            <w:noWrap/>
            <w:vAlign w:val="center"/>
            <w:hideMark/>
          </w:tcPr>
          <w:p w14:paraId="3391A948" w14:textId="77777777" w:rsidR="00CD38A6" w:rsidRPr="000525BC" w:rsidRDefault="00CD38A6" w:rsidP="008856A8">
            <w:pPr>
              <w:jc w:val="right"/>
              <w:rPr>
                <w:rFonts w:eastAsia="Times New Roman" w:cs="Arial"/>
                <w:color w:val="000000"/>
              </w:rPr>
            </w:pPr>
            <w:r w:rsidRPr="000525BC">
              <w:rPr>
                <w:rFonts w:eastAsia="Times New Roman" w:cs="Arial"/>
                <w:color w:val="000000"/>
              </w:rPr>
              <w:t>16,733,642</w:t>
            </w:r>
          </w:p>
        </w:tc>
        <w:tc>
          <w:tcPr>
            <w:tcW w:w="656" w:type="pct"/>
            <w:tcBorders>
              <w:top w:val="nil"/>
              <w:left w:val="nil"/>
              <w:bottom w:val="single" w:sz="4" w:space="0" w:color="auto"/>
              <w:right w:val="single" w:sz="4" w:space="0" w:color="auto"/>
            </w:tcBorders>
            <w:shd w:val="clear" w:color="auto" w:fill="auto"/>
            <w:noWrap/>
            <w:vAlign w:val="center"/>
            <w:hideMark/>
          </w:tcPr>
          <w:p w14:paraId="7617F22D" w14:textId="77777777" w:rsidR="00CD38A6" w:rsidRPr="000525BC" w:rsidRDefault="00CD38A6" w:rsidP="008856A8">
            <w:pPr>
              <w:jc w:val="right"/>
              <w:rPr>
                <w:rFonts w:eastAsia="Times New Roman" w:cs="Arial"/>
                <w:color w:val="000000"/>
              </w:rPr>
            </w:pPr>
            <w:r w:rsidRPr="000525BC">
              <w:rPr>
                <w:rFonts w:eastAsia="Times New Roman" w:cs="Arial"/>
                <w:color w:val="000000"/>
              </w:rPr>
              <w:t>31.51%</w:t>
            </w:r>
          </w:p>
        </w:tc>
      </w:tr>
      <w:tr w:rsidR="00CD38A6" w:rsidRPr="000525BC" w14:paraId="3917F5CD"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3D7EC6B"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Atención Integral a la Salud Reproductiva</w:t>
            </w:r>
          </w:p>
        </w:tc>
        <w:tc>
          <w:tcPr>
            <w:tcW w:w="998" w:type="pct"/>
            <w:tcBorders>
              <w:top w:val="nil"/>
              <w:left w:val="nil"/>
              <w:bottom w:val="single" w:sz="4" w:space="0" w:color="auto"/>
              <w:right w:val="single" w:sz="4" w:space="0" w:color="auto"/>
            </w:tcBorders>
            <w:shd w:val="clear" w:color="auto" w:fill="auto"/>
            <w:noWrap/>
            <w:vAlign w:val="center"/>
            <w:hideMark/>
          </w:tcPr>
          <w:p w14:paraId="1D95AAC7" w14:textId="77777777" w:rsidR="00CD38A6" w:rsidRPr="000525BC" w:rsidRDefault="00CD38A6" w:rsidP="008856A8">
            <w:pPr>
              <w:jc w:val="right"/>
              <w:rPr>
                <w:rFonts w:eastAsia="Times New Roman" w:cs="Arial"/>
                <w:color w:val="000000"/>
              </w:rPr>
            </w:pPr>
            <w:r w:rsidRPr="000525BC">
              <w:rPr>
                <w:rFonts w:eastAsia="Times New Roman" w:cs="Arial"/>
                <w:color w:val="000000"/>
              </w:rPr>
              <w:t>183,357,363</w:t>
            </w:r>
          </w:p>
        </w:tc>
        <w:tc>
          <w:tcPr>
            <w:tcW w:w="838" w:type="pct"/>
            <w:tcBorders>
              <w:top w:val="nil"/>
              <w:left w:val="nil"/>
              <w:bottom w:val="single" w:sz="4" w:space="0" w:color="auto"/>
              <w:right w:val="single" w:sz="4" w:space="0" w:color="auto"/>
            </w:tcBorders>
            <w:shd w:val="clear" w:color="auto" w:fill="auto"/>
            <w:noWrap/>
            <w:vAlign w:val="center"/>
            <w:hideMark/>
          </w:tcPr>
          <w:p w14:paraId="11C548F9" w14:textId="77777777" w:rsidR="00CD38A6" w:rsidRPr="000525BC" w:rsidRDefault="00CD38A6" w:rsidP="008856A8">
            <w:pPr>
              <w:jc w:val="right"/>
              <w:rPr>
                <w:rFonts w:eastAsia="Times New Roman" w:cs="Arial"/>
                <w:color w:val="000000"/>
              </w:rPr>
            </w:pPr>
            <w:r w:rsidRPr="000525BC">
              <w:rPr>
                <w:rFonts w:eastAsia="Times New Roman" w:cs="Arial"/>
                <w:color w:val="000000"/>
              </w:rPr>
              <w:t>6,030,200</w:t>
            </w:r>
          </w:p>
        </w:tc>
        <w:tc>
          <w:tcPr>
            <w:tcW w:w="656" w:type="pct"/>
            <w:tcBorders>
              <w:top w:val="nil"/>
              <w:left w:val="nil"/>
              <w:bottom w:val="single" w:sz="4" w:space="0" w:color="auto"/>
              <w:right w:val="single" w:sz="4" w:space="0" w:color="auto"/>
            </w:tcBorders>
            <w:shd w:val="clear" w:color="auto" w:fill="auto"/>
            <w:noWrap/>
            <w:vAlign w:val="center"/>
            <w:hideMark/>
          </w:tcPr>
          <w:p w14:paraId="588D202B" w14:textId="77777777" w:rsidR="00CD38A6" w:rsidRPr="000525BC" w:rsidRDefault="00CD38A6" w:rsidP="008856A8">
            <w:pPr>
              <w:jc w:val="right"/>
              <w:rPr>
                <w:rFonts w:eastAsia="Times New Roman" w:cs="Arial"/>
                <w:color w:val="000000"/>
              </w:rPr>
            </w:pPr>
            <w:r w:rsidRPr="000525BC">
              <w:rPr>
                <w:rFonts w:eastAsia="Times New Roman" w:cs="Arial"/>
                <w:color w:val="000000"/>
              </w:rPr>
              <w:t>3.29%</w:t>
            </w:r>
          </w:p>
        </w:tc>
      </w:tr>
      <w:tr w:rsidR="00CD38A6" w:rsidRPr="000525BC" w14:paraId="50BFAA56"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73D8DB1"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Prestación de Servicios de Salud a la Infancia y la Adolescencia</w:t>
            </w:r>
          </w:p>
        </w:tc>
        <w:tc>
          <w:tcPr>
            <w:tcW w:w="998" w:type="pct"/>
            <w:tcBorders>
              <w:top w:val="nil"/>
              <w:left w:val="nil"/>
              <w:bottom w:val="single" w:sz="4" w:space="0" w:color="auto"/>
              <w:right w:val="single" w:sz="4" w:space="0" w:color="auto"/>
            </w:tcBorders>
            <w:shd w:val="clear" w:color="auto" w:fill="auto"/>
            <w:noWrap/>
            <w:vAlign w:val="center"/>
            <w:hideMark/>
          </w:tcPr>
          <w:p w14:paraId="3F719F6F" w14:textId="77777777" w:rsidR="00CD38A6" w:rsidRPr="000525BC" w:rsidRDefault="00CD38A6" w:rsidP="008856A8">
            <w:pPr>
              <w:jc w:val="right"/>
              <w:rPr>
                <w:rFonts w:eastAsia="Times New Roman" w:cs="Arial"/>
                <w:color w:val="000000"/>
              </w:rPr>
            </w:pPr>
            <w:r w:rsidRPr="000525BC">
              <w:rPr>
                <w:rFonts w:eastAsia="Times New Roman" w:cs="Arial"/>
                <w:color w:val="000000"/>
              </w:rPr>
              <w:t>76,323,530</w:t>
            </w:r>
          </w:p>
        </w:tc>
        <w:tc>
          <w:tcPr>
            <w:tcW w:w="838" w:type="pct"/>
            <w:tcBorders>
              <w:top w:val="nil"/>
              <w:left w:val="nil"/>
              <w:bottom w:val="single" w:sz="4" w:space="0" w:color="auto"/>
              <w:right w:val="single" w:sz="4" w:space="0" w:color="auto"/>
            </w:tcBorders>
            <w:shd w:val="clear" w:color="auto" w:fill="auto"/>
            <w:noWrap/>
            <w:vAlign w:val="center"/>
            <w:hideMark/>
          </w:tcPr>
          <w:p w14:paraId="04FE40E4" w14:textId="77777777" w:rsidR="00CD38A6" w:rsidRPr="000525BC" w:rsidRDefault="00CD38A6" w:rsidP="008856A8">
            <w:pPr>
              <w:jc w:val="right"/>
              <w:rPr>
                <w:rFonts w:eastAsia="Times New Roman" w:cs="Arial"/>
                <w:color w:val="000000"/>
              </w:rPr>
            </w:pPr>
            <w:r w:rsidRPr="000525BC">
              <w:rPr>
                <w:rFonts w:eastAsia="Times New Roman" w:cs="Arial"/>
                <w:color w:val="000000"/>
              </w:rPr>
              <w:t>72,363,530</w:t>
            </w:r>
          </w:p>
        </w:tc>
        <w:tc>
          <w:tcPr>
            <w:tcW w:w="656" w:type="pct"/>
            <w:tcBorders>
              <w:top w:val="nil"/>
              <w:left w:val="nil"/>
              <w:bottom w:val="single" w:sz="4" w:space="0" w:color="auto"/>
              <w:right w:val="single" w:sz="4" w:space="0" w:color="auto"/>
            </w:tcBorders>
            <w:shd w:val="clear" w:color="auto" w:fill="auto"/>
            <w:noWrap/>
            <w:vAlign w:val="center"/>
            <w:hideMark/>
          </w:tcPr>
          <w:p w14:paraId="290C1CF5" w14:textId="77777777" w:rsidR="00CD38A6" w:rsidRPr="000525BC" w:rsidRDefault="00CD38A6" w:rsidP="008856A8">
            <w:pPr>
              <w:jc w:val="right"/>
              <w:rPr>
                <w:rFonts w:eastAsia="Times New Roman" w:cs="Arial"/>
                <w:color w:val="000000"/>
              </w:rPr>
            </w:pPr>
            <w:r w:rsidRPr="000525BC">
              <w:rPr>
                <w:rFonts w:eastAsia="Times New Roman" w:cs="Arial"/>
                <w:color w:val="000000"/>
              </w:rPr>
              <w:t>94.81%</w:t>
            </w:r>
          </w:p>
        </w:tc>
      </w:tr>
      <w:tr w:rsidR="00CD38A6" w:rsidRPr="000525BC" w14:paraId="45B1F216"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3F67C15"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Gestión Eficiente de las Instituciones del Sector Mejor Calidad de Vida para las Personas</w:t>
            </w:r>
          </w:p>
        </w:tc>
        <w:tc>
          <w:tcPr>
            <w:tcW w:w="998" w:type="pct"/>
            <w:tcBorders>
              <w:top w:val="nil"/>
              <w:left w:val="nil"/>
              <w:bottom w:val="single" w:sz="4" w:space="0" w:color="auto"/>
              <w:right w:val="single" w:sz="4" w:space="0" w:color="auto"/>
            </w:tcBorders>
            <w:shd w:val="clear" w:color="auto" w:fill="auto"/>
            <w:noWrap/>
            <w:vAlign w:val="center"/>
            <w:hideMark/>
          </w:tcPr>
          <w:p w14:paraId="02031F7A" w14:textId="77777777" w:rsidR="00CD38A6" w:rsidRPr="000525BC" w:rsidRDefault="00CD38A6" w:rsidP="008856A8">
            <w:pPr>
              <w:jc w:val="right"/>
              <w:rPr>
                <w:rFonts w:eastAsia="Times New Roman" w:cs="Arial"/>
                <w:color w:val="000000"/>
              </w:rPr>
            </w:pPr>
            <w:r w:rsidRPr="000525BC">
              <w:rPr>
                <w:rFonts w:eastAsia="Times New Roman" w:cs="Arial"/>
                <w:color w:val="000000"/>
              </w:rPr>
              <w:t>3,603,702,089</w:t>
            </w:r>
          </w:p>
        </w:tc>
        <w:tc>
          <w:tcPr>
            <w:tcW w:w="838" w:type="pct"/>
            <w:tcBorders>
              <w:top w:val="nil"/>
              <w:left w:val="nil"/>
              <w:bottom w:val="single" w:sz="4" w:space="0" w:color="auto"/>
              <w:right w:val="single" w:sz="4" w:space="0" w:color="auto"/>
            </w:tcBorders>
            <w:shd w:val="clear" w:color="auto" w:fill="auto"/>
            <w:noWrap/>
            <w:vAlign w:val="center"/>
            <w:hideMark/>
          </w:tcPr>
          <w:p w14:paraId="4CDB49BC" w14:textId="77777777" w:rsidR="00CD38A6" w:rsidRPr="000525BC" w:rsidRDefault="00CD38A6" w:rsidP="008856A8">
            <w:pPr>
              <w:jc w:val="right"/>
              <w:rPr>
                <w:rFonts w:eastAsia="Times New Roman" w:cs="Arial"/>
                <w:color w:val="000000"/>
              </w:rPr>
            </w:pPr>
            <w:r w:rsidRPr="000525BC">
              <w:rPr>
                <w:rFonts w:eastAsia="Times New Roman" w:cs="Arial"/>
                <w:color w:val="000000"/>
              </w:rPr>
              <w:t>29,957,125</w:t>
            </w:r>
          </w:p>
        </w:tc>
        <w:tc>
          <w:tcPr>
            <w:tcW w:w="656" w:type="pct"/>
            <w:tcBorders>
              <w:top w:val="nil"/>
              <w:left w:val="nil"/>
              <w:bottom w:val="single" w:sz="4" w:space="0" w:color="auto"/>
              <w:right w:val="single" w:sz="4" w:space="0" w:color="auto"/>
            </w:tcBorders>
            <w:shd w:val="clear" w:color="auto" w:fill="auto"/>
            <w:noWrap/>
            <w:vAlign w:val="center"/>
            <w:hideMark/>
          </w:tcPr>
          <w:p w14:paraId="13A896E8" w14:textId="77777777" w:rsidR="00CD38A6" w:rsidRPr="000525BC" w:rsidRDefault="00CD38A6" w:rsidP="008856A8">
            <w:pPr>
              <w:jc w:val="right"/>
              <w:rPr>
                <w:rFonts w:eastAsia="Times New Roman" w:cs="Arial"/>
                <w:color w:val="000000"/>
              </w:rPr>
            </w:pPr>
            <w:r w:rsidRPr="000525BC">
              <w:rPr>
                <w:rFonts w:eastAsia="Times New Roman" w:cs="Arial"/>
                <w:color w:val="000000"/>
              </w:rPr>
              <w:t>0.83%</w:t>
            </w:r>
          </w:p>
        </w:tc>
      </w:tr>
      <w:tr w:rsidR="00CD38A6" w:rsidRPr="000525BC" w14:paraId="03E30311"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6A10B7C"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Cobertura con Equidad en Educación Básica</w:t>
            </w:r>
          </w:p>
        </w:tc>
        <w:tc>
          <w:tcPr>
            <w:tcW w:w="998" w:type="pct"/>
            <w:tcBorders>
              <w:top w:val="nil"/>
              <w:left w:val="nil"/>
              <w:bottom w:val="single" w:sz="4" w:space="0" w:color="auto"/>
              <w:right w:val="single" w:sz="4" w:space="0" w:color="auto"/>
            </w:tcBorders>
            <w:shd w:val="clear" w:color="auto" w:fill="auto"/>
            <w:noWrap/>
            <w:vAlign w:val="center"/>
            <w:hideMark/>
          </w:tcPr>
          <w:p w14:paraId="7B42778C" w14:textId="77777777" w:rsidR="00CD38A6" w:rsidRPr="000525BC" w:rsidRDefault="00CD38A6" w:rsidP="008856A8">
            <w:pPr>
              <w:jc w:val="right"/>
              <w:rPr>
                <w:rFonts w:eastAsia="Times New Roman" w:cs="Arial"/>
                <w:color w:val="000000"/>
              </w:rPr>
            </w:pPr>
            <w:r w:rsidRPr="000525BC">
              <w:rPr>
                <w:rFonts w:eastAsia="Times New Roman" w:cs="Arial"/>
                <w:color w:val="000000"/>
              </w:rPr>
              <w:t>9,831,018,556</w:t>
            </w:r>
          </w:p>
        </w:tc>
        <w:tc>
          <w:tcPr>
            <w:tcW w:w="838" w:type="pct"/>
            <w:tcBorders>
              <w:top w:val="nil"/>
              <w:left w:val="nil"/>
              <w:bottom w:val="single" w:sz="4" w:space="0" w:color="auto"/>
              <w:right w:val="single" w:sz="4" w:space="0" w:color="auto"/>
            </w:tcBorders>
            <w:shd w:val="clear" w:color="auto" w:fill="auto"/>
            <w:noWrap/>
            <w:vAlign w:val="center"/>
            <w:hideMark/>
          </w:tcPr>
          <w:p w14:paraId="3FF13E74" w14:textId="77777777" w:rsidR="00CD38A6" w:rsidRPr="000525BC" w:rsidRDefault="00CD38A6" w:rsidP="008856A8">
            <w:pPr>
              <w:jc w:val="right"/>
              <w:rPr>
                <w:rFonts w:eastAsia="Times New Roman" w:cs="Arial"/>
                <w:color w:val="000000"/>
              </w:rPr>
            </w:pPr>
            <w:r w:rsidRPr="000525BC">
              <w:rPr>
                <w:rFonts w:eastAsia="Times New Roman" w:cs="Arial"/>
                <w:color w:val="000000"/>
              </w:rPr>
              <w:t>4,105,639,857</w:t>
            </w:r>
          </w:p>
        </w:tc>
        <w:tc>
          <w:tcPr>
            <w:tcW w:w="656" w:type="pct"/>
            <w:tcBorders>
              <w:top w:val="nil"/>
              <w:left w:val="nil"/>
              <w:bottom w:val="single" w:sz="4" w:space="0" w:color="auto"/>
              <w:right w:val="single" w:sz="4" w:space="0" w:color="auto"/>
            </w:tcBorders>
            <w:shd w:val="clear" w:color="auto" w:fill="auto"/>
            <w:noWrap/>
            <w:vAlign w:val="center"/>
            <w:hideMark/>
          </w:tcPr>
          <w:p w14:paraId="24F5C714" w14:textId="77777777" w:rsidR="00CD38A6" w:rsidRPr="000525BC" w:rsidRDefault="00CD38A6" w:rsidP="008856A8">
            <w:pPr>
              <w:jc w:val="right"/>
              <w:rPr>
                <w:rFonts w:eastAsia="Times New Roman" w:cs="Arial"/>
                <w:color w:val="000000"/>
              </w:rPr>
            </w:pPr>
            <w:r w:rsidRPr="000525BC">
              <w:rPr>
                <w:rFonts w:eastAsia="Times New Roman" w:cs="Arial"/>
                <w:color w:val="000000"/>
              </w:rPr>
              <w:t>41.76%</w:t>
            </w:r>
          </w:p>
        </w:tc>
      </w:tr>
      <w:tr w:rsidR="00CD38A6" w:rsidRPr="000525BC" w14:paraId="7258F442"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36F94A8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lastRenderedPageBreak/>
              <w:t>Acceso y Permanencia en Educación Básica</w:t>
            </w:r>
          </w:p>
        </w:tc>
        <w:tc>
          <w:tcPr>
            <w:tcW w:w="998" w:type="pct"/>
            <w:tcBorders>
              <w:top w:val="nil"/>
              <w:left w:val="nil"/>
              <w:bottom w:val="single" w:sz="4" w:space="0" w:color="auto"/>
              <w:right w:val="single" w:sz="4" w:space="0" w:color="auto"/>
            </w:tcBorders>
            <w:shd w:val="clear" w:color="auto" w:fill="auto"/>
            <w:noWrap/>
            <w:vAlign w:val="center"/>
            <w:hideMark/>
          </w:tcPr>
          <w:p w14:paraId="14AC6B4B" w14:textId="77777777" w:rsidR="00CD38A6" w:rsidRPr="000525BC" w:rsidRDefault="00CD38A6" w:rsidP="008856A8">
            <w:pPr>
              <w:jc w:val="right"/>
              <w:rPr>
                <w:rFonts w:eastAsia="Times New Roman" w:cs="Arial"/>
                <w:color w:val="000000"/>
              </w:rPr>
            </w:pPr>
            <w:r w:rsidRPr="000525BC">
              <w:rPr>
                <w:rFonts w:eastAsia="Times New Roman" w:cs="Arial"/>
                <w:color w:val="000000"/>
              </w:rPr>
              <w:t>182,196,372</w:t>
            </w:r>
          </w:p>
        </w:tc>
        <w:tc>
          <w:tcPr>
            <w:tcW w:w="838" w:type="pct"/>
            <w:tcBorders>
              <w:top w:val="nil"/>
              <w:left w:val="nil"/>
              <w:bottom w:val="single" w:sz="4" w:space="0" w:color="auto"/>
              <w:right w:val="single" w:sz="4" w:space="0" w:color="auto"/>
            </w:tcBorders>
            <w:shd w:val="clear" w:color="auto" w:fill="auto"/>
            <w:noWrap/>
            <w:vAlign w:val="center"/>
            <w:hideMark/>
          </w:tcPr>
          <w:p w14:paraId="359CDEB5" w14:textId="77777777" w:rsidR="00CD38A6" w:rsidRPr="000525BC" w:rsidRDefault="00CD38A6" w:rsidP="008856A8">
            <w:pPr>
              <w:jc w:val="right"/>
              <w:rPr>
                <w:rFonts w:eastAsia="Times New Roman" w:cs="Arial"/>
                <w:color w:val="000000"/>
              </w:rPr>
            </w:pPr>
            <w:r w:rsidRPr="000525BC">
              <w:rPr>
                <w:rFonts w:eastAsia="Times New Roman" w:cs="Arial"/>
                <w:color w:val="000000"/>
              </w:rPr>
              <w:t>53,749,782</w:t>
            </w:r>
          </w:p>
        </w:tc>
        <w:tc>
          <w:tcPr>
            <w:tcW w:w="656" w:type="pct"/>
            <w:tcBorders>
              <w:top w:val="nil"/>
              <w:left w:val="nil"/>
              <w:bottom w:val="single" w:sz="4" w:space="0" w:color="auto"/>
              <w:right w:val="single" w:sz="4" w:space="0" w:color="auto"/>
            </w:tcBorders>
            <w:shd w:val="clear" w:color="auto" w:fill="auto"/>
            <w:noWrap/>
            <w:vAlign w:val="center"/>
            <w:hideMark/>
          </w:tcPr>
          <w:p w14:paraId="5E18A403" w14:textId="77777777" w:rsidR="00CD38A6" w:rsidRPr="000525BC" w:rsidRDefault="00CD38A6" w:rsidP="008856A8">
            <w:pPr>
              <w:jc w:val="right"/>
              <w:rPr>
                <w:rFonts w:eastAsia="Times New Roman" w:cs="Arial"/>
                <w:color w:val="000000"/>
              </w:rPr>
            </w:pPr>
            <w:r w:rsidRPr="000525BC">
              <w:rPr>
                <w:rFonts w:eastAsia="Times New Roman" w:cs="Arial"/>
                <w:color w:val="000000"/>
              </w:rPr>
              <w:t>29.50%</w:t>
            </w:r>
          </w:p>
        </w:tc>
      </w:tr>
      <w:tr w:rsidR="00CD38A6" w:rsidRPr="000525BC" w14:paraId="45A66734"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99F7AC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Atención Educativa en Media Superior</w:t>
            </w:r>
          </w:p>
        </w:tc>
        <w:tc>
          <w:tcPr>
            <w:tcW w:w="998" w:type="pct"/>
            <w:tcBorders>
              <w:top w:val="nil"/>
              <w:left w:val="nil"/>
              <w:bottom w:val="single" w:sz="4" w:space="0" w:color="auto"/>
              <w:right w:val="single" w:sz="4" w:space="0" w:color="auto"/>
            </w:tcBorders>
            <w:shd w:val="clear" w:color="auto" w:fill="auto"/>
            <w:noWrap/>
            <w:vAlign w:val="center"/>
            <w:hideMark/>
          </w:tcPr>
          <w:p w14:paraId="56359588" w14:textId="77777777" w:rsidR="00CD38A6" w:rsidRPr="000525BC" w:rsidRDefault="00CD38A6" w:rsidP="008856A8">
            <w:pPr>
              <w:jc w:val="right"/>
              <w:rPr>
                <w:rFonts w:eastAsia="Times New Roman" w:cs="Arial"/>
                <w:color w:val="000000"/>
              </w:rPr>
            </w:pPr>
            <w:r w:rsidRPr="000525BC">
              <w:rPr>
                <w:rFonts w:eastAsia="Times New Roman" w:cs="Arial"/>
                <w:color w:val="000000"/>
              </w:rPr>
              <w:t>904,313,947</w:t>
            </w:r>
          </w:p>
        </w:tc>
        <w:tc>
          <w:tcPr>
            <w:tcW w:w="838" w:type="pct"/>
            <w:tcBorders>
              <w:top w:val="nil"/>
              <w:left w:val="nil"/>
              <w:bottom w:val="single" w:sz="4" w:space="0" w:color="auto"/>
              <w:right w:val="single" w:sz="4" w:space="0" w:color="auto"/>
            </w:tcBorders>
            <w:shd w:val="clear" w:color="auto" w:fill="auto"/>
            <w:noWrap/>
            <w:vAlign w:val="center"/>
            <w:hideMark/>
          </w:tcPr>
          <w:p w14:paraId="60B66490" w14:textId="77777777" w:rsidR="00CD38A6" w:rsidRPr="000525BC" w:rsidRDefault="00CD38A6" w:rsidP="008856A8">
            <w:pPr>
              <w:jc w:val="right"/>
              <w:rPr>
                <w:rFonts w:eastAsia="Times New Roman" w:cs="Arial"/>
                <w:color w:val="000000"/>
              </w:rPr>
            </w:pPr>
            <w:r w:rsidRPr="000525BC">
              <w:rPr>
                <w:rFonts w:eastAsia="Times New Roman" w:cs="Arial"/>
                <w:color w:val="000000"/>
              </w:rPr>
              <w:t>904,313,947</w:t>
            </w:r>
          </w:p>
        </w:tc>
        <w:tc>
          <w:tcPr>
            <w:tcW w:w="656" w:type="pct"/>
            <w:tcBorders>
              <w:top w:val="nil"/>
              <w:left w:val="nil"/>
              <w:bottom w:val="single" w:sz="4" w:space="0" w:color="auto"/>
              <w:right w:val="single" w:sz="4" w:space="0" w:color="auto"/>
            </w:tcBorders>
            <w:shd w:val="clear" w:color="auto" w:fill="auto"/>
            <w:noWrap/>
            <w:vAlign w:val="center"/>
            <w:hideMark/>
          </w:tcPr>
          <w:p w14:paraId="503CC034"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51A92A0A"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BD20757"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Acceso y Permanencia en Educación Media Superior</w:t>
            </w:r>
          </w:p>
        </w:tc>
        <w:tc>
          <w:tcPr>
            <w:tcW w:w="998" w:type="pct"/>
            <w:tcBorders>
              <w:top w:val="nil"/>
              <w:left w:val="nil"/>
              <w:bottom w:val="single" w:sz="4" w:space="0" w:color="auto"/>
              <w:right w:val="single" w:sz="4" w:space="0" w:color="auto"/>
            </w:tcBorders>
            <w:shd w:val="clear" w:color="auto" w:fill="auto"/>
            <w:noWrap/>
            <w:vAlign w:val="center"/>
            <w:hideMark/>
          </w:tcPr>
          <w:p w14:paraId="63705917" w14:textId="77777777" w:rsidR="00CD38A6" w:rsidRPr="000525BC" w:rsidRDefault="00CD38A6" w:rsidP="008856A8">
            <w:pPr>
              <w:jc w:val="right"/>
              <w:rPr>
                <w:rFonts w:eastAsia="Times New Roman" w:cs="Arial"/>
                <w:color w:val="000000"/>
              </w:rPr>
            </w:pPr>
            <w:r w:rsidRPr="000525BC">
              <w:rPr>
                <w:rFonts w:eastAsia="Times New Roman" w:cs="Arial"/>
                <w:color w:val="000000"/>
              </w:rPr>
              <w:t>452,784,095</w:t>
            </w:r>
          </w:p>
        </w:tc>
        <w:tc>
          <w:tcPr>
            <w:tcW w:w="838" w:type="pct"/>
            <w:tcBorders>
              <w:top w:val="nil"/>
              <w:left w:val="nil"/>
              <w:bottom w:val="single" w:sz="4" w:space="0" w:color="auto"/>
              <w:right w:val="single" w:sz="4" w:space="0" w:color="auto"/>
            </w:tcBorders>
            <w:shd w:val="clear" w:color="auto" w:fill="auto"/>
            <w:noWrap/>
            <w:vAlign w:val="center"/>
            <w:hideMark/>
          </w:tcPr>
          <w:p w14:paraId="6816A1F1" w14:textId="77777777" w:rsidR="00CD38A6" w:rsidRPr="000525BC" w:rsidRDefault="00CD38A6" w:rsidP="008856A8">
            <w:pPr>
              <w:jc w:val="right"/>
              <w:rPr>
                <w:rFonts w:eastAsia="Times New Roman" w:cs="Arial"/>
                <w:color w:val="000000"/>
              </w:rPr>
            </w:pPr>
            <w:r w:rsidRPr="000525BC">
              <w:rPr>
                <w:rFonts w:eastAsia="Times New Roman" w:cs="Arial"/>
                <w:color w:val="000000"/>
              </w:rPr>
              <w:t>452,784,095</w:t>
            </w:r>
          </w:p>
        </w:tc>
        <w:tc>
          <w:tcPr>
            <w:tcW w:w="656" w:type="pct"/>
            <w:tcBorders>
              <w:top w:val="nil"/>
              <w:left w:val="nil"/>
              <w:bottom w:val="single" w:sz="4" w:space="0" w:color="auto"/>
              <w:right w:val="single" w:sz="4" w:space="0" w:color="auto"/>
            </w:tcBorders>
            <w:shd w:val="clear" w:color="auto" w:fill="auto"/>
            <w:noWrap/>
            <w:vAlign w:val="center"/>
            <w:hideMark/>
          </w:tcPr>
          <w:p w14:paraId="474F8B8B"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692695D0"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1BE939A"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Atención del Rezago Educativo y Analfabetismo</w:t>
            </w:r>
          </w:p>
        </w:tc>
        <w:tc>
          <w:tcPr>
            <w:tcW w:w="998" w:type="pct"/>
            <w:tcBorders>
              <w:top w:val="nil"/>
              <w:left w:val="nil"/>
              <w:bottom w:val="single" w:sz="4" w:space="0" w:color="auto"/>
              <w:right w:val="single" w:sz="4" w:space="0" w:color="auto"/>
            </w:tcBorders>
            <w:shd w:val="clear" w:color="auto" w:fill="auto"/>
            <w:noWrap/>
            <w:vAlign w:val="center"/>
            <w:hideMark/>
          </w:tcPr>
          <w:p w14:paraId="67317035" w14:textId="77777777" w:rsidR="00CD38A6" w:rsidRPr="000525BC" w:rsidRDefault="00CD38A6" w:rsidP="008856A8">
            <w:pPr>
              <w:jc w:val="right"/>
              <w:rPr>
                <w:rFonts w:eastAsia="Times New Roman" w:cs="Arial"/>
                <w:color w:val="000000"/>
              </w:rPr>
            </w:pPr>
            <w:r w:rsidRPr="000525BC">
              <w:rPr>
                <w:rFonts w:eastAsia="Times New Roman" w:cs="Arial"/>
                <w:color w:val="000000"/>
              </w:rPr>
              <w:t>224,077,237</w:t>
            </w:r>
          </w:p>
        </w:tc>
        <w:tc>
          <w:tcPr>
            <w:tcW w:w="838" w:type="pct"/>
            <w:tcBorders>
              <w:top w:val="nil"/>
              <w:left w:val="nil"/>
              <w:bottom w:val="single" w:sz="4" w:space="0" w:color="auto"/>
              <w:right w:val="single" w:sz="4" w:space="0" w:color="auto"/>
            </w:tcBorders>
            <w:shd w:val="clear" w:color="auto" w:fill="auto"/>
            <w:noWrap/>
            <w:vAlign w:val="center"/>
            <w:hideMark/>
          </w:tcPr>
          <w:p w14:paraId="6EAA855B" w14:textId="77777777" w:rsidR="00CD38A6" w:rsidRPr="000525BC" w:rsidRDefault="00CD38A6" w:rsidP="008856A8">
            <w:pPr>
              <w:jc w:val="right"/>
              <w:rPr>
                <w:rFonts w:eastAsia="Times New Roman" w:cs="Arial"/>
                <w:color w:val="000000"/>
              </w:rPr>
            </w:pPr>
            <w:r w:rsidRPr="000525BC">
              <w:rPr>
                <w:rFonts w:eastAsia="Times New Roman" w:cs="Arial"/>
                <w:color w:val="000000"/>
              </w:rPr>
              <w:t>47,069,073</w:t>
            </w:r>
          </w:p>
        </w:tc>
        <w:tc>
          <w:tcPr>
            <w:tcW w:w="656" w:type="pct"/>
            <w:tcBorders>
              <w:top w:val="nil"/>
              <w:left w:val="nil"/>
              <w:bottom w:val="single" w:sz="4" w:space="0" w:color="auto"/>
              <w:right w:val="single" w:sz="4" w:space="0" w:color="auto"/>
            </w:tcBorders>
            <w:shd w:val="clear" w:color="auto" w:fill="auto"/>
            <w:noWrap/>
            <w:vAlign w:val="center"/>
            <w:hideMark/>
          </w:tcPr>
          <w:p w14:paraId="1ECAE7AD" w14:textId="77777777" w:rsidR="00CD38A6" w:rsidRPr="000525BC" w:rsidRDefault="00CD38A6" w:rsidP="008856A8">
            <w:pPr>
              <w:jc w:val="right"/>
              <w:rPr>
                <w:rFonts w:eastAsia="Times New Roman" w:cs="Arial"/>
                <w:color w:val="000000"/>
              </w:rPr>
            </w:pPr>
            <w:r w:rsidRPr="000525BC">
              <w:rPr>
                <w:rFonts w:eastAsia="Times New Roman" w:cs="Arial"/>
                <w:color w:val="000000"/>
              </w:rPr>
              <w:t>21.01%</w:t>
            </w:r>
          </w:p>
        </w:tc>
      </w:tr>
      <w:tr w:rsidR="00CD38A6" w:rsidRPr="000525BC" w14:paraId="61B27BBF"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84E2EB9"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Desarrollo Profesional Docente</w:t>
            </w:r>
          </w:p>
        </w:tc>
        <w:tc>
          <w:tcPr>
            <w:tcW w:w="998" w:type="pct"/>
            <w:tcBorders>
              <w:top w:val="nil"/>
              <w:left w:val="nil"/>
              <w:bottom w:val="single" w:sz="4" w:space="0" w:color="auto"/>
              <w:right w:val="single" w:sz="4" w:space="0" w:color="auto"/>
            </w:tcBorders>
            <w:shd w:val="clear" w:color="auto" w:fill="auto"/>
            <w:noWrap/>
            <w:vAlign w:val="center"/>
            <w:hideMark/>
          </w:tcPr>
          <w:p w14:paraId="3A6320BC" w14:textId="77777777" w:rsidR="00CD38A6" w:rsidRPr="000525BC" w:rsidRDefault="00CD38A6" w:rsidP="008856A8">
            <w:pPr>
              <w:jc w:val="right"/>
              <w:rPr>
                <w:rFonts w:eastAsia="Times New Roman" w:cs="Arial"/>
                <w:color w:val="000000"/>
              </w:rPr>
            </w:pPr>
            <w:r w:rsidRPr="000525BC">
              <w:rPr>
                <w:rFonts w:eastAsia="Times New Roman" w:cs="Arial"/>
                <w:color w:val="000000"/>
              </w:rPr>
              <w:t>24,049,207</w:t>
            </w:r>
          </w:p>
        </w:tc>
        <w:tc>
          <w:tcPr>
            <w:tcW w:w="838" w:type="pct"/>
            <w:tcBorders>
              <w:top w:val="nil"/>
              <w:left w:val="nil"/>
              <w:bottom w:val="single" w:sz="4" w:space="0" w:color="auto"/>
              <w:right w:val="single" w:sz="4" w:space="0" w:color="auto"/>
            </w:tcBorders>
            <w:shd w:val="clear" w:color="auto" w:fill="auto"/>
            <w:noWrap/>
            <w:vAlign w:val="center"/>
            <w:hideMark/>
          </w:tcPr>
          <w:p w14:paraId="07EBA89D" w14:textId="77777777" w:rsidR="00CD38A6" w:rsidRPr="000525BC" w:rsidRDefault="00CD38A6" w:rsidP="008856A8">
            <w:pPr>
              <w:jc w:val="right"/>
              <w:rPr>
                <w:rFonts w:eastAsia="Times New Roman" w:cs="Arial"/>
                <w:color w:val="000000"/>
              </w:rPr>
            </w:pPr>
            <w:r w:rsidRPr="000525BC">
              <w:rPr>
                <w:rFonts w:eastAsia="Times New Roman" w:cs="Arial"/>
                <w:color w:val="000000"/>
              </w:rPr>
              <w:t>19,729,207</w:t>
            </w:r>
          </w:p>
        </w:tc>
        <w:tc>
          <w:tcPr>
            <w:tcW w:w="656" w:type="pct"/>
            <w:tcBorders>
              <w:top w:val="nil"/>
              <w:left w:val="nil"/>
              <w:bottom w:val="single" w:sz="4" w:space="0" w:color="auto"/>
              <w:right w:val="single" w:sz="4" w:space="0" w:color="auto"/>
            </w:tcBorders>
            <w:shd w:val="clear" w:color="auto" w:fill="auto"/>
            <w:noWrap/>
            <w:vAlign w:val="center"/>
            <w:hideMark/>
          </w:tcPr>
          <w:p w14:paraId="76B03A1E" w14:textId="77777777" w:rsidR="00CD38A6" w:rsidRPr="000525BC" w:rsidRDefault="00CD38A6" w:rsidP="008856A8">
            <w:pPr>
              <w:jc w:val="right"/>
              <w:rPr>
                <w:rFonts w:eastAsia="Times New Roman" w:cs="Arial"/>
                <w:color w:val="000000"/>
              </w:rPr>
            </w:pPr>
            <w:r w:rsidRPr="000525BC">
              <w:rPr>
                <w:rFonts w:eastAsia="Times New Roman" w:cs="Arial"/>
                <w:color w:val="000000"/>
              </w:rPr>
              <w:t>82.04%</w:t>
            </w:r>
          </w:p>
        </w:tc>
      </w:tr>
      <w:tr w:rsidR="00CD38A6" w:rsidRPr="000525BC" w14:paraId="1F50947B"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7422921"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Promoción de Calidad y Espacios en la Vivienda</w:t>
            </w:r>
          </w:p>
        </w:tc>
        <w:tc>
          <w:tcPr>
            <w:tcW w:w="998" w:type="pct"/>
            <w:tcBorders>
              <w:top w:val="nil"/>
              <w:left w:val="nil"/>
              <w:bottom w:val="single" w:sz="4" w:space="0" w:color="auto"/>
              <w:right w:val="single" w:sz="4" w:space="0" w:color="auto"/>
            </w:tcBorders>
            <w:shd w:val="clear" w:color="auto" w:fill="auto"/>
            <w:noWrap/>
            <w:vAlign w:val="center"/>
            <w:hideMark/>
          </w:tcPr>
          <w:p w14:paraId="60308930" w14:textId="77777777" w:rsidR="00CD38A6" w:rsidRPr="000525BC" w:rsidRDefault="00CD38A6" w:rsidP="008856A8">
            <w:pPr>
              <w:jc w:val="right"/>
              <w:rPr>
                <w:rFonts w:eastAsia="Times New Roman" w:cs="Arial"/>
                <w:color w:val="000000"/>
              </w:rPr>
            </w:pPr>
            <w:r w:rsidRPr="000525BC">
              <w:rPr>
                <w:rFonts w:eastAsia="Times New Roman" w:cs="Arial"/>
                <w:color w:val="000000"/>
              </w:rPr>
              <w:t>191,182,242</w:t>
            </w:r>
          </w:p>
        </w:tc>
        <w:tc>
          <w:tcPr>
            <w:tcW w:w="838" w:type="pct"/>
            <w:tcBorders>
              <w:top w:val="nil"/>
              <w:left w:val="nil"/>
              <w:bottom w:val="single" w:sz="4" w:space="0" w:color="auto"/>
              <w:right w:val="single" w:sz="4" w:space="0" w:color="auto"/>
            </w:tcBorders>
            <w:shd w:val="clear" w:color="auto" w:fill="auto"/>
            <w:noWrap/>
            <w:vAlign w:val="center"/>
            <w:hideMark/>
          </w:tcPr>
          <w:p w14:paraId="410BEB1A" w14:textId="77777777" w:rsidR="00CD38A6" w:rsidRPr="000525BC" w:rsidRDefault="00CD38A6" w:rsidP="008856A8">
            <w:pPr>
              <w:jc w:val="right"/>
              <w:rPr>
                <w:rFonts w:eastAsia="Times New Roman" w:cs="Arial"/>
                <w:color w:val="000000"/>
              </w:rPr>
            </w:pPr>
            <w:r w:rsidRPr="000525BC">
              <w:rPr>
                <w:rFonts w:eastAsia="Times New Roman" w:cs="Arial"/>
                <w:color w:val="000000"/>
              </w:rPr>
              <w:t>135,896,778</w:t>
            </w:r>
          </w:p>
        </w:tc>
        <w:tc>
          <w:tcPr>
            <w:tcW w:w="656" w:type="pct"/>
            <w:tcBorders>
              <w:top w:val="nil"/>
              <w:left w:val="nil"/>
              <w:bottom w:val="single" w:sz="4" w:space="0" w:color="auto"/>
              <w:right w:val="single" w:sz="4" w:space="0" w:color="auto"/>
            </w:tcBorders>
            <w:shd w:val="clear" w:color="auto" w:fill="auto"/>
            <w:noWrap/>
            <w:vAlign w:val="center"/>
            <w:hideMark/>
          </w:tcPr>
          <w:p w14:paraId="0147172C" w14:textId="77777777" w:rsidR="00CD38A6" w:rsidRPr="000525BC" w:rsidRDefault="00CD38A6" w:rsidP="008856A8">
            <w:pPr>
              <w:jc w:val="right"/>
              <w:rPr>
                <w:rFonts w:eastAsia="Times New Roman" w:cs="Arial"/>
                <w:color w:val="000000"/>
              </w:rPr>
            </w:pPr>
            <w:r w:rsidRPr="000525BC">
              <w:rPr>
                <w:rFonts w:eastAsia="Times New Roman" w:cs="Arial"/>
                <w:color w:val="000000"/>
              </w:rPr>
              <w:t>71.08%</w:t>
            </w:r>
          </w:p>
        </w:tc>
      </w:tr>
      <w:tr w:rsidR="00CD38A6" w:rsidRPr="000525BC" w14:paraId="2F45B4AA"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15CED93"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Preservación de las Tradiciones e Identidad Cultural Maya</w:t>
            </w:r>
          </w:p>
        </w:tc>
        <w:tc>
          <w:tcPr>
            <w:tcW w:w="998" w:type="pct"/>
            <w:tcBorders>
              <w:top w:val="nil"/>
              <w:left w:val="nil"/>
              <w:bottom w:val="single" w:sz="4" w:space="0" w:color="auto"/>
              <w:right w:val="single" w:sz="4" w:space="0" w:color="auto"/>
            </w:tcBorders>
            <w:shd w:val="clear" w:color="auto" w:fill="auto"/>
            <w:noWrap/>
            <w:vAlign w:val="center"/>
            <w:hideMark/>
          </w:tcPr>
          <w:p w14:paraId="15132344" w14:textId="77777777" w:rsidR="00CD38A6" w:rsidRPr="000525BC" w:rsidRDefault="00CD38A6" w:rsidP="008856A8">
            <w:pPr>
              <w:jc w:val="right"/>
              <w:rPr>
                <w:rFonts w:eastAsia="Times New Roman" w:cs="Arial"/>
                <w:color w:val="000000"/>
              </w:rPr>
            </w:pPr>
            <w:r w:rsidRPr="000525BC">
              <w:rPr>
                <w:rFonts w:eastAsia="Times New Roman" w:cs="Arial"/>
                <w:color w:val="000000"/>
              </w:rPr>
              <w:t>15,462,981</w:t>
            </w:r>
          </w:p>
        </w:tc>
        <w:tc>
          <w:tcPr>
            <w:tcW w:w="838" w:type="pct"/>
            <w:tcBorders>
              <w:top w:val="nil"/>
              <w:left w:val="nil"/>
              <w:bottom w:val="single" w:sz="4" w:space="0" w:color="auto"/>
              <w:right w:val="single" w:sz="4" w:space="0" w:color="auto"/>
            </w:tcBorders>
            <w:shd w:val="clear" w:color="auto" w:fill="auto"/>
            <w:noWrap/>
            <w:vAlign w:val="center"/>
            <w:hideMark/>
          </w:tcPr>
          <w:p w14:paraId="1A3CB781" w14:textId="77777777" w:rsidR="00CD38A6" w:rsidRPr="000525BC" w:rsidRDefault="00CD38A6" w:rsidP="008856A8">
            <w:pPr>
              <w:jc w:val="right"/>
              <w:rPr>
                <w:rFonts w:eastAsia="Times New Roman" w:cs="Arial"/>
                <w:color w:val="000000"/>
              </w:rPr>
            </w:pPr>
            <w:r w:rsidRPr="000525BC">
              <w:rPr>
                <w:rFonts w:eastAsia="Times New Roman" w:cs="Arial"/>
                <w:color w:val="000000"/>
              </w:rPr>
              <w:t>115,383</w:t>
            </w:r>
          </w:p>
        </w:tc>
        <w:tc>
          <w:tcPr>
            <w:tcW w:w="656" w:type="pct"/>
            <w:tcBorders>
              <w:top w:val="nil"/>
              <w:left w:val="nil"/>
              <w:bottom w:val="single" w:sz="4" w:space="0" w:color="auto"/>
              <w:right w:val="single" w:sz="4" w:space="0" w:color="auto"/>
            </w:tcBorders>
            <w:shd w:val="clear" w:color="auto" w:fill="auto"/>
            <w:noWrap/>
            <w:vAlign w:val="center"/>
            <w:hideMark/>
          </w:tcPr>
          <w:p w14:paraId="26589480" w14:textId="77777777" w:rsidR="00CD38A6" w:rsidRPr="000525BC" w:rsidRDefault="00CD38A6" w:rsidP="008856A8">
            <w:pPr>
              <w:jc w:val="right"/>
              <w:rPr>
                <w:rFonts w:eastAsia="Times New Roman" w:cs="Arial"/>
                <w:color w:val="000000"/>
              </w:rPr>
            </w:pPr>
            <w:r w:rsidRPr="000525BC">
              <w:rPr>
                <w:rFonts w:eastAsia="Times New Roman" w:cs="Arial"/>
                <w:color w:val="000000"/>
              </w:rPr>
              <w:t>0.75%</w:t>
            </w:r>
          </w:p>
        </w:tc>
      </w:tr>
      <w:tr w:rsidR="00CD38A6" w:rsidRPr="000525BC" w14:paraId="7EF16F1C"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030A02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Prestación de Servicios de Salud</w:t>
            </w:r>
          </w:p>
        </w:tc>
        <w:tc>
          <w:tcPr>
            <w:tcW w:w="998" w:type="pct"/>
            <w:tcBorders>
              <w:top w:val="nil"/>
              <w:left w:val="nil"/>
              <w:bottom w:val="single" w:sz="4" w:space="0" w:color="auto"/>
              <w:right w:val="single" w:sz="4" w:space="0" w:color="auto"/>
            </w:tcBorders>
            <w:shd w:val="clear" w:color="auto" w:fill="auto"/>
            <w:noWrap/>
            <w:vAlign w:val="center"/>
            <w:hideMark/>
          </w:tcPr>
          <w:p w14:paraId="047C82BD" w14:textId="77777777" w:rsidR="00CD38A6" w:rsidRPr="000525BC" w:rsidRDefault="00CD38A6" w:rsidP="008856A8">
            <w:pPr>
              <w:jc w:val="right"/>
              <w:rPr>
                <w:rFonts w:eastAsia="Times New Roman" w:cs="Arial"/>
                <w:color w:val="000000"/>
              </w:rPr>
            </w:pPr>
            <w:r w:rsidRPr="000525BC">
              <w:rPr>
                <w:rFonts w:eastAsia="Times New Roman" w:cs="Arial"/>
                <w:color w:val="000000"/>
              </w:rPr>
              <w:t>5,148,293,957</w:t>
            </w:r>
          </w:p>
        </w:tc>
        <w:tc>
          <w:tcPr>
            <w:tcW w:w="838" w:type="pct"/>
            <w:tcBorders>
              <w:top w:val="nil"/>
              <w:left w:val="nil"/>
              <w:bottom w:val="single" w:sz="4" w:space="0" w:color="auto"/>
              <w:right w:val="single" w:sz="4" w:space="0" w:color="auto"/>
            </w:tcBorders>
            <w:shd w:val="clear" w:color="auto" w:fill="auto"/>
            <w:noWrap/>
            <w:vAlign w:val="center"/>
            <w:hideMark/>
          </w:tcPr>
          <w:p w14:paraId="37B0313A" w14:textId="77777777" w:rsidR="00CD38A6" w:rsidRPr="000525BC" w:rsidRDefault="00CD38A6" w:rsidP="008856A8">
            <w:pPr>
              <w:jc w:val="right"/>
              <w:rPr>
                <w:rFonts w:eastAsia="Times New Roman" w:cs="Arial"/>
                <w:color w:val="000000"/>
              </w:rPr>
            </w:pPr>
            <w:r w:rsidRPr="000525BC">
              <w:rPr>
                <w:rFonts w:eastAsia="Times New Roman" w:cs="Arial"/>
                <w:color w:val="000000"/>
              </w:rPr>
              <w:t>157,664,979</w:t>
            </w:r>
          </w:p>
        </w:tc>
        <w:tc>
          <w:tcPr>
            <w:tcW w:w="656" w:type="pct"/>
            <w:tcBorders>
              <w:top w:val="nil"/>
              <w:left w:val="nil"/>
              <w:bottom w:val="single" w:sz="4" w:space="0" w:color="auto"/>
              <w:right w:val="single" w:sz="4" w:space="0" w:color="auto"/>
            </w:tcBorders>
            <w:shd w:val="clear" w:color="auto" w:fill="auto"/>
            <w:noWrap/>
            <w:vAlign w:val="center"/>
            <w:hideMark/>
          </w:tcPr>
          <w:p w14:paraId="7D5D4A1E" w14:textId="77777777" w:rsidR="00CD38A6" w:rsidRPr="000525BC" w:rsidRDefault="00CD38A6" w:rsidP="008856A8">
            <w:pPr>
              <w:jc w:val="right"/>
              <w:rPr>
                <w:rFonts w:eastAsia="Times New Roman" w:cs="Arial"/>
                <w:color w:val="000000"/>
              </w:rPr>
            </w:pPr>
            <w:r w:rsidRPr="000525BC">
              <w:rPr>
                <w:rFonts w:eastAsia="Times New Roman" w:cs="Arial"/>
                <w:color w:val="000000"/>
              </w:rPr>
              <w:t>3.06%</w:t>
            </w:r>
          </w:p>
        </w:tc>
      </w:tr>
      <w:tr w:rsidR="00CD38A6" w:rsidRPr="000525BC" w14:paraId="330ED085"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F407C1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Impulso al Deporte en el Estado</w:t>
            </w:r>
          </w:p>
        </w:tc>
        <w:tc>
          <w:tcPr>
            <w:tcW w:w="998" w:type="pct"/>
            <w:tcBorders>
              <w:top w:val="nil"/>
              <w:left w:val="nil"/>
              <w:bottom w:val="single" w:sz="4" w:space="0" w:color="auto"/>
              <w:right w:val="single" w:sz="4" w:space="0" w:color="auto"/>
            </w:tcBorders>
            <w:shd w:val="clear" w:color="auto" w:fill="auto"/>
            <w:noWrap/>
            <w:vAlign w:val="center"/>
            <w:hideMark/>
          </w:tcPr>
          <w:p w14:paraId="37E515A9" w14:textId="77777777" w:rsidR="00CD38A6" w:rsidRPr="000525BC" w:rsidRDefault="00CD38A6" w:rsidP="008856A8">
            <w:pPr>
              <w:jc w:val="right"/>
              <w:rPr>
                <w:rFonts w:eastAsia="Times New Roman" w:cs="Arial"/>
                <w:color w:val="000000"/>
              </w:rPr>
            </w:pPr>
            <w:r w:rsidRPr="000525BC">
              <w:rPr>
                <w:rFonts w:eastAsia="Times New Roman" w:cs="Arial"/>
                <w:color w:val="000000"/>
              </w:rPr>
              <w:t>72,773,343</w:t>
            </w:r>
          </w:p>
        </w:tc>
        <w:tc>
          <w:tcPr>
            <w:tcW w:w="838" w:type="pct"/>
            <w:tcBorders>
              <w:top w:val="nil"/>
              <w:left w:val="nil"/>
              <w:bottom w:val="single" w:sz="4" w:space="0" w:color="auto"/>
              <w:right w:val="single" w:sz="4" w:space="0" w:color="auto"/>
            </w:tcBorders>
            <w:shd w:val="clear" w:color="auto" w:fill="auto"/>
            <w:noWrap/>
            <w:vAlign w:val="center"/>
            <w:hideMark/>
          </w:tcPr>
          <w:p w14:paraId="6A7CBAAD" w14:textId="77777777" w:rsidR="00CD38A6" w:rsidRPr="000525BC" w:rsidRDefault="00CD38A6" w:rsidP="008856A8">
            <w:pPr>
              <w:jc w:val="right"/>
              <w:rPr>
                <w:rFonts w:eastAsia="Times New Roman" w:cs="Arial"/>
                <w:color w:val="000000"/>
              </w:rPr>
            </w:pPr>
            <w:r w:rsidRPr="000525BC">
              <w:rPr>
                <w:rFonts w:eastAsia="Times New Roman" w:cs="Arial"/>
                <w:color w:val="000000"/>
              </w:rPr>
              <w:t>40,013,433</w:t>
            </w:r>
          </w:p>
        </w:tc>
        <w:tc>
          <w:tcPr>
            <w:tcW w:w="656" w:type="pct"/>
            <w:tcBorders>
              <w:top w:val="nil"/>
              <w:left w:val="nil"/>
              <w:bottom w:val="single" w:sz="4" w:space="0" w:color="auto"/>
              <w:right w:val="single" w:sz="4" w:space="0" w:color="auto"/>
            </w:tcBorders>
            <w:shd w:val="clear" w:color="auto" w:fill="auto"/>
            <w:noWrap/>
            <w:vAlign w:val="center"/>
            <w:hideMark/>
          </w:tcPr>
          <w:p w14:paraId="4E126739" w14:textId="77777777" w:rsidR="00CD38A6" w:rsidRPr="000525BC" w:rsidRDefault="00CD38A6" w:rsidP="008856A8">
            <w:pPr>
              <w:jc w:val="right"/>
              <w:rPr>
                <w:rFonts w:eastAsia="Times New Roman" w:cs="Arial"/>
                <w:color w:val="000000"/>
              </w:rPr>
            </w:pPr>
            <w:r w:rsidRPr="000525BC">
              <w:rPr>
                <w:rFonts w:eastAsia="Times New Roman" w:cs="Arial"/>
                <w:color w:val="000000"/>
              </w:rPr>
              <w:t>54.98%</w:t>
            </w:r>
          </w:p>
        </w:tc>
      </w:tr>
      <w:tr w:rsidR="00CD38A6" w:rsidRPr="000525BC" w14:paraId="4CD64F66"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A625DD9"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Fomento de la Cultura Física y Recreación</w:t>
            </w:r>
          </w:p>
        </w:tc>
        <w:tc>
          <w:tcPr>
            <w:tcW w:w="998" w:type="pct"/>
            <w:tcBorders>
              <w:top w:val="nil"/>
              <w:left w:val="nil"/>
              <w:bottom w:val="single" w:sz="4" w:space="0" w:color="auto"/>
              <w:right w:val="single" w:sz="4" w:space="0" w:color="auto"/>
            </w:tcBorders>
            <w:shd w:val="clear" w:color="auto" w:fill="auto"/>
            <w:noWrap/>
            <w:vAlign w:val="center"/>
            <w:hideMark/>
          </w:tcPr>
          <w:p w14:paraId="0AB73E61" w14:textId="77777777" w:rsidR="00CD38A6" w:rsidRPr="000525BC" w:rsidRDefault="00CD38A6" w:rsidP="008856A8">
            <w:pPr>
              <w:jc w:val="right"/>
              <w:rPr>
                <w:rFonts w:eastAsia="Times New Roman" w:cs="Arial"/>
                <w:color w:val="000000"/>
              </w:rPr>
            </w:pPr>
            <w:r w:rsidRPr="000525BC">
              <w:rPr>
                <w:rFonts w:eastAsia="Times New Roman" w:cs="Arial"/>
                <w:color w:val="000000"/>
              </w:rPr>
              <w:t>179,616,781</w:t>
            </w:r>
          </w:p>
        </w:tc>
        <w:tc>
          <w:tcPr>
            <w:tcW w:w="838" w:type="pct"/>
            <w:tcBorders>
              <w:top w:val="nil"/>
              <w:left w:val="nil"/>
              <w:bottom w:val="single" w:sz="4" w:space="0" w:color="auto"/>
              <w:right w:val="single" w:sz="4" w:space="0" w:color="auto"/>
            </w:tcBorders>
            <w:shd w:val="clear" w:color="auto" w:fill="auto"/>
            <w:noWrap/>
            <w:vAlign w:val="center"/>
            <w:hideMark/>
          </w:tcPr>
          <w:p w14:paraId="32E0BBF9" w14:textId="77777777" w:rsidR="00CD38A6" w:rsidRPr="000525BC" w:rsidRDefault="00CD38A6" w:rsidP="008856A8">
            <w:pPr>
              <w:jc w:val="right"/>
              <w:rPr>
                <w:rFonts w:eastAsia="Times New Roman" w:cs="Arial"/>
                <w:color w:val="000000"/>
              </w:rPr>
            </w:pPr>
            <w:r w:rsidRPr="000525BC">
              <w:rPr>
                <w:rFonts w:eastAsia="Times New Roman" w:cs="Arial"/>
                <w:color w:val="000000"/>
              </w:rPr>
              <w:t>56,679,417</w:t>
            </w:r>
          </w:p>
        </w:tc>
        <w:tc>
          <w:tcPr>
            <w:tcW w:w="656" w:type="pct"/>
            <w:tcBorders>
              <w:top w:val="nil"/>
              <w:left w:val="nil"/>
              <w:bottom w:val="single" w:sz="4" w:space="0" w:color="auto"/>
              <w:right w:val="single" w:sz="4" w:space="0" w:color="auto"/>
            </w:tcBorders>
            <w:shd w:val="clear" w:color="auto" w:fill="auto"/>
            <w:noWrap/>
            <w:vAlign w:val="center"/>
            <w:hideMark/>
          </w:tcPr>
          <w:p w14:paraId="729803CA" w14:textId="77777777" w:rsidR="00CD38A6" w:rsidRPr="000525BC" w:rsidRDefault="00CD38A6" w:rsidP="008856A8">
            <w:pPr>
              <w:jc w:val="right"/>
              <w:rPr>
                <w:rFonts w:eastAsia="Times New Roman" w:cs="Arial"/>
                <w:color w:val="000000"/>
              </w:rPr>
            </w:pPr>
            <w:r w:rsidRPr="000525BC">
              <w:rPr>
                <w:rFonts w:eastAsia="Times New Roman" w:cs="Arial"/>
                <w:color w:val="000000"/>
              </w:rPr>
              <w:t>31.56%</w:t>
            </w:r>
          </w:p>
        </w:tc>
      </w:tr>
      <w:tr w:rsidR="00CD38A6" w:rsidRPr="000525BC" w14:paraId="3014ABB5"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4B0CF00"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Acceso Incluyente a los Bienes y Servicios Culturales</w:t>
            </w:r>
          </w:p>
        </w:tc>
        <w:tc>
          <w:tcPr>
            <w:tcW w:w="998" w:type="pct"/>
            <w:tcBorders>
              <w:top w:val="nil"/>
              <w:left w:val="nil"/>
              <w:bottom w:val="single" w:sz="4" w:space="0" w:color="auto"/>
              <w:right w:val="single" w:sz="4" w:space="0" w:color="auto"/>
            </w:tcBorders>
            <w:shd w:val="clear" w:color="auto" w:fill="auto"/>
            <w:noWrap/>
            <w:vAlign w:val="center"/>
            <w:hideMark/>
          </w:tcPr>
          <w:p w14:paraId="1E020FC3" w14:textId="77777777" w:rsidR="00CD38A6" w:rsidRPr="000525BC" w:rsidRDefault="00CD38A6" w:rsidP="008856A8">
            <w:pPr>
              <w:jc w:val="right"/>
              <w:rPr>
                <w:rFonts w:eastAsia="Times New Roman" w:cs="Arial"/>
                <w:color w:val="000000"/>
              </w:rPr>
            </w:pPr>
            <w:r w:rsidRPr="000525BC">
              <w:rPr>
                <w:rFonts w:eastAsia="Times New Roman" w:cs="Arial"/>
                <w:color w:val="000000"/>
              </w:rPr>
              <w:t>157,290,952</w:t>
            </w:r>
          </w:p>
        </w:tc>
        <w:tc>
          <w:tcPr>
            <w:tcW w:w="838" w:type="pct"/>
            <w:tcBorders>
              <w:top w:val="nil"/>
              <w:left w:val="nil"/>
              <w:bottom w:val="single" w:sz="4" w:space="0" w:color="auto"/>
              <w:right w:val="single" w:sz="4" w:space="0" w:color="auto"/>
            </w:tcBorders>
            <w:shd w:val="clear" w:color="auto" w:fill="auto"/>
            <w:noWrap/>
            <w:vAlign w:val="center"/>
            <w:hideMark/>
          </w:tcPr>
          <w:p w14:paraId="502380BC" w14:textId="77777777" w:rsidR="00CD38A6" w:rsidRPr="000525BC" w:rsidRDefault="00CD38A6" w:rsidP="008856A8">
            <w:pPr>
              <w:jc w:val="right"/>
              <w:rPr>
                <w:rFonts w:eastAsia="Times New Roman" w:cs="Arial"/>
                <w:color w:val="000000"/>
              </w:rPr>
            </w:pPr>
            <w:r w:rsidRPr="000525BC">
              <w:rPr>
                <w:rFonts w:eastAsia="Times New Roman" w:cs="Arial"/>
                <w:color w:val="000000"/>
              </w:rPr>
              <w:t>13,116,474</w:t>
            </w:r>
          </w:p>
        </w:tc>
        <w:tc>
          <w:tcPr>
            <w:tcW w:w="656" w:type="pct"/>
            <w:tcBorders>
              <w:top w:val="nil"/>
              <w:left w:val="nil"/>
              <w:bottom w:val="single" w:sz="4" w:space="0" w:color="auto"/>
              <w:right w:val="single" w:sz="4" w:space="0" w:color="auto"/>
            </w:tcBorders>
            <w:shd w:val="clear" w:color="auto" w:fill="auto"/>
            <w:noWrap/>
            <w:vAlign w:val="center"/>
            <w:hideMark/>
          </w:tcPr>
          <w:p w14:paraId="7D0E7E6A" w14:textId="77777777" w:rsidR="00CD38A6" w:rsidRPr="000525BC" w:rsidRDefault="00CD38A6" w:rsidP="008856A8">
            <w:pPr>
              <w:jc w:val="right"/>
              <w:rPr>
                <w:rFonts w:eastAsia="Times New Roman" w:cs="Arial"/>
                <w:color w:val="000000"/>
              </w:rPr>
            </w:pPr>
            <w:r w:rsidRPr="000525BC">
              <w:rPr>
                <w:rFonts w:eastAsia="Times New Roman" w:cs="Arial"/>
                <w:color w:val="000000"/>
              </w:rPr>
              <w:t>8.34%</w:t>
            </w:r>
          </w:p>
        </w:tc>
      </w:tr>
      <w:tr w:rsidR="00CD38A6" w:rsidRPr="000525BC" w14:paraId="44B3F912"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40C1AB1"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Educación para la Profesionalización Artística</w:t>
            </w:r>
          </w:p>
        </w:tc>
        <w:tc>
          <w:tcPr>
            <w:tcW w:w="998" w:type="pct"/>
            <w:tcBorders>
              <w:top w:val="nil"/>
              <w:left w:val="nil"/>
              <w:bottom w:val="single" w:sz="4" w:space="0" w:color="auto"/>
              <w:right w:val="single" w:sz="4" w:space="0" w:color="auto"/>
            </w:tcBorders>
            <w:shd w:val="clear" w:color="auto" w:fill="auto"/>
            <w:noWrap/>
            <w:vAlign w:val="center"/>
            <w:hideMark/>
          </w:tcPr>
          <w:p w14:paraId="7F68CD44" w14:textId="77777777" w:rsidR="00CD38A6" w:rsidRPr="000525BC" w:rsidRDefault="00CD38A6" w:rsidP="008856A8">
            <w:pPr>
              <w:jc w:val="right"/>
              <w:rPr>
                <w:rFonts w:eastAsia="Times New Roman" w:cs="Arial"/>
                <w:color w:val="000000"/>
              </w:rPr>
            </w:pPr>
            <w:r w:rsidRPr="000525BC">
              <w:rPr>
                <w:rFonts w:eastAsia="Times New Roman" w:cs="Arial"/>
                <w:color w:val="000000"/>
              </w:rPr>
              <w:t>37,385,512</w:t>
            </w:r>
          </w:p>
        </w:tc>
        <w:tc>
          <w:tcPr>
            <w:tcW w:w="838" w:type="pct"/>
            <w:tcBorders>
              <w:top w:val="nil"/>
              <w:left w:val="nil"/>
              <w:bottom w:val="single" w:sz="4" w:space="0" w:color="auto"/>
              <w:right w:val="single" w:sz="4" w:space="0" w:color="auto"/>
            </w:tcBorders>
            <w:shd w:val="clear" w:color="auto" w:fill="auto"/>
            <w:noWrap/>
            <w:vAlign w:val="center"/>
            <w:hideMark/>
          </w:tcPr>
          <w:p w14:paraId="7297A927" w14:textId="77777777" w:rsidR="00CD38A6" w:rsidRPr="000525BC" w:rsidRDefault="00CD38A6" w:rsidP="008856A8">
            <w:pPr>
              <w:jc w:val="right"/>
              <w:rPr>
                <w:rFonts w:eastAsia="Times New Roman" w:cs="Arial"/>
                <w:color w:val="000000"/>
              </w:rPr>
            </w:pPr>
            <w:r w:rsidRPr="000525BC">
              <w:rPr>
                <w:rFonts w:eastAsia="Times New Roman" w:cs="Arial"/>
                <w:color w:val="000000"/>
              </w:rPr>
              <w:t>27,820,944</w:t>
            </w:r>
          </w:p>
        </w:tc>
        <w:tc>
          <w:tcPr>
            <w:tcW w:w="656" w:type="pct"/>
            <w:tcBorders>
              <w:top w:val="nil"/>
              <w:left w:val="nil"/>
              <w:bottom w:val="single" w:sz="4" w:space="0" w:color="auto"/>
              <w:right w:val="single" w:sz="4" w:space="0" w:color="auto"/>
            </w:tcBorders>
            <w:shd w:val="clear" w:color="auto" w:fill="auto"/>
            <w:noWrap/>
            <w:vAlign w:val="center"/>
            <w:hideMark/>
          </w:tcPr>
          <w:p w14:paraId="3F413C52" w14:textId="77777777" w:rsidR="00CD38A6" w:rsidRPr="000525BC" w:rsidRDefault="00CD38A6" w:rsidP="008856A8">
            <w:pPr>
              <w:jc w:val="right"/>
              <w:rPr>
                <w:rFonts w:eastAsia="Times New Roman" w:cs="Arial"/>
                <w:color w:val="000000"/>
              </w:rPr>
            </w:pPr>
            <w:r w:rsidRPr="000525BC">
              <w:rPr>
                <w:rFonts w:eastAsia="Times New Roman" w:cs="Arial"/>
                <w:color w:val="000000"/>
              </w:rPr>
              <w:t>74.42%</w:t>
            </w:r>
          </w:p>
        </w:tc>
      </w:tr>
      <w:tr w:rsidR="00CD38A6" w:rsidRPr="000525BC" w14:paraId="7EADF757"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4766F4DD"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Preservación, Fomento y Difusión de las Tradiciones y el Patrimonio Cultural en Yucatán</w:t>
            </w:r>
          </w:p>
        </w:tc>
        <w:tc>
          <w:tcPr>
            <w:tcW w:w="998" w:type="pct"/>
            <w:tcBorders>
              <w:top w:val="nil"/>
              <w:left w:val="nil"/>
              <w:bottom w:val="single" w:sz="4" w:space="0" w:color="auto"/>
              <w:right w:val="single" w:sz="4" w:space="0" w:color="auto"/>
            </w:tcBorders>
            <w:shd w:val="clear" w:color="auto" w:fill="auto"/>
            <w:noWrap/>
            <w:vAlign w:val="center"/>
            <w:hideMark/>
          </w:tcPr>
          <w:p w14:paraId="53CCAD82" w14:textId="77777777" w:rsidR="00CD38A6" w:rsidRPr="000525BC" w:rsidRDefault="00CD38A6" w:rsidP="008856A8">
            <w:pPr>
              <w:jc w:val="right"/>
              <w:rPr>
                <w:rFonts w:eastAsia="Times New Roman" w:cs="Arial"/>
                <w:color w:val="000000"/>
              </w:rPr>
            </w:pPr>
            <w:r w:rsidRPr="000525BC">
              <w:rPr>
                <w:rFonts w:eastAsia="Times New Roman" w:cs="Arial"/>
                <w:color w:val="000000"/>
              </w:rPr>
              <w:t>266,881,640</w:t>
            </w:r>
          </w:p>
        </w:tc>
        <w:tc>
          <w:tcPr>
            <w:tcW w:w="838" w:type="pct"/>
            <w:tcBorders>
              <w:top w:val="nil"/>
              <w:left w:val="nil"/>
              <w:bottom w:val="single" w:sz="4" w:space="0" w:color="auto"/>
              <w:right w:val="single" w:sz="4" w:space="0" w:color="auto"/>
            </w:tcBorders>
            <w:shd w:val="clear" w:color="auto" w:fill="auto"/>
            <w:noWrap/>
            <w:vAlign w:val="center"/>
            <w:hideMark/>
          </w:tcPr>
          <w:p w14:paraId="6E292B4A" w14:textId="77777777" w:rsidR="00CD38A6" w:rsidRPr="000525BC" w:rsidRDefault="00CD38A6" w:rsidP="008856A8">
            <w:pPr>
              <w:jc w:val="right"/>
              <w:rPr>
                <w:rFonts w:eastAsia="Times New Roman" w:cs="Arial"/>
                <w:color w:val="000000"/>
              </w:rPr>
            </w:pPr>
            <w:r w:rsidRPr="000525BC">
              <w:rPr>
                <w:rFonts w:eastAsia="Times New Roman" w:cs="Arial"/>
                <w:color w:val="000000"/>
              </w:rPr>
              <w:t>3,890,950</w:t>
            </w:r>
          </w:p>
        </w:tc>
        <w:tc>
          <w:tcPr>
            <w:tcW w:w="656" w:type="pct"/>
            <w:tcBorders>
              <w:top w:val="nil"/>
              <w:left w:val="nil"/>
              <w:bottom w:val="single" w:sz="4" w:space="0" w:color="auto"/>
              <w:right w:val="single" w:sz="4" w:space="0" w:color="auto"/>
            </w:tcBorders>
            <w:shd w:val="clear" w:color="auto" w:fill="auto"/>
            <w:noWrap/>
            <w:vAlign w:val="center"/>
            <w:hideMark/>
          </w:tcPr>
          <w:p w14:paraId="3C6EB8A2" w14:textId="77777777" w:rsidR="00CD38A6" w:rsidRPr="000525BC" w:rsidRDefault="00CD38A6" w:rsidP="008856A8">
            <w:pPr>
              <w:jc w:val="right"/>
              <w:rPr>
                <w:rFonts w:eastAsia="Times New Roman" w:cs="Arial"/>
                <w:color w:val="000000"/>
              </w:rPr>
            </w:pPr>
            <w:r w:rsidRPr="000525BC">
              <w:rPr>
                <w:rFonts w:eastAsia="Times New Roman" w:cs="Arial"/>
                <w:color w:val="000000"/>
              </w:rPr>
              <w:t>1.46%</w:t>
            </w:r>
          </w:p>
        </w:tc>
      </w:tr>
      <w:tr w:rsidR="00CD38A6" w:rsidRPr="000525BC" w14:paraId="3773C250"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2F6B24C" w14:textId="530DC5C6" w:rsidR="00CD38A6" w:rsidRPr="000525BC" w:rsidRDefault="00484DDE" w:rsidP="008856A8">
            <w:pPr>
              <w:spacing w:line="276" w:lineRule="auto"/>
              <w:rPr>
                <w:rFonts w:eastAsia="Times New Roman" w:cs="Arial"/>
                <w:color w:val="000000"/>
              </w:rPr>
            </w:pPr>
            <w:r w:rsidRPr="000525BC">
              <w:rPr>
                <w:rFonts w:eastAsia="Times New Roman" w:cs="Arial"/>
                <w:color w:val="000000"/>
              </w:rPr>
              <w:t>Implementación</w:t>
            </w:r>
            <w:r w:rsidR="00CD38A6" w:rsidRPr="000525BC">
              <w:rPr>
                <w:rFonts w:eastAsia="Times New Roman" w:cs="Arial"/>
                <w:color w:val="000000"/>
              </w:rPr>
              <w:t xml:space="preserve"> de Estrategias, Políticas, Acciones y Mecanismos de Coordinación en Materia de Cambio Climático</w:t>
            </w:r>
          </w:p>
        </w:tc>
        <w:tc>
          <w:tcPr>
            <w:tcW w:w="998" w:type="pct"/>
            <w:tcBorders>
              <w:top w:val="nil"/>
              <w:left w:val="nil"/>
              <w:bottom w:val="single" w:sz="4" w:space="0" w:color="auto"/>
              <w:right w:val="single" w:sz="4" w:space="0" w:color="auto"/>
            </w:tcBorders>
            <w:shd w:val="clear" w:color="auto" w:fill="auto"/>
            <w:noWrap/>
            <w:vAlign w:val="center"/>
            <w:hideMark/>
          </w:tcPr>
          <w:p w14:paraId="7D230AD0" w14:textId="77777777" w:rsidR="00CD38A6" w:rsidRPr="000525BC" w:rsidRDefault="00CD38A6" w:rsidP="008856A8">
            <w:pPr>
              <w:jc w:val="right"/>
              <w:rPr>
                <w:rFonts w:eastAsia="Times New Roman" w:cs="Arial"/>
                <w:color w:val="000000"/>
              </w:rPr>
            </w:pPr>
            <w:r w:rsidRPr="000525BC">
              <w:rPr>
                <w:rFonts w:eastAsia="Times New Roman" w:cs="Arial"/>
                <w:color w:val="000000"/>
              </w:rPr>
              <w:t>9,296,861</w:t>
            </w:r>
          </w:p>
        </w:tc>
        <w:tc>
          <w:tcPr>
            <w:tcW w:w="838" w:type="pct"/>
            <w:tcBorders>
              <w:top w:val="nil"/>
              <w:left w:val="nil"/>
              <w:bottom w:val="single" w:sz="4" w:space="0" w:color="auto"/>
              <w:right w:val="single" w:sz="4" w:space="0" w:color="auto"/>
            </w:tcBorders>
            <w:shd w:val="clear" w:color="auto" w:fill="auto"/>
            <w:noWrap/>
            <w:vAlign w:val="center"/>
            <w:hideMark/>
          </w:tcPr>
          <w:p w14:paraId="4462BB7B" w14:textId="77777777" w:rsidR="00CD38A6" w:rsidRPr="000525BC" w:rsidRDefault="00CD38A6" w:rsidP="008856A8">
            <w:pPr>
              <w:jc w:val="right"/>
              <w:rPr>
                <w:rFonts w:eastAsia="Times New Roman" w:cs="Arial"/>
                <w:color w:val="000000"/>
              </w:rPr>
            </w:pPr>
            <w:r w:rsidRPr="000525BC">
              <w:rPr>
                <w:rFonts w:eastAsia="Times New Roman" w:cs="Arial"/>
                <w:color w:val="000000"/>
              </w:rPr>
              <w:t>90,000</w:t>
            </w:r>
          </w:p>
        </w:tc>
        <w:tc>
          <w:tcPr>
            <w:tcW w:w="656" w:type="pct"/>
            <w:tcBorders>
              <w:top w:val="nil"/>
              <w:left w:val="nil"/>
              <w:bottom w:val="single" w:sz="4" w:space="0" w:color="auto"/>
              <w:right w:val="single" w:sz="4" w:space="0" w:color="auto"/>
            </w:tcBorders>
            <w:shd w:val="clear" w:color="auto" w:fill="auto"/>
            <w:noWrap/>
            <w:vAlign w:val="center"/>
            <w:hideMark/>
          </w:tcPr>
          <w:p w14:paraId="1ABF4982" w14:textId="77777777" w:rsidR="00CD38A6" w:rsidRPr="000525BC" w:rsidRDefault="00CD38A6" w:rsidP="008856A8">
            <w:pPr>
              <w:jc w:val="right"/>
              <w:rPr>
                <w:rFonts w:eastAsia="Times New Roman" w:cs="Arial"/>
                <w:color w:val="000000"/>
              </w:rPr>
            </w:pPr>
            <w:r w:rsidRPr="000525BC">
              <w:rPr>
                <w:rFonts w:eastAsia="Times New Roman" w:cs="Arial"/>
                <w:color w:val="000000"/>
              </w:rPr>
              <w:t>0.97%</w:t>
            </w:r>
          </w:p>
        </w:tc>
      </w:tr>
      <w:tr w:rsidR="00CD38A6" w:rsidRPr="000525BC" w14:paraId="29AE7967"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EF258D7"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Atención Integral del Cáncer en la Mujer</w:t>
            </w:r>
          </w:p>
        </w:tc>
        <w:tc>
          <w:tcPr>
            <w:tcW w:w="998" w:type="pct"/>
            <w:tcBorders>
              <w:top w:val="nil"/>
              <w:left w:val="nil"/>
              <w:bottom w:val="single" w:sz="4" w:space="0" w:color="auto"/>
              <w:right w:val="single" w:sz="4" w:space="0" w:color="auto"/>
            </w:tcBorders>
            <w:shd w:val="clear" w:color="auto" w:fill="auto"/>
            <w:noWrap/>
            <w:vAlign w:val="center"/>
            <w:hideMark/>
          </w:tcPr>
          <w:p w14:paraId="624731E1" w14:textId="77777777" w:rsidR="00CD38A6" w:rsidRPr="000525BC" w:rsidRDefault="00CD38A6" w:rsidP="008856A8">
            <w:pPr>
              <w:jc w:val="right"/>
              <w:rPr>
                <w:rFonts w:eastAsia="Times New Roman" w:cs="Arial"/>
                <w:color w:val="000000"/>
              </w:rPr>
            </w:pPr>
            <w:r w:rsidRPr="000525BC">
              <w:rPr>
                <w:rFonts w:eastAsia="Times New Roman" w:cs="Arial"/>
                <w:color w:val="000000"/>
              </w:rPr>
              <w:t>4,799,680</w:t>
            </w:r>
          </w:p>
        </w:tc>
        <w:tc>
          <w:tcPr>
            <w:tcW w:w="838" w:type="pct"/>
            <w:tcBorders>
              <w:top w:val="nil"/>
              <w:left w:val="nil"/>
              <w:bottom w:val="single" w:sz="4" w:space="0" w:color="auto"/>
              <w:right w:val="single" w:sz="4" w:space="0" w:color="auto"/>
            </w:tcBorders>
            <w:shd w:val="clear" w:color="auto" w:fill="auto"/>
            <w:noWrap/>
            <w:vAlign w:val="center"/>
            <w:hideMark/>
          </w:tcPr>
          <w:p w14:paraId="605175A7" w14:textId="77777777" w:rsidR="00CD38A6" w:rsidRPr="000525BC" w:rsidRDefault="00CD38A6" w:rsidP="008856A8">
            <w:pPr>
              <w:jc w:val="right"/>
              <w:rPr>
                <w:rFonts w:eastAsia="Times New Roman" w:cs="Arial"/>
                <w:color w:val="000000"/>
              </w:rPr>
            </w:pPr>
            <w:r w:rsidRPr="000525BC">
              <w:rPr>
                <w:rFonts w:eastAsia="Times New Roman" w:cs="Arial"/>
                <w:color w:val="000000"/>
              </w:rPr>
              <w:t>4,799,680</w:t>
            </w:r>
          </w:p>
        </w:tc>
        <w:tc>
          <w:tcPr>
            <w:tcW w:w="656" w:type="pct"/>
            <w:tcBorders>
              <w:top w:val="nil"/>
              <w:left w:val="nil"/>
              <w:bottom w:val="single" w:sz="4" w:space="0" w:color="auto"/>
              <w:right w:val="single" w:sz="4" w:space="0" w:color="auto"/>
            </w:tcBorders>
            <w:shd w:val="clear" w:color="auto" w:fill="auto"/>
            <w:noWrap/>
            <w:vAlign w:val="center"/>
            <w:hideMark/>
          </w:tcPr>
          <w:p w14:paraId="301B7D9B"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29AE679B"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57432F2"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Asistencia Social a Personas Vulnerables</w:t>
            </w:r>
          </w:p>
        </w:tc>
        <w:tc>
          <w:tcPr>
            <w:tcW w:w="998" w:type="pct"/>
            <w:tcBorders>
              <w:top w:val="nil"/>
              <w:left w:val="nil"/>
              <w:bottom w:val="single" w:sz="4" w:space="0" w:color="auto"/>
              <w:right w:val="single" w:sz="4" w:space="0" w:color="auto"/>
            </w:tcBorders>
            <w:shd w:val="clear" w:color="auto" w:fill="auto"/>
            <w:noWrap/>
            <w:vAlign w:val="center"/>
            <w:hideMark/>
          </w:tcPr>
          <w:p w14:paraId="75D32F2C" w14:textId="77777777" w:rsidR="00CD38A6" w:rsidRPr="000525BC" w:rsidRDefault="00CD38A6" w:rsidP="008856A8">
            <w:pPr>
              <w:jc w:val="right"/>
              <w:rPr>
                <w:rFonts w:eastAsia="Times New Roman" w:cs="Arial"/>
                <w:color w:val="000000"/>
              </w:rPr>
            </w:pPr>
            <w:r w:rsidRPr="000525BC">
              <w:rPr>
                <w:rFonts w:eastAsia="Times New Roman" w:cs="Arial"/>
                <w:color w:val="000000"/>
              </w:rPr>
              <w:t>259,411,699</w:t>
            </w:r>
          </w:p>
        </w:tc>
        <w:tc>
          <w:tcPr>
            <w:tcW w:w="838" w:type="pct"/>
            <w:tcBorders>
              <w:top w:val="nil"/>
              <w:left w:val="nil"/>
              <w:bottom w:val="single" w:sz="4" w:space="0" w:color="auto"/>
              <w:right w:val="single" w:sz="4" w:space="0" w:color="auto"/>
            </w:tcBorders>
            <w:shd w:val="clear" w:color="auto" w:fill="auto"/>
            <w:noWrap/>
            <w:vAlign w:val="center"/>
            <w:hideMark/>
          </w:tcPr>
          <w:p w14:paraId="41C5B334" w14:textId="77777777" w:rsidR="00CD38A6" w:rsidRPr="000525BC" w:rsidRDefault="00CD38A6" w:rsidP="008856A8">
            <w:pPr>
              <w:jc w:val="right"/>
              <w:rPr>
                <w:rFonts w:eastAsia="Times New Roman" w:cs="Arial"/>
                <w:color w:val="000000"/>
              </w:rPr>
            </w:pPr>
            <w:r w:rsidRPr="000525BC">
              <w:rPr>
                <w:rFonts w:eastAsia="Times New Roman" w:cs="Arial"/>
                <w:color w:val="000000"/>
              </w:rPr>
              <w:t>31,117,838</w:t>
            </w:r>
          </w:p>
        </w:tc>
        <w:tc>
          <w:tcPr>
            <w:tcW w:w="656" w:type="pct"/>
            <w:tcBorders>
              <w:top w:val="nil"/>
              <w:left w:val="nil"/>
              <w:bottom w:val="single" w:sz="4" w:space="0" w:color="auto"/>
              <w:right w:val="single" w:sz="4" w:space="0" w:color="auto"/>
            </w:tcBorders>
            <w:shd w:val="clear" w:color="auto" w:fill="auto"/>
            <w:noWrap/>
            <w:vAlign w:val="center"/>
            <w:hideMark/>
          </w:tcPr>
          <w:p w14:paraId="5878B46C" w14:textId="77777777" w:rsidR="00CD38A6" w:rsidRPr="000525BC" w:rsidRDefault="00CD38A6" w:rsidP="008856A8">
            <w:pPr>
              <w:jc w:val="right"/>
              <w:rPr>
                <w:rFonts w:eastAsia="Times New Roman" w:cs="Arial"/>
                <w:color w:val="000000"/>
              </w:rPr>
            </w:pPr>
            <w:r w:rsidRPr="000525BC">
              <w:rPr>
                <w:rFonts w:eastAsia="Times New Roman" w:cs="Arial"/>
                <w:color w:val="000000"/>
              </w:rPr>
              <w:t>12.00%</w:t>
            </w:r>
          </w:p>
        </w:tc>
      </w:tr>
      <w:tr w:rsidR="00CD38A6" w:rsidRPr="000525BC" w14:paraId="5CB1CF6C"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2C96D0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lastRenderedPageBreak/>
              <w:t>Promoción y Restitución de Derechos de Niñas, Niños y Adolescentes del Estado de Yucatán</w:t>
            </w:r>
          </w:p>
        </w:tc>
        <w:tc>
          <w:tcPr>
            <w:tcW w:w="998" w:type="pct"/>
            <w:tcBorders>
              <w:top w:val="nil"/>
              <w:left w:val="nil"/>
              <w:bottom w:val="single" w:sz="4" w:space="0" w:color="auto"/>
              <w:right w:val="single" w:sz="4" w:space="0" w:color="auto"/>
            </w:tcBorders>
            <w:shd w:val="clear" w:color="auto" w:fill="auto"/>
            <w:noWrap/>
            <w:vAlign w:val="center"/>
            <w:hideMark/>
          </w:tcPr>
          <w:p w14:paraId="246805C7" w14:textId="77777777" w:rsidR="00CD38A6" w:rsidRPr="000525BC" w:rsidRDefault="00CD38A6" w:rsidP="008856A8">
            <w:pPr>
              <w:jc w:val="right"/>
              <w:rPr>
                <w:rFonts w:eastAsia="Times New Roman" w:cs="Arial"/>
                <w:color w:val="000000"/>
              </w:rPr>
            </w:pPr>
            <w:r w:rsidRPr="000525BC">
              <w:rPr>
                <w:rFonts w:eastAsia="Times New Roman" w:cs="Arial"/>
                <w:color w:val="000000"/>
              </w:rPr>
              <w:t>169,522,106</w:t>
            </w:r>
          </w:p>
        </w:tc>
        <w:tc>
          <w:tcPr>
            <w:tcW w:w="838" w:type="pct"/>
            <w:tcBorders>
              <w:top w:val="nil"/>
              <w:left w:val="nil"/>
              <w:bottom w:val="single" w:sz="4" w:space="0" w:color="auto"/>
              <w:right w:val="single" w:sz="4" w:space="0" w:color="auto"/>
            </w:tcBorders>
            <w:shd w:val="clear" w:color="auto" w:fill="auto"/>
            <w:noWrap/>
            <w:vAlign w:val="center"/>
            <w:hideMark/>
          </w:tcPr>
          <w:p w14:paraId="45B2562B" w14:textId="77777777" w:rsidR="00CD38A6" w:rsidRPr="000525BC" w:rsidRDefault="00CD38A6" w:rsidP="008856A8">
            <w:pPr>
              <w:jc w:val="right"/>
              <w:rPr>
                <w:rFonts w:eastAsia="Times New Roman" w:cs="Arial"/>
                <w:color w:val="000000"/>
              </w:rPr>
            </w:pPr>
            <w:r w:rsidRPr="000525BC">
              <w:rPr>
                <w:rFonts w:eastAsia="Times New Roman" w:cs="Arial"/>
                <w:color w:val="000000"/>
              </w:rPr>
              <w:t>151,386,524</w:t>
            </w:r>
          </w:p>
        </w:tc>
        <w:tc>
          <w:tcPr>
            <w:tcW w:w="656" w:type="pct"/>
            <w:tcBorders>
              <w:top w:val="nil"/>
              <w:left w:val="nil"/>
              <w:bottom w:val="single" w:sz="4" w:space="0" w:color="auto"/>
              <w:right w:val="single" w:sz="4" w:space="0" w:color="auto"/>
            </w:tcBorders>
            <w:shd w:val="clear" w:color="auto" w:fill="auto"/>
            <w:noWrap/>
            <w:vAlign w:val="center"/>
            <w:hideMark/>
          </w:tcPr>
          <w:p w14:paraId="65A09645" w14:textId="77777777" w:rsidR="00CD38A6" w:rsidRPr="000525BC" w:rsidRDefault="00CD38A6" w:rsidP="008856A8">
            <w:pPr>
              <w:jc w:val="right"/>
              <w:rPr>
                <w:rFonts w:eastAsia="Times New Roman" w:cs="Arial"/>
                <w:color w:val="000000"/>
              </w:rPr>
            </w:pPr>
            <w:r w:rsidRPr="000525BC">
              <w:rPr>
                <w:rFonts w:eastAsia="Times New Roman" w:cs="Arial"/>
                <w:color w:val="000000"/>
              </w:rPr>
              <w:t>89.30%</w:t>
            </w:r>
          </w:p>
        </w:tc>
      </w:tr>
      <w:tr w:rsidR="00CD38A6" w:rsidRPr="000525BC" w14:paraId="315AAF2F"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C6F53D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Autonomía y Empoderamiento de las Mujeres</w:t>
            </w:r>
          </w:p>
        </w:tc>
        <w:tc>
          <w:tcPr>
            <w:tcW w:w="998" w:type="pct"/>
            <w:tcBorders>
              <w:top w:val="nil"/>
              <w:left w:val="nil"/>
              <w:bottom w:val="single" w:sz="4" w:space="0" w:color="auto"/>
              <w:right w:val="single" w:sz="4" w:space="0" w:color="auto"/>
            </w:tcBorders>
            <w:shd w:val="clear" w:color="auto" w:fill="auto"/>
            <w:noWrap/>
            <w:vAlign w:val="center"/>
            <w:hideMark/>
          </w:tcPr>
          <w:p w14:paraId="45EFAD94" w14:textId="77777777" w:rsidR="00CD38A6" w:rsidRPr="000525BC" w:rsidRDefault="00CD38A6" w:rsidP="008856A8">
            <w:pPr>
              <w:jc w:val="right"/>
              <w:rPr>
                <w:rFonts w:eastAsia="Times New Roman" w:cs="Arial"/>
                <w:color w:val="000000"/>
              </w:rPr>
            </w:pPr>
            <w:r w:rsidRPr="000525BC">
              <w:rPr>
                <w:rFonts w:eastAsia="Times New Roman" w:cs="Arial"/>
                <w:color w:val="000000"/>
              </w:rPr>
              <w:t>28,867,222</w:t>
            </w:r>
          </w:p>
        </w:tc>
        <w:tc>
          <w:tcPr>
            <w:tcW w:w="838" w:type="pct"/>
            <w:tcBorders>
              <w:top w:val="nil"/>
              <w:left w:val="nil"/>
              <w:bottom w:val="single" w:sz="4" w:space="0" w:color="auto"/>
              <w:right w:val="single" w:sz="4" w:space="0" w:color="auto"/>
            </w:tcBorders>
            <w:shd w:val="clear" w:color="auto" w:fill="auto"/>
            <w:noWrap/>
            <w:vAlign w:val="center"/>
            <w:hideMark/>
          </w:tcPr>
          <w:p w14:paraId="16E2DE23" w14:textId="77777777" w:rsidR="00CD38A6" w:rsidRPr="000525BC" w:rsidRDefault="00CD38A6" w:rsidP="008856A8">
            <w:pPr>
              <w:jc w:val="right"/>
              <w:rPr>
                <w:rFonts w:eastAsia="Times New Roman" w:cs="Arial"/>
                <w:color w:val="000000"/>
              </w:rPr>
            </w:pPr>
            <w:r w:rsidRPr="000525BC">
              <w:rPr>
                <w:rFonts w:eastAsia="Times New Roman" w:cs="Arial"/>
                <w:color w:val="000000"/>
              </w:rPr>
              <w:t>14,624,391</w:t>
            </w:r>
          </w:p>
        </w:tc>
        <w:tc>
          <w:tcPr>
            <w:tcW w:w="656" w:type="pct"/>
            <w:tcBorders>
              <w:top w:val="nil"/>
              <w:left w:val="nil"/>
              <w:bottom w:val="single" w:sz="4" w:space="0" w:color="auto"/>
              <w:right w:val="single" w:sz="4" w:space="0" w:color="auto"/>
            </w:tcBorders>
            <w:shd w:val="clear" w:color="auto" w:fill="auto"/>
            <w:noWrap/>
            <w:vAlign w:val="center"/>
            <w:hideMark/>
          </w:tcPr>
          <w:p w14:paraId="18709040" w14:textId="77777777" w:rsidR="00CD38A6" w:rsidRPr="000525BC" w:rsidRDefault="00CD38A6" w:rsidP="008856A8">
            <w:pPr>
              <w:jc w:val="right"/>
              <w:rPr>
                <w:rFonts w:eastAsia="Times New Roman" w:cs="Arial"/>
                <w:color w:val="000000"/>
              </w:rPr>
            </w:pPr>
            <w:r w:rsidRPr="000525BC">
              <w:rPr>
                <w:rFonts w:eastAsia="Times New Roman" w:cs="Arial"/>
                <w:color w:val="000000"/>
              </w:rPr>
              <w:t>50.66%</w:t>
            </w:r>
          </w:p>
        </w:tc>
      </w:tr>
      <w:tr w:rsidR="00CD38A6" w:rsidRPr="000525BC" w14:paraId="0DE3F871"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EFF5FEF"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Atención a las Violencias contra las Mujeres</w:t>
            </w:r>
          </w:p>
        </w:tc>
        <w:tc>
          <w:tcPr>
            <w:tcW w:w="998" w:type="pct"/>
            <w:tcBorders>
              <w:top w:val="nil"/>
              <w:left w:val="nil"/>
              <w:bottom w:val="single" w:sz="4" w:space="0" w:color="auto"/>
              <w:right w:val="single" w:sz="4" w:space="0" w:color="auto"/>
            </w:tcBorders>
            <w:shd w:val="clear" w:color="auto" w:fill="auto"/>
            <w:noWrap/>
            <w:vAlign w:val="center"/>
            <w:hideMark/>
          </w:tcPr>
          <w:p w14:paraId="26104711" w14:textId="77777777" w:rsidR="00CD38A6" w:rsidRPr="000525BC" w:rsidRDefault="00CD38A6" w:rsidP="008856A8">
            <w:pPr>
              <w:jc w:val="right"/>
              <w:rPr>
                <w:rFonts w:eastAsia="Times New Roman" w:cs="Arial"/>
                <w:color w:val="000000"/>
              </w:rPr>
            </w:pPr>
            <w:r w:rsidRPr="000525BC">
              <w:rPr>
                <w:rFonts w:eastAsia="Times New Roman" w:cs="Arial"/>
                <w:color w:val="000000"/>
              </w:rPr>
              <w:t>89,862,168</w:t>
            </w:r>
          </w:p>
        </w:tc>
        <w:tc>
          <w:tcPr>
            <w:tcW w:w="838" w:type="pct"/>
            <w:tcBorders>
              <w:top w:val="nil"/>
              <w:left w:val="nil"/>
              <w:bottom w:val="single" w:sz="4" w:space="0" w:color="auto"/>
              <w:right w:val="single" w:sz="4" w:space="0" w:color="auto"/>
            </w:tcBorders>
            <w:shd w:val="clear" w:color="auto" w:fill="auto"/>
            <w:noWrap/>
            <w:vAlign w:val="center"/>
            <w:hideMark/>
          </w:tcPr>
          <w:p w14:paraId="598318BD" w14:textId="77777777" w:rsidR="00CD38A6" w:rsidRPr="000525BC" w:rsidRDefault="00CD38A6" w:rsidP="008856A8">
            <w:pPr>
              <w:jc w:val="right"/>
              <w:rPr>
                <w:rFonts w:eastAsia="Times New Roman" w:cs="Arial"/>
                <w:color w:val="000000"/>
              </w:rPr>
            </w:pPr>
            <w:r w:rsidRPr="000525BC">
              <w:rPr>
                <w:rFonts w:eastAsia="Times New Roman" w:cs="Arial"/>
                <w:color w:val="000000"/>
              </w:rPr>
              <w:t>46,876,320</w:t>
            </w:r>
          </w:p>
        </w:tc>
        <w:tc>
          <w:tcPr>
            <w:tcW w:w="656" w:type="pct"/>
            <w:tcBorders>
              <w:top w:val="nil"/>
              <w:left w:val="nil"/>
              <w:bottom w:val="single" w:sz="4" w:space="0" w:color="auto"/>
              <w:right w:val="single" w:sz="4" w:space="0" w:color="auto"/>
            </w:tcBorders>
            <w:shd w:val="clear" w:color="auto" w:fill="auto"/>
            <w:noWrap/>
            <w:vAlign w:val="center"/>
            <w:hideMark/>
          </w:tcPr>
          <w:p w14:paraId="1558E208" w14:textId="77777777" w:rsidR="00CD38A6" w:rsidRPr="000525BC" w:rsidRDefault="00CD38A6" w:rsidP="008856A8">
            <w:pPr>
              <w:jc w:val="right"/>
              <w:rPr>
                <w:rFonts w:eastAsia="Times New Roman" w:cs="Arial"/>
                <w:color w:val="000000"/>
              </w:rPr>
            </w:pPr>
            <w:r w:rsidRPr="000525BC">
              <w:rPr>
                <w:rFonts w:eastAsia="Times New Roman" w:cs="Arial"/>
                <w:color w:val="000000"/>
              </w:rPr>
              <w:t>52.16%</w:t>
            </w:r>
          </w:p>
        </w:tc>
      </w:tr>
      <w:tr w:rsidR="00CD38A6" w:rsidRPr="000525BC" w14:paraId="4242FD8A"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DBECEFA"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Fortalecimiento de las Instituciones de Educación Superior</w:t>
            </w:r>
          </w:p>
        </w:tc>
        <w:tc>
          <w:tcPr>
            <w:tcW w:w="998" w:type="pct"/>
            <w:tcBorders>
              <w:top w:val="nil"/>
              <w:left w:val="nil"/>
              <w:bottom w:val="single" w:sz="4" w:space="0" w:color="auto"/>
              <w:right w:val="single" w:sz="4" w:space="0" w:color="auto"/>
            </w:tcBorders>
            <w:shd w:val="clear" w:color="auto" w:fill="auto"/>
            <w:noWrap/>
            <w:vAlign w:val="center"/>
            <w:hideMark/>
          </w:tcPr>
          <w:p w14:paraId="1C175B69" w14:textId="77777777" w:rsidR="00CD38A6" w:rsidRPr="000525BC" w:rsidRDefault="00CD38A6" w:rsidP="008856A8">
            <w:pPr>
              <w:jc w:val="right"/>
              <w:rPr>
                <w:rFonts w:eastAsia="Times New Roman" w:cs="Arial"/>
                <w:color w:val="000000"/>
              </w:rPr>
            </w:pPr>
            <w:r w:rsidRPr="000525BC">
              <w:rPr>
                <w:rFonts w:eastAsia="Times New Roman" w:cs="Arial"/>
                <w:color w:val="000000"/>
              </w:rPr>
              <w:t>130,990,982</w:t>
            </w:r>
          </w:p>
        </w:tc>
        <w:tc>
          <w:tcPr>
            <w:tcW w:w="838" w:type="pct"/>
            <w:tcBorders>
              <w:top w:val="nil"/>
              <w:left w:val="nil"/>
              <w:bottom w:val="single" w:sz="4" w:space="0" w:color="auto"/>
              <w:right w:val="single" w:sz="4" w:space="0" w:color="auto"/>
            </w:tcBorders>
            <w:shd w:val="clear" w:color="auto" w:fill="auto"/>
            <w:noWrap/>
            <w:vAlign w:val="center"/>
            <w:hideMark/>
          </w:tcPr>
          <w:p w14:paraId="471A9819" w14:textId="77777777" w:rsidR="00CD38A6" w:rsidRPr="000525BC" w:rsidRDefault="00CD38A6" w:rsidP="008856A8">
            <w:pPr>
              <w:jc w:val="right"/>
              <w:rPr>
                <w:rFonts w:eastAsia="Times New Roman" w:cs="Arial"/>
                <w:color w:val="000000"/>
              </w:rPr>
            </w:pPr>
            <w:r w:rsidRPr="000525BC">
              <w:rPr>
                <w:rFonts w:eastAsia="Times New Roman" w:cs="Arial"/>
                <w:color w:val="000000"/>
              </w:rPr>
              <w:t>84,294,436</w:t>
            </w:r>
          </w:p>
        </w:tc>
        <w:tc>
          <w:tcPr>
            <w:tcW w:w="656" w:type="pct"/>
            <w:tcBorders>
              <w:top w:val="nil"/>
              <w:left w:val="nil"/>
              <w:bottom w:val="single" w:sz="4" w:space="0" w:color="auto"/>
              <w:right w:val="single" w:sz="4" w:space="0" w:color="auto"/>
            </w:tcBorders>
            <w:shd w:val="clear" w:color="auto" w:fill="auto"/>
            <w:noWrap/>
            <w:vAlign w:val="center"/>
            <w:hideMark/>
          </w:tcPr>
          <w:p w14:paraId="6249BF76" w14:textId="77777777" w:rsidR="00CD38A6" w:rsidRPr="000525BC" w:rsidRDefault="00CD38A6" w:rsidP="008856A8">
            <w:pPr>
              <w:jc w:val="right"/>
              <w:rPr>
                <w:rFonts w:eastAsia="Times New Roman" w:cs="Arial"/>
                <w:color w:val="000000"/>
              </w:rPr>
            </w:pPr>
            <w:r w:rsidRPr="000525BC">
              <w:rPr>
                <w:rFonts w:eastAsia="Times New Roman" w:cs="Arial"/>
                <w:color w:val="000000"/>
              </w:rPr>
              <w:t>64.35%</w:t>
            </w:r>
          </w:p>
        </w:tc>
      </w:tr>
      <w:tr w:rsidR="00CD38A6" w:rsidRPr="000525BC" w14:paraId="53814B4E"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F0571A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Mejoramiento de la Calidad en Instituciones de Educación Superior Públicas</w:t>
            </w:r>
          </w:p>
        </w:tc>
        <w:tc>
          <w:tcPr>
            <w:tcW w:w="998" w:type="pct"/>
            <w:tcBorders>
              <w:top w:val="nil"/>
              <w:left w:val="nil"/>
              <w:bottom w:val="single" w:sz="4" w:space="0" w:color="auto"/>
              <w:right w:val="single" w:sz="4" w:space="0" w:color="auto"/>
            </w:tcBorders>
            <w:shd w:val="clear" w:color="auto" w:fill="auto"/>
            <w:noWrap/>
            <w:vAlign w:val="center"/>
            <w:hideMark/>
          </w:tcPr>
          <w:p w14:paraId="2EE5B0F7" w14:textId="77777777" w:rsidR="00CD38A6" w:rsidRPr="000525BC" w:rsidRDefault="00CD38A6" w:rsidP="008856A8">
            <w:pPr>
              <w:jc w:val="right"/>
              <w:rPr>
                <w:rFonts w:eastAsia="Times New Roman" w:cs="Arial"/>
                <w:color w:val="000000"/>
              </w:rPr>
            </w:pPr>
            <w:r w:rsidRPr="000525BC">
              <w:rPr>
                <w:rFonts w:eastAsia="Times New Roman" w:cs="Arial"/>
                <w:color w:val="000000"/>
              </w:rPr>
              <w:t>380,553,165</w:t>
            </w:r>
          </w:p>
        </w:tc>
        <w:tc>
          <w:tcPr>
            <w:tcW w:w="838" w:type="pct"/>
            <w:tcBorders>
              <w:top w:val="nil"/>
              <w:left w:val="nil"/>
              <w:bottom w:val="single" w:sz="4" w:space="0" w:color="auto"/>
              <w:right w:val="single" w:sz="4" w:space="0" w:color="auto"/>
            </w:tcBorders>
            <w:shd w:val="clear" w:color="auto" w:fill="auto"/>
            <w:noWrap/>
            <w:vAlign w:val="center"/>
            <w:hideMark/>
          </w:tcPr>
          <w:p w14:paraId="3CC2CE65" w14:textId="77777777" w:rsidR="00CD38A6" w:rsidRPr="000525BC" w:rsidRDefault="00CD38A6" w:rsidP="008856A8">
            <w:pPr>
              <w:jc w:val="right"/>
              <w:rPr>
                <w:rFonts w:eastAsia="Times New Roman" w:cs="Arial"/>
                <w:color w:val="000000"/>
              </w:rPr>
            </w:pPr>
            <w:r w:rsidRPr="000525BC">
              <w:rPr>
                <w:rFonts w:eastAsia="Times New Roman" w:cs="Arial"/>
                <w:color w:val="000000"/>
              </w:rPr>
              <w:t>380,553,165</w:t>
            </w:r>
          </w:p>
        </w:tc>
        <w:tc>
          <w:tcPr>
            <w:tcW w:w="656" w:type="pct"/>
            <w:tcBorders>
              <w:top w:val="nil"/>
              <w:left w:val="nil"/>
              <w:bottom w:val="single" w:sz="4" w:space="0" w:color="auto"/>
              <w:right w:val="single" w:sz="4" w:space="0" w:color="auto"/>
            </w:tcBorders>
            <w:shd w:val="clear" w:color="auto" w:fill="auto"/>
            <w:noWrap/>
            <w:vAlign w:val="center"/>
            <w:hideMark/>
          </w:tcPr>
          <w:p w14:paraId="1874CA4B"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58078689"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232C1AF"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Eficiencia Terminal en Educación Superior</w:t>
            </w:r>
          </w:p>
        </w:tc>
        <w:tc>
          <w:tcPr>
            <w:tcW w:w="998" w:type="pct"/>
            <w:tcBorders>
              <w:top w:val="nil"/>
              <w:left w:val="nil"/>
              <w:bottom w:val="single" w:sz="4" w:space="0" w:color="auto"/>
              <w:right w:val="single" w:sz="4" w:space="0" w:color="auto"/>
            </w:tcBorders>
            <w:shd w:val="clear" w:color="auto" w:fill="auto"/>
            <w:noWrap/>
            <w:vAlign w:val="center"/>
            <w:hideMark/>
          </w:tcPr>
          <w:p w14:paraId="103D21F5" w14:textId="77777777" w:rsidR="00CD38A6" w:rsidRPr="000525BC" w:rsidRDefault="00CD38A6" w:rsidP="008856A8">
            <w:pPr>
              <w:jc w:val="right"/>
              <w:rPr>
                <w:rFonts w:eastAsia="Times New Roman" w:cs="Arial"/>
                <w:color w:val="000000"/>
              </w:rPr>
            </w:pPr>
            <w:r w:rsidRPr="000525BC">
              <w:rPr>
                <w:rFonts w:eastAsia="Times New Roman" w:cs="Arial"/>
                <w:color w:val="000000"/>
              </w:rPr>
              <w:t>159,293,983</w:t>
            </w:r>
          </w:p>
        </w:tc>
        <w:tc>
          <w:tcPr>
            <w:tcW w:w="838" w:type="pct"/>
            <w:tcBorders>
              <w:top w:val="nil"/>
              <w:left w:val="nil"/>
              <w:bottom w:val="single" w:sz="4" w:space="0" w:color="auto"/>
              <w:right w:val="single" w:sz="4" w:space="0" w:color="auto"/>
            </w:tcBorders>
            <w:shd w:val="clear" w:color="auto" w:fill="auto"/>
            <w:noWrap/>
            <w:vAlign w:val="center"/>
            <w:hideMark/>
          </w:tcPr>
          <w:p w14:paraId="144C5D24" w14:textId="77777777" w:rsidR="00CD38A6" w:rsidRPr="000525BC" w:rsidRDefault="00CD38A6" w:rsidP="008856A8">
            <w:pPr>
              <w:jc w:val="right"/>
              <w:rPr>
                <w:rFonts w:eastAsia="Times New Roman" w:cs="Arial"/>
                <w:color w:val="000000"/>
              </w:rPr>
            </w:pPr>
            <w:r w:rsidRPr="000525BC">
              <w:rPr>
                <w:rFonts w:eastAsia="Times New Roman" w:cs="Arial"/>
                <w:color w:val="000000"/>
              </w:rPr>
              <w:t>151,890,115</w:t>
            </w:r>
          </w:p>
        </w:tc>
        <w:tc>
          <w:tcPr>
            <w:tcW w:w="656" w:type="pct"/>
            <w:tcBorders>
              <w:top w:val="nil"/>
              <w:left w:val="nil"/>
              <w:bottom w:val="single" w:sz="4" w:space="0" w:color="auto"/>
              <w:right w:val="single" w:sz="4" w:space="0" w:color="auto"/>
            </w:tcBorders>
            <w:shd w:val="clear" w:color="auto" w:fill="auto"/>
            <w:noWrap/>
            <w:vAlign w:val="center"/>
            <w:hideMark/>
          </w:tcPr>
          <w:p w14:paraId="509DFD34" w14:textId="77777777" w:rsidR="00CD38A6" w:rsidRPr="000525BC" w:rsidRDefault="00CD38A6" w:rsidP="008856A8">
            <w:pPr>
              <w:jc w:val="right"/>
              <w:rPr>
                <w:rFonts w:eastAsia="Times New Roman" w:cs="Arial"/>
                <w:color w:val="000000"/>
              </w:rPr>
            </w:pPr>
            <w:r w:rsidRPr="000525BC">
              <w:rPr>
                <w:rFonts w:eastAsia="Times New Roman" w:cs="Arial"/>
                <w:color w:val="000000"/>
              </w:rPr>
              <w:t>95.35%</w:t>
            </w:r>
          </w:p>
        </w:tc>
      </w:tr>
      <w:tr w:rsidR="00CD38A6" w:rsidRPr="000525BC" w14:paraId="1230681C"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33C11D0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Formación de Capital Humano en Áreas Estratégicas</w:t>
            </w:r>
          </w:p>
        </w:tc>
        <w:tc>
          <w:tcPr>
            <w:tcW w:w="998" w:type="pct"/>
            <w:tcBorders>
              <w:top w:val="nil"/>
              <w:left w:val="nil"/>
              <w:bottom w:val="single" w:sz="4" w:space="0" w:color="auto"/>
              <w:right w:val="single" w:sz="4" w:space="0" w:color="auto"/>
            </w:tcBorders>
            <w:shd w:val="clear" w:color="auto" w:fill="auto"/>
            <w:noWrap/>
            <w:vAlign w:val="center"/>
            <w:hideMark/>
          </w:tcPr>
          <w:p w14:paraId="12832E33" w14:textId="77777777" w:rsidR="00CD38A6" w:rsidRPr="000525BC" w:rsidRDefault="00CD38A6" w:rsidP="008856A8">
            <w:pPr>
              <w:jc w:val="right"/>
              <w:rPr>
                <w:rFonts w:eastAsia="Times New Roman" w:cs="Arial"/>
                <w:color w:val="000000"/>
              </w:rPr>
            </w:pPr>
            <w:r w:rsidRPr="000525BC">
              <w:rPr>
                <w:rFonts w:eastAsia="Times New Roman" w:cs="Arial"/>
                <w:color w:val="000000"/>
              </w:rPr>
              <w:t>35,000</w:t>
            </w:r>
          </w:p>
        </w:tc>
        <w:tc>
          <w:tcPr>
            <w:tcW w:w="838" w:type="pct"/>
            <w:tcBorders>
              <w:top w:val="nil"/>
              <w:left w:val="nil"/>
              <w:bottom w:val="single" w:sz="4" w:space="0" w:color="auto"/>
              <w:right w:val="single" w:sz="4" w:space="0" w:color="auto"/>
            </w:tcBorders>
            <w:shd w:val="clear" w:color="auto" w:fill="auto"/>
            <w:noWrap/>
            <w:vAlign w:val="center"/>
            <w:hideMark/>
          </w:tcPr>
          <w:p w14:paraId="4D9004C9" w14:textId="77777777" w:rsidR="00CD38A6" w:rsidRPr="000525BC" w:rsidRDefault="00CD38A6" w:rsidP="008856A8">
            <w:pPr>
              <w:jc w:val="right"/>
              <w:rPr>
                <w:rFonts w:eastAsia="Times New Roman" w:cs="Arial"/>
                <w:color w:val="000000"/>
              </w:rPr>
            </w:pPr>
            <w:r w:rsidRPr="000525BC">
              <w:rPr>
                <w:rFonts w:eastAsia="Times New Roman" w:cs="Arial"/>
                <w:color w:val="000000"/>
              </w:rPr>
              <w:t>35,000</w:t>
            </w:r>
          </w:p>
        </w:tc>
        <w:tc>
          <w:tcPr>
            <w:tcW w:w="656" w:type="pct"/>
            <w:tcBorders>
              <w:top w:val="nil"/>
              <w:left w:val="nil"/>
              <w:bottom w:val="single" w:sz="4" w:space="0" w:color="auto"/>
              <w:right w:val="single" w:sz="4" w:space="0" w:color="auto"/>
            </w:tcBorders>
            <w:shd w:val="clear" w:color="auto" w:fill="auto"/>
            <w:noWrap/>
            <w:vAlign w:val="center"/>
            <w:hideMark/>
          </w:tcPr>
          <w:p w14:paraId="29147DF2"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440B8D19"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616C0AD"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Impulso a la Población Emprendedora y Empresarial con Enfoque de Inclusión</w:t>
            </w:r>
          </w:p>
        </w:tc>
        <w:tc>
          <w:tcPr>
            <w:tcW w:w="998" w:type="pct"/>
            <w:tcBorders>
              <w:top w:val="nil"/>
              <w:left w:val="nil"/>
              <w:bottom w:val="single" w:sz="4" w:space="0" w:color="auto"/>
              <w:right w:val="single" w:sz="4" w:space="0" w:color="auto"/>
            </w:tcBorders>
            <w:shd w:val="clear" w:color="auto" w:fill="auto"/>
            <w:noWrap/>
            <w:vAlign w:val="center"/>
            <w:hideMark/>
          </w:tcPr>
          <w:p w14:paraId="11EAAA22" w14:textId="77777777" w:rsidR="00CD38A6" w:rsidRPr="000525BC" w:rsidRDefault="00CD38A6" w:rsidP="008856A8">
            <w:pPr>
              <w:jc w:val="right"/>
              <w:rPr>
                <w:rFonts w:eastAsia="Times New Roman" w:cs="Arial"/>
                <w:color w:val="000000"/>
              </w:rPr>
            </w:pPr>
            <w:r w:rsidRPr="000525BC">
              <w:rPr>
                <w:rFonts w:eastAsia="Times New Roman" w:cs="Arial"/>
                <w:color w:val="000000"/>
              </w:rPr>
              <w:t>65,304,036</w:t>
            </w:r>
          </w:p>
        </w:tc>
        <w:tc>
          <w:tcPr>
            <w:tcW w:w="838" w:type="pct"/>
            <w:tcBorders>
              <w:top w:val="nil"/>
              <w:left w:val="nil"/>
              <w:bottom w:val="single" w:sz="4" w:space="0" w:color="auto"/>
              <w:right w:val="single" w:sz="4" w:space="0" w:color="auto"/>
            </w:tcBorders>
            <w:shd w:val="clear" w:color="auto" w:fill="auto"/>
            <w:noWrap/>
            <w:vAlign w:val="center"/>
            <w:hideMark/>
          </w:tcPr>
          <w:p w14:paraId="728D826F" w14:textId="77777777" w:rsidR="00CD38A6" w:rsidRPr="000525BC" w:rsidRDefault="00CD38A6" w:rsidP="008856A8">
            <w:pPr>
              <w:jc w:val="right"/>
              <w:rPr>
                <w:rFonts w:eastAsia="Times New Roman" w:cs="Arial"/>
                <w:color w:val="000000"/>
              </w:rPr>
            </w:pPr>
            <w:r w:rsidRPr="000525BC">
              <w:rPr>
                <w:rFonts w:eastAsia="Times New Roman" w:cs="Arial"/>
                <w:color w:val="000000"/>
              </w:rPr>
              <w:t>3,158,288</w:t>
            </w:r>
          </w:p>
        </w:tc>
        <w:tc>
          <w:tcPr>
            <w:tcW w:w="656" w:type="pct"/>
            <w:tcBorders>
              <w:top w:val="nil"/>
              <w:left w:val="nil"/>
              <w:bottom w:val="single" w:sz="4" w:space="0" w:color="auto"/>
              <w:right w:val="single" w:sz="4" w:space="0" w:color="auto"/>
            </w:tcBorders>
            <w:shd w:val="clear" w:color="auto" w:fill="auto"/>
            <w:noWrap/>
            <w:vAlign w:val="center"/>
            <w:hideMark/>
          </w:tcPr>
          <w:p w14:paraId="39D1E359" w14:textId="77777777" w:rsidR="00CD38A6" w:rsidRPr="000525BC" w:rsidRDefault="00CD38A6" w:rsidP="008856A8">
            <w:pPr>
              <w:jc w:val="right"/>
              <w:rPr>
                <w:rFonts w:eastAsia="Times New Roman" w:cs="Arial"/>
                <w:color w:val="000000"/>
              </w:rPr>
            </w:pPr>
            <w:r w:rsidRPr="000525BC">
              <w:rPr>
                <w:rFonts w:eastAsia="Times New Roman" w:cs="Arial"/>
                <w:color w:val="000000"/>
              </w:rPr>
              <w:t>4.84%</w:t>
            </w:r>
          </w:p>
        </w:tc>
      </w:tr>
      <w:tr w:rsidR="00CD38A6" w:rsidRPr="000525BC" w14:paraId="4BCF154C"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A30C1AA"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Gestión Eficiente de las Instituciones del Sector Próspero y Competitivo</w:t>
            </w:r>
          </w:p>
        </w:tc>
        <w:tc>
          <w:tcPr>
            <w:tcW w:w="998" w:type="pct"/>
            <w:tcBorders>
              <w:top w:val="nil"/>
              <w:left w:val="nil"/>
              <w:bottom w:val="single" w:sz="4" w:space="0" w:color="auto"/>
              <w:right w:val="single" w:sz="4" w:space="0" w:color="auto"/>
            </w:tcBorders>
            <w:shd w:val="clear" w:color="auto" w:fill="auto"/>
            <w:noWrap/>
            <w:vAlign w:val="center"/>
            <w:hideMark/>
          </w:tcPr>
          <w:p w14:paraId="0B825879" w14:textId="77777777" w:rsidR="00CD38A6" w:rsidRPr="000525BC" w:rsidRDefault="00CD38A6" w:rsidP="008856A8">
            <w:pPr>
              <w:jc w:val="right"/>
              <w:rPr>
                <w:rFonts w:eastAsia="Times New Roman" w:cs="Arial"/>
                <w:color w:val="000000"/>
              </w:rPr>
            </w:pPr>
            <w:r w:rsidRPr="000525BC">
              <w:rPr>
                <w:rFonts w:eastAsia="Times New Roman" w:cs="Arial"/>
                <w:color w:val="000000"/>
              </w:rPr>
              <w:t>901,637,598</w:t>
            </w:r>
          </w:p>
        </w:tc>
        <w:tc>
          <w:tcPr>
            <w:tcW w:w="838" w:type="pct"/>
            <w:tcBorders>
              <w:top w:val="nil"/>
              <w:left w:val="nil"/>
              <w:bottom w:val="single" w:sz="4" w:space="0" w:color="auto"/>
              <w:right w:val="single" w:sz="4" w:space="0" w:color="auto"/>
            </w:tcBorders>
            <w:shd w:val="clear" w:color="auto" w:fill="auto"/>
            <w:noWrap/>
            <w:vAlign w:val="center"/>
            <w:hideMark/>
          </w:tcPr>
          <w:p w14:paraId="2288D8E6" w14:textId="77777777" w:rsidR="00CD38A6" w:rsidRPr="000525BC" w:rsidRDefault="00CD38A6" w:rsidP="008856A8">
            <w:pPr>
              <w:jc w:val="right"/>
              <w:rPr>
                <w:rFonts w:eastAsia="Times New Roman" w:cs="Arial"/>
                <w:color w:val="000000"/>
              </w:rPr>
            </w:pPr>
            <w:r w:rsidRPr="000525BC">
              <w:rPr>
                <w:rFonts w:eastAsia="Times New Roman" w:cs="Arial"/>
                <w:color w:val="000000"/>
              </w:rPr>
              <w:t>134,001,958</w:t>
            </w:r>
          </w:p>
        </w:tc>
        <w:tc>
          <w:tcPr>
            <w:tcW w:w="656" w:type="pct"/>
            <w:tcBorders>
              <w:top w:val="nil"/>
              <w:left w:val="nil"/>
              <w:bottom w:val="single" w:sz="4" w:space="0" w:color="auto"/>
              <w:right w:val="single" w:sz="4" w:space="0" w:color="auto"/>
            </w:tcBorders>
            <w:shd w:val="clear" w:color="auto" w:fill="auto"/>
            <w:noWrap/>
            <w:vAlign w:val="center"/>
            <w:hideMark/>
          </w:tcPr>
          <w:p w14:paraId="76F5B935" w14:textId="77777777" w:rsidR="00CD38A6" w:rsidRPr="000525BC" w:rsidRDefault="00CD38A6" w:rsidP="008856A8">
            <w:pPr>
              <w:jc w:val="right"/>
              <w:rPr>
                <w:rFonts w:eastAsia="Times New Roman" w:cs="Arial"/>
                <w:color w:val="000000"/>
              </w:rPr>
            </w:pPr>
            <w:r w:rsidRPr="000525BC">
              <w:rPr>
                <w:rFonts w:eastAsia="Times New Roman" w:cs="Arial"/>
                <w:color w:val="000000"/>
              </w:rPr>
              <w:t>14.86%</w:t>
            </w:r>
          </w:p>
        </w:tc>
      </w:tr>
      <w:tr w:rsidR="00CD38A6" w:rsidRPr="000525BC" w14:paraId="4EAE507C"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270E5F0"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Empleo de Calidad, Incluyente y Formal</w:t>
            </w:r>
          </w:p>
        </w:tc>
        <w:tc>
          <w:tcPr>
            <w:tcW w:w="998" w:type="pct"/>
            <w:tcBorders>
              <w:top w:val="nil"/>
              <w:left w:val="nil"/>
              <w:bottom w:val="single" w:sz="4" w:space="0" w:color="auto"/>
              <w:right w:val="single" w:sz="4" w:space="0" w:color="auto"/>
            </w:tcBorders>
            <w:shd w:val="clear" w:color="auto" w:fill="auto"/>
            <w:noWrap/>
            <w:vAlign w:val="center"/>
            <w:hideMark/>
          </w:tcPr>
          <w:p w14:paraId="20322685" w14:textId="77777777" w:rsidR="00CD38A6" w:rsidRPr="000525BC" w:rsidRDefault="00CD38A6" w:rsidP="008856A8">
            <w:pPr>
              <w:jc w:val="right"/>
              <w:rPr>
                <w:rFonts w:eastAsia="Times New Roman" w:cs="Arial"/>
                <w:color w:val="000000"/>
              </w:rPr>
            </w:pPr>
            <w:r w:rsidRPr="000525BC">
              <w:rPr>
                <w:rFonts w:eastAsia="Times New Roman" w:cs="Arial"/>
                <w:color w:val="000000"/>
              </w:rPr>
              <w:t>30,103,184</w:t>
            </w:r>
          </w:p>
        </w:tc>
        <w:tc>
          <w:tcPr>
            <w:tcW w:w="838" w:type="pct"/>
            <w:tcBorders>
              <w:top w:val="nil"/>
              <w:left w:val="nil"/>
              <w:bottom w:val="single" w:sz="4" w:space="0" w:color="auto"/>
              <w:right w:val="single" w:sz="4" w:space="0" w:color="auto"/>
            </w:tcBorders>
            <w:shd w:val="clear" w:color="auto" w:fill="auto"/>
            <w:noWrap/>
            <w:vAlign w:val="center"/>
            <w:hideMark/>
          </w:tcPr>
          <w:p w14:paraId="3EFC793C" w14:textId="77777777" w:rsidR="00CD38A6" w:rsidRPr="000525BC" w:rsidRDefault="00CD38A6" w:rsidP="008856A8">
            <w:pPr>
              <w:jc w:val="right"/>
              <w:rPr>
                <w:rFonts w:eastAsia="Times New Roman" w:cs="Arial"/>
                <w:color w:val="000000"/>
              </w:rPr>
            </w:pPr>
            <w:r w:rsidRPr="000525BC">
              <w:rPr>
                <w:rFonts w:eastAsia="Times New Roman" w:cs="Arial"/>
                <w:color w:val="000000"/>
              </w:rPr>
              <w:t>5,303,483</w:t>
            </w:r>
          </w:p>
        </w:tc>
        <w:tc>
          <w:tcPr>
            <w:tcW w:w="656" w:type="pct"/>
            <w:tcBorders>
              <w:top w:val="nil"/>
              <w:left w:val="nil"/>
              <w:bottom w:val="single" w:sz="4" w:space="0" w:color="auto"/>
              <w:right w:val="single" w:sz="4" w:space="0" w:color="auto"/>
            </w:tcBorders>
            <w:shd w:val="clear" w:color="auto" w:fill="auto"/>
            <w:noWrap/>
            <w:vAlign w:val="center"/>
            <w:hideMark/>
          </w:tcPr>
          <w:p w14:paraId="76C3C01F" w14:textId="77777777" w:rsidR="00CD38A6" w:rsidRPr="000525BC" w:rsidRDefault="00CD38A6" w:rsidP="008856A8">
            <w:pPr>
              <w:jc w:val="right"/>
              <w:rPr>
                <w:rFonts w:eastAsia="Times New Roman" w:cs="Arial"/>
                <w:color w:val="000000"/>
              </w:rPr>
            </w:pPr>
            <w:r w:rsidRPr="000525BC">
              <w:rPr>
                <w:rFonts w:eastAsia="Times New Roman" w:cs="Arial"/>
                <w:color w:val="000000"/>
              </w:rPr>
              <w:t>17.62%</w:t>
            </w:r>
          </w:p>
        </w:tc>
      </w:tr>
      <w:tr w:rsidR="00CD38A6" w:rsidRPr="000525BC" w14:paraId="4BFCF1BD"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0527C31"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Fortalecimiento al Conocimiento Científico, Tecnológico e Innovación</w:t>
            </w:r>
          </w:p>
        </w:tc>
        <w:tc>
          <w:tcPr>
            <w:tcW w:w="998" w:type="pct"/>
            <w:tcBorders>
              <w:top w:val="nil"/>
              <w:left w:val="nil"/>
              <w:bottom w:val="single" w:sz="4" w:space="0" w:color="auto"/>
              <w:right w:val="single" w:sz="4" w:space="0" w:color="auto"/>
            </w:tcBorders>
            <w:shd w:val="clear" w:color="auto" w:fill="auto"/>
            <w:noWrap/>
            <w:vAlign w:val="center"/>
            <w:hideMark/>
          </w:tcPr>
          <w:p w14:paraId="477320CB" w14:textId="77777777" w:rsidR="00CD38A6" w:rsidRPr="000525BC" w:rsidRDefault="00CD38A6" w:rsidP="008856A8">
            <w:pPr>
              <w:jc w:val="right"/>
              <w:rPr>
                <w:rFonts w:eastAsia="Times New Roman" w:cs="Arial"/>
                <w:color w:val="000000"/>
              </w:rPr>
            </w:pPr>
            <w:r w:rsidRPr="000525BC">
              <w:rPr>
                <w:rFonts w:eastAsia="Times New Roman" w:cs="Arial"/>
                <w:color w:val="000000"/>
              </w:rPr>
              <w:t>58,068,859</w:t>
            </w:r>
          </w:p>
        </w:tc>
        <w:tc>
          <w:tcPr>
            <w:tcW w:w="838" w:type="pct"/>
            <w:tcBorders>
              <w:top w:val="nil"/>
              <w:left w:val="nil"/>
              <w:bottom w:val="single" w:sz="4" w:space="0" w:color="auto"/>
              <w:right w:val="single" w:sz="4" w:space="0" w:color="auto"/>
            </w:tcBorders>
            <w:shd w:val="clear" w:color="auto" w:fill="auto"/>
            <w:noWrap/>
            <w:vAlign w:val="center"/>
            <w:hideMark/>
          </w:tcPr>
          <w:p w14:paraId="26BDE00B" w14:textId="77777777" w:rsidR="00CD38A6" w:rsidRPr="000525BC" w:rsidRDefault="00CD38A6" w:rsidP="008856A8">
            <w:pPr>
              <w:jc w:val="right"/>
              <w:rPr>
                <w:rFonts w:eastAsia="Times New Roman" w:cs="Arial"/>
                <w:color w:val="000000"/>
              </w:rPr>
            </w:pPr>
            <w:r w:rsidRPr="000525BC">
              <w:rPr>
                <w:rFonts w:eastAsia="Times New Roman" w:cs="Arial"/>
                <w:color w:val="000000"/>
              </w:rPr>
              <w:t>21,855,043</w:t>
            </w:r>
          </w:p>
        </w:tc>
        <w:tc>
          <w:tcPr>
            <w:tcW w:w="656" w:type="pct"/>
            <w:tcBorders>
              <w:top w:val="nil"/>
              <w:left w:val="nil"/>
              <w:bottom w:val="single" w:sz="4" w:space="0" w:color="auto"/>
              <w:right w:val="single" w:sz="4" w:space="0" w:color="auto"/>
            </w:tcBorders>
            <w:shd w:val="clear" w:color="auto" w:fill="auto"/>
            <w:noWrap/>
            <w:vAlign w:val="center"/>
            <w:hideMark/>
          </w:tcPr>
          <w:p w14:paraId="5D48C6BC" w14:textId="77777777" w:rsidR="00CD38A6" w:rsidRPr="000525BC" w:rsidRDefault="00CD38A6" w:rsidP="008856A8">
            <w:pPr>
              <w:jc w:val="right"/>
              <w:rPr>
                <w:rFonts w:eastAsia="Times New Roman" w:cs="Arial"/>
                <w:color w:val="000000"/>
              </w:rPr>
            </w:pPr>
            <w:r w:rsidRPr="000525BC">
              <w:rPr>
                <w:rFonts w:eastAsia="Times New Roman" w:cs="Arial"/>
                <w:color w:val="000000"/>
              </w:rPr>
              <w:t>37.64%</w:t>
            </w:r>
          </w:p>
        </w:tc>
      </w:tr>
      <w:tr w:rsidR="00CD38A6" w:rsidRPr="000525BC" w14:paraId="3FD55067"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41D2B88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Vinculación, Promoción y Gestión con el Sector Productivo y Social</w:t>
            </w:r>
          </w:p>
        </w:tc>
        <w:tc>
          <w:tcPr>
            <w:tcW w:w="998" w:type="pct"/>
            <w:tcBorders>
              <w:top w:val="nil"/>
              <w:left w:val="nil"/>
              <w:bottom w:val="single" w:sz="4" w:space="0" w:color="auto"/>
              <w:right w:val="single" w:sz="4" w:space="0" w:color="auto"/>
            </w:tcBorders>
            <w:shd w:val="clear" w:color="auto" w:fill="auto"/>
            <w:noWrap/>
            <w:vAlign w:val="center"/>
            <w:hideMark/>
          </w:tcPr>
          <w:p w14:paraId="4BFDD6DA" w14:textId="77777777" w:rsidR="00CD38A6" w:rsidRPr="000525BC" w:rsidRDefault="00CD38A6" w:rsidP="008856A8">
            <w:pPr>
              <w:jc w:val="right"/>
              <w:rPr>
                <w:rFonts w:eastAsia="Times New Roman" w:cs="Arial"/>
                <w:color w:val="000000"/>
              </w:rPr>
            </w:pPr>
            <w:r w:rsidRPr="000525BC">
              <w:rPr>
                <w:rFonts w:eastAsia="Times New Roman" w:cs="Arial"/>
                <w:color w:val="000000"/>
              </w:rPr>
              <w:t>39,357,778</w:t>
            </w:r>
          </w:p>
        </w:tc>
        <w:tc>
          <w:tcPr>
            <w:tcW w:w="838" w:type="pct"/>
            <w:tcBorders>
              <w:top w:val="nil"/>
              <w:left w:val="nil"/>
              <w:bottom w:val="single" w:sz="4" w:space="0" w:color="auto"/>
              <w:right w:val="single" w:sz="4" w:space="0" w:color="auto"/>
            </w:tcBorders>
            <w:shd w:val="clear" w:color="auto" w:fill="auto"/>
            <w:noWrap/>
            <w:vAlign w:val="center"/>
            <w:hideMark/>
          </w:tcPr>
          <w:p w14:paraId="642851CB" w14:textId="77777777" w:rsidR="00CD38A6" w:rsidRPr="000525BC" w:rsidRDefault="00CD38A6" w:rsidP="008856A8">
            <w:pPr>
              <w:jc w:val="right"/>
              <w:rPr>
                <w:rFonts w:eastAsia="Times New Roman" w:cs="Arial"/>
                <w:color w:val="000000"/>
              </w:rPr>
            </w:pPr>
            <w:r w:rsidRPr="000525BC">
              <w:rPr>
                <w:rFonts w:eastAsia="Times New Roman" w:cs="Arial"/>
                <w:color w:val="000000"/>
              </w:rPr>
              <w:t>39,257,778</w:t>
            </w:r>
          </w:p>
        </w:tc>
        <w:tc>
          <w:tcPr>
            <w:tcW w:w="656" w:type="pct"/>
            <w:tcBorders>
              <w:top w:val="nil"/>
              <w:left w:val="nil"/>
              <w:bottom w:val="single" w:sz="4" w:space="0" w:color="auto"/>
              <w:right w:val="single" w:sz="4" w:space="0" w:color="auto"/>
            </w:tcBorders>
            <w:shd w:val="clear" w:color="auto" w:fill="auto"/>
            <w:noWrap/>
            <w:vAlign w:val="center"/>
            <w:hideMark/>
          </w:tcPr>
          <w:p w14:paraId="79D6C876" w14:textId="77777777" w:rsidR="00CD38A6" w:rsidRPr="000525BC" w:rsidRDefault="00CD38A6" w:rsidP="008856A8">
            <w:pPr>
              <w:jc w:val="right"/>
              <w:rPr>
                <w:rFonts w:eastAsia="Times New Roman" w:cs="Arial"/>
                <w:color w:val="000000"/>
              </w:rPr>
            </w:pPr>
            <w:r w:rsidRPr="000525BC">
              <w:rPr>
                <w:rFonts w:eastAsia="Times New Roman" w:cs="Arial"/>
                <w:color w:val="000000"/>
              </w:rPr>
              <w:t>99.75%</w:t>
            </w:r>
          </w:p>
        </w:tc>
      </w:tr>
      <w:tr w:rsidR="00CD38A6" w:rsidRPr="000525BC" w14:paraId="204EE863" w14:textId="77777777" w:rsidTr="00F522AB">
        <w:trPr>
          <w:trHeight w:val="296"/>
        </w:trPr>
        <w:tc>
          <w:tcPr>
            <w:tcW w:w="2509" w:type="pct"/>
            <w:tcBorders>
              <w:top w:val="nil"/>
              <w:left w:val="single" w:sz="4" w:space="0" w:color="auto"/>
              <w:bottom w:val="single" w:sz="4" w:space="0" w:color="auto"/>
              <w:right w:val="single" w:sz="4" w:space="0" w:color="auto"/>
            </w:tcBorders>
            <w:shd w:val="clear" w:color="000000" w:fill="000000"/>
            <w:vAlign w:val="center"/>
            <w:hideMark/>
          </w:tcPr>
          <w:p w14:paraId="757A4ADE" w14:textId="77777777" w:rsidR="00CD38A6" w:rsidRPr="000525BC" w:rsidRDefault="00CD38A6" w:rsidP="008856A8">
            <w:pPr>
              <w:jc w:val="center"/>
              <w:rPr>
                <w:rFonts w:eastAsia="Times New Roman" w:cs="Arial"/>
                <w:b/>
                <w:bCs/>
                <w:color w:val="EDEDED"/>
              </w:rPr>
            </w:pPr>
            <w:r w:rsidRPr="000525BC">
              <w:rPr>
                <w:rFonts w:eastAsia="Times New Roman" w:cs="Arial"/>
                <w:b/>
                <w:bCs/>
                <w:color w:val="EDEDED"/>
              </w:rPr>
              <w:t>Total</w:t>
            </w:r>
          </w:p>
        </w:tc>
        <w:tc>
          <w:tcPr>
            <w:tcW w:w="998" w:type="pct"/>
            <w:tcBorders>
              <w:top w:val="nil"/>
              <w:left w:val="nil"/>
              <w:bottom w:val="single" w:sz="4" w:space="0" w:color="auto"/>
              <w:right w:val="single" w:sz="4" w:space="0" w:color="auto"/>
            </w:tcBorders>
            <w:shd w:val="clear" w:color="000000" w:fill="000000"/>
            <w:noWrap/>
            <w:vAlign w:val="center"/>
            <w:hideMark/>
          </w:tcPr>
          <w:p w14:paraId="6F97237A" w14:textId="77777777" w:rsidR="00CD38A6" w:rsidRPr="000525BC" w:rsidRDefault="00CD38A6" w:rsidP="008856A8">
            <w:pPr>
              <w:jc w:val="right"/>
              <w:rPr>
                <w:rFonts w:eastAsia="Times New Roman" w:cs="Arial"/>
                <w:b/>
                <w:bCs/>
                <w:color w:val="EDEDED"/>
              </w:rPr>
            </w:pPr>
            <w:r w:rsidRPr="000525BC">
              <w:rPr>
                <w:rFonts w:eastAsia="Times New Roman" w:cs="Arial"/>
                <w:b/>
                <w:bCs/>
                <w:color w:val="EDEDED"/>
              </w:rPr>
              <w:t>25,242,179,063</w:t>
            </w:r>
          </w:p>
        </w:tc>
        <w:tc>
          <w:tcPr>
            <w:tcW w:w="838" w:type="pct"/>
            <w:tcBorders>
              <w:top w:val="nil"/>
              <w:left w:val="nil"/>
              <w:bottom w:val="single" w:sz="4" w:space="0" w:color="auto"/>
              <w:right w:val="single" w:sz="4" w:space="0" w:color="auto"/>
            </w:tcBorders>
            <w:shd w:val="clear" w:color="000000" w:fill="000000"/>
            <w:noWrap/>
            <w:vAlign w:val="center"/>
            <w:hideMark/>
          </w:tcPr>
          <w:p w14:paraId="1438F0D7" w14:textId="77777777" w:rsidR="00CD38A6" w:rsidRPr="000525BC" w:rsidRDefault="00CD38A6" w:rsidP="008856A8">
            <w:pPr>
              <w:jc w:val="right"/>
              <w:rPr>
                <w:rFonts w:eastAsia="Times New Roman" w:cs="Arial"/>
                <w:b/>
                <w:bCs/>
                <w:color w:val="EDEDED"/>
              </w:rPr>
            </w:pPr>
            <w:r w:rsidRPr="000525BC">
              <w:rPr>
                <w:rFonts w:eastAsia="Times New Roman" w:cs="Arial"/>
                <w:b/>
                <w:bCs/>
                <w:color w:val="EDEDED"/>
              </w:rPr>
              <w:t>7,470,698,152</w:t>
            </w:r>
          </w:p>
        </w:tc>
        <w:tc>
          <w:tcPr>
            <w:tcW w:w="656" w:type="pct"/>
            <w:tcBorders>
              <w:top w:val="nil"/>
              <w:left w:val="nil"/>
              <w:bottom w:val="single" w:sz="4" w:space="0" w:color="auto"/>
              <w:right w:val="single" w:sz="4" w:space="0" w:color="auto"/>
            </w:tcBorders>
            <w:shd w:val="clear" w:color="000000" w:fill="000000"/>
            <w:noWrap/>
            <w:vAlign w:val="center"/>
            <w:hideMark/>
          </w:tcPr>
          <w:p w14:paraId="677C22C6" w14:textId="77777777" w:rsidR="00CD38A6" w:rsidRPr="000525BC" w:rsidRDefault="00CD38A6" w:rsidP="008856A8">
            <w:pPr>
              <w:jc w:val="right"/>
              <w:rPr>
                <w:rFonts w:eastAsia="Times New Roman" w:cs="Arial"/>
                <w:b/>
                <w:bCs/>
                <w:color w:val="FFFFFF"/>
              </w:rPr>
            </w:pPr>
            <w:r w:rsidRPr="000525BC">
              <w:rPr>
                <w:rFonts w:eastAsia="Times New Roman" w:cs="Arial"/>
                <w:b/>
                <w:bCs/>
                <w:color w:val="FFFFFF"/>
              </w:rPr>
              <w:t>29.60%</w:t>
            </w:r>
          </w:p>
        </w:tc>
      </w:tr>
    </w:tbl>
    <w:p w14:paraId="0E35EB5E" w14:textId="77777777" w:rsidR="00CD38A6" w:rsidRPr="00B6300C" w:rsidRDefault="00CD38A6" w:rsidP="00CD38A6">
      <w:pPr>
        <w:spacing w:after="100" w:afterAutospacing="1"/>
        <w:jc w:val="center"/>
        <w:rPr>
          <w:rFonts w:eastAsia="Arial" w:cs="Arial"/>
          <w:color w:val="000000" w:themeColor="text1"/>
        </w:rPr>
      </w:pPr>
      <w:r w:rsidRPr="00B6300C">
        <w:rPr>
          <w:rFonts w:eastAsia="Arial" w:cs="Arial"/>
          <w:color w:val="000000" w:themeColor="text1"/>
        </w:rPr>
        <w:t>Fuente: Elaboración propia.</w:t>
      </w:r>
    </w:p>
    <w:p w14:paraId="459340FA" w14:textId="77777777" w:rsidR="00CD38A6" w:rsidRPr="00B6300C" w:rsidRDefault="00CD38A6" w:rsidP="00CD38A6">
      <w:pPr>
        <w:spacing w:after="100" w:afterAutospacing="1"/>
        <w:jc w:val="center"/>
        <w:rPr>
          <w:rFonts w:eastAsia="Arial" w:cs="Arial"/>
          <w:color w:val="000000" w:themeColor="text1"/>
          <w:spacing w:val="17"/>
        </w:rPr>
      </w:pPr>
    </w:p>
    <w:p w14:paraId="3D3089C4" w14:textId="77777777" w:rsidR="00CD38A6" w:rsidRPr="00B6300C" w:rsidRDefault="00CD38A6" w:rsidP="00CD38A6">
      <w:pPr>
        <w:autoSpaceDE w:val="0"/>
        <w:autoSpaceDN w:val="0"/>
        <w:adjustRightInd w:val="0"/>
        <w:spacing w:before="100" w:beforeAutospacing="1" w:after="100" w:afterAutospacing="1"/>
        <w:rPr>
          <w:rFonts w:eastAsia="Arial" w:cs="Arial"/>
          <w:color w:val="000000" w:themeColor="text1"/>
          <w:w w:val="103"/>
        </w:rPr>
      </w:pPr>
      <w:r w:rsidRPr="00B6300C">
        <w:rPr>
          <w:rFonts w:eastAsia="Arial" w:cs="Arial"/>
          <w:color w:val="000000" w:themeColor="text1"/>
          <w:w w:val="103"/>
        </w:rPr>
        <w:t xml:space="preserve">Los programas, actividades institucionales, obras y acciones que conforman el Anexo contribuyen al cumplimiento de 9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86.43% de la inversión jóvenes; en segundo lugar el Objetivo 3 Garantizar una vida sana y promover el bienestar para todos en todas las edades (Tabla 4). </w:t>
      </w:r>
    </w:p>
    <w:p w14:paraId="0A2200F8" w14:textId="77777777" w:rsidR="00CD38A6" w:rsidRPr="00B6300C" w:rsidRDefault="00CD38A6" w:rsidP="00CD38A6">
      <w:pPr>
        <w:jc w:val="center"/>
        <w:rPr>
          <w:rFonts w:eastAsia="Arial" w:cs="Arial"/>
          <w:b/>
          <w:color w:val="000000" w:themeColor="text1"/>
        </w:rPr>
      </w:pPr>
      <w:r w:rsidRPr="00B6300C">
        <w:rPr>
          <w:rFonts w:eastAsia="Arial" w:cs="Arial"/>
          <w:b/>
          <w:color w:val="000000" w:themeColor="text1"/>
        </w:rPr>
        <w:t>Tabla 4. Asignaciones presupuestales por Objetivo de Desarrollo Sostenible</w:t>
      </w:r>
    </w:p>
    <w:p w14:paraId="558BD8A0" w14:textId="77777777" w:rsidR="00CD38A6" w:rsidRPr="00B6300C" w:rsidRDefault="00CD38A6" w:rsidP="00CD38A6">
      <w:pPr>
        <w:jc w:val="center"/>
        <w:rPr>
          <w:rFonts w:eastAsia="Arial" w:cs="Arial"/>
          <w:b/>
          <w:color w:val="000000" w:themeColor="text1"/>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179"/>
        <w:gridCol w:w="1831"/>
      </w:tblGrid>
      <w:tr w:rsidR="00CD38A6" w:rsidRPr="00B6300C" w14:paraId="64ABF224" w14:textId="77777777" w:rsidTr="00A77027">
        <w:trPr>
          <w:trHeight w:val="265"/>
          <w:tblHeader/>
        </w:trPr>
        <w:tc>
          <w:tcPr>
            <w:tcW w:w="4327" w:type="pct"/>
            <w:shd w:val="clear" w:color="000000" w:fill="000000"/>
            <w:tcMar>
              <w:top w:w="15" w:type="dxa"/>
              <w:left w:w="15" w:type="dxa"/>
              <w:bottom w:w="0" w:type="dxa"/>
              <w:right w:w="15" w:type="dxa"/>
            </w:tcMar>
            <w:vAlign w:val="center"/>
            <w:hideMark/>
          </w:tcPr>
          <w:p w14:paraId="7102443E" w14:textId="77777777" w:rsidR="00CD38A6" w:rsidRPr="00B6300C" w:rsidRDefault="00CD38A6" w:rsidP="008856A8">
            <w:pPr>
              <w:jc w:val="center"/>
              <w:rPr>
                <w:rFonts w:cs="Arial"/>
                <w:b/>
                <w:bCs/>
                <w:color w:val="EDEDED"/>
              </w:rPr>
            </w:pPr>
            <w:r w:rsidRPr="00B6300C">
              <w:rPr>
                <w:rFonts w:cs="Arial"/>
                <w:b/>
                <w:bCs/>
                <w:color w:val="EDEDED"/>
              </w:rPr>
              <w:t>Objetivos de Desarrollo Sostenible (ODS)</w:t>
            </w:r>
          </w:p>
        </w:tc>
        <w:tc>
          <w:tcPr>
            <w:tcW w:w="673" w:type="pct"/>
            <w:shd w:val="clear" w:color="000000" w:fill="000000"/>
            <w:noWrap/>
            <w:tcMar>
              <w:top w:w="15" w:type="dxa"/>
              <w:left w:w="15" w:type="dxa"/>
              <w:bottom w:w="0" w:type="dxa"/>
              <w:right w:w="15" w:type="dxa"/>
            </w:tcMar>
            <w:vAlign w:val="center"/>
            <w:hideMark/>
          </w:tcPr>
          <w:p w14:paraId="7F0101B8" w14:textId="77777777" w:rsidR="00CD38A6" w:rsidRPr="00B6300C" w:rsidRDefault="00CD38A6" w:rsidP="008856A8">
            <w:pPr>
              <w:jc w:val="center"/>
              <w:rPr>
                <w:rFonts w:cs="Arial"/>
                <w:b/>
                <w:bCs/>
                <w:color w:val="EDEDED"/>
              </w:rPr>
            </w:pPr>
            <w:r w:rsidRPr="00B6300C">
              <w:rPr>
                <w:rFonts w:cs="Arial"/>
                <w:b/>
                <w:bCs/>
                <w:color w:val="EDEDED"/>
              </w:rPr>
              <w:t>Importe (pesos)</w:t>
            </w:r>
          </w:p>
        </w:tc>
      </w:tr>
      <w:tr w:rsidR="00CD38A6" w:rsidRPr="00B6300C" w14:paraId="55957B67" w14:textId="77777777" w:rsidTr="00A77027">
        <w:trPr>
          <w:trHeight w:val="517"/>
        </w:trPr>
        <w:tc>
          <w:tcPr>
            <w:tcW w:w="4327" w:type="pct"/>
            <w:shd w:val="clear" w:color="auto" w:fill="auto"/>
            <w:tcMar>
              <w:top w:w="15" w:type="dxa"/>
              <w:left w:w="15" w:type="dxa"/>
              <w:bottom w:w="0" w:type="dxa"/>
              <w:right w:w="15" w:type="dxa"/>
            </w:tcMar>
            <w:vAlign w:val="center"/>
            <w:hideMark/>
          </w:tcPr>
          <w:p w14:paraId="33754A7C" w14:textId="77777777" w:rsidR="00CD38A6" w:rsidRPr="00B6300C" w:rsidRDefault="00CD38A6" w:rsidP="008856A8">
            <w:pPr>
              <w:rPr>
                <w:rFonts w:cs="Arial"/>
                <w:color w:val="000000"/>
              </w:rPr>
            </w:pPr>
            <w:r w:rsidRPr="00B6300C">
              <w:rPr>
                <w:rFonts w:cs="Arial"/>
                <w:b/>
                <w:bCs/>
                <w:color w:val="000000"/>
              </w:rPr>
              <w:t>Objetivo 1.</w:t>
            </w:r>
            <w:r w:rsidRPr="00B6300C">
              <w:rPr>
                <w:rFonts w:cs="Arial"/>
                <w:color w:val="000000"/>
              </w:rPr>
              <w:t xml:space="preserve"> Poner fin a la pobreza en todas sus formas en todo el mundo.</w:t>
            </w:r>
          </w:p>
        </w:tc>
        <w:tc>
          <w:tcPr>
            <w:tcW w:w="673" w:type="pct"/>
            <w:shd w:val="clear" w:color="auto" w:fill="auto"/>
            <w:noWrap/>
            <w:tcMar>
              <w:top w:w="15" w:type="dxa"/>
              <w:left w:w="15" w:type="dxa"/>
              <w:bottom w:w="0" w:type="dxa"/>
              <w:right w:w="15" w:type="dxa"/>
            </w:tcMar>
            <w:vAlign w:val="center"/>
            <w:hideMark/>
          </w:tcPr>
          <w:p w14:paraId="35B7571B" w14:textId="77777777" w:rsidR="00CD38A6" w:rsidRPr="00B6300C" w:rsidRDefault="00CD38A6" w:rsidP="008856A8">
            <w:pPr>
              <w:jc w:val="right"/>
              <w:rPr>
                <w:rFonts w:cs="Arial"/>
                <w:b/>
                <w:bCs/>
                <w:color w:val="000000"/>
              </w:rPr>
            </w:pPr>
            <w:r w:rsidRPr="00B6300C">
              <w:rPr>
                <w:rFonts w:cs="Arial"/>
                <w:b/>
                <w:bCs/>
                <w:color w:val="000000"/>
              </w:rPr>
              <w:t>14,627,688</w:t>
            </w:r>
          </w:p>
        </w:tc>
      </w:tr>
      <w:tr w:rsidR="00CD38A6" w:rsidRPr="00B6300C" w14:paraId="388E80A6" w14:textId="77777777" w:rsidTr="00A77027">
        <w:trPr>
          <w:trHeight w:val="783"/>
        </w:trPr>
        <w:tc>
          <w:tcPr>
            <w:tcW w:w="4327" w:type="pct"/>
            <w:shd w:val="clear" w:color="auto" w:fill="auto"/>
            <w:tcMar>
              <w:top w:w="15" w:type="dxa"/>
              <w:left w:w="15" w:type="dxa"/>
              <w:bottom w:w="0" w:type="dxa"/>
              <w:right w:w="15" w:type="dxa"/>
            </w:tcMar>
            <w:vAlign w:val="center"/>
            <w:hideMark/>
          </w:tcPr>
          <w:p w14:paraId="62ABFB07" w14:textId="77777777" w:rsidR="00CD38A6" w:rsidRPr="00B6300C" w:rsidRDefault="00CD38A6" w:rsidP="008856A8">
            <w:pPr>
              <w:rPr>
                <w:rFonts w:cs="Arial"/>
                <w:color w:val="000000"/>
              </w:rPr>
            </w:pPr>
            <w:r w:rsidRPr="00B6300C">
              <w:rPr>
                <w:rFonts w:cs="Arial"/>
                <w:b/>
                <w:bCs/>
                <w:color w:val="000000"/>
              </w:rPr>
              <w:t>Objetivo 2.</w:t>
            </w:r>
            <w:r w:rsidRPr="00B6300C">
              <w:rPr>
                <w:rFonts w:cs="Arial"/>
                <w:color w:val="000000"/>
              </w:rPr>
              <w:t xml:space="preserve"> Poner fin al hambre, lograr la seguridad alimentaria y la mejora de la nutrición y promover la agricultura sostenible.</w:t>
            </w:r>
          </w:p>
        </w:tc>
        <w:tc>
          <w:tcPr>
            <w:tcW w:w="673" w:type="pct"/>
            <w:shd w:val="clear" w:color="auto" w:fill="auto"/>
            <w:noWrap/>
            <w:tcMar>
              <w:top w:w="15" w:type="dxa"/>
              <w:left w:w="15" w:type="dxa"/>
              <w:bottom w:w="0" w:type="dxa"/>
              <w:right w:w="15" w:type="dxa"/>
            </w:tcMar>
            <w:vAlign w:val="center"/>
            <w:hideMark/>
          </w:tcPr>
          <w:p w14:paraId="7ACA28DC" w14:textId="77777777" w:rsidR="00CD38A6" w:rsidRPr="00B6300C" w:rsidRDefault="00CD38A6" w:rsidP="008856A8">
            <w:pPr>
              <w:jc w:val="right"/>
              <w:rPr>
                <w:rFonts w:cs="Arial"/>
                <w:b/>
                <w:bCs/>
                <w:color w:val="000000"/>
              </w:rPr>
            </w:pPr>
            <w:r w:rsidRPr="00B6300C">
              <w:rPr>
                <w:rFonts w:cs="Arial"/>
                <w:b/>
                <w:bCs/>
                <w:color w:val="000000"/>
              </w:rPr>
              <w:t>224,000</w:t>
            </w:r>
          </w:p>
        </w:tc>
      </w:tr>
      <w:tr w:rsidR="00CD38A6" w:rsidRPr="00B6300C" w14:paraId="5311C16D" w14:textId="77777777" w:rsidTr="00A77027">
        <w:trPr>
          <w:trHeight w:val="530"/>
        </w:trPr>
        <w:tc>
          <w:tcPr>
            <w:tcW w:w="4327" w:type="pct"/>
            <w:shd w:val="clear" w:color="auto" w:fill="auto"/>
            <w:tcMar>
              <w:top w:w="15" w:type="dxa"/>
              <w:left w:w="15" w:type="dxa"/>
              <w:bottom w:w="0" w:type="dxa"/>
              <w:right w:w="15" w:type="dxa"/>
            </w:tcMar>
            <w:vAlign w:val="center"/>
            <w:hideMark/>
          </w:tcPr>
          <w:p w14:paraId="4DEA3C8A" w14:textId="77777777" w:rsidR="00CD38A6" w:rsidRPr="00B6300C" w:rsidRDefault="00CD38A6" w:rsidP="008856A8">
            <w:pPr>
              <w:rPr>
                <w:rFonts w:cs="Arial"/>
                <w:color w:val="000000"/>
              </w:rPr>
            </w:pPr>
            <w:r w:rsidRPr="00B6300C">
              <w:rPr>
                <w:rFonts w:cs="Arial"/>
                <w:b/>
                <w:bCs/>
                <w:color w:val="000000"/>
              </w:rPr>
              <w:t>Objetivo 3.</w:t>
            </w:r>
            <w:r w:rsidRPr="00B6300C">
              <w:rPr>
                <w:rFonts w:cs="Arial"/>
                <w:color w:val="000000"/>
              </w:rPr>
              <w:t xml:space="preserve"> Garantizar una vida sana y promover el bienestar para todos en todas las edades.</w:t>
            </w:r>
          </w:p>
        </w:tc>
        <w:tc>
          <w:tcPr>
            <w:tcW w:w="673" w:type="pct"/>
            <w:shd w:val="clear" w:color="auto" w:fill="auto"/>
            <w:noWrap/>
            <w:tcMar>
              <w:top w:w="15" w:type="dxa"/>
              <w:left w:w="15" w:type="dxa"/>
              <w:bottom w:w="0" w:type="dxa"/>
              <w:right w:w="15" w:type="dxa"/>
            </w:tcMar>
            <w:vAlign w:val="center"/>
            <w:hideMark/>
          </w:tcPr>
          <w:p w14:paraId="2E216AFA" w14:textId="77777777" w:rsidR="00CD38A6" w:rsidRPr="00B6300C" w:rsidRDefault="00CD38A6" w:rsidP="008856A8">
            <w:pPr>
              <w:jc w:val="right"/>
              <w:rPr>
                <w:rFonts w:cs="Arial"/>
                <w:b/>
                <w:bCs/>
                <w:color w:val="000000"/>
              </w:rPr>
            </w:pPr>
            <w:r w:rsidRPr="00B6300C">
              <w:rPr>
                <w:rFonts w:cs="Arial"/>
                <w:b/>
                <w:bCs/>
                <w:color w:val="000000"/>
              </w:rPr>
              <w:t>582,868,865</w:t>
            </w:r>
          </w:p>
        </w:tc>
      </w:tr>
      <w:tr w:rsidR="00CD38A6" w:rsidRPr="00B6300C" w14:paraId="78D55256" w14:textId="77777777" w:rsidTr="00A77027">
        <w:trPr>
          <w:trHeight w:val="783"/>
        </w:trPr>
        <w:tc>
          <w:tcPr>
            <w:tcW w:w="4327" w:type="pct"/>
            <w:shd w:val="clear" w:color="auto" w:fill="auto"/>
            <w:tcMar>
              <w:top w:w="15" w:type="dxa"/>
              <w:left w:w="15" w:type="dxa"/>
              <w:bottom w:w="0" w:type="dxa"/>
              <w:right w:w="15" w:type="dxa"/>
            </w:tcMar>
            <w:vAlign w:val="center"/>
            <w:hideMark/>
          </w:tcPr>
          <w:p w14:paraId="6B364CCF" w14:textId="77777777" w:rsidR="00CD38A6" w:rsidRPr="00B6300C" w:rsidRDefault="00CD38A6" w:rsidP="008856A8">
            <w:pPr>
              <w:rPr>
                <w:rFonts w:cs="Arial"/>
                <w:color w:val="000000"/>
              </w:rPr>
            </w:pPr>
            <w:r w:rsidRPr="00B6300C">
              <w:rPr>
                <w:rFonts w:cs="Arial"/>
                <w:b/>
                <w:bCs/>
                <w:color w:val="000000"/>
              </w:rPr>
              <w:t>Objetivo 4.</w:t>
            </w:r>
            <w:r w:rsidRPr="00B6300C">
              <w:rPr>
                <w:rFonts w:cs="Arial"/>
                <w:color w:val="000000"/>
              </w:rPr>
              <w:t xml:space="preserve"> Garantizar una educación inclusiva, equitativa y de calidad y promover oportunidades de aprendizaje durante toda la vida para todos.</w:t>
            </w:r>
          </w:p>
        </w:tc>
        <w:tc>
          <w:tcPr>
            <w:tcW w:w="673" w:type="pct"/>
            <w:shd w:val="clear" w:color="auto" w:fill="auto"/>
            <w:noWrap/>
            <w:tcMar>
              <w:top w:w="15" w:type="dxa"/>
              <w:left w:w="15" w:type="dxa"/>
              <w:bottom w:w="0" w:type="dxa"/>
              <w:right w:w="15" w:type="dxa"/>
            </w:tcMar>
            <w:vAlign w:val="center"/>
            <w:hideMark/>
          </w:tcPr>
          <w:p w14:paraId="1D2D95B7" w14:textId="77777777" w:rsidR="00CD38A6" w:rsidRPr="00B6300C" w:rsidRDefault="00CD38A6" w:rsidP="008856A8">
            <w:pPr>
              <w:jc w:val="right"/>
              <w:rPr>
                <w:rFonts w:cs="Arial"/>
                <w:b/>
                <w:bCs/>
                <w:color w:val="000000"/>
              </w:rPr>
            </w:pPr>
            <w:r w:rsidRPr="00B6300C">
              <w:rPr>
                <w:rFonts w:cs="Arial"/>
                <w:b/>
                <w:bCs/>
                <w:color w:val="000000"/>
              </w:rPr>
              <w:t>6,453,511,860</w:t>
            </w:r>
          </w:p>
        </w:tc>
      </w:tr>
      <w:tr w:rsidR="00CD38A6" w:rsidRPr="00B6300C" w14:paraId="5034572B" w14:textId="77777777" w:rsidTr="00A77027">
        <w:trPr>
          <w:trHeight w:val="530"/>
        </w:trPr>
        <w:tc>
          <w:tcPr>
            <w:tcW w:w="4327" w:type="pct"/>
            <w:shd w:val="clear" w:color="auto" w:fill="auto"/>
            <w:tcMar>
              <w:top w:w="15" w:type="dxa"/>
              <w:left w:w="15" w:type="dxa"/>
              <w:bottom w:w="0" w:type="dxa"/>
              <w:right w:w="15" w:type="dxa"/>
            </w:tcMar>
            <w:vAlign w:val="center"/>
            <w:hideMark/>
          </w:tcPr>
          <w:p w14:paraId="2AC4AAAC" w14:textId="77777777" w:rsidR="00CD38A6" w:rsidRPr="00B6300C" w:rsidRDefault="00CD38A6" w:rsidP="008856A8">
            <w:pPr>
              <w:rPr>
                <w:rFonts w:cs="Arial"/>
                <w:color w:val="000000"/>
              </w:rPr>
            </w:pPr>
            <w:r w:rsidRPr="00B6300C">
              <w:rPr>
                <w:rFonts w:cs="Arial"/>
                <w:b/>
                <w:bCs/>
                <w:color w:val="000000"/>
              </w:rPr>
              <w:t>Objetivo 5.</w:t>
            </w:r>
            <w:r w:rsidRPr="00B6300C">
              <w:rPr>
                <w:rFonts w:cs="Arial"/>
                <w:color w:val="000000"/>
              </w:rPr>
              <w:t xml:space="preserve"> Lograr la igualdad entre los géneros y empoderar a todas las mujeres y las niñas.</w:t>
            </w:r>
          </w:p>
        </w:tc>
        <w:tc>
          <w:tcPr>
            <w:tcW w:w="673" w:type="pct"/>
            <w:shd w:val="clear" w:color="auto" w:fill="auto"/>
            <w:noWrap/>
            <w:tcMar>
              <w:top w:w="15" w:type="dxa"/>
              <w:left w:w="15" w:type="dxa"/>
              <w:bottom w:w="0" w:type="dxa"/>
              <w:right w:w="15" w:type="dxa"/>
            </w:tcMar>
            <w:vAlign w:val="center"/>
            <w:hideMark/>
          </w:tcPr>
          <w:p w14:paraId="55D46505" w14:textId="77777777" w:rsidR="00CD38A6" w:rsidRPr="00B6300C" w:rsidRDefault="00CD38A6" w:rsidP="008856A8">
            <w:pPr>
              <w:jc w:val="right"/>
              <w:rPr>
                <w:rFonts w:cs="Arial"/>
                <w:b/>
                <w:bCs/>
                <w:color w:val="000000"/>
              </w:rPr>
            </w:pPr>
            <w:r w:rsidRPr="00B6300C">
              <w:rPr>
                <w:rFonts w:cs="Arial"/>
                <w:b/>
                <w:bCs/>
                <w:color w:val="000000"/>
              </w:rPr>
              <w:t>63,650,091</w:t>
            </w:r>
          </w:p>
        </w:tc>
      </w:tr>
      <w:tr w:rsidR="00CD38A6" w:rsidRPr="00B6300C" w14:paraId="50C642BF" w14:textId="77777777" w:rsidTr="00A77027">
        <w:trPr>
          <w:trHeight w:val="783"/>
        </w:trPr>
        <w:tc>
          <w:tcPr>
            <w:tcW w:w="4327" w:type="pct"/>
            <w:shd w:val="clear" w:color="auto" w:fill="auto"/>
            <w:tcMar>
              <w:top w:w="15" w:type="dxa"/>
              <w:left w:w="15" w:type="dxa"/>
              <w:bottom w:w="0" w:type="dxa"/>
              <w:right w:w="15" w:type="dxa"/>
            </w:tcMar>
            <w:vAlign w:val="center"/>
            <w:hideMark/>
          </w:tcPr>
          <w:p w14:paraId="0300EB1C" w14:textId="77777777" w:rsidR="00CD38A6" w:rsidRPr="00B6300C" w:rsidRDefault="00CD38A6" w:rsidP="008856A8">
            <w:pPr>
              <w:rPr>
                <w:rFonts w:cs="Arial"/>
                <w:color w:val="000000"/>
              </w:rPr>
            </w:pPr>
            <w:r w:rsidRPr="00B6300C">
              <w:rPr>
                <w:rFonts w:cs="Arial"/>
                <w:b/>
                <w:bCs/>
                <w:color w:val="000000"/>
              </w:rPr>
              <w:t>Objetivo 8.</w:t>
            </w:r>
            <w:r w:rsidRPr="00B6300C">
              <w:rPr>
                <w:rFonts w:cs="Arial"/>
                <w:color w:val="000000"/>
              </w:rPr>
              <w:t xml:space="preserve"> Promover el crecimiento económico sostenido, inclusivo y sostenible, el empleo pleno y productivo y el trabajo decente para todos.</w:t>
            </w:r>
          </w:p>
        </w:tc>
        <w:tc>
          <w:tcPr>
            <w:tcW w:w="673" w:type="pct"/>
            <w:shd w:val="clear" w:color="auto" w:fill="auto"/>
            <w:noWrap/>
            <w:tcMar>
              <w:top w:w="15" w:type="dxa"/>
              <w:left w:w="15" w:type="dxa"/>
              <w:bottom w:w="0" w:type="dxa"/>
              <w:right w:w="15" w:type="dxa"/>
            </w:tcMar>
            <w:vAlign w:val="center"/>
            <w:hideMark/>
          </w:tcPr>
          <w:p w14:paraId="55484685" w14:textId="77777777" w:rsidR="00CD38A6" w:rsidRPr="00B6300C" w:rsidRDefault="00CD38A6" w:rsidP="008856A8">
            <w:pPr>
              <w:jc w:val="right"/>
              <w:rPr>
                <w:rFonts w:cs="Arial"/>
                <w:b/>
                <w:bCs/>
                <w:color w:val="000000"/>
              </w:rPr>
            </w:pPr>
            <w:r w:rsidRPr="00B6300C">
              <w:rPr>
                <w:rFonts w:cs="Arial"/>
                <w:b/>
                <w:bCs/>
                <w:color w:val="000000"/>
              </w:rPr>
              <w:t>12,543,023</w:t>
            </w:r>
          </w:p>
        </w:tc>
      </w:tr>
      <w:tr w:rsidR="00CD38A6" w:rsidRPr="00B6300C" w14:paraId="2FD928E2" w14:textId="77777777" w:rsidTr="00A77027">
        <w:trPr>
          <w:trHeight w:val="783"/>
        </w:trPr>
        <w:tc>
          <w:tcPr>
            <w:tcW w:w="4327" w:type="pct"/>
            <w:shd w:val="clear" w:color="auto" w:fill="auto"/>
            <w:tcMar>
              <w:top w:w="15" w:type="dxa"/>
              <w:left w:w="15" w:type="dxa"/>
              <w:bottom w:w="0" w:type="dxa"/>
              <w:right w:w="15" w:type="dxa"/>
            </w:tcMar>
            <w:vAlign w:val="center"/>
            <w:hideMark/>
          </w:tcPr>
          <w:p w14:paraId="60FB6F7A" w14:textId="77777777" w:rsidR="00CD38A6" w:rsidRPr="00B6300C" w:rsidRDefault="00CD38A6" w:rsidP="008856A8">
            <w:pPr>
              <w:rPr>
                <w:rFonts w:cs="Arial"/>
                <w:color w:val="000000"/>
              </w:rPr>
            </w:pPr>
            <w:r w:rsidRPr="00B6300C">
              <w:rPr>
                <w:rFonts w:cs="Arial"/>
                <w:b/>
                <w:bCs/>
                <w:color w:val="000000"/>
              </w:rPr>
              <w:t>Objetivo 9.</w:t>
            </w:r>
            <w:r w:rsidRPr="00B6300C">
              <w:rPr>
                <w:rFonts w:cs="Arial"/>
                <w:color w:val="000000"/>
              </w:rPr>
              <w:t xml:space="preserve"> Construir infraestructuras resilientes, promover la industrialización inclusiva y sostenible y fomentar la innovación.</w:t>
            </w:r>
          </w:p>
        </w:tc>
        <w:tc>
          <w:tcPr>
            <w:tcW w:w="673" w:type="pct"/>
            <w:shd w:val="clear" w:color="auto" w:fill="auto"/>
            <w:noWrap/>
            <w:tcMar>
              <w:top w:w="15" w:type="dxa"/>
              <w:left w:w="15" w:type="dxa"/>
              <w:bottom w:w="0" w:type="dxa"/>
              <w:right w:w="15" w:type="dxa"/>
            </w:tcMar>
            <w:vAlign w:val="center"/>
            <w:hideMark/>
          </w:tcPr>
          <w:p w14:paraId="28F09036" w14:textId="77777777" w:rsidR="00CD38A6" w:rsidRPr="00B6300C" w:rsidRDefault="00CD38A6" w:rsidP="008856A8">
            <w:pPr>
              <w:jc w:val="right"/>
              <w:rPr>
                <w:rFonts w:cs="Arial"/>
                <w:b/>
                <w:bCs/>
                <w:color w:val="000000"/>
              </w:rPr>
            </w:pPr>
            <w:r w:rsidRPr="00B6300C">
              <w:rPr>
                <w:rFonts w:cs="Arial"/>
                <w:b/>
                <w:bCs/>
                <w:color w:val="000000"/>
              </w:rPr>
              <w:t>54,500</w:t>
            </w:r>
          </w:p>
        </w:tc>
      </w:tr>
      <w:tr w:rsidR="00CD38A6" w:rsidRPr="00B6300C" w14:paraId="36372861" w14:textId="77777777" w:rsidTr="00A77027">
        <w:trPr>
          <w:trHeight w:val="783"/>
        </w:trPr>
        <w:tc>
          <w:tcPr>
            <w:tcW w:w="4327" w:type="pct"/>
            <w:shd w:val="clear" w:color="auto" w:fill="auto"/>
            <w:tcMar>
              <w:top w:w="15" w:type="dxa"/>
              <w:left w:w="15" w:type="dxa"/>
              <w:bottom w:w="0" w:type="dxa"/>
              <w:right w:w="15" w:type="dxa"/>
            </w:tcMar>
            <w:vAlign w:val="center"/>
            <w:hideMark/>
          </w:tcPr>
          <w:p w14:paraId="39022198" w14:textId="77777777" w:rsidR="00CD38A6" w:rsidRPr="00B6300C" w:rsidRDefault="00CD38A6" w:rsidP="008856A8">
            <w:pPr>
              <w:rPr>
                <w:rFonts w:cs="Arial"/>
                <w:color w:val="000000"/>
              </w:rPr>
            </w:pPr>
            <w:r w:rsidRPr="00B6300C">
              <w:rPr>
                <w:rFonts w:cs="Arial"/>
                <w:b/>
                <w:bCs/>
                <w:color w:val="000000"/>
              </w:rPr>
              <w:lastRenderedPageBreak/>
              <w:t>Objetivo 11.</w:t>
            </w:r>
            <w:r w:rsidRPr="00B6300C">
              <w:rPr>
                <w:rFonts w:cs="Arial"/>
                <w:color w:val="000000"/>
              </w:rPr>
              <w:t xml:space="preserve"> Lograr que las ciudades y los asentamientos humanos sean inclusivos, seguros, resilientes y sostenibles.</w:t>
            </w:r>
          </w:p>
        </w:tc>
        <w:tc>
          <w:tcPr>
            <w:tcW w:w="673" w:type="pct"/>
            <w:shd w:val="clear" w:color="auto" w:fill="auto"/>
            <w:noWrap/>
            <w:tcMar>
              <w:top w:w="15" w:type="dxa"/>
              <w:left w:w="15" w:type="dxa"/>
              <w:bottom w:w="0" w:type="dxa"/>
              <w:right w:w="15" w:type="dxa"/>
            </w:tcMar>
            <w:vAlign w:val="center"/>
            <w:hideMark/>
          </w:tcPr>
          <w:p w14:paraId="21CFA69A" w14:textId="77777777" w:rsidR="00CD38A6" w:rsidRPr="00B6300C" w:rsidRDefault="00CD38A6" w:rsidP="008856A8">
            <w:pPr>
              <w:jc w:val="right"/>
              <w:rPr>
                <w:rFonts w:cs="Arial"/>
                <w:b/>
                <w:bCs/>
                <w:color w:val="000000"/>
              </w:rPr>
            </w:pPr>
            <w:r w:rsidRPr="00B6300C">
              <w:rPr>
                <w:rFonts w:cs="Arial"/>
                <w:b/>
                <w:bCs/>
                <w:color w:val="000000"/>
              </w:rPr>
              <w:t>310,963,554</w:t>
            </w:r>
          </w:p>
        </w:tc>
      </w:tr>
      <w:tr w:rsidR="00CD38A6" w:rsidRPr="00B6300C" w14:paraId="686C4A28" w14:textId="77777777" w:rsidTr="00A77027">
        <w:trPr>
          <w:trHeight w:val="1006"/>
        </w:trPr>
        <w:tc>
          <w:tcPr>
            <w:tcW w:w="4327" w:type="pct"/>
            <w:shd w:val="clear" w:color="auto" w:fill="auto"/>
            <w:tcMar>
              <w:top w:w="15" w:type="dxa"/>
              <w:left w:w="15" w:type="dxa"/>
              <w:bottom w:w="0" w:type="dxa"/>
              <w:right w:w="15" w:type="dxa"/>
            </w:tcMar>
            <w:vAlign w:val="bottom"/>
            <w:hideMark/>
          </w:tcPr>
          <w:p w14:paraId="7D14E12F" w14:textId="77777777" w:rsidR="00CD38A6" w:rsidRPr="00B6300C" w:rsidRDefault="00CD38A6" w:rsidP="008856A8">
            <w:pPr>
              <w:rPr>
                <w:rFonts w:cs="Arial"/>
                <w:color w:val="000000"/>
              </w:rPr>
            </w:pPr>
            <w:r w:rsidRPr="00B6300C">
              <w:rPr>
                <w:rFonts w:cs="Arial"/>
                <w:b/>
                <w:bCs/>
                <w:color w:val="000000"/>
              </w:rPr>
              <w:t>Objetivo 16.</w:t>
            </w:r>
            <w:r w:rsidRPr="00B6300C">
              <w:rPr>
                <w:rFonts w:cs="Arial"/>
                <w:color w:val="000000"/>
              </w:rPr>
              <w:t xml:space="preserve"> Promover sociedades pacíficas e inclusivas para el desarrollo sostenible, facilitar el acceso a la justicia para todos y crear instituciones eficaces, responsables e inclusivas a todos los niveles</w:t>
            </w:r>
          </w:p>
        </w:tc>
        <w:tc>
          <w:tcPr>
            <w:tcW w:w="673" w:type="pct"/>
            <w:shd w:val="clear" w:color="auto" w:fill="auto"/>
            <w:noWrap/>
            <w:tcMar>
              <w:top w:w="15" w:type="dxa"/>
              <w:left w:w="15" w:type="dxa"/>
              <w:bottom w:w="0" w:type="dxa"/>
              <w:right w:w="15" w:type="dxa"/>
            </w:tcMar>
            <w:vAlign w:val="center"/>
            <w:hideMark/>
          </w:tcPr>
          <w:p w14:paraId="250FC103" w14:textId="77777777" w:rsidR="00CD38A6" w:rsidRPr="00B6300C" w:rsidRDefault="00CD38A6" w:rsidP="008856A8">
            <w:pPr>
              <w:jc w:val="right"/>
              <w:rPr>
                <w:rFonts w:cs="Arial"/>
                <w:b/>
                <w:bCs/>
                <w:color w:val="000000"/>
              </w:rPr>
            </w:pPr>
            <w:r w:rsidRPr="00B6300C">
              <w:rPr>
                <w:rFonts w:cs="Arial"/>
                <w:b/>
                <w:bCs/>
                <w:color w:val="000000"/>
              </w:rPr>
              <w:t>28,036,922</w:t>
            </w:r>
          </w:p>
        </w:tc>
      </w:tr>
      <w:tr w:rsidR="00CD38A6" w:rsidRPr="00B6300C" w14:paraId="13D26747" w14:textId="77777777" w:rsidTr="00A77027">
        <w:trPr>
          <w:trHeight w:val="265"/>
        </w:trPr>
        <w:tc>
          <w:tcPr>
            <w:tcW w:w="4327" w:type="pct"/>
            <w:shd w:val="clear" w:color="000000" w:fill="000000"/>
            <w:noWrap/>
            <w:tcMar>
              <w:top w:w="15" w:type="dxa"/>
              <w:left w:w="15" w:type="dxa"/>
              <w:bottom w:w="0" w:type="dxa"/>
              <w:right w:w="15" w:type="dxa"/>
            </w:tcMar>
            <w:vAlign w:val="center"/>
            <w:hideMark/>
          </w:tcPr>
          <w:p w14:paraId="1D65D7F8" w14:textId="77777777" w:rsidR="00CD38A6" w:rsidRPr="00B6300C" w:rsidRDefault="00CD38A6" w:rsidP="008856A8">
            <w:pPr>
              <w:jc w:val="center"/>
              <w:rPr>
                <w:rFonts w:cs="Arial"/>
                <w:b/>
                <w:bCs/>
                <w:color w:val="EDEDED"/>
              </w:rPr>
            </w:pPr>
            <w:r w:rsidRPr="00B6300C">
              <w:rPr>
                <w:rFonts w:cs="Arial"/>
                <w:b/>
                <w:bCs/>
                <w:color w:val="EDEDED"/>
              </w:rPr>
              <w:t>Total ODS</w:t>
            </w:r>
          </w:p>
        </w:tc>
        <w:tc>
          <w:tcPr>
            <w:tcW w:w="673" w:type="pct"/>
            <w:shd w:val="clear" w:color="000000" w:fill="000000"/>
            <w:noWrap/>
            <w:tcMar>
              <w:top w:w="15" w:type="dxa"/>
              <w:left w:w="15" w:type="dxa"/>
              <w:bottom w:w="0" w:type="dxa"/>
              <w:right w:w="15" w:type="dxa"/>
            </w:tcMar>
            <w:vAlign w:val="center"/>
            <w:hideMark/>
          </w:tcPr>
          <w:p w14:paraId="671B0D19" w14:textId="77777777" w:rsidR="00CD38A6" w:rsidRPr="00B6300C" w:rsidRDefault="00CD38A6" w:rsidP="008856A8">
            <w:pPr>
              <w:jc w:val="right"/>
              <w:rPr>
                <w:rFonts w:cs="Arial"/>
                <w:b/>
                <w:bCs/>
                <w:color w:val="EDEDED"/>
              </w:rPr>
            </w:pPr>
            <w:r w:rsidRPr="00B6300C">
              <w:rPr>
                <w:rFonts w:cs="Arial"/>
                <w:b/>
                <w:bCs/>
                <w:color w:val="EDEDED"/>
              </w:rPr>
              <w:t>7,466,480,503</w:t>
            </w:r>
          </w:p>
        </w:tc>
      </w:tr>
    </w:tbl>
    <w:p w14:paraId="09D0D78D" w14:textId="77777777" w:rsidR="00CD38A6" w:rsidRPr="00B6300C" w:rsidRDefault="00CD38A6" w:rsidP="00CD38A6">
      <w:pPr>
        <w:spacing w:before="120"/>
        <w:jc w:val="center"/>
        <w:rPr>
          <w:rFonts w:eastAsia="Arial" w:cs="Arial"/>
          <w:color w:val="000000" w:themeColor="text1"/>
          <w:lang w:val="es-ES"/>
        </w:rPr>
      </w:pPr>
      <w:r w:rsidRPr="00B6300C">
        <w:rPr>
          <w:rFonts w:eastAsia="Arial" w:cs="Arial"/>
          <w:color w:val="000000" w:themeColor="text1"/>
        </w:rPr>
        <w:t xml:space="preserve"> Fuente: Elaboración propia.</w:t>
      </w:r>
    </w:p>
    <w:p w14:paraId="5AF81845" w14:textId="77777777" w:rsidR="00AB0289" w:rsidRDefault="00AB0289" w:rsidP="005C50D1">
      <w:pPr>
        <w:jc w:val="center"/>
        <w:rPr>
          <w:rFonts w:eastAsia="Times New Roman"/>
          <w:b/>
          <w:color w:val="000000"/>
        </w:rPr>
      </w:pPr>
    </w:p>
    <w:p w14:paraId="4D0FE872" w14:textId="77777777" w:rsidR="00D11BE9" w:rsidRDefault="00D11BE9" w:rsidP="005C50D1">
      <w:pPr>
        <w:jc w:val="center"/>
      </w:pPr>
    </w:p>
    <w:p w14:paraId="7D30214A" w14:textId="77777777" w:rsidR="00C57407" w:rsidRDefault="00C57407">
      <w:pPr>
        <w:jc w:val="left"/>
        <w:rPr>
          <w:rFonts w:eastAsia="Times New Roman"/>
          <w:b/>
          <w:color w:val="000000"/>
        </w:rPr>
      </w:pPr>
      <w:bookmarkStart w:id="95" w:name="X073ba29494554d879fcd350e807cc14f9372dac"/>
      <w:bookmarkEnd w:id="93"/>
      <w:r>
        <w:rPr>
          <w:rFonts w:eastAsia="Times New Roman"/>
          <w:b/>
          <w:color w:val="000000"/>
        </w:rPr>
        <w:br w:type="page"/>
      </w:r>
    </w:p>
    <w:p w14:paraId="4816C76B" w14:textId="002DEED5" w:rsidR="00B3613B" w:rsidRDefault="005C50D1" w:rsidP="005C50D1">
      <w:pPr>
        <w:jc w:val="center"/>
        <w:rPr>
          <w:rFonts w:eastAsia="Times New Roman"/>
          <w:b/>
          <w:color w:val="000000"/>
        </w:rPr>
      </w:pPr>
      <w:r w:rsidRPr="00997022">
        <w:rPr>
          <w:rFonts w:eastAsia="Times New Roman"/>
          <w:b/>
          <w:color w:val="000000"/>
        </w:rPr>
        <w:lastRenderedPageBreak/>
        <w:t>ANEXO 18.4. ANEXO DE ASIGNACIONES PRESUPUESTALES PARA IMPLEMENTAR LAS MEDIDAS DE MITIGACIÓN Y ADAPTACIÓN PARA EL CAMBIO CLIMÁTICO PARA EL EJERCICIO FISCAL 2024</w:t>
      </w:r>
    </w:p>
    <w:p w14:paraId="0361718D" w14:textId="77777777" w:rsidR="00B26988" w:rsidRDefault="00B26988" w:rsidP="005C50D1">
      <w:pPr>
        <w:jc w:val="center"/>
        <w:rPr>
          <w:rFonts w:eastAsia="Times New Roman"/>
          <w:b/>
          <w:color w:val="000000"/>
        </w:rPr>
      </w:pPr>
    </w:p>
    <w:tbl>
      <w:tblPr>
        <w:tblW w:w="5000" w:type="pct"/>
        <w:tblCellMar>
          <w:left w:w="70" w:type="dxa"/>
          <w:right w:w="70" w:type="dxa"/>
        </w:tblCellMar>
        <w:tblLook w:val="04A0" w:firstRow="1" w:lastRow="0" w:firstColumn="1" w:lastColumn="0" w:noHBand="0" w:noVBand="1"/>
      </w:tblPr>
      <w:tblGrid>
        <w:gridCol w:w="1476"/>
        <w:gridCol w:w="5548"/>
        <w:gridCol w:w="1723"/>
        <w:gridCol w:w="2253"/>
      </w:tblGrid>
      <w:tr w:rsidR="005A77DB" w:rsidRPr="005A77DB" w14:paraId="7A9B06ED" w14:textId="77777777" w:rsidTr="00E276A9">
        <w:trPr>
          <w:trHeight w:val="298"/>
        </w:trPr>
        <w:tc>
          <w:tcPr>
            <w:tcW w:w="671" w:type="pct"/>
            <w:tcBorders>
              <w:top w:val="single" w:sz="8" w:space="0" w:color="auto"/>
              <w:left w:val="single" w:sz="8" w:space="0" w:color="auto"/>
              <w:bottom w:val="single" w:sz="4" w:space="0" w:color="auto"/>
              <w:right w:val="single" w:sz="4" w:space="0" w:color="auto"/>
            </w:tcBorders>
            <w:shd w:val="clear" w:color="000000" w:fill="000000"/>
            <w:vAlign w:val="center"/>
            <w:hideMark/>
          </w:tcPr>
          <w:p w14:paraId="173D2666" w14:textId="77777777" w:rsidR="005A77DB" w:rsidRPr="005A77DB" w:rsidRDefault="005A77DB" w:rsidP="005A77DB">
            <w:pPr>
              <w:jc w:val="center"/>
              <w:rPr>
                <w:rFonts w:eastAsia="Times New Roman" w:cs="Arial"/>
                <w:b/>
                <w:bCs/>
                <w:color w:val="FFFFFF"/>
                <w:lang w:eastAsia="es-MX"/>
              </w:rPr>
            </w:pPr>
            <w:r w:rsidRPr="005A77DB">
              <w:rPr>
                <w:rFonts w:eastAsia="Times New Roman" w:cs="Arial"/>
                <w:b/>
                <w:bCs/>
                <w:color w:val="FFFFFF"/>
                <w:lang w:eastAsia="es-MX"/>
              </w:rPr>
              <w:t>Institución</w:t>
            </w:r>
          </w:p>
        </w:tc>
        <w:tc>
          <w:tcPr>
            <w:tcW w:w="2522" w:type="pct"/>
            <w:tcBorders>
              <w:top w:val="single" w:sz="8" w:space="0" w:color="auto"/>
              <w:left w:val="nil"/>
              <w:bottom w:val="single" w:sz="4" w:space="0" w:color="auto"/>
              <w:right w:val="single" w:sz="4" w:space="0" w:color="auto"/>
            </w:tcBorders>
            <w:shd w:val="clear" w:color="000000" w:fill="000000"/>
            <w:vAlign w:val="center"/>
            <w:hideMark/>
          </w:tcPr>
          <w:p w14:paraId="1FF6C716" w14:textId="77777777" w:rsidR="005A77DB" w:rsidRPr="005A77DB" w:rsidRDefault="005A77DB" w:rsidP="005A77DB">
            <w:pPr>
              <w:jc w:val="center"/>
              <w:rPr>
                <w:rFonts w:eastAsia="Times New Roman" w:cs="Arial"/>
                <w:b/>
                <w:bCs/>
                <w:color w:val="FFFFFF"/>
                <w:lang w:eastAsia="es-MX"/>
              </w:rPr>
            </w:pPr>
            <w:r w:rsidRPr="005A77DB">
              <w:rPr>
                <w:rFonts w:eastAsia="Times New Roman" w:cs="Arial"/>
                <w:b/>
                <w:bCs/>
                <w:color w:val="FFFFFF"/>
                <w:lang w:eastAsia="es-MX"/>
              </w:rPr>
              <w:t>Programa / Proyecto</w:t>
            </w:r>
          </w:p>
        </w:tc>
        <w:tc>
          <w:tcPr>
            <w:tcW w:w="783" w:type="pct"/>
            <w:tcBorders>
              <w:top w:val="single" w:sz="8" w:space="0" w:color="auto"/>
              <w:left w:val="nil"/>
              <w:bottom w:val="single" w:sz="4" w:space="0" w:color="auto"/>
              <w:right w:val="single" w:sz="4" w:space="0" w:color="auto"/>
            </w:tcBorders>
            <w:shd w:val="clear" w:color="000000" w:fill="000000"/>
            <w:hideMark/>
          </w:tcPr>
          <w:p w14:paraId="59405B07" w14:textId="77777777" w:rsidR="005A77DB" w:rsidRPr="005A77DB" w:rsidRDefault="005A77DB" w:rsidP="005A77DB">
            <w:pPr>
              <w:jc w:val="center"/>
              <w:rPr>
                <w:rFonts w:eastAsia="Times New Roman" w:cs="Arial"/>
                <w:b/>
                <w:bCs/>
                <w:color w:val="FFFFFF"/>
                <w:lang w:eastAsia="es-MX"/>
              </w:rPr>
            </w:pPr>
            <w:r w:rsidRPr="005A77DB">
              <w:rPr>
                <w:rFonts w:eastAsia="Times New Roman" w:cs="Arial"/>
                <w:b/>
                <w:bCs/>
                <w:color w:val="FFFFFF"/>
                <w:lang w:eastAsia="es-MX"/>
              </w:rPr>
              <w:t>Importe</w:t>
            </w:r>
            <w:r w:rsidRPr="005A77DB">
              <w:rPr>
                <w:rFonts w:eastAsia="Times New Roman" w:cs="Arial"/>
                <w:b/>
                <w:bCs/>
                <w:color w:val="FFFFFF"/>
                <w:lang w:eastAsia="es-MX"/>
              </w:rPr>
              <w:br/>
              <w:t>(pesos)</w:t>
            </w:r>
          </w:p>
        </w:tc>
        <w:tc>
          <w:tcPr>
            <w:tcW w:w="1024" w:type="pct"/>
            <w:tcBorders>
              <w:top w:val="single" w:sz="8" w:space="0" w:color="auto"/>
              <w:left w:val="nil"/>
              <w:bottom w:val="single" w:sz="4" w:space="0" w:color="auto"/>
              <w:right w:val="single" w:sz="8" w:space="0" w:color="auto"/>
            </w:tcBorders>
            <w:shd w:val="clear" w:color="000000" w:fill="000000"/>
            <w:vAlign w:val="center"/>
            <w:hideMark/>
          </w:tcPr>
          <w:p w14:paraId="14F0F2B0" w14:textId="77777777" w:rsidR="005A77DB" w:rsidRPr="005A77DB" w:rsidRDefault="005A77DB" w:rsidP="005A77DB">
            <w:pPr>
              <w:jc w:val="center"/>
              <w:rPr>
                <w:rFonts w:eastAsia="Times New Roman" w:cs="Arial"/>
                <w:b/>
                <w:bCs/>
                <w:color w:val="FFFFFF"/>
                <w:lang w:eastAsia="es-MX"/>
              </w:rPr>
            </w:pPr>
            <w:r w:rsidRPr="005A77DB">
              <w:rPr>
                <w:rFonts w:eastAsia="Times New Roman" w:cs="Arial"/>
                <w:b/>
                <w:bCs/>
                <w:color w:val="FFFFFF"/>
                <w:lang w:eastAsia="es-MX"/>
              </w:rPr>
              <w:t>Objetivo de Desarrollo Sostenible (ODS)</w:t>
            </w:r>
          </w:p>
        </w:tc>
      </w:tr>
      <w:tr w:rsidR="005A77DB" w:rsidRPr="005A77DB" w14:paraId="4705E975" w14:textId="77777777" w:rsidTr="00E276A9">
        <w:trPr>
          <w:trHeight w:val="990"/>
        </w:trPr>
        <w:tc>
          <w:tcPr>
            <w:tcW w:w="671" w:type="pct"/>
            <w:vMerge w:val="restart"/>
            <w:tcBorders>
              <w:top w:val="single" w:sz="4" w:space="0" w:color="auto"/>
              <w:left w:val="single" w:sz="8" w:space="0" w:color="auto"/>
              <w:right w:val="nil"/>
            </w:tcBorders>
            <w:shd w:val="clear" w:color="auto" w:fill="auto"/>
            <w:noWrap/>
            <w:vAlign w:val="center"/>
            <w:hideMark/>
          </w:tcPr>
          <w:p w14:paraId="2865ACC2" w14:textId="77777777" w:rsidR="005A77DB" w:rsidRPr="005A77DB" w:rsidRDefault="005A77DB" w:rsidP="005A77DB">
            <w:pPr>
              <w:jc w:val="center"/>
              <w:rPr>
                <w:rFonts w:eastAsia="Times New Roman" w:cs="Arial"/>
                <w:b/>
                <w:bCs/>
                <w:color w:val="000000"/>
                <w:lang w:eastAsia="es-MX"/>
              </w:rPr>
            </w:pPr>
            <w:r w:rsidRPr="005A77DB">
              <w:rPr>
                <w:rFonts w:eastAsia="Times New Roman" w:cs="Arial"/>
                <w:b/>
                <w:bCs/>
                <w:color w:val="000000"/>
                <w:lang w:eastAsia="es-MX"/>
              </w:rPr>
              <w:t>SDS</w:t>
            </w:r>
          </w:p>
        </w:tc>
        <w:tc>
          <w:tcPr>
            <w:tcW w:w="2522" w:type="pct"/>
            <w:tcBorders>
              <w:top w:val="single" w:sz="4" w:space="0" w:color="auto"/>
              <w:left w:val="nil"/>
              <w:right w:val="nil"/>
            </w:tcBorders>
            <w:shd w:val="clear" w:color="auto" w:fill="auto"/>
            <w:vAlign w:val="center"/>
            <w:hideMark/>
          </w:tcPr>
          <w:p w14:paraId="5FA14F4A"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Elaboración de trámites en materia de impacto ambiental de la Secretaría de Desarrollo Sustentable</w:t>
            </w:r>
          </w:p>
        </w:tc>
        <w:tc>
          <w:tcPr>
            <w:tcW w:w="783" w:type="pct"/>
            <w:tcBorders>
              <w:top w:val="single" w:sz="4" w:space="0" w:color="auto"/>
              <w:left w:val="nil"/>
              <w:right w:val="nil"/>
            </w:tcBorders>
            <w:shd w:val="clear" w:color="auto" w:fill="auto"/>
            <w:vAlign w:val="center"/>
            <w:hideMark/>
          </w:tcPr>
          <w:p w14:paraId="4A6BA84B"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1,369,760</w:t>
            </w:r>
          </w:p>
        </w:tc>
        <w:tc>
          <w:tcPr>
            <w:tcW w:w="1024" w:type="pct"/>
            <w:vMerge w:val="restart"/>
            <w:tcBorders>
              <w:top w:val="single" w:sz="4" w:space="0" w:color="auto"/>
              <w:left w:val="nil"/>
              <w:right w:val="single" w:sz="8" w:space="0" w:color="auto"/>
            </w:tcBorders>
            <w:shd w:val="clear" w:color="auto" w:fill="auto"/>
            <w:vAlign w:val="center"/>
            <w:hideMark/>
          </w:tcPr>
          <w:p w14:paraId="1F2419FE" w14:textId="77777777" w:rsidR="005A77DB" w:rsidRPr="005A77DB" w:rsidRDefault="005A77DB" w:rsidP="005A77DB">
            <w:pPr>
              <w:jc w:val="center"/>
              <w:rPr>
                <w:rFonts w:eastAsia="Times New Roman" w:cs="Arial"/>
                <w:b/>
                <w:bCs/>
                <w:color w:val="000000"/>
                <w:lang w:eastAsia="es-MX"/>
              </w:rPr>
            </w:pPr>
            <w:r w:rsidRPr="005A77DB">
              <w:rPr>
                <w:rFonts w:eastAsia="Times New Roman" w:cs="Arial"/>
                <w:b/>
                <w:bCs/>
                <w:color w:val="000000"/>
                <w:lang w:eastAsia="es-MX"/>
              </w:rPr>
              <w:t>Objetivo 13. Adoptar medidas urgentes para combatir el cambio climático y sus efectos</w:t>
            </w:r>
          </w:p>
        </w:tc>
      </w:tr>
      <w:tr w:rsidR="005A77DB" w:rsidRPr="005A77DB" w14:paraId="0C89C6C4" w14:textId="77777777" w:rsidTr="00E276A9">
        <w:trPr>
          <w:trHeight w:val="620"/>
        </w:trPr>
        <w:tc>
          <w:tcPr>
            <w:tcW w:w="671" w:type="pct"/>
            <w:vMerge/>
            <w:tcBorders>
              <w:left w:val="single" w:sz="8" w:space="0" w:color="auto"/>
              <w:bottom w:val="nil"/>
              <w:right w:val="nil"/>
            </w:tcBorders>
            <w:vAlign w:val="center"/>
            <w:hideMark/>
          </w:tcPr>
          <w:p w14:paraId="48DA1295" w14:textId="77777777" w:rsidR="005A77DB" w:rsidRPr="005A77DB" w:rsidRDefault="005A77DB" w:rsidP="005A77DB">
            <w:pPr>
              <w:jc w:val="left"/>
              <w:rPr>
                <w:rFonts w:eastAsia="Times New Roman" w:cs="Arial"/>
                <w:b/>
                <w:bCs/>
                <w:color w:val="000000"/>
                <w:lang w:eastAsia="es-MX"/>
              </w:rPr>
            </w:pPr>
          </w:p>
        </w:tc>
        <w:tc>
          <w:tcPr>
            <w:tcW w:w="2522" w:type="pct"/>
            <w:tcBorders>
              <w:left w:val="nil"/>
              <w:bottom w:val="nil"/>
              <w:right w:val="nil"/>
            </w:tcBorders>
            <w:shd w:val="clear" w:color="000000" w:fill="E7E6E6"/>
            <w:vAlign w:val="center"/>
            <w:hideMark/>
          </w:tcPr>
          <w:p w14:paraId="7107B93D"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Elaboración de políticas públicas en el sector ambiental</w:t>
            </w:r>
          </w:p>
        </w:tc>
        <w:tc>
          <w:tcPr>
            <w:tcW w:w="783" w:type="pct"/>
            <w:tcBorders>
              <w:left w:val="nil"/>
              <w:bottom w:val="nil"/>
              <w:right w:val="nil"/>
            </w:tcBorders>
            <w:shd w:val="clear" w:color="000000" w:fill="E7E6E6"/>
            <w:vAlign w:val="center"/>
            <w:hideMark/>
          </w:tcPr>
          <w:p w14:paraId="505A5491"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1,063,569</w:t>
            </w:r>
          </w:p>
        </w:tc>
        <w:tc>
          <w:tcPr>
            <w:tcW w:w="1024" w:type="pct"/>
            <w:vMerge/>
            <w:tcBorders>
              <w:left w:val="nil"/>
              <w:bottom w:val="single" w:sz="8" w:space="0" w:color="000000"/>
              <w:right w:val="single" w:sz="8" w:space="0" w:color="auto"/>
            </w:tcBorders>
            <w:vAlign w:val="center"/>
            <w:hideMark/>
          </w:tcPr>
          <w:p w14:paraId="346B1ECF" w14:textId="77777777" w:rsidR="005A77DB" w:rsidRPr="005A77DB" w:rsidRDefault="005A77DB" w:rsidP="005A77DB">
            <w:pPr>
              <w:jc w:val="left"/>
              <w:rPr>
                <w:rFonts w:eastAsia="Times New Roman" w:cs="Arial"/>
                <w:b/>
                <w:bCs/>
                <w:color w:val="000000"/>
                <w:lang w:eastAsia="es-MX"/>
              </w:rPr>
            </w:pPr>
          </w:p>
        </w:tc>
      </w:tr>
      <w:tr w:rsidR="005A77DB" w:rsidRPr="005A77DB" w14:paraId="1D96C594" w14:textId="77777777" w:rsidTr="005A77DB">
        <w:trPr>
          <w:trHeight w:val="930"/>
        </w:trPr>
        <w:tc>
          <w:tcPr>
            <w:tcW w:w="671" w:type="pct"/>
            <w:vMerge/>
            <w:tcBorders>
              <w:top w:val="nil"/>
              <w:left w:val="single" w:sz="8" w:space="0" w:color="auto"/>
              <w:bottom w:val="nil"/>
              <w:right w:val="nil"/>
            </w:tcBorders>
            <w:vAlign w:val="center"/>
            <w:hideMark/>
          </w:tcPr>
          <w:p w14:paraId="1C9AFF55"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0142273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Realización de pláticas y talleres para la conservación de los recursos naturales en el Parque Ecológico Metropolitano del Sur </w:t>
            </w:r>
            <w:proofErr w:type="spellStart"/>
            <w:r w:rsidRPr="005A77DB">
              <w:rPr>
                <w:rFonts w:eastAsia="Times New Roman" w:cs="Arial"/>
                <w:color w:val="000000"/>
                <w:lang w:eastAsia="es-MX"/>
              </w:rPr>
              <w:t>Yumtsil</w:t>
            </w:r>
            <w:proofErr w:type="spellEnd"/>
          </w:p>
        </w:tc>
        <w:tc>
          <w:tcPr>
            <w:tcW w:w="783" w:type="pct"/>
            <w:tcBorders>
              <w:top w:val="nil"/>
              <w:left w:val="nil"/>
              <w:bottom w:val="nil"/>
              <w:right w:val="nil"/>
            </w:tcBorders>
            <w:shd w:val="clear" w:color="auto" w:fill="auto"/>
            <w:vAlign w:val="center"/>
            <w:hideMark/>
          </w:tcPr>
          <w:p w14:paraId="61E71975"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90,000</w:t>
            </w:r>
          </w:p>
        </w:tc>
        <w:tc>
          <w:tcPr>
            <w:tcW w:w="1024" w:type="pct"/>
            <w:vMerge/>
            <w:tcBorders>
              <w:top w:val="nil"/>
              <w:left w:val="nil"/>
              <w:bottom w:val="single" w:sz="8" w:space="0" w:color="000000"/>
              <w:right w:val="single" w:sz="8" w:space="0" w:color="auto"/>
            </w:tcBorders>
            <w:vAlign w:val="center"/>
            <w:hideMark/>
          </w:tcPr>
          <w:p w14:paraId="79C88B59" w14:textId="77777777" w:rsidR="005A77DB" w:rsidRPr="005A77DB" w:rsidRDefault="005A77DB" w:rsidP="005A77DB">
            <w:pPr>
              <w:jc w:val="left"/>
              <w:rPr>
                <w:rFonts w:eastAsia="Times New Roman" w:cs="Arial"/>
                <w:b/>
                <w:bCs/>
                <w:color w:val="000000"/>
                <w:lang w:eastAsia="es-MX"/>
              </w:rPr>
            </w:pPr>
          </w:p>
        </w:tc>
      </w:tr>
      <w:tr w:rsidR="005A77DB" w:rsidRPr="005A77DB" w14:paraId="431A4481" w14:textId="77777777" w:rsidTr="005A77DB">
        <w:trPr>
          <w:trHeight w:val="620"/>
        </w:trPr>
        <w:tc>
          <w:tcPr>
            <w:tcW w:w="671" w:type="pct"/>
            <w:vMerge/>
            <w:tcBorders>
              <w:top w:val="nil"/>
              <w:left w:val="single" w:sz="8" w:space="0" w:color="auto"/>
              <w:bottom w:val="nil"/>
              <w:right w:val="nil"/>
            </w:tcBorders>
            <w:vAlign w:val="center"/>
            <w:hideMark/>
          </w:tcPr>
          <w:p w14:paraId="3C267623"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2A8EFF79"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Seguimiento del Programa de Ordenamiento Ecológico Territorial</w:t>
            </w:r>
          </w:p>
        </w:tc>
        <w:tc>
          <w:tcPr>
            <w:tcW w:w="783" w:type="pct"/>
            <w:tcBorders>
              <w:top w:val="nil"/>
              <w:left w:val="nil"/>
              <w:bottom w:val="nil"/>
              <w:right w:val="nil"/>
            </w:tcBorders>
            <w:shd w:val="clear" w:color="000000" w:fill="E7E6E6"/>
            <w:vAlign w:val="center"/>
            <w:hideMark/>
          </w:tcPr>
          <w:p w14:paraId="4AEB87D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40,980</w:t>
            </w:r>
          </w:p>
        </w:tc>
        <w:tc>
          <w:tcPr>
            <w:tcW w:w="1024" w:type="pct"/>
            <w:vMerge/>
            <w:tcBorders>
              <w:top w:val="nil"/>
              <w:left w:val="nil"/>
              <w:bottom w:val="single" w:sz="8" w:space="0" w:color="000000"/>
              <w:right w:val="single" w:sz="8" w:space="0" w:color="auto"/>
            </w:tcBorders>
            <w:vAlign w:val="center"/>
            <w:hideMark/>
          </w:tcPr>
          <w:p w14:paraId="48C8315B" w14:textId="77777777" w:rsidR="005A77DB" w:rsidRPr="005A77DB" w:rsidRDefault="005A77DB" w:rsidP="005A77DB">
            <w:pPr>
              <w:jc w:val="left"/>
              <w:rPr>
                <w:rFonts w:eastAsia="Times New Roman" w:cs="Arial"/>
                <w:b/>
                <w:bCs/>
                <w:color w:val="000000"/>
                <w:lang w:eastAsia="es-MX"/>
              </w:rPr>
            </w:pPr>
          </w:p>
        </w:tc>
      </w:tr>
      <w:tr w:rsidR="005A77DB" w:rsidRPr="005A77DB" w14:paraId="0E8875C0" w14:textId="77777777" w:rsidTr="005A77DB">
        <w:trPr>
          <w:trHeight w:val="930"/>
        </w:trPr>
        <w:tc>
          <w:tcPr>
            <w:tcW w:w="671" w:type="pct"/>
            <w:vMerge/>
            <w:tcBorders>
              <w:top w:val="nil"/>
              <w:left w:val="single" w:sz="8" w:space="0" w:color="auto"/>
              <w:bottom w:val="nil"/>
              <w:right w:val="nil"/>
            </w:tcBorders>
            <w:vAlign w:val="center"/>
            <w:hideMark/>
          </w:tcPr>
          <w:p w14:paraId="61C2D789"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0AD39856"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Proporcionar asistencia técnica al personal de los municipios que cuentan con prácticas de manejo integral de residuos sólidos.</w:t>
            </w:r>
          </w:p>
        </w:tc>
        <w:tc>
          <w:tcPr>
            <w:tcW w:w="783" w:type="pct"/>
            <w:tcBorders>
              <w:top w:val="nil"/>
              <w:left w:val="nil"/>
              <w:bottom w:val="nil"/>
              <w:right w:val="nil"/>
            </w:tcBorders>
            <w:shd w:val="clear" w:color="auto" w:fill="auto"/>
            <w:vAlign w:val="center"/>
            <w:hideMark/>
          </w:tcPr>
          <w:p w14:paraId="7287CE7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36,500</w:t>
            </w:r>
          </w:p>
        </w:tc>
        <w:tc>
          <w:tcPr>
            <w:tcW w:w="1024" w:type="pct"/>
            <w:vMerge/>
            <w:tcBorders>
              <w:top w:val="nil"/>
              <w:left w:val="nil"/>
              <w:bottom w:val="single" w:sz="8" w:space="0" w:color="000000"/>
              <w:right w:val="single" w:sz="8" w:space="0" w:color="auto"/>
            </w:tcBorders>
            <w:vAlign w:val="center"/>
            <w:hideMark/>
          </w:tcPr>
          <w:p w14:paraId="5F099AE7" w14:textId="77777777" w:rsidR="005A77DB" w:rsidRPr="005A77DB" w:rsidRDefault="005A77DB" w:rsidP="005A77DB">
            <w:pPr>
              <w:jc w:val="left"/>
              <w:rPr>
                <w:rFonts w:eastAsia="Times New Roman" w:cs="Arial"/>
                <w:b/>
                <w:bCs/>
                <w:color w:val="000000"/>
                <w:lang w:eastAsia="es-MX"/>
              </w:rPr>
            </w:pPr>
          </w:p>
        </w:tc>
      </w:tr>
      <w:tr w:rsidR="005A77DB" w:rsidRPr="005A77DB" w14:paraId="631626A3" w14:textId="77777777" w:rsidTr="005A77DB">
        <w:trPr>
          <w:trHeight w:val="310"/>
        </w:trPr>
        <w:tc>
          <w:tcPr>
            <w:tcW w:w="671" w:type="pct"/>
            <w:vMerge/>
            <w:tcBorders>
              <w:top w:val="nil"/>
              <w:left w:val="single" w:sz="8" w:space="0" w:color="auto"/>
              <w:bottom w:val="nil"/>
              <w:right w:val="nil"/>
            </w:tcBorders>
            <w:vAlign w:val="center"/>
            <w:hideMark/>
          </w:tcPr>
          <w:p w14:paraId="2419F475"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12C3FEB4"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Evaluación de Licencia Ambiental Única </w:t>
            </w:r>
          </w:p>
        </w:tc>
        <w:tc>
          <w:tcPr>
            <w:tcW w:w="783" w:type="pct"/>
            <w:tcBorders>
              <w:top w:val="nil"/>
              <w:left w:val="nil"/>
              <w:bottom w:val="nil"/>
              <w:right w:val="nil"/>
            </w:tcBorders>
            <w:shd w:val="clear" w:color="000000" w:fill="E7E6E6"/>
            <w:vAlign w:val="center"/>
            <w:hideMark/>
          </w:tcPr>
          <w:p w14:paraId="040EFCD6"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25,000</w:t>
            </w:r>
          </w:p>
        </w:tc>
        <w:tc>
          <w:tcPr>
            <w:tcW w:w="1024" w:type="pct"/>
            <w:vMerge/>
            <w:tcBorders>
              <w:top w:val="nil"/>
              <w:left w:val="nil"/>
              <w:bottom w:val="single" w:sz="8" w:space="0" w:color="000000"/>
              <w:right w:val="single" w:sz="8" w:space="0" w:color="auto"/>
            </w:tcBorders>
            <w:vAlign w:val="center"/>
            <w:hideMark/>
          </w:tcPr>
          <w:p w14:paraId="4E064F1F" w14:textId="77777777" w:rsidR="005A77DB" w:rsidRPr="005A77DB" w:rsidRDefault="005A77DB" w:rsidP="005A77DB">
            <w:pPr>
              <w:jc w:val="left"/>
              <w:rPr>
                <w:rFonts w:eastAsia="Times New Roman" w:cs="Arial"/>
                <w:b/>
                <w:bCs/>
                <w:color w:val="000000"/>
                <w:lang w:eastAsia="es-MX"/>
              </w:rPr>
            </w:pPr>
          </w:p>
        </w:tc>
      </w:tr>
      <w:tr w:rsidR="005A77DB" w:rsidRPr="005A77DB" w14:paraId="48417DE4" w14:textId="77777777" w:rsidTr="005A77DB">
        <w:trPr>
          <w:trHeight w:val="620"/>
        </w:trPr>
        <w:tc>
          <w:tcPr>
            <w:tcW w:w="671" w:type="pct"/>
            <w:vMerge/>
            <w:tcBorders>
              <w:top w:val="nil"/>
              <w:left w:val="single" w:sz="8" w:space="0" w:color="auto"/>
              <w:bottom w:val="nil"/>
              <w:right w:val="nil"/>
            </w:tcBorders>
            <w:vAlign w:val="center"/>
            <w:hideMark/>
          </w:tcPr>
          <w:p w14:paraId="63D514E7"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008FCC05"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Programa de producción de plantas nativas con fines de reforestación social y productiva</w:t>
            </w:r>
          </w:p>
        </w:tc>
        <w:tc>
          <w:tcPr>
            <w:tcW w:w="783" w:type="pct"/>
            <w:tcBorders>
              <w:top w:val="nil"/>
              <w:left w:val="nil"/>
              <w:bottom w:val="nil"/>
              <w:right w:val="nil"/>
            </w:tcBorders>
            <w:shd w:val="clear" w:color="auto" w:fill="auto"/>
            <w:vAlign w:val="center"/>
            <w:hideMark/>
          </w:tcPr>
          <w:p w14:paraId="27929716"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800,000</w:t>
            </w:r>
          </w:p>
        </w:tc>
        <w:tc>
          <w:tcPr>
            <w:tcW w:w="1024" w:type="pct"/>
            <w:vMerge/>
            <w:tcBorders>
              <w:top w:val="nil"/>
              <w:left w:val="nil"/>
              <w:bottom w:val="single" w:sz="8" w:space="0" w:color="000000"/>
              <w:right w:val="single" w:sz="8" w:space="0" w:color="auto"/>
            </w:tcBorders>
            <w:vAlign w:val="center"/>
            <w:hideMark/>
          </w:tcPr>
          <w:p w14:paraId="3DBAF478" w14:textId="77777777" w:rsidR="005A77DB" w:rsidRPr="005A77DB" w:rsidRDefault="005A77DB" w:rsidP="005A77DB">
            <w:pPr>
              <w:jc w:val="left"/>
              <w:rPr>
                <w:rFonts w:eastAsia="Times New Roman" w:cs="Arial"/>
                <w:b/>
                <w:bCs/>
                <w:color w:val="000000"/>
                <w:lang w:eastAsia="es-MX"/>
              </w:rPr>
            </w:pPr>
          </w:p>
        </w:tc>
      </w:tr>
      <w:tr w:rsidR="005A77DB" w:rsidRPr="005A77DB" w14:paraId="66ADDD75" w14:textId="77777777" w:rsidTr="00E276A9">
        <w:trPr>
          <w:trHeight w:val="930"/>
        </w:trPr>
        <w:tc>
          <w:tcPr>
            <w:tcW w:w="671" w:type="pct"/>
            <w:vMerge/>
            <w:tcBorders>
              <w:top w:val="nil"/>
              <w:left w:val="single" w:sz="8" w:space="0" w:color="auto"/>
              <w:bottom w:val="single" w:sz="4" w:space="0" w:color="auto"/>
              <w:right w:val="nil"/>
            </w:tcBorders>
            <w:vAlign w:val="center"/>
            <w:hideMark/>
          </w:tcPr>
          <w:p w14:paraId="13877157"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single" w:sz="4" w:space="0" w:color="auto"/>
              <w:right w:val="nil"/>
            </w:tcBorders>
            <w:shd w:val="clear" w:color="000000" w:fill="E7E6E6"/>
            <w:vAlign w:val="center"/>
            <w:hideMark/>
          </w:tcPr>
          <w:p w14:paraId="4E13E475"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Administración para el aprovechamiento sustentable de Áreas Naturales Protegidas (</w:t>
            </w:r>
            <w:proofErr w:type="spellStart"/>
            <w:r w:rsidRPr="005A77DB">
              <w:rPr>
                <w:rFonts w:eastAsia="Times New Roman" w:cs="Arial"/>
                <w:color w:val="000000"/>
                <w:lang w:eastAsia="es-MX"/>
              </w:rPr>
              <w:t>ANP´s</w:t>
            </w:r>
            <w:proofErr w:type="spellEnd"/>
            <w:r w:rsidRPr="005A77DB">
              <w:rPr>
                <w:rFonts w:eastAsia="Times New Roman" w:cs="Arial"/>
                <w:color w:val="000000"/>
                <w:lang w:eastAsia="es-MX"/>
              </w:rPr>
              <w:t>) Estatales y sitios prioritarios.</w:t>
            </w:r>
          </w:p>
        </w:tc>
        <w:tc>
          <w:tcPr>
            <w:tcW w:w="783" w:type="pct"/>
            <w:tcBorders>
              <w:top w:val="nil"/>
              <w:left w:val="nil"/>
              <w:bottom w:val="single" w:sz="4" w:space="0" w:color="auto"/>
              <w:right w:val="nil"/>
            </w:tcBorders>
            <w:shd w:val="clear" w:color="000000" w:fill="E7E6E6"/>
            <w:vAlign w:val="center"/>
            <w:hideMark/>
          </w:tcPr>
          <w:p w14:paraId="6C302BC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593,064</w:t>
            </w:r>
          </w:p>
        </w:tc>
        <w:tc>
          <w:tcPr>
            <w:tcW w:w="1024" w:type="pct"/>
            <w:vMerge/>
            <w:tcBorders>
              <w:top w:val="nil"/>
              <w:left w:val="nil"/>
              <w:bottom w:val="single" w:sz="4" w:space="0" w:color="auto"/>
              <w:right w:val="single" w:sz="8" w:space="0" w:color="auto"/>
            </w:tcBorders>
            <w:vAlign w:val="center"/>
            <w:hideMark/>
          </w:tcPr>
          <w:p w14:paraId="0F0C51E1" w14:textId="77777777" w:rsidR="005A77DB" w:rsidRPr="005A77DB" w:rsidRDefault="005A77DB" w:rsidP="005A77DB">
            <w:pPr>
              <w:jc w:val="left"/>
              <w:rPr>
                <w:rFonts w:eastAsia="Times New Roman" w:cs="Arial"/>
                <w:b/>
                <w:bCs/>
                <w:color w:val="000000"/>
                <w:lang w:eastAsia="es-MX"/>
              </w:rPr>
            </w:pPr>
          </w:p>
        </w:tc>
      </w:tr>
      <w:tr w:rsidR="005A77DB" w:rsidRPr="005A77DB" w14:paraId="4F6DCF5F" w14:textId="77777777" w:rsidTr="00E276A9">
        <w:trPr>
          <w:trHeight w:val="930"/>
        </w:trPr>
        <w:tc>
          <w:tcPr>
            <w:tcW w:w="671" w:type="pct"/>
            <w:vMerge/>
            <w:tcBorders>
              <w:top w:val="single" w:sz="4" w:space="0" w:color="auto"/>
              <w:left w:val="single" w:sz="8" w:space="0" w:color="auto"/>
              <w:bottom w:val="nil"/>
              <w:right w:val="nil"/>
            </w:tcBorders>
            <w:vAlign w:val="center"/>
            <w:hideMark/>
          </w:tcPr>
          <w:p w14:paraId="3715BE9A" w14:textId="77777777" w:rsidR="005A77DB" w:rsidRPr="005A77DB" w:rsidRDefault="005A77DB" w:rsidP="005A77DB">
            <w:pPr>
              <w:jc w:val="left"/>
              <w:rPr>
                <w:rFonts w:eastAsia="Times New Roman" w:cs="Arial"/>
                <w:b/>
                <w:bCs/>
                <w:color w:val="000000"/>
                <w:lang w:eastAsia="es-MX"/>
              </w:rPr>
            </w:pPr>
          </w:p>
        </w:tc>
        <w:tc>
          <w:tcPr>
            <w:tcW w:w="2522" w:type="pct"/>
            <w:tcBorders>
              <w:top w:val="single" w:sz="4" w:space="0" w:color="auto"/>
              <w:left w:val="nil"/>
              <w:bottom w:val="nil"/>
              <w:right w:val="nil"/>
            </w:tcBorders>
            <w:shd w:val="clear" w:color="auto" w:fill="auto"/>
            <w:vAlign w:val="center"/>
            <w:hideMark/>
          </w:tcPr>
          <w:p w14:paraId="583DDF6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Diseño de Sistemas de Información Geográfica para la elaboración de proyectos estratégicos de gestión ambiental sustentable</w:t>
            </w:r>
          </w:p>
        </w:tc>
        <w:tc>
          <w:tcPr>
            <w:tcW w:w="783" w:type="pct"/>
            <w:tcBorders>
              <w:top w:val="single" w:sz="4" w:space="0" w:color="auto"/>
              <w:left w:val="nil"/>
              <w:bottom w:val="nil"/>
              <w:right w:val="nil"/>
            </w:tcBorders>
            <w:shd w:val="clear" w:color="auto" w:fill="auto"/>
            <w:vAlign w:val="center"/>
            <w:hideMark/>
          </w:tcPr>
          <w:p w14:paraId="58B05AD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single" w:sz="4" w:space="0" w:color="auto"/>
              <w:left w:val="nil"/>
              <w:bottom w:val="single" w:sz="8" w:space="0" w:color="000000"/>
              <w:right w:val="single" w:sz="8" w:space="0" w:color="auto"/>
            </w:tcBorders>
            <w:vAlign w:val="center"/>
            <w:hideMark/>
          </w:tcPr>
          <w:p w14:paraId="009AD86F" w14:textId="77777777" w:rsidR="005A77DB" w:rsidRPr="005A77DB" w:rsidRDefault="005A77DB" w:rsidP="005A77DB">
            <w:pPr>
              <w:jc w:val="left"/>
              <w:rPr>
                <w:rFonts w:eastAsia="Times New Roman" w:cs="Arial"/>
                <w:b/>
                <w:bCs/>
                <w:color w:val="000000"/>
                <w:lang w:eastAsia="es-MX"/>
              </w:rPr>
            </w:pPr>
          </w:p>
        </w:tc>
      </w:tr>
      <w:tr w:rsidR="005A77DB" w:rsidRPr="005A77DB" w14:paraId="607B73D9" w14:textId="77777777" w:rsidTr="005A77DB">
        <w:trPr>
          <w:trHeight w:val="620"/>
        </w:trPr>
        <w:tc>
          <w:tcPr>
            <w:tcW w:w="671" w:type="pct"/>
            <w:vMerge/>
            <w:tcBorders>
              <w:top w:val="nil"/>
              <w:left w:val="single" w:sz="8" w:space="0" w:color="auto"/>
              <w:bottom w:val="nil"/>
              <w:right w:val="nil"/>
            </w:tcBorders>
            <w:vAlign w:val="center"/>
            <w:hideMark/>
          </w:tcPr>
          <w:p w14:paraId="42B9606E"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5CB536FF"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Aprovechamiento sustentable de los Cenotes y Grutas </w:t>
            </w:r>
          </w:p>
        </w:tc>
        <w:tc>
          <w:tcPr>
            <w:tcW w:w="783" w:type="pct"/>
            <w:tcBorders>
              <w:top w:val="nil"/>
              <w:left w:val="nil"/>
              <w:bottom w:val="nil"/>
              <w:right w:val="nil"/>
            </w:tcBorders>
            <w:shd w:val="clear" w:color="000000" w:fill="E7E6E6"/>
            <w:vAlign w:val="center"/>
            <w:hideMark/>
          </w:tcPr>
          <w:p w14:paraId="2F0BC914"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349,391</w:t>
            </w:r>
          </w:p>
        </w:tc>
        <w:tc>
          <w:tcPr>
            <w:tcW w:w="1024" w:type="pct"/>
            <w:vMerge/>
            <w:tcBorders>
              <w:top w:val="nil"/>
              <w:left w:val="nil"/>
              <w:bottom w:val="single" w:sz="8" w:space="0" w:color="000000"/>
              <w:right w:val="single" w:sz="8" w:space="0" w:color="auto"/>
            </w:tcBorders>
            <w:vAlign w:val="center"/>
            <w:hideMark/>
          </w:tcPr>
          <w:p w14:paraId="722DC214" w14:textId="77777777" w:rsidR="005A77DB" w:rsidRPr="005A77DB" w:rsidRDefault="005A77DB" w:rsidP="005A77DB">
            <w:pPr>
              <w:jc w:val="left"/>
              <w:rPr>
                <w:rFonts w:eastAsia="Times New Roman" w:cs="Arial"/>
                <w:b/>
                <w:bCs/>
                <w:color w:val="000000"/>
                <w:lang w:eastAsia="es-MX"/>
              </w:rPr>
            </w:pPr>
          </w:p>
        </w:tc>
      </w:tr>
      <w:tr w:rsidR="005A77DB" w:rsidRPr="005A77DB" w14:paraId="0B06C30D" w14:textId="77777777" w:rsidTr="005A77DB">
        <w:trPr>
          <w:trHeight w:val="620"/>
        </w:trPr>
        <w:tc>
          <w:tcPr>
            <w:tcW w:w="671" w:type="pct"/>
            <w:vMerge/>
            <w:tcBorders>
              <w:top w:val="nil"/>
              <w:left w:val="single" w:sz="8" w:space="0" w:color="auto"/>
              <w:bottom w:val="nil"/>
              <w:right w:val="nil"/>
            </w:tcBorders>
            <w:vAlign w:val="center"/>
            <w:hideMark/>
          </w:tcPr>
          <w:p w14:paraId="7B182BF6"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695B7E4A"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Regulación de fuentes fijas industriales y móviles de uso intensivo </w:t>
            </w:r>
          </w:p>
        </w:tc>
        <w:tc>
          <w:tcPr>
            <w:tcW w:w="783" w:type="pct"/>
            <w:tcBorders>
              <w:top w:val="nil"/>
              <w:left w:val="nil"/>
              <w:bottom w:val="nil"/>
              <w:right w:val="nil"/>
            </w:tcBorders>
            <w:shd w:val="clear" w:color="auto" w:fill="auto"/>
            <w:vAlign w:val="center"/>
            <w:hideMark/>
          </w:tcPr>
          <w:p w14:paraId="7608DBE2"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4CE868BC" w14:textId="77777777" w:rsidR="005A77DB" w:rsidRPr="005A77DB" w:rsidRDefault="005A77DB" w:rsidP="005A77DB">
            <w:pPr>
              <w:jc w:val="left"/>
              <w:rPr>
                <w:rFonts w:eastAsia="Times New Roman" w:cs="Arial"/>
                <w:b/>
                <w:bCs/>
                <w:color w:val="000000"/>
                <w:lang w:eastAsia="es-MX"/>
              </w:rPr>
            </w:pPr>
          </w:p>
        </w:tc>
      </w:tr>
      <w:tr w:rsidR="005A77DB" w:rsidRPr="005A77DB" w14:paraId="35B5D142" w14:textId="77777777" w:rsidTr="005A77DB">
        <w:trPr>
          <w:trHeight w:val="930"/>
        </w:trPr>
        <w:tc>
          <w:tcPr>
            <w:tcW w:w="671" w:type="pct"/>
            <w:vMerge/>
            <w:tcBorders>
              <w:top w:val="nil"/>
              <w:left w:val="single" w:sz="8" w:space="0" w:color="auto"/>
              <w:bottom w:val="nil"/>
              <w:right w:val="nil"/>
            </w:tcBorders>
            <w:vAlign w:val="center"/>
            <w:hideMark/>
          </w:tcPr>
          <w:p w14:paraId="1D757988"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3EC40589"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Operación y Mantenimiento de la estación de monitoreo de la calidad del aire ubicado en el municipio de Mérida</w:t>
            </w:r>
          </w:p>
        </w:tc>
        <w:tc>
          <w:tcPr>
            <w:tcW w:w="783" w:type="pct"/>
            <w:tcBorders>
              <w:top w:val="nil"/>
              <w:left w:val="nil"/>
              <w:bottom w:val="nil"/>
              <w:right w:val="nil"/>
            </w:tcBorders>
            <w:shd w:val="clear" w:color="000000" w:fill="E7E6E6"/>
            <w:vAlign w:val="center"/>
            <w:hideMark/>
          </w:tcPr>
          <w:p w14:paraId="01153C4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26B62BAA" w14:textId="77777777" w:rsidR="005A77DB" w:rsidRPr="005A77DB" w:rsidRDefault="005A77DB" w:rsidP="005A77DB">
            <w:pPr>
              <w:jc w:val="left"/>
              <w:rPr>
                <w:rFonts w:eastAsia="Times New Roman" w:cs="Arial"/>
                <w:b/>
                <w:bCs/>
                <w:color w:val="000000"/>
                <w:lang w:eastAsia="es-MX"/>
              </w:rPr>
            </w:pPr>
          </w:p>
        </w:tc>
      </w:tr>
      <w:tr w:rsidR="005A77DB" w:rsidRPr="005A77DB" w14:paraId="5348E686" w14:textId="77777777" w:rsidTr="005A77DB">
        <w:trPr>
          <w:trHeight w:val="620"/>
        </w:trPr>
        <w:tc>
          <w:tcPr>
            <w:tcW w:w="671" w:type="pct"/>
            <w:vMerge/>
            <w:tcBorders>
              <w:top w:val="nil"/>
              <w:left w:val="single" w:sz="8" w:space="0" w:color="auto"/>
              <w:bottom w:val="nil"/>
              <w:right w:val="nil"/>
            </w:tcBorders>
            <w:vAlign w:val="center"/>
            <w:hideMark/>
          </w:tcPr>
          <w:p w14:paraId="1B298E4F"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244526D8"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Festival de aves migratorias en la localidad de Sisal, Hunucmá</w:t>
            </w:r>
          </w:p>
        </w:tc>
        <w:tc>
          <w:tcPr>
            <w:tcW w:w="783" w:type="pct"/>
            <w:tcBorders>
              <w:top w:val="nil"/>
              <w:left w:val="nil"/>
              <w:bottom w:val="nil"/>
              <w:right w:val="nil"/>
            </w:tcBorders>
            <w:shd w:val="clear" w:color="auto" w:fill="auto"/>
            <w:vAlign w:val="center"/>
            <w:hideMark/>
          </w:tcPr>
          <w:p w14:paraId="0BF00483"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400,000</w:t>
            </w:r>
          </w:p>
        </w:tc>
        <w:tc>
          <w:tcPr>
            <w:tcW w:w="1024" w:type="pct"/>
            <w:vMerge/>
            <w:tcBorders>
              <w:top w:val="nil"/>
              <w:left w:val="nil"/>
              <w:bottom w:val="single" w:sz="8" w:space="0" w:color="000000"/>
              <w:right w:val="single" w:sz="8" w:space="0" w:color="auto"/>
            </w:tcBorders>
            <w:vAlign w:val="center"/>
            <w:hideMark/>
          </w:tcPr>
          <w:p w14:paraId="11E9D97A" w14:textId="77777777" w:rsidR="005A77DB" w:rsidRPr="005A77DB" w:rsidRDefault="005A77DB" w:rsidP="005A77DB">
            <w:pPr>
              <w:jc w:val="left"/>
              <w:rPr>
                <w:rFonts w:eastAsia="Times New Roman" w:cs="Arial"/>
                <w:b/>
                <w:bCs/>
                <w:color w:val="000000"/>
                <w:lang w:eastAsia="es-MX"/>
              </w:rPr>
            </w:pPr>
          </w:p>
        </w:tc>
      </w:tr>
      <w:tr w:rsidR="005A77DB" w:rsidRPr="005A77DB" w14:paraId="2B9ADCBC" w14:textId="77777777" w:rsidTr="005A77DB">
        <w:trPr>
          <w:trHeight w:val="930"/>
        </w:trPr>
        <w:tc>
          <w:tcPr>
            <w:tcW w:w="671" w:type="pct"/>
            <w:vMerge/>
            <w:tcBorders>
              <w:top w:val="nil"/>
              <w:left w:val="single" w:sz="8" w:space="0" w:color="auto"/>
              <w:bottom w:val="nil"/>
              <w:right w:val="nil"/>
            </w:tcBorders>
            <w:vAlign w:val="center"/>
            <w:hideMark/>
          </w:tcPr>
          <w:p w14:paraId="2EC08E47"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2C1F0D5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Manejo sustentable para la conservación de especies prioritarias y vida silvestre de la costa Yucateca</w:t>
            </w:r>
          </w:p>
        </w:tc>
        <w:tc>
          <w:tcPr>
            <w:tcW w:w="783" w:type="pct"/>
            <w:tcBorders>
              <w:top w:val="nil"/>
              <w:left w:val="nil"/>
              <w:bottom w:val="nil"/>
              <w:right w:val="nil"/>
            </w:tcBorders>
            <w:shd w:val="clear" w:color="000000" w:fill="E7E6E6"/>
            <w:vAlign w:val="center"/>
            <w:hideMark/>
          </w:tcPr>
          <w:p w14:paraId="3E4F8A63"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217,000</w:t>
            </w:r>
          </w:p>
        </w:tc>
        <w:tc>
          <w:tcPr>
            <w:tcW w:w="1024" w:type="pct"/>
            <w:vMerge/>
            <w:tcBorders>
              <w:top w:val="nil"/>
              <w:left w:val="nil"/>
              <w:bottom w:val="single" w:sz="8" w:space="0" w:color="000000"/>
              <w:right w:val="single" w:sz="8" w:space="0" w:color="auto"/>
            </w:tcBorders>
            <w:vAlign w:val="center"/>
            <w:hideMark/>
          </w:tcPr>
          <w:p w14:paraId="0C7CD242" w14:textId="77777777" w:rsidR="005A77DB" w:rsidRPr="005A77DB" w:rsidRDefault="005A77DB" w:rsidP="005A77DB">
            <w:pPr>
              <w:jc w:val="left"/>
              <w:rPr>
                <w:rFonts w:eastAsia="Times New Roman" w:cs="Arial"/>
                <w:b/>
                <w:bCs/>
                <w:color w:val="000000"/>
                <w:lang w:eastAsia="es-MX"/>
              </w:rPr>
            </w:pPr>
          </w:p>
        </w:tc>
      </w:tr>
      <w:tr w:rsidR="005A77DB" w:rsidRPr="005A77DB" w14:paraId="358A3A12" w14:textId="77777777" w:rsidTr="005A77DB">
        <w:trPr>
          <w:trHeight w:val="930"/>
        </w:trPr>
        <w:tc>
          <w:tcPr>
            <w:tcW w:w="671" w:type="pct"/>
            <w:vMerge/>
            <w:tcBorders>
              <w:top w:val="nil"/>
              <w:left w:val="single" w:sz="8" w:space="0" w:color="auto"/>
              <w:bottom w:val="nil"/>
              <w:right w:val="nil"/>
            </w:tcBorders>
            <w:vAlign w:val="center"/>
            <w:hideMark/>
          </w:tcPr>
          <w:p w14:paraId="6F12D8F5"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411A25D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Recepción de trámites en materia ambiental de la Secretaría de Desarrollo Sustentable. (Ventanilla única)</w:t>
            </w:r>
          </w:p>
        </w:tc>
        <w:tc>
          <w:tcPr>
            <w:tcW w:w="783" w:type="pct"/>
            <w:tcBorders>
              <w:top w:val="nil"/>
              <w:left w:val="nil"/>
              <w:bottom w:val="nil"/>
              <w:right w:val="nil"/>
            </w:tcBorders>
            <w:shd w:val="clear" w:color="auto" w:fill="auto"/>
            <w:vAlign w:val="center"/>
            <w:hideMark/>
          </w:tcPr>
          <w:p w14:paraId="232A863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59,430</w:t>
            </w:r>
          </w:p>
        </w:tc>
        <w:tc>
          <w:tcPr>
            <w:tcW w:w="1024" w:type="pct"/>
            <w:vMerge/>
            <w:tcBorders>
              <w:top w:val="nil"/>
              <w:left w:val="nil"/>
              <w:bottom w:val="single" w:sz="8" w:space="0" w:color="000000"/>
              <w:right w:val="single" w:sz="8" w:space="0" w:color="auto"/>
            </w:tcBorders>
            <w:vAlign w:val="center"/>
            <w:hideMark/>
          </w:tcPr>
          <w:p w14:paraId="316CC9E6" w14:textId="77777777" w:rsidR="005A77DB" w:rsidRPr="005A77DB" w:rsidRDefault="005A77DB" w:rsidP="005A77DB">
            <w:pPr>
              <w:jc w:val="left"/>
              <w:rPr>
                <w:rFonts w:eastAsia="Times New Roman" w:cs="Arial"/>
                <w:b/>
                <w:bCs/>
                <w:color w:val="000000"/>
                <w:lang w:eastAsia="es-MX"/>
              </w:rPr>
            </w:pPr>
          </w:p>
        </w:tc>
      </w:tr>
      <w:tr w:rsidR="005A77DB" w:rsidRPr="005A77DB" w14:paraId="7C8751DF" w14:textId="77777777" w:rsidTr="005A77DB">
        <w:trPr>
          <w:trHeight w:val="620"/>
        </w:trPr>
        <w:tc>
          <w:tcPr>
            <w:tcW w:w="671" w:type="pct"/>
            <w:vMerge/>
            <w:tcBorders>
              <w:top w:val="nil"/>
              <w:left w:val="single" w:sz="8" w:space="0" w:color="auto"/>
              <w:bottom w:val="nil"/>
              <w:right w:val="nil"/>
            </w:tcBorders>
            <w:vAlign w:val="center"/>
            <w:hideMark/>
          </w:tcPr>
          <w:p w14:paraId="12E2A340"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1B9D9882"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Gestión costera para la conservación y mejora de las zonas erosionadas</w:t>
            </w:r>
          </w:p>
        </w:tc>
        <w:tc>
          <w:tcPr>
            <w:tcW w:w="783" w:type="pct"/>
            <w:tcBorders>
              <w:top w:val="nil"/>
              <w:left w:val="nil"/>
              <w:bottom w:val="nil"/>
              <w:right w:val="nil"/>
            </w:tcBorders>
            <w:shd w:val="clear" w:color="000000" w:fill="E7E6E6"/>
            <w:vAlign w:val="center"/>
            <w:hideMark/>
          </w:tcPr>
          <w:p w14:paraId="07F066E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40,000</w:t>
            </w:r>
          </w:p>
        </w:tc>
        <w:tc>
          <w:tcPr>
            <w:tcW w:w="1024" w:type="pct"/>
            <w:vMerge/>
            <w:tcBorders>
              <w:top w:val="nil"/>
              <w:left w:val="nil"/>
              <w:bottom w:val="single" w:sz="8" w:space="0" w:color="000000"/>
              <w:right w:val="single" w:sz="8" w:space="0" w:color="auto"/>
            </w:tcBorders>
            <w:vAlign w:val="center"/>
            <w:hideMark/>
          </w:tcPr>
          <w:p w14:paraId="2CA978AD" w14:textId="77777777" w:rsidR="005A77DB" w:rsidRPr="005A77DB" w:rsidRDefault="005A77DB" w:rsidP="005A77DB">
            <w:pPr>
              <w:jc w:val="left"/>
              <w:rPr>
                <w:rFonts w:eastAsia="Times New Roman" w:cs="Arial"/>
                <w:b/>
                <w:bCs/>
                <w:color w:val="000000"/>
                <w:lang w:eastAsia="es-MX"/>
              </w:rPr>
            </w:pPr>
          </w:p>
        </w:tc>
      </w:tr>
      <w:tr w:rsidR="005A77DB" w:rsidRPr="005A77DB" w14:paraId="311EC6E8" w14:textId="77777777" w:rsidTr="005A77DB">
        <w:trPr>
          <w:trHeight w:val="620"/>
        </w:trPr>
        <w:tc>
          <w:tcPr>
            <w:tcW w:w="671" w:type="pct"/>
            <w:vMerge/>
            <w:tcBorders>
              <w:top w:val="nil"/>
              <w:left w:val="single" w:sz="8" w:space="0" w:color="auto"/>
              <w:bottom w:val="nil"/>
              <w:right w:val="nil"/>
            </w:tcBorders>
            <w:vAlign w:val="center"/>
            <w:hideMark/>
          </w:tcPr>
          <w:p w14:paraId="6E5CCDB9"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794D19D4"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Fomento a la participación social y de cultura para la sustentabilidad </w:t>
            </w:r>
          </w:p>
        </w:tc>
        <w:tc>
          <w:tcPr>
            <w:tcW w:w="783" w:type="pct"/>
            <w:tcBorders>
              <w:top w:val="nil"/>
              <w:left w:val="nil"/>
              <w:bottom w:val="nil"/>
              <w:right w:val="nil"/>
            </w:tcBorders>
            <w:shd w:val="clear" w:color="auto" w:fill="auto"/>
            <w:vAlign w:val="center"/>
            <w:hideMark/>
          </w:tcPr>
          <w:p w14:paraId="1DE4E250"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386,469</w:t>
            </w:r>
          </w:p>
        </w:tc>
        <w:tc>
          <w:tcPr>
            <w:tcW w:w="1024" w:type="pct"/>
            <w:vMerge/>
            <w:tcBorders>
              <w:top w:val="nil"/>
              <w:left w:val="nil"/>
              <w:bottom w:val="single" w:sz="8" w:space="0" w:color="000000"/>
              <w:right w:val="single" w:sz="8" w:space="0" w:color="auto"/>
            </w:tcBorders>
            <w:vAlign w:val="center"/>
            <w:hideMark/>
          </w:tcPr>
          <w:p w14:paraId="70CADA1F" w14:textId="77777777" w:rsidR="005A77DB" w:rsidRPr="005A77DB" w:rsidRDefault="005A77DB" w:rsidP="005A77DB">
            <w:pPr>
              <w:jc w:val="left"/>
              <w:rPr>
                <w:rFonts w:eastAsia="Times New Roman" w:cs="Arial"/>
                <w:b/>
                <w:bCs/>
                <w:color w:val="000000"/>
                <w:lang w:eastAsia="es-MX"/>
              </w:rPr>
            </w:pPr>
          </w:p>
        </w:tc>
      </w:tr>
      <w:tr w:rsidR="005A77DB" w:rsidRPr="005A77DB" w14:paraId="3400BE97" w14:textId="77777777" w:rsidTr="005A77DB">
        <w:trPr>
          <w:trHeight w:val="620"/>
        </w:trPr>
        <w:tc>
          <w:tcPr>
            <w:tcW w:w="671" w:type="pct"/>
            <w:vMerge/>
            <w:tcBorders>
              <w:top w:val="nil"/>
              <w:left w:val="single" w:sz="8" w:space="0" w:color="auto"/>
              <w:bottom w:val="nil"/>
              <w:right w:val="nil"/>
            </w:tcBorders>
            <w:vAlign w:val="center"/>
            <w:hideMark/>
          </w:tcPr>
          <w:p w14:paraId="04C17EA3"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0E23EA3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 Fortalecimiento de la resiliencia local ante los impactos del cambio climático </w:t>
            </w:r>
          </w:p>
        </w:tc>
        <w:tc>
          <w:tcPr>
            <w:tcW w:w="783" w:type="pct"/>
            <w:tcBorders>
              <w:top w:val="nil"/>
              <w:left w:val="nil"/>
              <w:bottom w:val="nil"/>
              <w:right w:val="nil"/>
            </w:tcBorders>
            <w:shd w:val="clear" w:color="000000" w:fill="E7E6E6"/>
            <w:vAlign w:val="center"/>
            <w:hideMark/>
          </w:tcPr>
          <w:p w14:paraId="12DCFFE6"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4351CBB5" w14:textId="77777777" w:rsidR="005A77DB" w:rsidRPr="005A77DB" w:rsidRDefault="005A77DB" w:rsidP="005A77DB">
            <w:pPr>
              <w:jc w:val="left"/>
              <w:rPr>
                <w:rFonts w:eastAsia="Times New Roman" w:cs="Arial"/>
                <w:b/>
                <w:bCs/>
                <w:color w:val="000000"/>
                <w:lang w:eastAsia="es-MX"/>
              </w:rPr>
            </w:pPr>
          </w:p>
        </w:tc>
      </w:tr>
      <w:tr w:rsidR="005A77DB" w:rsidRPr="005A77DB" w14:paraId="38DB623D" w14:textId="77777777" w:rsidTr="00E276A9">
        <w:trPr>
          <w:trHeight w:val="930"/>
        </w:trPr>
        <w:tc>
          <w:tcPr>
            <w:tcW w:w="671" w:type="pct"/>
            <w:vMerge/>
            <w:tcBorders>
              <w:top w:val="nil"/>
              <w:left w:val="single" w:sz="8" w:space="0" w:color="auto"/>
              <w:bottom w:val="single" w:sz="4" w:space="0" w:color="auto"/>
              <w:right w:val="nil"/>
            </w:tcBorders>
            <w:vAlign w:val="center"/>
            <w:hideMark/>
          </w:tcPr>
          <w:p w14:paraId="1B9C668C"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single" w:sz="4" w:space="0" w:color="auto"/>
              <w:right w:val="nil"/>
            </w:tcBorders>
            <w:shd w:val="clear" w:color="auto" w:fill="auto"/>
            <w:vAlign w:val="center"/>
            <w:hideMark/>
          </w:tcPr>
          <w:p w14:paraId="5A16CB78"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Talleres y pláticas de educación ambiental formal y no formal en zonas prioritarias de cultura para la sustentabilidad </w:t>
            </w:r>
          </w:p>
        </w:tc>
        <w:tc>
          <w:tcPr>
            <w:tcW w:w="783" w:type="pct"/>
            <w:tcBorders>
              <w:top w:val="nil"/>
              <w:left w:val="nil"/>
              <w:bottom w:val="single" w:sz="4" w:space="0" w:color="auto"/>
              <w:right w:val="nil"/>
            </w:tcBorders>
            <w:shd w:val="clear" w:color="auto" w:fill="auto"/>
            <w:vAlign w:val="center"/>
            <w:hideMark/>
          </w:tcPr>
          <w:p w14:paraId="3788A6CB"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50,000</w:t>
            </w:r>
          </w:p>
        </w:tc>
        <w:tc>
          <w:tcPr>
            <w:tcW w:w="1024" w:type="pct"/>
            <w:vMerge/>
            <w:tcBorders>
              <w:top w:val="nil"/>
              <w:left w:val="nil"/>
              <w:bottom w:val="single" w:sz="4" w:space="0" w:color="auto"/>
              <w:right w:val="single" w:sz="8" w:space="0" w:color="auto"/>
            </w:tcBorders>
            <w:vAlign w:val="center"/>
            <w:hideMark/>
          </w:tcPr>
          <w:p w14:paraId="10737850" w14:textId="77777777" w:rsidR="005A77DB" w:rsidRPr="005A77DB" w:rsidRDefault="005A77DB" w:rsidP="005A77DB">
            <w:pPr>
              <w:jc w:val="left"/>
              <w:rPr>
                <w:rFonts w:eastAsia="Times New Roman" w:cs="Arial"/>
                <w:b/>
                <w:bCs/>
                <w:color w:val="000000"/>
                <w:lang w:eastAsia="es-MX"/>
              </w:rPr>
            </w:pPr>
          </w:p>
        </w:tc>
      </w:tr>
      <w:tr w:rsidR="005A77DB" w:rsidRPr="005A77DB" w14:paraId="6275F99E" w14:textId="77777777" w:rsidTr="00E276A9">
        <w:trPr>
          <w:trHeight w:val="620"/>
        </w:trPr>
        <w:tc>
          <w:tcPr>
            <w:tcW w:w="671" w:type="pct"/>
            <w:vMerge/>
            <w:tcBorders>
              <w:top w:val="single" w:sz="4" w:space="0" w:color="auto"/>
              <w:left w:val="single" w:sz="8" w:space="0" w:color="auto"/>
              <w:bottom w:val="nil"/>
              <w:right w:val="nil"/>
            </w:tcBorders>
            <w:vAlign w:val="center"/>
            <w:hideMark/>
          </w:tcPr>
          <w:p w14:paraId="53549B72" w14:textId="77777777" w:rsidR="005A77DB" w:rsidRPr="005A77DB" w:rsidRDefault="005A77DB" w:rsidP="005A77DB">
            <w:pPr>
              <w:jc w:val="left"/>
              <w:rPr>
                <w:rFonts w:eastAsia="Times New Roman" w:cs="Arial"/>
                <w:b/>
                <w:bCs/>
                <w:color w:val="000000"/>
                <w:lang w:eastAsia="es-MX"/>
              </w:rPr>
            </w:pPr>
          </w:p>
        </w:tc>
        <w:tc>
          <w:tcPr>
            <w:tcW w:w="2522" w:type="pct"/>
            <w:tcBorders>
              <w:top w:val="single" w:sz="4" w:space="0" w:color="auto"/>
              <w:left w:val="nil"/>
              <w:bottom w:val="nil"/>
              <w:right w:val="nil"/>
            </w:tcBorders>
            <w:shd w:val="clear" w:color="000000" w:fill="E7E6E6"/>
            <w:vAlign w:val="center"/>
            <w:hideMark/>
          </w:tcPr>
          <w:p w14:paraId="6FDC43B8"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la Red de Universidades Sustentables</w:t>
            </w:r>
          </w:p>
        </w:tc>
        <w:tc>
          <w:tcPr>
            <w:tcW w:w="783" w:type="pct"/>
            <w:tcBorders>
              <w:top w:val="single" w:sz="4" w:space="0" w:color="auto"/>
              <w:left w:val="nil"/>
              <w:bottom w:val="nil"/>
              <w:right w:val="nil"/>
            </w:tcBorders>
            <w:shd w:val="clear" w:color="000000" w:fill="E7E6E6"/>
            <w:vAlign w:val="center"/>
            <w:hideMark/>
          </w:tcPr>
          <w:p w14:paraId="701EEBD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26,500</w:t>
            </w:r>
          </w:p>
        </w:tc>
        <w:tc>
          <w:tcPr>
            <w:tcW w:w="1024" w:type="pct"/>
            <w:vMerge/>
            <w:tcBorders>
              <w:top w:val="single" w:sz="4" w:space="0" w:color="auto"/>
              <w:left w:val="nil"/>
              <w:bottom w:val="single" w:sz="8" w:space="0" w:color="000000"/>
              <w:right w:val="single" w:sz="8" w:space="0" w:color="auto"/>
            </w:tcBorders>
            <w:vAlign w:val="center"/>
            <w:hideMark/>
          </w:tcPr>
          <w:p w14:paraId="6D4A9D00" w14:textId="77777777" w:rsidR="005A77DB" w:rsidRPr="005A77DB" w:rsidRDefault="005A77DB" w:rsidP="005A77DB">
            <w:pPr>
              <w:jc w:val="left"/>
              <w:rPr>
                <w:rFonts w:eastAsia="Times New Roman" w:cs="Arial"/>
                <w:b/>
                <w:bCs/>
                <w:color w:val="000000"/>
                <w:lang w:eastAsia="es-MX"/>
              </w:rPr>
            </w:pPr>
          </w:p>
        </w:tc>
      </w:tr>
      <w:tr w:rsidR="005A77DB" w:rsidRPr="005A77DB" w14:paraId="5C4724F9" w14:textId="77777777" w:rsidTr="005A77DB">
        <w:trPr>
          <w:trHeight w:val="930"/>
        </w:trPr>
        <w:tc>
          <w:tcPr>
            <w:tcW w:w="671" w:type="pct"/>
            <w:vMerge/>
            <w:tcBorders>
              <w:top w:val="nil"/>
              <w:left w:val="single" w:sz="8" w:space="0" w:color="auto"/>
              <w:bottom w:val="nil"/>
              <w:right w:val="nil"/>
            </w:tcBorders>
            <w:vAlign w:val="center"/>
            <w:hideMark/>
          </w:tcPr>
          <w:p w14:paraId="62F5FC89"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11E60151"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estrategias y acciones en materia de mitigación de gases y compuestos de efecto invernadero</w:t>
            </w:r>
          </w:p>
        </w:tc>
        <w:tc>
          <w:tcPr>
            <w:tcW w:w="783" w:type="pct"/>
            <w:tcBorders>
              <w:top w:val="nil"/>
              <w:left w:val="nil"/>
              <w:bottom w:val="nil"/>
              <w:right w:val="nil"/>
            </w:tcBorders>
            <w:shd w:val="clear" w:color="auto" w:fill="auto"/>
            <w:vAlign w:val="center"/>
            <w:hideMark/>
          </w:tcPr>
          <w:p w14:paraId="3FCD4955"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30,000</w:t>
            </w:r>
          </w:p>
        </w:tc>
        <w:tc>
          <w:tcPr>
            <w:tcW w:w="1024" w:type="pct"/>
            <w:vMerge/>
            <w:tcBorders>
              <w:top w:val="nil"/>
              <w:left w:val="nil"/>
              <w:bottom w:val="single" w:sz="8" w:space="0" w:color="000000"/>
              <w:right w:val="single" w:sz="8" w:space="0" w:color="auto"/>
            </w:tcBorders>
            <w:vAlign w:val="center"/>
            <w:hideMark/>
          </w:tcPr>
          <w:p w14:paraId="4183119A" w14:textId="77777777" w:rsidR="005A77DB" w:rsidRPr="005A77DB" w:rsidRDefault="005A77DB" w:rsidP="005A77DB">
            <w:pPr>
              <w:jc w:val="left"/>
              <w:rPr>
                <w:rFonts w:eastAsia="Times New Roman" w:cs="Arial"/>
                <w:b/>
                <w:bCs/>
                <w:color w:val="000000"/>
                <w:lang w:eastAsia="es-MX"/>
              </w:rPr>
            </w:pPr>
          </w:p>
        </w:tc>
      </w:tr>
      <w:tr w:rsidR="005A77DB" w:rsidRPr="005A77DB" w14:paraId="36CCE870" w14:textId="77777777" w:rsidTr="005A77DB">
        <w:trPr>
          <w:trHeight w:val="620"/>
        </w:trPr>
        <w:tc>
          <w:tcPr>
            <w:tcW w:w="671" w:type="pct"/>
            <w:vMerge/>
            <w:tcBorders>
              <w:top w:val="nil"/>
              <w:left w:val="single" w:sz="8" w:space="0" w:color="auto"/>
              <w:bottom w:val="nil"/>
              <w:right w:val="nil"/>
            </w:tcBorders>
            <w:vAlign w:val="center"/>
            <w:hideMark/>
          </w:tcPr>
          <w:p w14:paraId="3062511B"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46CE3AD2"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la Estrategia Estatal Hídrica del Estado de Yucatán</w:t>
            </w:r>
          </w:p>
        </w:tc>
        <w:tc>
          <w:tcPr>
            <w:tcW w:w="783" w:type="pct"/>
            <w:tcBorders>
              <w:top w:val="nil"/>
              <w:left w:val="nil"/>
              <w:bottom w:val="nil"/>
              <w:right w:val="nil"/>
            </w:tcBorders>
            <w:shd w:val="clear" w:color="000000" w:fill="E7E6E6"/>
            <w:vAlign w:val="center"/>
            <w:hideMark/>
          </w:tcPr>
          <w:p w14:paraId="70B36519"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21,212,160</w:t>
            </w:r>
          </w:p>
        </w:tc>
        <w:tc>
          <w:tcPr>
            <w:tcW w:w="1024" w:type="pct"/>
            <w:vMerge/>
            <w:tcBorders>
              <w:top w:val="nil"/>
              <w:left w:val="nil"/>
              <w:bottom w:val="single" w:sz="8" w:space="0" w:color="000000"/>
              <w:right w:val="single" w:sz="8" w:space="0" w:color="auto"/>
            </w:tcBorders>
            <w:vAlign w:val="center"/>
            <w:hideMark/>
          </w:tcPr>
          <w:p w14:paraId="2D3A75FB" w14:textId="77777777" w:rsidR="005A77DB" w:rsidRPr="005A77DB" w:rsidRDefault="005A77DB" w:rsidP="005A77DB">
            <w:pPr>
              <w:jc w:val="left"/>
              <w:rPr>
                <w:rFonts w:eastAsia="Times New Roman" w:cs="Arial"/>
                <w:b/>
                <w:bCs/>
                <w:color w:val="000000"/>
                <w:lang w:eastAsia="es-MX"/>
              </w:rPr>
            </w:pPr>
          </w:p>
        </w:tc>
      </w:tr>
      <w:tr w:rsidR="005A77DB" w:rsidRPr="005A77DB" w14:paraId="548607E9" w14:textId="77777777" w:rsidTr="005A77DB">
        <w:trPr>
          <w:trHeight w:val="310"/>
        </w:trPr>
        <w:tc>
          <w:tcPr>
            <w:tcW w:w="671" w:type="pct"/>
            <w:vMerge/>
            <w:tcBorders>
              <w:top w:val="nil"/>
              <w:left w:val="single" w:sz="8" w:space="0" w:color="auto"/>
              <w:bottom w:val="nil"/>
              <w:right w:val="nil"/>
            </w:tcBorders>
            <w:vAlign w:val="center"/>
            <w:hideMark/>
          </w:tcPr>
          <w:p w14:paraId="6DFDEAC0"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4123AE54"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Inspección y vigilancia ambiental </w:t>
            </w:r>
          </w:p>
        </w:tc>
        <w:tc>
          <w:tcPr>
            <w:tcW w:w="783" w:type="pct"/>
            <w:tcBorders>
              <w:top w:val="nil"/>
              <w:left w:val="nil"/>
              <w:bottom w:val="nil"/>
              <w:right w:val="nil"/>
            </w:tcBorders>
            <w:shd w:val="clear" w:color="auto" w:fill="auto"/>
            <w:vAlign w:val="center"/>
            <w:hideMark/>
          </w:tcPr>
          <w:p w14:paraId="10E3999F"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50,000</w:t>
            </w:r>
          </w:p>
        </w:tc>
        <w:tc>
          <w:tcPr>
            <w:tcW w:w="1024" w:type="pct"/>
            <w:vMerge/>
            <w:tcBorders>
              <w:top w:val="nil"/>
              <w:left w:val="nil"/>
              <w:bottom w:val="single" w:sz="8" w:space="0" w:color="000000"/>
              <w:right w:val="single" w:sz="8" w:space="0" w:color="auto"/>
            </w:tcBorders>
            <w:vAlign w:val="center"/>
            <w:hideMark/>
          </w:tcPr>
          <w:p w14:paraId="068918B8" w14:textId="77777777" w:rsidR="005A77DB" w:rsidRPr="005A77DB" w:rsidRDefault="005A77DB" w:rsidP="005A77DB">
            <w:pPr>
              <w:jc w:val="left"/>
              <w:rPr>
                <w:rFonts w:eastAsia="Times New Roman" w:cs="Arial"/>
                <w:b/>
                <w:bCs/>
                <w:color w:val="000000"/>
                <w:lang w:eastAsia="es-MX"/>
              </w:rPr>
            </w:pPr>
          </w:p>
        </w:tc>
      </w:tr>
      <w:tr w:rsidR="005A77DB" w:rsidRPr="005A77DB" w14:paraId="650A12F1" w14:textId="77777777" w:rsidTr="005A77DB">
        <w:trPr>
          <w:trHeight w:val="313"/>
        </w:trPr>
        <w:tc>
          <w:tcPr>
            <w:tcW w:w="671" w:type="pct"/>
            <w:vMerge/>
            <w:tcBorders>
              <w:top w:val="nil"/>
              <w:left w:val="single" w:sz="8" w:space="0" w:color="auto"/>
              <w:bottom w:val="nil"/>
              <w:right w:val="nil"/>
            </w:tcBorders>
            <w:vAlign w:val="center"/>
            <w:hideMark/>
          </w:tcPr>
          <w:p w14:paraId="34EA50E8"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1C2EB744"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la Estrategia Arborizando Yucatán</w:t>
            </w:r>
          </w:p>
        </w:tc>
        <w:tc>
          <w:tcPr>
            <w:tcW w:w="783" w:type="pct"/>
            <w:tcBorders>
              <w:top w:val="nil"/>
              <w:left w:val="nil"/>
              <w:bottom w:val="nil"/>
              <w:right w:val="nil"/>
            </w:tcBorders>
            <w:shd w:val="clear" w:color="000000" w:fill="E7E6E6"/>
            <w:vAlign w:val="center"/>
            <w:hideMark/>
          </w:tcPr>
          <w:p w14:paraId="47395D28"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65,000</w:t>
            </w:r>
          </w:p>
        </w:tc>
        <w:tc>
          <w:tcPr>
            <w:tcW w:w="1024" w:type="pct"/>
            <w:vMerge/>
            <w:tcBorders>
              <w:top w:val="nil"/>
              <w:left w:val="nil"/>
              <w:bottom w:val="single" w:sz="8" w:space="0" w:color="000000"/>
              <w:right w:val="single" w:sz="8" w:space="0" w:color="auto"/>
            </w:tcBorders>
            <w:vAlign w:val="center"/>
            <w:hideMark/>
          </w:tcPr>
          <w:p w14:paraId="7EB79CDF" w14:textId="77777777" w:rsidR="005A77DB" w:rsidRPr="005A77DB" w:rsidRDefault="005A77DB" w:rsidP="005A77DB">
            <w:pPr>
              <w:jc w:val="left"/>
              <w:rPr>
                <w:rFonts w:eastAsia="Times New Roman" w:cs="Arial"/>
                <w:b/>
                <w:bCs/>
                <w:color w:val="000000"/>
                <w:lang w:eastAsia="es-MX"/>
              </w:rPr>
            </w:pPr>
          </w:p>
        </w:tc>
      </w:tr>
      <w:tr w:rsidR="005A77DB" w:rsidRPr="005A77DB" w14:paraId="7DA17FDC" w14:textId="77777777" w:rsidTr="005A77DB">
        <w:trPr>
          <w:trHeight w:val="310"/>
        </w:trPr>
        <w:tc>
          <w:tcPr>
            <w:tcW w:w="671" w:type="pct"/>
            <w:vMerge/>
            <w:tcBorders>
              <w:top w:val="nil"/>
              <w:left w:val="single" w:sz="8" w:space="0" w:color="auto"/>
              <w:bottom w:val="nil"/>
              <w:right w:val="nil"/>
            </w:tcBorders>
            <w:vAlign w:val="center"/>
            <w:hideMark/>
          </w:tcPr>
          <w:p w14:paraId="4E85922C"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75458E0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Administración de los recursos del Fondo Ambiental</w:t>
            </w:r>
          </w:p>
        </w:tc>
        <w:tc>
          <w:tcPr>
            <w:tcW w:w="783" w:type="pct"/>
            <w:tcBorders>
              <w:top w:val="nil"/>
              <w:left w:val="nil"/>
              <w:bottom w:val="nil"/>
              <w:right w:val="nil"/>
            </w:tcBorders>
            <w:shd w:val="clear" w:color="auto" w:fill="auto"/>
            <w:vAlign w:val="center"/>
            <w:hideMark/>
          </w:tcPr>
          <w:p w14:paraId="08669FE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12,000,000</w:t>
            </w:r>
          </w:p>
        </w:tc>
        <w:tc>
          <w:tcPr>
            <w:tcW w:w="1024" w:type="pct"/>
            <w:vMerge/>
            <w:tcBorders>
              <w:top w:val="nil"/>
              <w:left w:val="nil"/>
              <w:bottom w:val="single" w:sz="8" w:space="0" w:color="000000"/>
              <w:right w:val="single" w:sz="8" w:space="0" w:color="auto"/>
            </w:tcBorders>
            <w:vAlign w:val="center"/>
            <w:hideMark/>
          </w:tcPr>
          <w:p w14:paraId="6411100C" w14:textId="77777777" w:rsidR="005A77DB" w:rsidRPr="005A77DB" w:rsidRDefault="005A77DB" w:rsidP="005A77DB">
            <w:pPr>
              <w:jc w:val="left"/>
              <w:rPr>
                <w:rFonts w:eastAsia="Times New Roman" w:cs="Arial"/>
                <w:b/>
                <w:bCs/>
                <w:color w:val="000000"/>
                <w:lang w:eastAsia="es-MX"/>
              </w:rPr>
            </w:pPr>
          </w:p>
        </w:tc>
      </w:tr>
      <w:tr w:rsidR="005A77DB" w:rsidRPr="005A77DB" w14:paraId="07279D19" w14:textId="77777777" w:rsidTr="005A77DB">
        <w:trPr>
          <w:trHeight w:val="620"/>
        </w:trPr>
        <w:tc>
          <w:tcPr>
            <w:tcW w:w="671" w:type="pct"/>
            <w:vMerge/>
            <w:tcBorders>
              <w:top w:val="nil"/>
              <w:left w:val="single" w:sz="8" w:space="0" w:color="auto"/>
              <w:bottom w:val="nil"/>
              <w:right w:val="nil"/>
            </w:tcBorders>
            <w:vAlign w:val="center"/>
            <w:hideMark/>
          </w:tcPr>
          <w:p w14:paraId="37B32384"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6E665DE2"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Operación del Organismo Público Descentralizado en la zona metropolitana urbana de Mérida</w:t>
            </w:r>
          </w:p>
        </w:tc>
        <w:tc>
          <w:tcPr>
            <w:tcW w:w="783" w:type="pct"/>
            <w:tcBorders>
              <w:top w:val="nil"/>
              <w:left w:val="nil"/>
              <w:bottom w:val="nil"/>
              <w:right w:val="nil"/>
            </w:tcBorders>
            <w:shd w:val="clear" w:color="000000" w:fill="E7E6E6"/>
            <w:vAlign w:val="center"/>
            <w:hideMark/>
          </w:tcPr>
          <w:p w14:paraId="682CAC9F"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70,000,000</w:t>
            </w:r>
          </w:p>
        </w:tc>
        <w:tc>
          <w:tcPr>
            <w:tcW w:w="1024" w:type="pct"/>
            <w:vMerge/>
            <w:tcBorders>
              <w:top w:val="nil"/>
              <w:left w:val="nil"/>
              <w:bottom w:val="single" w:sz="8" w:space="0" w:color="000000"/>
              <w:right w:val="single" w:sz="8" w:space="0" w:color="auto"/>
            </w:tcBorders>
            <w:vAlign w:val="center"/>
            <w:hideMark/>
          </w:tcPr>
          <w:p w14:paraId="14E743FA" w14:textId="77777777" w:rsidR="005A77DB" w:rsidRPr="005A77DB" w:rsidRDefault="005A77DB" w:rsidP="005A77DB">
            <w:pPr>
              <w:jc w:val="left"/>
              <w:rPr>
                <w:rFonts w:eastAsia="Times New Roman" w:cs="Arial"/>
                <w:b/>
                <w:bCs/>
                <w:color w:val="000000"/>
                <w:lang w:eastAsia="es-MX"/>
              </w:rPr>
            </w:pPr>
          </w:p>
        </w:tc>
      </w:tr>
      <w:tr w:rsidR="005A77DB" w:rsidRPr="005A77DB" w14:paraId="19BD6EA8" w14:textId="77777777" w:rsidTr="005A77DB">
        <w:trPr>
          <w:trHeight w:val="930"/>
        </w:trPr>
        <w:tc>
          <w:tcPr>
            <w:tcW w:w="671" w:type="pct"/>
            <w:vMerge/>
            <w:tcBorders>
              <w:top w:val="nil"/>
              <w:left w:val="single" w:sz="8" w:space="0" w:color="auto"/>
              <w:bottom w:val="nil"/>
              <w:right w:val="nil"/>
            </w:tcBorders>
            <w:vAlign w:val="center"/>
            <w:hideMark/>
          </w:tcPr>
          <w:p w14:paraId="15C2824E"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620DA2FB"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la estrategia estatal para la recuperación y conservación de ecosistemas en el estado de Yucatán</w:t>
            </w:r>
          </w:p>
        </w:tc>
        <w:tc>
          <w:tcPr>
            <w:tcW w:w="783" w:type="pct"/>
            <w:tcBorders>
              <w:top w:val="nil"/>
              <w:left w:val="nil"/>
              <w:bottom w:val="nil"/>
              <w:right w:val="nil"/>
            </w:tcBorders>
            <w:shd w:val="clear" w:color="auto" w:fill="auto"/>
            <w:vAlign w:val="center"/>
            <w:hideMark/>
          </w:tcPr>
          <w:p w14:paraId="40325D50"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67328FA4" w14:textId="77777777" w:rsidR="005A77DB" w:rsidRPr="005A77DB" w:rsidRDefault="005A77DB" w:rsidP="005A77DB">
            <w:pPr>
              <w:jc w:val="left"/>
              <w:rPr>
                <w:rFonts w:eastAsia="Times New Roman" w:cs="Arial"/>
                <w:b/>
                <w:bCs/>
                <w:color w:val="000000"/>
                <w:lang w:eastAsia="es-MX"/>
              </w:rPr>
            </w:pPr>
          </w:p>
        </w:tc>
      </w:tr>
      <w:tr w:rsidR="005A77DB" w:rsidRPr="005A77DB" w14:paraId="341C744A" w14:textId="77777777" w:rsidTr="005A77DB">
        <w:trPr>
          <w:trHeight w:val="940"/>
        </w:trPr>
        <w:tc>
          <w:tcPr>
            <w:tcW w:w="671" w:type="pct"/>
            <w:vMerge/>
            <w:tcBorders>
              <w:top w:val="nil"/>
              <w:left w:val="single" w:sz="8" w:space="0" w:color="auto"/>
              <w:bottom w:val="nil"/>
              <w:right w:val="nil"/>
            </w:tcBorders>
            <w:vAlign w:val="center"/>
            <w:hideMark/>
          </w:tcPr>
          <w:p w14:paraId="134AE1F9"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3ACBD71D"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talleres y eventos itinerantes para la reducción de la generación de residuos sólidos en el estado de Yucatán</w:t>
            </w:r>
          </w:p>
        </w:tc>
        <w:tc>
          <w:tcPr>
            <w:tcW w:w="783" w:type="pct"/>
            <w:tcBorders>
              <w:top w:val="nil"/>
              <w:left w:val="nil"/>
              <w:bottom w:val="nil"/>
              <w:right w:val="nil"/>
            </w:tcBorders>
            <w:shd w:val="clear" w:color="000000" w:fill="E7E6E6"/>
            <w:vAlign w:val="center"/>
            <w:hideMark/>
          </w:tcPr>
          <w:p w14:paraId="39083C3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0BFAEB2A" w14:textId="77777777" w:rsidR="005A77DB" w:rsidRPr="005A77DB" w:rsidRDefault="005A77DB" w:rsidP="005A77DB">
            <w:pPr>
              <w:jc w:val="left"/>
              <w:rPr>
                <w:rFonts w:eastAsia="Times New Roman" w:cs="Arial"/>
                <w:b/>
                <w:bCs/>
                <w:color w:val="000000"/>
                <w:lang w:eastAsia="es-MX"/>
              </w:rPr>
            </w:pPr>
          </w:p>
        </w:tc>
      </w:tr>
      <w:tr w:rsidR="005A77DB" w:rsidRPr="005A77DB" w14:paraId="027C56D7" w14:textId="77777777" w:rsidTr="005A77DB">
        <w:trPr>
          <w:trHeight w:val="320"/>
        </w:trPr>
        <w:tc>
          <w:tcPr>
            <w:tcW w:w="671" w:type="pct"/>
            <w:tcBorders>
              <w:top w:val="single" w:sz="4" w:space="0" w:color="auto"/>
              <w:left w:val="single" w:sz="8" w:space="0" w:color="auto"/>
              <w:bottom w:val="single" w:sz="8" w:space="0" w:color="auto"/>
              <w:right w:val="single" w:sz="4" w:space="0" w:color="auto"/>
            </w:tcBorders>
            <w:shd w:val="clear" w:color="000000" w:fill="000000"/>
            <w:noWrap/>
            <w:vAlign w:val="bottom"/>
            <w:hideMark/>
          </w:tcPr>
          <w:p w14:paraId="42A6000B" w14:textId="77777777" w:rsidR="005A77DB" w:rsidRPr="005A77DB" w:rsidRDefault="005A77DB" w:rsidP="005A77DB">
            <w:pPr>
              <w:jc w:val="left"/>
              <w:rPr>
                <w:rFonts w:eastAsia="Times New Roman" w:cs="Arial"/>
                <w:b/>
                <w:bCs/>
                <w:color w:val="FFFFFF"/>
                <w:lang w:eastAsia="es-MX"/>
              </w:rPr>
            </w:pPr>
            <w:r w:rsidRPr="005A77DB">
              <w:rPr>
                <w:rFonts w:eastAsia="Times New Roman" w:cs="Arial"/>
                <w:b/>
                <w:bCs/>
                <w:color w:val="FFFFFF"/>
                <w:lang w:eastAsia="es-MX"/>
              </w:rPr>
              <w:t> </w:t>
            </w:r>
          </w:p>
        </w:tc>
        <w:tc>
          <w:tcPr>
            <w:tcW w:w="2522" w:type="pct"/>
            <w:tcBorders>
              <w:top w:val="single" w:sz="4" w:space="0" w:color="auto"/>
              <w:left w:val="nil"/>
              <w:bottom w:val="single" w:sz="8" w:space="0" w:color="auto"/>
              <w:right w:val="single" w:sz="4" w:space="0" w:color="auto"/>
            </w:tcBorders>
            <w:shd w:val="clear" w:color="000000" w:fill="000000"/>
            <w:vAlign w:val="center"/>
            <w:hideMark/>
          </w:tcPr>
          <w:p w14:paraId="755C7292" w14:textId="77777777" w:rsidR="005A77DB" w:rsidRPr="005A77DB" w:rsidRDefault="005A77DB" w:rsidP="005A77DB">
            <w:pPr>
              <w:jc w:val="right"/>
              <w:rPr>
                <w:rFonts w:eastAsia="Times New Roman" w:cs="Arial"/>
                <w:b/>
                <w:bCs/>
                <w:color w:val="FFFFFF"/>
                <w:lang w:eastAsia="es-MX"/>
              </w:rPr>
            </w:pPr>
            <w:r w:rsidRPr="005A77DB">
              <w:rPr>
                <w:rFonts w:eastAsia="Times New Roman" w:cs="Arial"/>
                <w:b/>
                <w:bCs/>
                <w:color w:val="FFFFFF"/>
                <w:lang w:eastAsia="es-MX"/>
              </w:rPr>
              <w:t>Total</w:t>
            </w:r>
          </w:p>
        </w:tc>
        <w:tc>
          <w:tcPr>
            <w:tcW w:w="783" w:type="pct"/>
            <w:tcBorders>
              <w:top w:val="single" w:sz="4" w:space="0" w:color="auto"/>
              <w:left w:val="nil"/>
              <w:bottom w:val="single" w:sz="8" w:space="0" w:color="auto"/>
              <w:right w:val="single" w:sz="4" w:space="0" w:color="auto"/>
            </w:tcBorders>
            <w:shd w:val="clear" w:color="000000" w:fill="000000"/>
            <w:vAlign w:val="center"/>
            <w:hideMark/>
          </w:tcPr>
          <w:p w14:paraId="76A43D4D" w14:textId="77777777" w:rsidR="005A77DB" w:rsidRPr="005A77DB" w:rsidRDefault="005A77DB" w:rsidP="005A77DB">
            <w:pPr>
              <w:jc w:val="right"/>
              <w:rPr>
                <w:rFonts w:eastAsia="Times New Roman" w:cs="Arial"/>
                <w:b/>
                <w:bCs/>
                <w:color w:val="FFFFFF"/>
                <w:lang w:eastAsia="es-MX"/>
              </w:rPr>
            </w:pPr>
            <w:r w:rsidRPr="005A77DB">
              <w:rPr>
                <w:rFonts w:eastAsia="Times New Roman" w:cs="Arial"/>
                <w:b/>
                <w:bCs/>
                <w:color w:val="FFFFFF"/>
                <w:lang w:eastAsia="es-MX"/>
              </w:rPr>
              <w:t>109,024,823</w:t>
            </w:r>
          </w:p>
        </w:tc>
        <w:tc>
          <w:tcPr>
            <w:tcW w:w="1024" w:type="pct"/>
            <w:tcBorders>
              <w:top w:val="single" w:sz="4" w:space="0" w:color="auto"/>
              <w:left w:val="nil"/>
              <w:bottom w:val="single" w:sz="8" w:space="0" w:color="auto"/>
              <w:right w:val="single" w:sz="8" w:space="0" w:color="auto"/>
            </w:tcBorders>
            <w:shd w:val="clear" w:color="000000" w:fill="000000"/>
            <w:vAlign w:val="center"/>
            <w:hideMark/>
          </w:tcPr>
          <w:p w14:paraId="15D0B354" w14:textId="77777777" w:rsidR="005A77DB" w:rsidRPr="005A77DB" w:rsidRDefault="005A77DB" w:rsidP="005A77DB">
            <w:pPr>
              <w:jc w:val="right"/>
              <w:rPr>
                <w:rFonts w:eastAsia="Times New Roman" w:cs="Arial"/>
                <w:b/>
                <w:bCs/>
                <w:color w:val="FFFFFF"/>
                <w:lang w:eastAsia="es-MX"/>
              </w:rPr>
            </w:pPr>
            <w:r w:rsidRPr="005A77DB">
              <w:rPr>
                <w:rFonts w:eastAsia="Times New Roman" w:cs="Arial"/>
                <w:b/>
                <w:bCs/>
                <w:color w:val="FFFFFF"/>
                <w:lang w:eastAsia="es-MX"/>
              </w:rPr>
              <w:t> </w:t>
            </w:r>
          </w:p>
        </w:tc>
      </w:tr>
    </w:tbl>
    <w:p w14:paraId="113491DD" w14:textId="77777777" w:rsidR="00B26988" w:rsidRDefault="00B26988" w:rsidP="005C50D1">
      <w:pPr>
        <w:jc w:val="center"/>
        <w:rPr>
          <w:rFonts w:eastAsia="Times New Roman"/>
          <w:b/>
          <w:color w:val="000000"/>
        </w:rPr>
      </w:pPr>
    </w:p>
    <w:p w14:paraId="708F405B" w14:textId="77777777" w:rsidR="00997022" w:rsidRDefault="00997022" w:rsidP="005C50D1">
      <w:pPr>
        <w:jc w:val="center"/>
      </w:pPr>
    </w:p>
    <w:p w14:paraId="7EA1466D" w14:textId="77777777" w:rsidR="00185F83" w:rsidRDefault="00185F83">
      <w:pPr>
        <w:jc w:val="left"/>
        <w:rPr>
          <w:rFonts w:eastAsia="Times New Roman" w:cs="Arial"/>
          <w:b/>
          <w:color w:val="000000"/>
        </w:rPr>
      </w:pPr>
      <w:bookmarkStart w:id="96" w:name="Xca1f55b81766881f44a1b787054a32da12d151b"/>
      <w:bookmarkEnd w:id="95"/>
      <w:r>
        <w:rPr>
          <w:rFonts w:cs="Arial"/>
        </w:rPr>
        <w:br w:type="page"/>
      </w:r>
    </w:p>
    <w:p w14:paraId="4816C76C" w14:textId="7FCD3618" w:rsidR="00B3613B" w:rsidRDefault="005C50D1" w:rsidP="005C50D1">
      <w:pPr>
        <w:pStyle w:val="Ttulo3"/>
        <w:rPr>
          <w:rFonts w:cs="Arial"/>
        </w:rPr>
      </w:pPr>
      <w:r w:rsidRPr="00335C02">
        <w:rPr>
          <w:rFonts w:cs="Arial"/>
        </w:rPr>
        <w:lastRenderedPageBreak/>
        <w:t>ANEXO 18.5. ANEXO DE ASIGNACIONES PRESUPUESTALES PARA LA IGUALDAD ENTRE MUJERES Y HOMBRES</w:t>
      </w:r>
    </w:p>
    <w:p w14:paraId="42D84379" w14:textId="77777777" w:rsidR="00F55DF9" w:rsidRDefault="00F55DF9" w:rsidP="00F55DF9"/>
    <w:p w14:paraId="5A5A9C1F" w14:textId="77777777" w:rsidR="00F55DF9" w:rsidRDefault="00F55DF9" w:rsidP="00F55DF9">
      <w:pPr>
        <w:rPr>
          <w:rFonts w:eastAsia="Arial" w:cs="Arial"/>
        </w:rPr>
      </w:pPr>
      <w:r>
        <w:rPr>
          <w:rFonts w:eastAsia="Arial" w:cs="Arial"/>
        </w:rPr>
        <w:t>Este Anexo tiene como objetivo</w:t>
      </w:r>
      <w:r w:rsidRPr="00611A83">
        <w:rPr>
          <w:rFonts w:eastAsia="Arial" w:cs="Arial"/>
        </w:rPr>
        <w:t xml:space="preserve"> servir como herramienta de análisis para</w:t>
      </w:r>
      <w:r>
        <w:rPr>
          <w:rFonts w:eastAsia="Arial" w:cs="Arial"/>
        </w:rPr>
        <w:t xml:space="preserve"> mejorar la transparencia del presupuesto de egresos al</w:t>
      </w:r>
      <w:r w:rsidRPr="00611A83">
        <w:rPr>
          <w:rFonts w:eastAsia="Arial" w:cs="Arial"/>
        </w:rPr>
        <w:t xml:space="preserve"> visibilizar los montos de inversión que se presupuestan en materia de igualdad entre mujeres </w:t>
      </w:r>
      <w:r>
        <w:rPr>
          <w:rFonts w:eastAsia="Arial" w:cs="Arial"/>
        </w:rPr>
        <w:t>y hombres.</w:t>
      </w:r>
    </w:p>
    <w:p w14:paraId="06AD7E62" w14:textId="77777777" w:rsidR="008A4E3A" w:rsidRDefault="008A4E3A" w:rsidP="00F55DF9">
      <w:pPr>
        <w:rPr>
          <w:rFonts w:eastAsia="Arial" w:cs="Arial"/>
        </w:rPr>
      </w:pPr>
    </w:p>
    <w:p w14:paraId="612427CD" w14:textId="77777777" w:rsidR="00F55DF9" w:rsidRDefault="00F55DF9" w:rsidP="00F55DF9">
      <w:pPr>
        <w:rPr>
          <w:rFonts w:eastAsia="Arial" w:cs="Arial"/>
        </w:rPr>
      </w:pPr>
      <w:r w:rsidRPr="00611A83">
        <w:rPr>
          <w:rFonts w:cs="Arial"/>
          <w:b/>
        </w:rPr>
        <w:t>Metodología</w:t>
      </w:r>
      <w:r w:rsidRPr="00611A83">
        <w:rPr>
          <w:rFonts w:eastAsia="Arial" w:cs="Arial"/>
        </w:rPr>
        <w:t xml:space="preserve"> </w:t>
      </w:r>
    </w:p>
    <w:p w14:paraId="59B0C46C" w14:textId="77777777" w:rsidR="008A4E3A" w:rsidRPr="00611A83" w:rsidRDefault="008A4E3A" w:rsidP="00F55DF9">
      <w:pPr>
        <w:rPr>
          <w:rFonts w:eastAsia="Arial" w:cs="Arial"/>
        </w:rPr>
      </w:pPr>
    </w:p>
    <w:p w14:paraId="4317DBCF" w14:textId="77777777" w:rsidR="00F55DF9" w:rsidRPr="00611A83" w:rsidRDefault="00F55DF9" w:rsidP="00F55DF9">
      <w:pPr>
        <w:rPr>
          <w:rFonts w:eastAsia="Arial" w:cs="Arial"/>
        </w:rPr>
      </w:pPr>
      <w:r w:rsidRPr="00611A83">
        <w:rPr>
          <w:rFonts w:eastAsia="Arial" w:cs="Arial"/>
        </w:rPr>
        <w:t xml:space="preserve">Para la elaboración de este Anexo, el primer paso consiste en tomar como elemento </w:t>
      </w:r>
      <w:r>
        <w:rPr>
          <w:rFonts w:eastAsia="Arial" w:cs="Arial"/>
        </w:rPr>
        <w:t xml:space="preserve">de análisis los programas, actividades institucionales, obras y acciones del Anteproyecto, en los que se establecen para el año fiscal los objetivos, los entregables con las metas </w:t>
      </w:r>
      <w:r w:rsidRPr="00611A83">
        <w:rPr>
          <w:rFonts w:eastAsia="Arial" w:cs="Arial"/>
        </w:rPr>
        <w:t xml:space="preserve">y el presupuesto destinado para producir los bienes, servicios, subsidios, ayudas, actividades institucionales o los servicios personales. </w:t>
      </w:r>
    </w:p>
    <w:p w14:paraId="0558631A" w14:textId="77777777" w:rsidR="00F55DF9" w:rsidRDefault="00F55DF9" w:rsidP="00F55DF9">
      <w:pPr>
        <w:rPr>
          <w:rFonts w:eastAsia="Arial" w:cs="Arial"/>
        </w:rPr>
      </w:pPr>
      <w:r>
        <w:rPr>
          <w:rFonts w:eastAsia="Arial" w:cs="Arial"/>
        </w:rPr>
        <w:t>Se revisó el contenido de las intervenciones</w:t>
      </w:r>
      <w:r w:rsidRPr="00611A83">
        <w:rPr>
          <w:rFonts w:eastAsia="Arial" w:cs="Arial"/>
        </w:rPr>
        <w:t xml:space="preserve">, identificando </w:t>
      </w:r>
      <w:r>
        <w:rPr>
          <w:rFonts w:eastAsia="Arial" w:cs="Arial"/>
        </w:rPr>
        <w:t>las temáticas sobre</w:t>
      </w:r>
      <w:r w:rsidRPr="00611A83">
        <w:rPr>
          <w:rFonts w:eastAsia="Arial" w:cs="Arial"/>
        </w:rPr>
        <w:t xml:space="preserve"> igualdad, equidad, género, mujeres, niñas, perspectiva de género, violencia contra las mujeres, entre otras que pudieran dar como referencia la atención a las mujeres, además de acciones para reducir brechas y que contribuyan a la igualdad. </w:t>
      </w:r>
    </w:p>
    <w:p w14:paraId="6C8C9247" w14:textId="77777777" w:rsidR="008A4E3A" w:rsidRPr="00611A83" w:rsidRDefault="008A4E3A" w:rsidP="00F55DF9">
      <w:pPr>
        <w:rPr>
          <w:rFonts w:eastAsia="Arial" w:cs="Arial"/>
        </w:rPr>
      </w:pPr>
    </w:p>
    <w:p w14:paraId="2ADE9A30" w14:textId="77777777" w:rsidR="00F55DF9" w:rsidRDefault="00F55DF9" w:rsidP="00F55DF9">
      <w:pPr>
        <w:rPr>
          <w:rFonts w:eastAsia="Arial" w:cs="Arial"/>
        </w:rPr>
      </w:pPr>
      <w:r>
        <w:rPr>
          <w:rFonts w:eastAsia="Arial" w:cs="Arial"/>
        </w:rPr>
        <w:t>En este análisis n</w:t>
      </w:r>
      <w:r w:rsidRPr="00611A83">
        <w:rPr>
          <w:rFonts w:eastAsia="Arial" w:cs="Arial"/>
        </w:rPr>
        <w:t>o se conside</w:t>
      </w:r>
      <w:r>
        <w:rPr>
          <w:rFonts w:eastAsia="Arial" w:cs="Arial"/>
        </w:rPr>
        <w:t>raron las intervenciones</w:t>
      </w:r>
      <w:r w:rsidRPr="00611A83">
        <w:rPr>
          <w:rFonts w:eastAsia="Arial" w:cs="Arial"/>
        </w:rPr>
        <w:t xml:space="preserve"> que incluyen los gastos generales de las oficinas, tales como suministro de servicios básicos, arrendamientos, entre otros, ya que no tienen impacto en la igualdad entre mujeres y hombres.</w:t>
      </w:r>
    </w:p>
    <w:p w14:paraId="5ABF7C31" w14:textId="77777777" w:rsidR="0021032A" w:rsidRPr="00611A83" w:rsidRDefault="0021032A" w:rsidP="00F55DF9">
      <w:pPr>
        <w:rPr>
          <w:rFonts w:eastAsia="Arial" w:cs="Arial"/>
        </w:rPr>
      </w:pPr>
    </w:p>
    <w:p w14:paraId="38CDF0B0" w14:textId="77777777" w:rsidR="00F55DF9" w:rsidRDefault="00F55DF9" w:rsidP="00F55DF9">
      <w:pPr>
        <w:rPr>
          <w:rFonts w:eastAsia="Arial" w:cs="Arial"/>
        </w:rPr>
      </w:pPr>
      <w:r>
        <w:rPr>
          <w:rFonts w:eastAsia="Arial" w:cs="Arial"/>
        </w:rPr>
        <w:t>Posteriormente, las intervenciones</w:t>
      </w:r>
      <w:r w:rsidRPr="00611A83">
        <w:rPr>
          <w:rFonts w:eastAsia="Arial" w:cs="Arial"/>
        </w:rPr>
        <w:t xml:space="preserve"> seleccionadas se agruparon a partir de los derechos humanos de las mujeres, tomando como base la clasificación promovida por el Instituto Nacional de las Mujeres, sustentada en los ordenamientos legislativos vigentes en México</w:t>
      </w:r>
      <w:r w:rsidRPr="00611A83">
        <w:rPr>
          <w:rFonts w:eastAsia="Arial" w:cs="Arial"/>
          <w:vertAlign w:val="superscript"/>
        </w:rPr>
        <w:footnoteReference w:id="17"/>
      </w:r>
      <w:r w:rsidRPr="00611A83">
        <w:rPr>
          <w:rFonts w:eastAsia="Arial" w:cs="Arial"/>
        </w:rPr>
        <w:t>. Para cada derecho, se identificaron temas específicos que permitieron conceptualizarlos para tener una mayor claridad del ámbito de que abarca cada uno de ellos.</w:t>
      </w:r>
    </w:p>
    <w:p w14:paraId="16B08B35" w14:textId="77777777" w:rsidR="0021032A" w:rsidRPr="00611A83" w:rsidRDefault="0021032A" w:rsidP="00F55DF9">
      <w:pPr>
        <w:rPr>
          <w:rFonts w:eastAsia="Arial" w:cs="Arial"/>
        </w:rPr>
      </w:pPr>
    </w:p>
    <w:p w14:paraId="4F977431" w14:textId="20658697" w:rsidR="00F55DF9" w:rsidRPr="00611A83" w:rsidRDefault="00F55DF9" w:rsidP="00F55DF9">
      <w:pPr>
        <w:rPr>
          <w:rFonts w:eastAsia="Arial" w:cs="Arial"/>
        </w:rPr>
      </w:pPr>
      <w:r w:rsidRPr="00611A83">
        <w:rPr>
          <w:rFonts w:eastAsia="Arial" w:cs="Arial"/>
        </w:rPr>
        <w:t xml:space="preserve">A </w:t>
      </w:r>
      <w:r w:rsidR="000525BC" w:rsidRPr="00611A83">
        <w:rPr>
          <w:rFonts w:eastAsia="Arial" w:cs="Arial"/>
        </w:rPr>
        <w:t>continuación,</w:t>
      </w:r>
      <w:r w:rsidRPr="00611A83">
        <w:rPr>
          <w:rFonts w:eastAsia="Arial" w:cs="Arial"/>
        </w:rPr>
        <w:t xml:space="preserve"> se presenta el listado de los derechos con sus respectivos temas y conceptualizaciones.</w:t>
      </w:r>
    </w:p>
    <w:p w14:paraId="5D8A569F" w14:textId="77777777" w:rsidR="0021032A" w:rsidRDefault="0021032A" w:rsidP="00F55DF9">
      <w:pPr>
        <w:jc w:val="center"/>
        <w:rPr>
          <w:rFonts w:eastAsia="Arial" w:cs="Arial"/>
          <w:b/>
          <w:bCs/>
          <w:w w:val="103"/>
        </w:rPr>
      </w:pPr>
    </w:p>
    <w:p w14:paraId="005156FE" w14:textId="0DD91F16" w:rsidR="00F55DF9" w:rsidRPr="00B537B6" w:rsidRDefault="00F55DF9" w:rsidP="00F55DF9">
      <w:pPr>
        <w:jc w:val="center"/>
        <w:rPr>
          <w:rFonts w:eastAsia="Arial" w:cs="Arial"/>
          <w:b/>
          <w:bCs/>
          <w:w w:val="103"/>
        </w:rPr>
      </w:pPr>
      <w:r w:rsidRPr="00B537B6">
        <w:rPr>
          <w:rFonts w:eastAsia="Arial" w:cs="Arial"/>
          <w:b/>
          <w:bCs/>
          <w:w w:val="103"/>
        </w:rPr>
        <w:t xml:space="preserve">Tabla </w:t>
      </w:r>
      <w:r w:rsidRPr="00B537B6">
        <w:rPr>
          <w:rFonts w:eastAsia="Arial" w:cs="Arial"/>
          <w:b/>
          <w:bCs/>
          <w:w w:val="103"/>
        </w:rPr>
        <w:fldChar w:fldCharType="begin"/>
      </w:r>
      <w:r w:rsidRPr="00B537B6">
        <w:rPr>
          <w:rFonts w:eastAsia="Arial" w:cs="Arial"/>
          <w:b/>
          <w:bCs/>
          <w:w w:val="103"/>
        </w:rPr>
        <w:instrText xml:space="preserve"> SEQ Tabla \* ARABIC </w:instrText>
      </w:r>
      <w:r w:rsidRPr="00B537B6">
        <w:rPr>
          <w:rFonts w:eastAsia="Arial" w:cs="Arial"/>
          <w:b/>
          <w:bCs/>
          <w:w w:val="103"/>
        </w:rPr>
        <w:fldChar w:fldCharType="separate"/>
      </w:r>
      <w:r w:rsidRPr="00B537B6">
        <w:rPr>
          <w:rFonts w:eastAsia="Arial" w:cs="Arial"/>
          <w:b/>
          <w:bCs/>
          <w:noProof/>
          <w:w w:val="103"/>
        </w:rPr>
        <w:t>1</w:t>
      </w:r>
      <w:r w:rsidRPr="00B537B6">
        <w:rPr>
          <w:rFonts w:eastAsia="Arial" w:cs="Arial"/>
          <w:b/>
          <w:bCs/>
          <w:w w:val="103"/>
        </w:rPr>
        <w:fldChar w:fldCharType="end"/>
      </w:r>
      <w:r w:rsidRPr="00B537B6">
        <w:rPr>
          <w:rFonts w:eastAsia="Arial" w:cs="Arial"/>
          <w:b/>
          <w:bCs/>
          <w:w w:val="103"/>
        </w:rPr>
        <w:t>. Derechos Humanos de las Mujeres</w:t>
      </w:r>
    </w:p>
    <w:tbl>
      <w:tblPr>
        <w:tblStyle w:val="Listaclara-nfasis1"/>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132"/>
        <w:gridCol w:w="6152"/>
        <w:gridCol w:w="2726"/>
      </w:tblGrid>
      <w:tr w:rsidR="00F55DF9" w:rsidRPr="00B537B6" w14:paraId="7C27418C" w14:textId="77777777" w:rsidTr="008856A8">
        <w:trPr>
          <w:cnfStyle w:val="100000000000" w:firstRow="1" w:lastRow="0" w:firstColumn="0" w:lastColumn="0" w:oddVBand="0" w:evenVBand="0" w:oddHBand="0" w:evenHBand="0" w:firstRowFirstColumn="0" w:firstRowLastColumn="0" w:lastRowFirstColumn="0" w:lastRowLastColumn="0"/>
          <w:trHeight w:val="694"/>
          <w:tblHeader/>
        </w:trPr>
        <w:tc>
          <w:tcPr>
            <w:cnfStyle w:val="001000000000" w:firstRow="0" w:lastRow="0" w:firstColumn="1" w:lastColumn="0" w:oddVBand="0" w:evenVBand="0" w:oddHBand="0" w:evenHBand="0" w:firstRowFirstColumn="0" w:firstRowLastColumn="0" w:lastRowFirstColumn="0" w:lastRowLastColumn="0"/>
            <w:tcW w:w="968" w:type="pct"/>
            <w:shd w:val="clear" w:color="auto" w:fill="000000" w:themeFill="text1"/>
            <w:vAlign w:val="center"/>
          </w:tcPr>
          <w:p w14:paraId="4B8303EC" w14:textId="77777777" w:rsidR="00F55DF9" w:rsidRPr="00C7347C" w:rsidRDefault="00F55DF9" w:rsidP="008856A8">
            <w:pPr>
              <w:jc w:val="center"/>
              <w:rPr>
                <w:rFonts w:eastAsia="Times New Roman" w:cs="Arial"/>
                <w:bCs w:val="0"/>
                <w:sz w:val="20"/>
                <w:szCs w:val="20"/>
                <w:lang w:eastAsia="es-MX"/>
              </w:rPr>
            </w:pPr>
            <w:r w:rsidRPr="00C7347C">
              <w:rPr>
                <w:rFonts w:eastAsia="Times New Roman" w:cs="Arial"/>
                <w:bCs w:val="0"/>
                <w:sz w:val="20"/>
                <w:szCs w:val="20"/>
                <w:lang w:eastAsia="es-MX"/>
              </w:rPr>
              <w:t>Derechos de las mujeres</w:t>
            </w:r>
          </w:p>
        </w:tc>
        <w:tc>
          <w:tcPr>
            <w:tcW w:w="2794" w:type="pct"/>
            <w:shd w:val="clear" w:color="auto" w:fill="000000" w:themeFill="text1"/>
            <w:vAlign w:val="center"/>
          </w:tcPr>
          <w:p w14:paraId="7C3A50AB" w14:textId="77777777" w:rsidR="00F55DF9" w:rsidRPr="00C7347C" w:rsidRDefault="00F55DF9" w:rsidP="008856A8">
            <w:pPr>
              <w:ind w:left="355"/>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lang w:eastAsia="es-MX"/>
              </w:rPr>
            </w:pPr>
            <w:r w:rsidRPr="00C7347C">
              <w:rPr>
                <w:rFonts w:eastAsia="Times New Roman" w:cs="Arial"/>
                <w:bCs w:val="0"/>
                <w:sz w:val="20"/>
                <w:szCs w:val="20"/>
                <w:lang w:eastAsia="es-MX"/>
              </w:rPr>
              <w:t>Conceptualización</w:t>
            </w:r>
          </w:p>
        </w:tc>
        <w:tc>
          <w:tcPr>
            <w:tcW w:w="1238" w:type="pct"/>
            <w:shd w:val="clear" w:color="auto" w:fill="000000" w:themeFill="text1"/>
            <w:vAlign w:val="center"/>
          </w:tcPr>
          <w:p w14:paraId="6435B9D6" w14:textId="77777777" w:rsidR="00F55DF9" w:rsidRPr="00C7347C" w:rsidRDefault="00F55DF9" w:rsidP="008856A8">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lang w:eastAsia="es-MX"/>
              </w:rPr>
            </w:pPr>
            <w:r w:rsidRPr="00C7347C">
              <w:rPr>
                <w:rFonts w:eastAsia="Times New Roman" w:cs="Arial"/>
                <w:bCs w:val="0"/>
                <w:sz w:val="20"/>
                <w:szCs w:val="20"/>
                <w:lang w:eastAsia="es-MX"/>
              </w:rPr>
              <w:t>Temática</w:t>
            </w:r>
          </w:p>
        </w:tc>
      </w:tr>
      <w:tr w:rsidR="00F55DF9" w:rsidRPr="00B537B6" w14:paraId="42B27029" w14:textId="77777777" w:rsidTr="008856A8">
        <w:trPr>
          <w:cnfStyle w:val="000000100000" w:firstRow="0" w:lastRow="0" w:firstColumn="0" w:lastColumn="0" w:oddVBand="0" w:evenVBand="0" w:oddHBand="1" w:evenHBand="0" w:firstRowFirstColumn="0" w:firstRowLastColumn="0" w:lastRowFirstColumn="0" w:lastRowLastColumn="0"/>
          <w:trHeight w:val="1604"/>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090A8CE7"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 la educación</w:t>
            </w:r>
          </w:p>
          <w:p w14:paraId="74CC22E7" w14:textId="77777777" w:rsidR="00F55DF9" w:rsidRPr="00C7347C" w:rsidRDefault="00F55DF9" w:rsidP="008856A8">
            <w:pPr>
              <w:jc w:val="center"/>
              <w:rPr>
                <w:rFonts w:eastAsia="Times New Roman" w:cs="Arial"/>
                <w:sz w:val="20"/>
                <w:szCs w:val="20"/>
                <w:lang w:eastAsia="es-MX"/>
              </w:rPr>
            </w:pPr>
          </w:p>
        </w:tc>
        <w:tc>
          <w:tcPr>
            <w:tcW w:w="2794" w:type="pct"/>
            <w:shd w:val="clear" w:color="auto" w:fill="auto"/>
            <w:vAlign w:val="center"/>
            <w:hideMark/>
          </w:tcPr>
          <w:p w14:paraId="5663DF78"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MX"/>
              </w:rPr>
            </w:pPr>
            <w:r w:rsidRPr="00C7347C">
              <w:rPr>
                <w:rFonts w:eastAsia="Times New Roman" w:cs="Arial"/>
                <w:sz w:val="20"/>
                <w:szCs w:val="20"/>
                <w:lang w:eastAsia="es-MX"/>
              </w:rPr>
              <w:t>Se refiere al derecho a recibir educación no discriminatoria que promueva la solidaridad, equidad y respeto. También incluye acciones para que las mujeres aumenten su nivel educativo y capacitación para mejorar las posibilidades en el mercado laboral.</w:t>
            </w:r>
          </w:p>
        </w:tc>
        <w:tc>
          <w:tcPr>
            <w:tcW w:w="1238" w:type="pct"/>
            <w:shd w:val="clear" w:color="auto" w:fill="auto"/>
            <w:vAlign w:val="center"/>
          </w:tcPr>
          <w:p w14:paraId="5080D9A2"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Acceso</w:t>
            </w:r>
          </w:p>
          <w:p w14:paraId="7A29E9EC"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Permanencia</w:t>
            </w:r>
          </w:p>
          <w:p w14:paraId="35000D47"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Calidad</w:t>
            </w:r>
          </w:p>
          <w:p w14:paraId="5E0A3116"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Inclusión</w:t>
            </w:r>
          </w:p>
          <w:p w14:paraId="480A0018"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Educación formal para el trabajo de las mujeres</w:t>
            </w:r>
          </w:p>
        </w:tc>
      </w:tr>
      <w:tr w:rsidR="00F55DF9" w:rsidRPr="00B537B6" w14:paraId="30781699" w14:textId="77777777" w:rsidTr="008856A8">
        <w:trPr>
          <w:trHeight w:val="556"/>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5285ADC2"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 la salud</w:t>
            </w:r>
          </w:p>
        </w:tc>
        <w:tc>
          <w:tcPr>
            <w:tcW w:w="2794" w:type="pct"/>
            <w:shd w:val="clear" w:color="auto" w:fill="auto"/>
            <w:noWrap/>
            <w:vAlign w:val="center"/>
            <w:hideMark/>
          </w:tcPr>
          <w:p w14:paraId="6D67D5A6"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La salud física y mental es un derecho fundamental; incluye contar con acceso a servicios de salud accesibles y de calidad, que se brinde atención integral con perspectiva de género. También se consideran acciones que busquen contar con una alimentación balanceada que permita el pleno desarrollo de las mujeres.</w:t>
            </w:r>
          </w:p>
        </w:tc>
        <w:tc>
          <w:tcPr>
            <w:tcW w:w="1238" w:type="pct"/>
            <w:shd w:val="clear" w:color="auto" w:fill="auto"/>
            <w:vAlign w:val="center"/>
          </w:tcPr>
          <w:p w14:paraId="437C29E8" w14:textId="77777777" w:rsidR="00F55DF9" w:rsidRPr="00C7347C" w:rsidRDefault="00F55DF9" w:rsidP="00F55DF9">
            <w:pPr>
              <w:pStyle w:val="Prrafodelista"/>
              <w:numPr>
                <w:ilvl w:val="0"/>
                <w:numId w:val="4"/>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Acceso a servicios de salud de calidad</w:t>
            </w:r>
          </w:p>
          <w:p w14:paraId="0D6072A4" w14:textId="77777777" w:rsidR="00F55DF9" w:rsidRPr="00C7347C" w:rsidRDefault="00F55DF9" w:rsidP="00F55DF9">
            <w:pPr>
              <w:pStyle w:val="Prrafodelista"/>
              <w:numPr>
                <w:ilvl w:val="0"/>
                <w:numId w:val="4"/>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Servicios integrales de salud</w:t>
            </w:r>
          </w:p>
          <w:p w14:paraId="481AAA63" w14:textId="77777777" w:rsidR="00F55DF9" w:rsidRPr="00C7347C" w:rsidRDefault="00F55DF9" w:rsidP="00F55DF9">
            <w:pPr>
              <w:pStyle w:val="Prrafodelista"/>
              <w:numPr>
                <w:ilvl w:val="0"/>
                <w:numId w:val="4"/>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Servicios específicos para la mujer</w:t>
            </w:r>
          </w:p>
          <w:p w14:paraId="42076345" w14:textId="77777777" w:rsidR="00F55DF9" w:rsidRPr="00C7347C" w:rsidRDefault="00F55DF9" w:rsidP="00F55DF9">
            <w:pPr>
              <w:pStyle w:val="Prrafodelista"/>
              <w:numPr>
                <w:ilvl w:val="0"/>
                <w:numId w:val="4"/>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Nutrición y alimentación para la mujer</w:t>
            </w:r>
          </w:p>
        </w:tc>
      </w:tr>
      <w:tr w:rsidR="00F55DF9" w:rsidRPr="00B537B6" w14:paraId="2D50E766" w14:textId="77777777" w:rsidTr="008856A8">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0A07BED5"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Derechos sexuales y reproductivos</w:t>
            </w:r>
          </w:p>
        </w:tc>
        <w:tc>
          <w:tcPr>
            <w:tcW w:w="2794" w:type="pct"/>
            <w:shd w:val="clear" w:color="auto" w:fill="auto"/>
            <w:vAlign w:val="center"/>
            <w:hideMark/>
          </w:tcPr>
          <w:p w14:paraId="66309D49"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Implica el desarrollo pleno de la sexualidad, por lo que se requiere acceso a información y educación sexual a fin de ejercer una sexualidad de manera responsable.</w:t>
            </w:r>
          </w:p>
        </w:tc>
        <w:tc>
          <w:tcPr>
            <w:tcW w:w="1238" w:type="pct"/>
            <w:shd w:val="clear" w:color="auto" w:fill="auto"/>
            <w:vAlign w:val="center"/>
          </w:tcPr>
          <w:p w14:paraId="720EE44A" w14:textId="77777777" w:rsidR="00F55DF9" w:rsidRPr="00C7347C" w:rsidRDefault="00F55DF9" w:rsidP="00F55DF9">
            <w:pPr>
              <w:pStyle w:val="Prrafodelista"/>
              <w:numPr>
                <w:ilvl w:val="0"/>
                <w:numId w:val="5"/>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Educación sexual</w:t>
            </w:r>
          </w:p>
          <w:p w14:paraId="4058E4DE" w14:textId="77777777" w:rsidR="00F55DF9" w:rsidRPr="00C7347C" w:rsidRDefault="00F55DF9" w:rsidP="00F55DF9">
            <w:pPr>
              <w:pStyle w:val="Prrafodelista"/>
              <w:numPr>
                <w:ilvl w:val="0"/>
                <w:numId w:val="5"/>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Planificación familiar</w:t>
            </w:r>
          </w:p>
        </w:tc>
      </w:tr>
      <w:tr w:rsidR="00F55DF9" w:rsidRPr="00B537B6" w14:paraId="4CB22F98" w14:textId="77777777" w:rsidTr="008856A8">
        <w:trPr>
          <w:trHeight w:val="872"/>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13CA0A3A"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 una vida libre de violencia</w:t>
            </w:r>
          </w:p>
        </w:tc>
        <w:tc>
          <w:tcPr>
            <w:tcW w:w="2794" w:type="pct"/>
            <w:shd w:val="clear" w:color="auto" w:fill="auto"/>
            <w:noWrap/>
            <w:vAlign w:val="center"/>
            <w:hideMark/>
          </w:tcPr>
          <w:p w14:paraId="48F70233"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Se refiere a que se prevengan, investiguen y castiguen los actos violentos contra mujeres cometidos por cualquier persona; que no se aludan o apliquen costumbres o tradiciones para justificar la violencia. Implica el derecho a recibir servicios de ayuda adecuada y eficiente para evitar y combatir la violencia.</w:t>
            </w:r>
          </w:p>
        </w:tc>
        <w:tc>
          <w:tcPr>
            <w:tcW w:w="1238" w:type="pct"/>
            <w:shd w:val="clear" w:color="auto" w:fill="auto"/>
            <w:vAlign w:val="center"/>
          </w:tcPr>
          <w:p w14:paraId="471C4208" w14:textId="77777777" w:rsidR="00F55DF9" w:rsidRPr="00C7347C" w:rsidRDefault="00F55DF9" w:rsidP="00F55DF9">
            <w:pPr>
              <w:pStyle w:val="Prrafodelista"/>
              <w:numPr>
                <w:ilvl w:val="0"/>
                <w:numId w:val="6"/>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Prevención</w:t>
            </w:r>
          </w:p>
          <w:p w14:paraId="221E0F24" w14:textId="77777777" w:rsidR="00F55DF9" w:rsidRPr="00C7347C" w:rsidRDefault="00F55DF9" w:rsidP="00F55DF9">
            <w:pPr>
              <w:pStyle w:val="Prrafodelista"/>
              <w:numPr>
                <w:ilvl w:val="0"/>
                <w:numId w:val="6"/>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Atención</w:t>
            </w:r>
          </w:p>
          <w:p w14:paraId="76379092" w14:textId="77777777" w:rsidR="00F55DF9" w:rsidRPr="00C7347C" w:rsidRDefault="00F55DF9" w:rsidP="00F55DF9">
            <w:pPr>
              <w:pStyle w:val="Prrafodelista"/>
              <w:numPr>
                <w:ilvl w:val="0"/>
                <w:numId w:val="6"/>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Impartición de justicia</w:t>
            </w:r>
          </w:p>
        </w:tc>
      </w:tr>
      <w:tr w:rsidR="00F55DF9" w:rsidRPr="00B537B6" w14:paraId="230FF6E3" w14:textId="77777777" w:rsidTr="008856A8">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6AD8AC1D"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al trabajo</w:t>
            </w:r>
          </w:p>
        </w:tc>
        <w:tc>
          <w:tcPr>
            <w:tcW w:w="2794" w:type="pct"/>
            <w:shd w:val="clear" w:color="auto" w:fill="auto"/>
            <w:noWrap/>
            <w:vAlign w:val="center"/>
            <w:hideMark/>
          </w:tcPr>
          <w:p w14:paraId="154FC2D5"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El derecho al trabajo incluye el derecho a recibir salario justo e igual al que perciben los hombres por el mismo trabajo, a que se cuenten con horarios que permitan compartir equitativamente las responsabilidades familiares, que no se discrimine a las mujeres para ocupar un puesto.</w:t>
            </w:r>
          </w:p>
        </w:tc>
        <w:tc>
          <w:tcPr>
            <w:tcW w:w="1238" w:type="pct"/>
            <w:shd w:val="clear" w:color="auto" w:fill="auto"/>
            <w:vAlign w:val="center"/>
          </w:tcPr>
          <w:p w14:paraId="2FF2273E"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Igualdad de oportunidades</w:t>
            </w:r>
          </w:p>
          <w:p w14:paraId="77D84266"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Igualdad de trato</w:t>
            </w:r>
          </w:p>
          <w:p w14:paraId="3E782AD5"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Igualdad de pago</w:t>
            </w:r>
          </w:p>
        </w:tc>
      </w:tr>
      <w:tr w:rsidR="00F55DF9" w:rsidRPr="00B537B6" w14:paraId="64969D77" w14:textId="77777777" w:rsidTr="008856A8">
        <w:trPr>
          <w:trHeight w:val="273"/>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tcPr>
          <w:p w14:paraId="367F1D36"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al desarrollo</w:t>
            </w:r>
          </w:p>
        </w:tc>
        <w:tc>
          <w:tcPr>
            <w:tcW w:w="2794" w:type="pct"/>
            <w:shd w:val="clear" w:color="auto" w:fill="auto"/>
            <w:noWrap/>
            <w:vAlign w:val="center"/>
          </w:tcPr>
          <w:p w14:paraId="459063AE"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Implica la distribución equitativa de bienes, patrimonios, ingresos y servicios, el derecho a una vida digna y con bienestar.</w:t>
            </w:r>
          </w:p>
        </w:tc>
        <w:tc>
          <w:tcPr>
            <w:tcW w:w="1238" w:type="pct"/>
            <w:shd w:val="clear" w:color="auto" w:fill="auto"/>
            <w:vAlign w:val="center"/>
          </w:tcPr>
          <w:p w14:paraId="4F4CD37D"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Acceso a la propiedad</w:t>
            </w:r>
          </w:p>
          <w:p w14:paraId="515A54FA"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Vivienda</w:t>
            </w:r>
          </w:p>
          <w:p w14:paraId="117ACA3F"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lastRenderedPageBreak/>
              <w:t>Acceso al crédito para la actividad económica</w:t>
            </w:r>
          </w:p>
          <w:p w14:paraId="2EAD9B0B"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Acceso equitativo a los beneficios del desarrollo</w:t>
            </w:r>
          </w:p>
          <w:p w14:paraId="5521CBC3"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Deporte</w:t>
            </w:r>
          </w:p>
          <w:p w14:paraId="0C92DEB8"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Cultura y recreación</w:t>
            </w:r>
          </w:p>
          <w:p w14:paraId="7976FB60"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Asistencia social</w:t>
            </w:r>
          </w:p>
        </w:tc>
      </w:tr>
      <w:tr w:rsidR="00F55DF9" w:rsidRPr="00B537B6" w14:paraId="6E692FDA" w14:textId="77777777" w:rsidTr="008856A8">
        <w:trPr>
          <w:cnfStyle w:val="000000100000" w:firstRow="0" w:lastRow="0" w:firstColumn="0" w:lastColumn="0" w:oddVBand="0" w:evenVBand="0" w:oddHBand="1" w:evenHBand="0" w:firstRowFirstColumn="0" w:firstRowLastColumn="0" w:lastRowFirstColumn="0" w:lastRowLastColumn="0"/>
          <w:trHeight w:val="1868"/>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tcPr>
          <w:p w14:paraId="0123C75C"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lastRenderedPageBreak/>
              <w:t>Derecho a la participación política</w:t>
            </w:r>
          </w:p>
        </w:tc>
        <w:tc>
          <w:tcPr>
            <w:tcW w:w="2794" w:type="pct"/>
            <w:shd w:val="clear" w:color="auto" w:fill="auto"/>
            <w:noWrap/>
            <w:vAlign w:val="center"/>
          </w:tcPr>
          <w:p w14:paraId="54A3C1D4"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Es el derecho a participar activamente y de manera equitativa en instituciones gubernamentales, a tomar decisiones en igualdad de condiciones que los hombres tanto en el ámbito privado como el público, y el derecho a recibir capacitación para fomentar el liderazgo.</w:t>
            </w:r>
          </w:p>
        </w:tc>
        <w:tc>
          <w:tcPr>
            <w:tcW w:w="1238" w:type="pct"/>
            <w:shd w:val="clear" w:color="auto" w:fill="auto"/>
            <w:vAlign w:val="center"/>
          </w:tcPr>
          <w:p w14:paraId="294FBEB4"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Capacitación en materia de liderazgo</w:t>
            </w:r>
          </w:p>
          <w:p w14:paraId="7353D8C7"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Promoción y difusión de derechos políticos</w:t>
            </w:r>
          </w:p>
          <w:p w14:paraId="72B03EE1"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Participación política en puestos de elección popular y cargos de toma de decisiones en instituciones públicas</w:t>
            </w:r>
          </w:p>
        </w:tc>
      </w:tr>
      <w:tr w:rsidR="00F55DF9" w:rsidRPr="00B537B6" w14:paraId="1827A6B2" w14:textId="77777777" w:rsidTr="008856A8">
        <w:trPr>
          <w:trHeight w:val="698"/>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tcPr>
          <w:p w14:paraId="545DB09C"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 un ambiente sano</w:t>
            </w:r>
          </w:p>
        </w:tc>
        <w:tc>
          <w:tcPr>
            <w:tcW w:w="2794" w:type="pct"/>
            <w:shd w:val="clear" w:color="auto" w:fill="auto"/>
            <w:noWrap/>
            <w:vAlign w:val="center"/>
          </w:tcPr>
          <w:p w14:paraId="294D3899"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Implica el derecho a recibir capacitación y educación para un manejo adecuado de los recursos naturales y en la conservación del medio ambiente, el uso de tecnologías limpias, participar en la toma de decisiones relacionadas con el medio ambiente.</w:t>
            </w:r>
          </w:p>
        </w:tc>
        <w:tc>
          <w:tcPr>
            <w:tcW w:w="1238" w:type="pct"/>
            <w:shd w:val="clear" w:color="auto" w:fill="auto"/>
            <w:vAlign w:val="center"/>
          </w:tcPr>
          <w:p w14:paraId="12811CF4" w14:textId="77777777" w:rsidR="00F55DF9" w:rsidRPr="00C7347C" w:rsidRDefault="00F55DF9" w:rsidP="00F55DF9">
            <w:pPr>
              <w:pStyle w:val="Prrafodelista"/>
              <w:numPr>
                <w:ilvl w:val="0"/>
                <w:numId w:val="7"/>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Participación en planes y políticas de desarrollo ecológico territorial</w:t>
            </w:r>
          </w:p>
          <w:p w14:paraId="7E40682C" w14:textId="77777777" w:rsidR="00F55DF9" w:rsidRPr="00C7347C" w:rsidRDefault="00F55DF9" w:rsidP="00F55DF9">
            <w:pPr>
              <w:pStyle w:val="Prrafodelista"/>
              <w:numPr>
                <w:ilvl w:val="0"/>
                <w:numId w:val="7"/>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Educación y capacitación para el cuidado de los recursos naturales considerando la perspectiva de género</w:t>
            </w:r>
          </w:p>
          <w:p w14:paraId="07E94E48" w14:textId="77777777" w:rsidR="00F55DF9" w:rsidRPr="00C7347C" w:rsidRDefault="00F55DF9" w:rsidP="00F55DF9">
            <w:pPr>
              <w:pStyle w:val="Prrafodelista"/>
              <w:numPr>
                <w:ilvl w:val="0"/>
                <w:numId w:val="7"/>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Participación en actividades para tener un ambiente sano y manejo de los recursos naturales</w:t>
            </w:r>
          </w:p>
          <w:p w14:paraId="1C6CE205" w14:textId="77777777" w:rsidR="00F55DF9" w:rsidRPr="00C7347C" w:rsidRDefault="00F55DF9" w:rsidP="00F55DF9">
            <w:pPr>
              <w:pStyle w:val="Prrafodelista"/>
              <w:numPr>
                <w:ilvl w:val="0"/>
                <w:numId w:val="7"/>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Uso de tecnología que mejore la salud y conserve el planeta</w:t>
            </w:r>
          </w:p>
        </w:tc>
      </w:tr>
      <w:tr w:rsidR="00F55DF9" w:rsidRPr="00B537B6" w14:paraId="52EE38EE" w14:textId="77777777" w:rsidTr="008856A8">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tcPr>
          <w:p w14:paraId="4432BC14"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lastRenderedPageBreak/>
              <w:t>Derecho a la información</w:t>
            </w:r>
          </w:p>
        </w:tc>
        <w:tc>
          <w:tcPr>
            <w:tcW w:w="2794" w:type="pct"/>
            <w:shd w:val="clear" w:color="auto" w:fill="auto"/>
            <w:noWrap/>
            <w:vAlign w:val="center"/>
          </w:tcPr>
          <w:p w14:paraId="696614B1"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Implica al derecho a recibir información, que los medios de comunicación no promuevan discriminación o violencia contra las mujeres, derecho a la libre expresión.</w:t>
            </w:r>
          </w:p>
        </w:tc>
        <w:tc>
          <w:tcPr>
            <w:tcW w:w="1238" w:type="pct"/>
            <w:shd w:val="clear" w:color="auto" w:fill="auto"/>
            <w:vAlign w:val="center"/>
          </w:tcPr>
          <w:p w14:paraId="0C34CACE"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Medios masivos de comunicación</w:t>
            </w:r>
            <w:r w:rsidRPr="00C7347C">
              <w:rPr>
                <w:rFonts w:ascii="Arial" w:eastAsia="Times New Roman" w:hAnsi="Arial" w:cs="Arial"/>
                <w:sz w:val="20"/>
                <w:szCs w:val="20"/>
                <w:lang w:val="es-ES_tradnl" w:eastAsia="es-MX"/>
              </w:rPr>
              <w:footnoteReference w:id="18"/>
            </w:r>
          </w:p>
          <w:p w14:paraId="60550804"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Espacios de libertad de expresión para las mujeres</w:t>
            </w:r>
          </w:p>
          <w:p w14:paraId="392170B9"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Acceso a la información pública</w:t>
            </w:r>
          </w:p>
        </w:tc>
      </w:tr>
    </w:tbl>
    <w:p w14:paraId="180AE67E" w14:textId="77777777" w:rsidR="00F55DF9" w:rsidRPr="00C7347C" w:rsidRDefault="00F55DF9" w:rsidP="00F55DF9">
      <w:pPr>
        <w:jc w:val="center"/>
        <w:rPr>
          <w:rFonts w:eastAsia="Arial" w:cs="Arial"/>
          <w:sz w:val="20"/>
          <w:szCs w:val="20"/>
        </w:rPr>
      </w:pPr>
      <w:r w:rsidRPr="00C7347C">
        <w:rPr>
          <w:rFonts w:eastAsia="Arial" w:cs="Arial"/>
          <w:sz w:val="20"/>
          <w:szCs w:val="20"/>
        </w:rPr>
        <w:t>Fuente: Elaboración propia basada en Derechos Humanos de las Mujeres (</w:t>
      </w:r>
      <w:proofErr w:type="spellStart"/>
      <w:r w:rsidRPr="00C7347C">
        <w:rPr>
          <w:rFonts w:eastAsia="Arial" w:cs="Arial"/>
          <w:sz w:val="20"/>
          <w:szCs w:val="20"/>
        </w:rPr>
        <w:t>Inmujeres</w:t>
      </w:r>
      <w:proofErr w:type="spellEnd"/>
      <w:r w:rsidRPr="00C7347C">
        <w:rPr>
          <w:rFonts w:eastAsia="Arial" w:cs="Arial"/>
          <w:sz w:val="20"/>
          <w:szCs w:val="20"/>
        </w:rPr>
        <w:t>, 2007).</w:t>
      </w:r>
    </w:p>
    <w:p w14:paraId="076BE14F" w14:textId="77777777" w:rsidR="00625443" w:rsidRDefault="00625443" w:rsidP="00F55DF9">
      <w:pPr>
        <w:rPr>
          <w:rFonts w:cs="Arial"/>
        </w:rPr>
      </w:pPr>
    </w:p>
    <w:p w14:paraId="7539360E" w14:textId="3511D02B" w:rsidR="00F55DF9" w:rsidRPr="00611A83" w:rsidRDefault="00F55DF9" w:rsidP="00F55DF9">
      <w:pPr>
        <w:rPr>
          <w:rFonts w:cs="Arial"/>
        </w:rPr>
      </w:pPr>
      <w:r w:rsidRPr="00B537B6">
        <w:rPr>
          <w:rFonts w:cs="Arial"/>
        </w:rPr>
        <w:t>Para definir las categorías de análisis de acuerdo a la asignación de los recursos, se hizo una revisión y adaptación de las categorías utilizadas en la metodología elaborada por el Fondo de las Naciones Unidas para la Infancia (Unicef) en el análisis de la inversión en</w:t>
      </w:r>
      <w:r w:rsidRPr="00611A83">
        <w:rPr>
          <w:rFonts w:cs="Arial"/>
        </w:rPr>
        <w:t xml:space="preserve"> infancia y adolescencia</w:t>
      </w:r>
      <w:r w:rsidRPr="00611A83">
        <w:rPr>
          <w:rFonts w:cs="Arial"/>
          <w:vertAlign w:val="superscript"/>
        </w:rPr>
        <w:footnoteReference w:id="19"/>
      </w:r>
      <w:r w:rsidRPr="00611A83">
        <w:rPr>
          <w:rFonts w:cs="Arial"/>
        </w:rPr>
        <w:t xml:space="preserve">. A fin de hacer un adecuado análisis de las asignaciones presupuestales para la igualdad entre mujeres y hombres, se establecieron las siguientes. </w:t>
      </w:r>
    </w:p>
    <w:p w14:paraId="2EDB9F76" w14:textId="77777777" w:rsidR="00F55DF9" w:rsidRDefault="00F55DF9" w:rsidP="00F55DF9">
      <w:pPr>
        <w:jc w:val="center"/>
        <w:rPr>
          <w:rFonts w:eastAsia="Arial" w:cs="Arial"/>
          <w:b/>
          <w:bCs/>
          <w:w w:val="103"/>
        </w:rPr>
      </w:pPr>
    </w:p>
    <w:p w14:paraId="3A814CC2" w14:textId="77777777" w:rsidR="00F55DF9" w:rsidRPr="00611A83" w:rsidRDefault="00F55DF9" w:rsidP="00F55DF9">
      <w:pPr>
        <w:jc w:val="center"/>
        <w:rPr>
          <w:rFonts w:eastAsia="Arial" w:cs="Arial"/>
          <w:b/>
          <w:bCs/>
          <w:w w:val="103"/>
        </w:rPr>
      </w:pPr>
      <w:r w:rsidRPr="00611A83">
        <w:rPr>
          <w:rFonts w:eastAsia="Arial" w:cs="Arial"/>
          <w:b/>
          <w:bCs/>
          <w:w w:val="103"/>
        </w:rPr>
        <w:t xml:space="preserve">Tabla </w:t>
      </w:r>
      <w:r w:rsidRPr="00611A83">
        <w:rPr>
          <w:rFonts w:eastAsia="Arial" w:cs="Arial"/>
          <w:b/>
          <w:bCs/>
          <w:w w:val="103"/>
        </w:rPr>
        <w:fldChar w:fldCharType="begin"/>
      </w:r>
      <w:r w:rsidRPr="00611A83">
        <w:rPr>
          <w:rFonts w:eastAsia="Arial" w:cs="Arial"/>
          <w:b/>
          <w:bCs/>
          <w:w w:val="103"/>
        </w:rPr>
        <w:instrText xml:space="preserve"> SEQ Tabla \* ARABIC </w:instrText>
      </w:r>
      <w:r w:rsidRPr="00611A83">
        <w:rPr>
          <w:rFonts w:eastAsia="Arial" w:cs="Arial"/>
          <w:b/>
          <w:bCs/>
          <w:w w:val="103"/>
        </w:rPr>
        <w:fldChar w:fldCharType="separate"/>
      </w:r>
      <w:r>
        <w:rPr>
          <w:rFonts w:eastAsia="Arial" w:cs="Arial"/>
          <w:b/>
          <w:bCs/>
          <w:noProof/>
          <w:w w:val="103"/>
        </w:rPr>
        <w:t>2</w:t>
      </w:r>
      <w:r w:rsidRPr="00611A83">
        <w:rPr>
          <w:rFonts w:eastAsia="Arial" w:cs="Arial"/>
          <w:b/>
          <w:bCs/>
          <w:w w:val="103"/>
        </w:rPr>
        <w:fldChar w:fldCharType="end"/>
      </w:r>
      <w:r>
        <w:rPr>
          <w:rFonts w:eastAsia="Arial" w:cs="Arial"/>
          <w:b/>
          <w:bCs/>
          <w:w w:val="103"/>
        </w:rPr>
        <w:t>. Especificidad de la inversión</w:t>
      </w:r>
    </w:p>
    <w:tbl>
      <w:tblPr>
        <w:tblStyle w:val="Sombreadoclaro-nfasis2"/>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08"/>
        <w:gridCol w:w="8712"/>
      </w:tblGrid>
      <w:tr w:rsidR="00F55DF9" w:rsidRPr="00611A83" w14:paraId="0E3480FA" w14:textId="77777777" w:rsidTr="00625443">
        <w:trPr>
          <w:cnfStyle w:val="100000000000" w:firstRow="1" w:lastRow="0" w:firstColumn="0" w:lastColumn="0" w:oddVBand="0" w:evenVBand="0" w:oddHBand="0" w:evenHBand="0" w:firstRowFirstColumn="0" w:firstRowLastColumn="0" w:lastRowFirstColumn="0" w:lastRowLastColumn="0"/>
          <w:trHeight w:val="266"/>
          <w:tblHeader/>
          <w:jc w:val="center"/>
        </w:trPr>
        <w:tc>
          <w:tcPr>
            <w:cnfStyle w:val="001000000000" w:firstRow="0" w:lastRow="0" w:firstColumn="1" w:lastColumn="0" w:oddVBand="0" w:evenVBand="0" w:oddHBand="0" w:evenHBand="0" w:firstRowFirstColumn="0" w:firstRowLastColumn="0" w:lastRowFirstColumn="0" w:lastRowLastColumn="0"/>
            <w:tcW w:w="1047" w:type="pct"/>
            <w:shd w:val="clear" w:color="auto" w:fill="000000" w:themeFill="text1"/>
          </w:tcPr>
          <w:p w14:paraId="0D6A6E9E" w14:textId="77777777" w:rsidR="00F55DF9" w:rsidRPr="00C7347C" w:rsidRDefault="00F55DF9" w:rsidP="008856A8">
            <w:pPr>
              <w:spacing w:line="276" w:lineRule="auto"/>
              <w:jc w:val="center"/>
              <w:rPr>
                <w:rFonts w:eastAsia="Times New Roman" w:cs="Arial"/>
                <w:bCs w:val="0"/>
                <w:color w:val="FFFFFF" w:themeColor="background1"/>
                <w:sz w:val="20"/>
                <w:szCs w:val="20"/>
                <w:lang w:eastAsia="es-MX"/>
                <w14:textOutline w14:w="9525" w14:cap="rnd" w14:cmpd="sng" w14:algn="ctr">
                  <w14:noFill/>
                  <w14:prstDash w14:val="solid"/>
                  <w14:bevel/>
                </w14:textOutline>
              </w:rPr>
            </w:pPr>
            <w:r w:rsidRPr="00C7347C">
              <w:rPr>
                <w:rFonts w:eastAsia="Times New Roman" w:cs="Arial"/>
                <w:bCs w:val="0"/>
                <w:color w:val="FFFFFF" w:themeColor="background1"/>
                <w:sz w:val="20"/>
                <w:szCs w:val="20"/>
                <w:lang w:eastAsia="es-MX"/>
                <w14:textOutline w14:w="9525" w14:cap="rnd" w14:cmpd="sng" w14:algn="ctr">
                  <w14:noFill/>
                  <w14:prstDash w14:val="solid"/>
                  <w14:bevel/>
                </w14:textOutline>
              </w:rPr>
              <w:t>Tipo de inversión</w:t>
            </w:r>
          </w:p>
        </w:tc>
        <w:tc>
          <w:tcPr>
            <w:tcW w:w="3953" w:type="pct"/>
            <w:shd w:val="clear" w:color="auto" w:fill="000000" w:themeFill="text1"/>
            <w:vAlign w:val="center"/>
          </w:tcPr>
          <w:p w14:paraId="47226975" w14:textId="77777777" w:rsidR="00F55DF9" w:rsidRPr="00C7347C" w:rsidRDefault="00F55DF9" w:rsidP="008856A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eastAsia="es-MX"/>
                <w14:textOutline w14:w="9525" w14:cap="rnd" w14:cmpd="sng" w14:algn="ctr">
                  <w14:noFill/>
                  <w14:prstDash w14:val="solid"/>
                  <w14:bevel/>
                </w14:textOutline>
              </w:rPr>
            </w:pPr>
            <w:r w:rsidRPr="00C7347C">
              <w:rPr>
                <w:rFonts w:eastAsia="Times New Roman" w:cs="Arial"/>
                <w:color w:val="FFFFFF" w:themeColor="background1"/>
                <w:sz w:val="20"/>
                <w:szCs w:val="20"/>
                <w:lang w:eastAsia="es-MX"/>
                <w14:textOutline w14:w="9525" w14:cap="rnd" w14:cmpd="sng" w14:algn="ctr">
                  <w14:noFill/>
                  <w14:prstDash w14:val="solid"/>
                  <w14:bevel/>
                </w14:textOutline>
              </w:rPr>
              <w:t>Definición</w:t>
            </w:r>
          </w:p>
        </w:tc>
      </w:tr>
      <w:tr w:rsidR="00F55DF9" w:rsidRPr="00611A83" w14:paraId="3C21FF16" w14:textId="77777777" w:rsidTr="00625443">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1047" w:type="pct"/>
            <w:shd w:val="clear" w:color="auto" w:fill="auto"/>
            <w:vAlign w:val="center"/>
            <w:hideMark/>
          </w:tcPr>
          <w:p w14:paraId="0F44B7A3" w14:textId="4A73A69D" w:rsidR="00F55DF9" w:rsidRPr="00C7347C" w:rsidRDefault="00FB22AD" w:rsidP="008856A8">
            <w:pPr>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Times New Roman" w:cs="Arial"/>
                <w:bCs w:val="0"/>
                <w:color w:val="auto"/>
                <w:sz w:val="20"/>
                <w:szCs w:val="20"/>
                <w:lang w:eastAsia="es-MX"/>
                <w14:textOutline w14:w="9525" w14:cap="rnd" w14:cmpd="sng" w14:algn="ctr">
                  <w14:noFill/>
                  <w14:prstDash w14:val="solid"/>
                  <w14:bevel/>
                </w14:textOutline>
              </w:rPr>
              <w:t>Inversión Específica</w:t>
            </w:r>
          </w:p>
        </w:tc>
        <w:tc>
          <w:tcPr>
            <w:tcW w:w="3953" w:type="pct"/>
            <w:shd w:val="clear" w:color="auto" w:fill="auto"/>
            <w:vAlign w:val="center"/>
            <w:hideMark/>
          </w:tcPr>
          <w:p w14:paraId="5A45A043"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s-MX"/>
                <w14:textOutline w14:w="9525" w14:cap="rnd" w14:cmpd="sng" w14:algn="ctr">
                  <w14:noFill/>
                  <w14:prstDash w14:val="solid"/>
                  <w14:bevel/>
                </w14:textOutline>
              </w:rPr>
            </w:pPr>
            <w:r w:rsidRPr="00C7347C">
              <w:rPr>
                <w:rFonts w:eastAsia="Times New Roman" w:cs="Arial"/>
                <w:color w:val="auto"/>
                <w:sz w:val="20"/>
                <w:szCs w:val="20"/>
                <w:lang w:eastAsia="es-MX"/>
                <w14:textOutline w14:w="9525" w14:cap="rnd" w14:cmpd="sng" w14:algn="ctr">
                  <w14:noFill/>
                  <w14:prstDash w14:val="solid"/>
                  <w14:bevel/>
                </w14:textOutline>
              </w:rPr>
              <w:t>Es la destinada a aquellas intervenciones que entregan bienes o servicios directamente a las mujeres para asegurar el cumplimiento de sus derechos.</w:t>
            </w:r>
          </w:p>
        </w:tc>
      </w:tr>
      <w:tr w:rsidR="00F55DF9" w:rsidRPr="00611A83" w14:paraId="4FBFF2C9" w14:textId="77777777" w:rsidTr="009C25E9">
        <w:trPr>
          <w:trHeight w:val="810"/>
          <w:jc w:val="center"/>
        </w:trPr>
        <w:tc>
          <w:tcPr>
            <w:cnfStyle w:val="001000000000" w:firstRow="0" w:lastRow="0" w:firstColumn="1" w:lastColumn="0" w:oddVBand="0" w:evenVBand="0" w:oddHBand="0" w:evenHBand="0" w:firstRowFirstColumn="0" w:firstRowLastColumn="0" w:lastRowFirstColumn="0" w:lastRowLastColumn="0"/>
            <w:tcW w:w="1047" w:type="pct"/>
            <w:tcBorders>
              <w:bottom w:val="single" w:sz="4" w:space="0" w:color="000000"/>
            </w:tcBorders>
            <w:shd w:val="clear" w:color="auto" w:fill="auto"/>
            <w:vAlign w:val="center"/>
            <w:hideMark/>
          </w:tcPr>
          <w:p w14:paraId="7F43B32C" w14:textId="77777777" w:rsidR="00F55DF9" w:rsidRPr="00C7347C" w:rsidRDefault="00F55DF9" w:rsidP="008856A8">
            <w:pPr>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Times New Roman" w:cs="Arial"/>
                <w:bCs w:val="0"/>
                <w:color w:val="auto"/>
                <w:sz w:val="20"/>
                <w:szCs w:val="20"/>
                <w:lang w:eastAsia="es-MX"/>
                <w14:textOutline w14:w="9525" w14:cap="rnd" w14:cmpd="sng" w14:algn="ctr">
                  <w14:noFill/>
                  <w14:prstDash w14:val="solid"/>
                  <w14:bevel/>
                </w14:textOutline>
              </w:rPr>
              <w:t>Inversión Específica para la Igualdad</w:t>
            </w:r>
          </w:p>
        </w:tc>
        <w:tc>
          <w:tcPr>
            <w:tcW w:w="3953" w:type="pct"/>
            <w:tcBorders>
              <w:bottom w:val="single" w:sz="4" w:space="0" w:color="000000"/>
            </w:tcBorders>
            <w:shd w:val="clear" w:color="auto" w:fill="auto"/>
            <w:vAlign w:val="center"/>
            <w:hideMark/>
          </w:tcPr>
          <w:p w14:paraId="633DAA6D"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s-MX"/>
                <w14:textOutline w14:w="9525" w14:cap="rnd" w14:cmpd="sng" w14:algn="ctr">
                  <w14:noFill/>
                  <w14:prstDash w14:val="solid"/>
                  <w14:bevel/>
                </w14:textOutline>
              </w:rPr>
            </w:pPr>
            <w:r w:rsidRPr="00C7347C">
              <w:rPr>
                <w:rFonts w:eastAsia="Arial" w:cs="Arial"/>
                <w:color w:val="auto"/>
                <w:sz w:val="20"/>
                <w:szCs w:val="20"/>
              </w:rPr>
              <w:t>Aquella destinada a las intervenciones que proveen bienes y servicios a la población en general con el objetivo de reducir las brechas de género; por ejemplo, campañas de difusión de derechos de la mujer, la aplicación de medidas afirmativas</w:t>
            </w:r>
            <w:r w:rsidRPr="00C7347C">
              <w:rPr>
                <w:rFonts w:cs="Arial"/>
                <w:color w:val="auto"/>
                <w:sz w:val="20"/>
                <w:szCs w:val="20"/>
                <w:vertAlign w:val="superscript"/>
              </w:rPr>
              <w:footnoteReference w:id="20"/>
            </w:r>
            <w:r w:rsidRPr="00C7347C">
              <w:rPr>
                <w:rFonts w:eastAsia="Arial" w:cs="Arial"/>
                <w:color w:val="auto"/>
                <w:sz w:val="20"/>
                <w:szCs w:val="20"/>
              </w:rPr>
              <w:t>, o la implementación de acciones para la transversalización de la perspectiva de género en programas públicos</w:t>
            </w:r>
            <w:r w:rsidRPr="00C7347C">
              <w:rPr>
                <w:rFonts w:eastAsia="Times New Roman" w:cs="Arial"/>
                <w:color w:val="auto"/>
                <w:sz w:val="20"/>
                <w:szCs w:val="20"/>
                <w:lang w:eastAsia="es-MX"/>
                <w14:textOutline w14:w="9525" w14:cap="rnd" w14:cmpd="sng" w14:algn="ctr">
                  <w14:noFill/>
                  <w14:prstDash w14:val="solid"/>
                  <w14:bevel/>
                </w14:textOutline>
              </w:rPr>
              <w:t>.</w:t>
            </w:r>
          </w:p>
        </w:tc>
      </w:tr>
      <w:tr w:rsidR="00F55DF9" w:rsidRPr="00611A83" w14:paraId="543A1670" w14:textId="77777777" w:rsidTr="009C25E9">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D1E509" w14:textId="77777777" w:rsidR="00F55DF9" w:rsidRPr="00C7347C" w:rsidRDefault="00F55DF9" w:rsidP="008856A8">
            <w:pPr>
              <w:spacing w:line="276" w:lineRule="auto"/>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Times New Roman" w:cs="Arial"/>
                <w:bCs w:val="0"/>
                <w:color w:val="auto"/>
                <w:sz w:val="20"/>
                <w:szCs w:val="20"/>
                <w:lang w:eastAsia="es-MX"/>
                <w14:textOutline w14:w="9525" w14:cap="rnd" w14:cmpd="sng" w14:algn="ctr">
                  <w14:noFill/>
                  <w14:prstDash w14:val="solid"/>
                  <w14:bevel/>
                </w14:textOutline>
              </w:rPr>
              <w:lastRenderedPageBreak/>
              <w:t xml:space="preserve">Inversión </w:t>
            </w:r>
            <w:proofErr w:type="spellStart"/>
            <w:r w:rsidRPr="00C7347C">
              <w:rPr>
                <w:rFonts w:eastAsia="Times New Roman" w:cs="Arial"/>
                <w:bCs w:val="0"/>
                <w:color w:val="auto"/>
                <w:sz w:val="20"/>
                <w:szCs w:val="20"/>
                <w:lang w:eastAsia="es-MX"/>
                <w14:textOutline w14:w="9525" w14:cap="rnd" w14:cmpd="sng" w14:algn="ctr">
                  <w14:noFill/>
                  <w14:prstDash w14:val="solid"/>
                  <w14:bevel/>
                </w14:textOutline>
              </w:rPr>
              <w:t>Agéntica</w:t>
            </w:r>
            <w:proofErr w:type="spellEnd"/>
          </w:p>
        </w:tc>
        <w:tc>
          <w:tcPr>
            <w:tcW w:w="39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4C3FD8"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s-MX"/>
                <w14:textOutline w14:w="9525" w14:cap="rnd" w14:cmpd="sng" w14:algn="ctr">
                  <w14:noFill/>
                  <w14:prstDash w14:val="solid"/>
                  <w14:bevel/>
                </w14:textOutline>
              </w:rPr>
            </w:pPr>
            <w:r w:rsidRPr="00C7347C">
              <w:rPr>
                <w:rFonts w:eastAsia="Arial" w:cs="Arial"/>
                <w:color w:val="auto"/>
                <w:sz w:val="20"/>
                <w:szCs w:val="20"/>
              </w:rPr>
              <w:t>La destinada a aquellas intervenciones que promueven el fortalecimiento de los agentes que actúan a favor de las mujeres (todo el personal que se enfoca de forma exclusiva a la atención de mujeres como profesionales en el campo de la psicología, medicina o abogacía. Se consideran los sueldos y salarios del personal de instituciones como el Hospital Materno-Infantil, Centro de Justicia para las Mujeres, entre otros). Un criterio de elección es que los agentes atiendan de manera exclusiva a las mujeres; de no ser así, la inversión se considera como ampliada.</w:t>
            </w:r>
          </w:p>
        </w:tc>
      </w:tr>
      <w:tr w:rsidR="00F55DF9" w:rsidRPr="00611A83" w14:paraId="40621EF7" w14:textId="77777777" w:rsidTr="009C25E9">
        <w:trPr>
          <w:trHeight w:val="817"/>
          <w:jc w:val="center"/>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7B9FC7" w14:textId="77777777" w:rsidR="00F55DF9" w:rsidRPr="00C7347C" w:rsidRDefault="00F55DF9" w:rsidP="008856A8">
            <w:pPr>
              <w:spacing w:line="276" w:lineRule="auto"/>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Times New Roman" w:cs="Arial"/>
                <w:bCs w:val="0"/>
                <w:color w:val="auto"/>
                <w:sz w:val="20"/>
                <w:szCs w:val="20"/>
                <w:lang w:eastAsia="es-MX"/>
                <w14:textOutline w14:w="9525" w14:cap="rnd" w14:cmpd="sng" w14:algn="ctr">
                  <w14:noFill/>
                  <w14:prstDash w14:val="solid"/>
                  <w14:bevel/>
                </w14:textOutline>
              </w:rPr>
              <w:t>Inversión Ampliada</w:t>
            </w:r>
          </w:p>
        </w:tc>
        <w:tc>
          <w:tcPr>
            <w:tcW w:w="39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AD6E02"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s-MX"/>
                <w14:textOutline w14:w="9525" w14:cap="rnd" w14:cmpd="sng" w14:algn="ctr">
                  <w14:noFill/>
                  <w14:prstDash w14:val="solid"/>
                  <w14:bevel/>
                </w14:textOutline>
              </w:rPr>
            </w:pPr>
            <w:r w:rsidRPr="00C7347C">
              <w:rPr>
                <w:rFonts w:eastAsia="Arial" w:cs="Arial"/>
                <w:color w:val="auto"/>
                <w:sz w:val="20"/>
                <w:szCs w:val="20"/>
              </w:rPr>
              <w:t>Se refiere al presupuesto asignado a aquellas intervenciones que atienden a grupos donde las mujeres representan una fracción significativa de la población objetivo y atendida.</w:t>
            </w:r>
          </w:p>
        </w:tc>
      </w:tr>
      <w:tr w:rsidR="00F55DF9" w:rsidRPr="00611A83" w14:paraId="7F7618EB" w14:textId="77777777" w:rsidTr="009C25E9">
        <w:trPr>
          <w:cnfStyle w:val="000000100000" w:firstRow="0" w:lastRow="0" w:firstColumn="0" w:lastColumn="0" w:oddVBand="0" w:evenVBand="0" w:oddHBand="1" w:evenHBand="0" w:firstRowFirstColumn="0" w:firstRowLastColumn="0" w:lastRowFirstColumn="0" w:lastRowLastColumn="0"/>
          <w:trHeight w:val="1009"/>
          <w:jc w:val="center"/>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4AB436" w14:textId="77777777" w:rsidR="00F55DF9" w:rsidRPr="00C7347C" w:rsidRDefault="00F55DF9" w:rsidP="008856A8">
            <w:pPr>
              <w:jc w:val="center"/>
              <w:rPr>
                <w:rFonts w:eastAsia="Arial" w:cs="Arial"/>
                <w:b w:val="0"/>
                <w:bCs w:val="0"/>
                <w:color w:val="auto"/>
                <w:sz w:val="20"/>
                <w:szCs w:val="20"/>
              </w:rPr>
            </w:pPr>
            <w:r w:rsidRPr="00C7347C">
              <w:rPr>
                <w:rFonts w:eastAsia="Times New Roman" w:cs="Arial"/>
                <w:bCs w:val="0"/>
                <w:color w:val="auto"/>
                <w:sz w:val="20"/>
                <w:szCs w:val="20"/>
                <w:lang w:eastAsia="es-MX"/>
                <w14:textOutline w14:w="9525" w14:cap="rnd" w14:cmpd="sng" w14:algn="ctr">
                  <w14:noFill/>
                  <w14:prstDash w14:val="solid"/>
                  <w14:bevel/>
                </w14:textOutline>
              </w:rPr>
              <w:t>Inversión en Programas y Proyectos que incluyen Acciones de Género</w:t>
            </w:r>
          </w:p>
        </w:tc>
        <w:tc>
          <w:tcPr>
            <w:tcW w:w="39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04439" w14:textId="77777777" w:rsidR="00F55DF9" w:rsidRPr="00C7347C" w:rsidRDefault="00F55DF9" w:rsidP="008856A8">
            <w:pPr>
              <w:tabs>
                <w:tab w:val="left" w:pos="1010"/>
              </w:tabs>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rPr>
            </w:pPr>
            <w:r w:rsidRPr="00C7347C">
              <w:rPr>
                <w:rFonts w:eastAsia="Arial" w:cs="Arial"/>
                <w:color w:val="auto"/>
                <w:sz w:val="20"/>
                <w:szCs w:val="20"/>
              </w:rPr>
              <w:t>Se consideran aquellas intervenciones que incluyen alguna acción o actividad relacionada con la política de la igualdad de género, sin que esto signifique que estén diseñadas con perspectiva de género.</w:t>
            </w:r>
          </w:p>
        </w:tc>
      </w:tr>
      <w:tr w:rsidR="00F55DF9" w:rsidRPr="00611A83" w14:paraId="728D874B" w14:textId="77777777" w:rsidTr="009C25E9">
        <w:trPr>
          <w:trHeight w:val="817"/>
          <w:jc w:val="center"/>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6E3E2" w14:textId="77777777" w:rsidR="00F55DF9" w:rsidRPr="00C7347C" w:rsidRDefault="00F55DF9" w:rsidP="008856A8">
            <w:pPr>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Arial" w:cs="Arial"/>
                <w:color w:val="auto"/>
                <w:sz w:val="20"/>
                <w:szCs w:val="20"/>
              </w:rPr>
              <w:t>Inversión en Bienes Públicos</w:t>
            </w:r>
          </w:p>
        </w:tc>
        <w:tc>
          <w:tcPr>
            <w:tcW w:w="39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14053"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rPr>
            </w:pPr>
            <w:r w:rsidRPr="00C7347C">
              <w:rPr>
                <w:rFonts w:eastAsia="Arial" w:cs="Arial"/>
                <w:color w:val="auto"/>
                <w:sz w:val="20"/>
                <w:szCs w:val="20"/>
              </w:rPr>
              <w:t>Es la destinada a la provisión o financiamiento de bienes que son monopolio natural del Estado, o servicios prestados de forma abierta a la sociedad que hayan estado al menos parcialmente diseñados para atender necesidades específicas de las mujeres.</w:t>
            </w:r>
          </w:p>
        </w:tc>
      </w:tr>
    </w:tbl>
    <w:p w14:paraId="3A8C2B9A" w14:textId="0CB8E7CB" w:rsidR="00F55DF9" w:rsidRPr="000372C4" w:rsidRDefault="00F55DF9" w:rsidP="00F55DF9">
      <w:pPr>
        <w:jc w:val="center"/>
        <w:rPr>
          <w:rFonts w:eastAsia="Arial" w:cs="Arial"/>
          <w:sz w:val="20"/>
          <w:szCs w:val="20"/>
        </w:rPr>
      </w:pPr>
      <w:r w:rsidRPr="000372C4">
        <w:rPr>
          <w:rFonts w:eastAsia="Arial" w:cs="Arial"/>
          <w:sz w:val="20"/>
          <w:szCs w:val="20"/>
        </w:rPr>
        <w:t>Fuente: Elaboración propia basada en Inversión Pública en la Infancia y la Adolescencia en México. (Unicef,2011</w:t>
      </w:r>
      <w:r w:rsidR="00FB22AD" w:rsidRPr="000372C4">
        <w:rPr>
          <w:rFonts w:eastAsia="Arial" w:cs="Arial"/>
          <w:sz w:val="20"/>
          <w:szCs w:val="20"/>
        </w:rPr>
        <w:t>).</w:t>
      </w:r>
    </w:p>
    <w:p w14:paraId="6F083DFE" w14:textId="77777777" w:rsidR="00625443" w:rsidRDefault="00625443" w:rsidP="00F55DF9">
      <w:pPr>
        <w:rPr>
          <w:rFonts w:eastAsia="Arial" w:cs="Arial"/>
        </w:rPr>
      </w:pPr>
    </w:p>
    <w:p w14:paraId="2E718764" w14:textId="50AF4573" w:rsidR="00F55DF9" w:rsidRDefault="00F55DF9" w:rsidP="00F55DF9">
      <w:pPr>
        <w:rPr>
          <w:rFonts w:eastAsia="Arial" w:cs="Arial"/>
        </w:rPr>
      </w:pPr>
      <w:r w:rsidRPr="00611A83">
        <w:rPr>
          <w:rFonts w:eastAsia="Arial" w:cs="Arial"/>
        </w:rPr>
        <w:t xml:space="preserve">Es necesario hacer una precisión en relación con la inversión asignada a la educación: no se incluyó el presupuesto global del sector que atiende a niños, niñas, adolescentes y jóvenes. Si bien, en estricto sentido dicha información debió incorporarse al Anexo, esto aumentaría sustancialmente el gasto asignado para la igualdad; dicho monto debería ser clasificado como gasto ampliado, pues una proporción sustancial de mujeres es beneficiaria. No obstante, actualmente no es posible identificar la proporción de este gasto que se destina a las mujeres, lo que hace necesaria la aplicación futura de ponderadores para calcular los montos correspondientes. </w:t>
      </w:r>
    </w:p>
    <w:p w14:paraId="537092F7" w14:textId="77777777" w:rsidR="00625443" w:rsidRPr="00611A83" w:rsidRDefault="00625443" w:rsidP="00F55DF9">
      <w:pPr>
        <w:rPr>
          <w:rFonts w:eastAsia="Arial" w:cs="Arial"/>
        </w:rPr>
      </w:pPr>
    </w:p>
    <w:p w14:paraId="5463D600" w14:textId="77777777" w:rsidR="00F55DF9" w:rsidRDefault="00F55DF9" w:rsidP="00F55DF9">
      <w:pPr>
        <w:rPr>
          <w:rFonts w:eastAsia="Arial" w:cs="Arial"/>
        </w:rPr>
      </w:pPr>
      <w:r w:rsidRPr="00611A83">
        <w:rPr>
          <w:rFonts w:eastAsia="Arial" w:cs="Arial"/>
        </w:rPr>
        <w:t>Posteriormente, se lle</w:t>
      </w:r>
      <w:r>
        <w:rPr>
          <w:rFonts w:eastAsia="Arial" w:cs="Arial"/>
        </w:rPr>
        <w:t>vó a cabo el análisis de las intervenciones</w:t>
      </w:r>
      <w:r w:rsidRPr="00611A83">
        <w:rPr>
          <w:rFonts w:eastAsia="Arial" w:cs="Arial"/>
        </w:rPr>
        <w:t xml:space="preserve"> identificadas para el Anexo de Igualdad de acuerdo a su alineación con los programas presupuestarios. </w:t>
      </w:r>
    </w:p>
    <w:p w14:paraId="70D8B698" w14:textId="77777777" w:rsidR="00625443" w:rsidRDefault="00625443" w:rsidP="00F55DF9">
      <w:pPr>
        <w:rPr>
          <w:rFonts w:eastAsia="Arial" w:cs="Arial"/>
        </w:rPr>
      </w:pPr>
    </w:p>
    <w:p w14:paraId="1515B391" w14:textId="77777777" w:rsidR="00F55DF9" w:rsidRDefault="00F55DF9" w:rsidP="00F55DF9">
      <w:pPr>
        <w:rPr>
          <w:rFonts w:eastAsia="Arial" w:cs="Arial"/>
        </w:rPr>
      </w:pPr>
      <w:r w:rsidRPr="00611A83">
        <w:rPr>
          <w:rFonts w:eastAsia="Arial" w:cs="Arial"/>
        </w:rPr>
        <w:lastRenderedPageBreak/>
        <w:t>Los Objetivos de Desarrollo Sostenible (ODS) fueron definidos en la Agenda 2030 por los Estados miembros de la Organización de las Naciones Unidas durante la Cumbre para el Desarrollo Sostenible, realizada en septiembre de 2015. Los 17 objetivos aprobados se formularon para poner fin a la pobreza, luchar contra la desigualdad y la injusticia, además de hacer frente al cambio climático</w:t>
      </w:r>
      <w:r w:rsidRPr="00611A83">
        <w:rPr>
          <w:rFonts w:eastAsia="Arial" w:cs="Arial"/>
          <w:vertAlign w:val="superscript"/>
        </w:rPr>
        <w:footnoteReference w:id="21"/>
      </w:r>
      <w:r w:rsidRPr="00611A83">
        <w:rPr>
          <w:rFonts w:eastAsia="Arial" w:cs="Arial"/>
        </w:rPr>
        <w:t xml:space="preserve">. </w:t>
      </w:r>
    </w:p>
    <w:p w14:paraId="590FEF06" w14:textId="77777777" w:rsidR="00625443" w:rsidRPr="00611A83" w:rsidRDefault="00625443" w:rsidP="00F55DF9">
      <w:pPr>
        <w:rPr>
          <w:rFonts w:eastAsia="Arial" w:cs="Arial"/>
        </w:rPr>
      </w:pPr>
    </w:p>
    <w:p w14:paraId="7C9674EC" w14:textId="77777777" w:rsidR="00F55DF9" w:rsidRDefault="00F55DF9" w:rsidP="00F55DF9">
      <w:pPr>
        <w:rPr>
          <w:rFonts w:eastAsia="Arial" w:cs="Arial"/>
        </w:rPr>
      </w:pPr>
      <w:r w:rsidRPr="00611A83">
        <w:rPr>
          <w:rFonts w:eastAsia="Arial" w:cs="Arial"/>
        </w:rPr>
        <w:t>Al formar parte de los compromisos internacionales adquiridos por México</w:t>
      </w:r>
      <w:r>
        <w:rPr>
          <w:rFonts w:eastAsia="Arial" w:cs="Arial"/>
        </w:rPr>
        <w:t xml:space="preserve"> y estar incluidos en el Plan Estatal de Desarrollo 2018-2024</w:t>
      </w:r>
      <w:r w:rsidRPr="00611A83">
        <w:rPr>
          <w:rFonts w:eastAsia="Arial" w:cs="Arial"/>
        </w:rPr>
        <w:t>, es relevante identificar las asignaciones presupuestarias de los programas y acciones que de manera directa contribuyen al cumplimiento de los ODS y sus respectivas metas. Para ell</w:t>
      </w:r>
      <w:r>
        <w:rPr>
          <w:rFonts w:eastAsia="Arial" w:cs="Arial"/>
        </w:rPr>
        <w:t>o, se revisó cada una de las intervenciones</w:t>
      </w:r>
      <w:r w:rsidRPr="00611A83">
        <w:rPr>
          <w:rFonts w:eastAsia="Arial" w:cs="Arial"/>
        </w:rPr>
        <w:t xml:space="preserve"> identificadas</w:t>
      </w:r>
      <w:r>
        <w:rPr>
          <w:rFonts w:eastAsia="Arial" w:cs="Arial"/>
        </w:rPr>
        <w:t xml:space="preserve"> </w:t>
      </w:r>
      <w:r w:rsidRPr="00611A83">
        <w:rPr>
          <w:rFonts w:eastAsia="Arial" w:cs="Arial"/>
        </w:rPr>
        <w:t>en los pasos anteriores, y se procedió a revisar su información para clasificarlas de acuerdo al obj</w:t>
      </w:r>
      <w:r>
        <w:rPr>
          <w:rFonts w:eastAsia="Arial" w:cs="Arial"/>
        </w:rPr>
        <w:t>etivo con el que se relacionan.</w:t>
      </w:r>
    </w:p>
    <w:p w14:paraId="29A10C9B" w14:textId="77777777" w:rsidR="00625443" w:rsidRPr="00611A83" w:rsidRDefault="00625443" w:rsidP="00F55DF9">
      <w:pPr>
        <w:rPr>
          <w:rFonts w:eastAsia="Arial" w:cs="Arial"/>
        </w:rPr>
      </w:pPr>
    </w:p>
    <w:p w14:paraId="33108B3B" w14:textId="77777777" w:rsidR="00F55DF9" w:rsidRPr="00611A83" w:rsidRDefault="00F55DF9" w:rsidP="00F55DF9">
      <w:pPr>
        <w:spacing w:line="276" w:lineRule="auto"/>
        <w:rPr>
          <w:rFonts w:eastAsia="Arial" w:cs="Arial"/>
        </w:rPr>
      </w:pPr>
      <w:r w:rsidRPr="00611A83">
        <w:rPr>
          <w:rFonts w:cs="Arial"/>
          <w:b/>
        </w:rPr>
        <w:t>Análisis de Resultados</w:t>
      </w:r>
    </w:p>
    <w:p w14:paraId="6C73AABD" w14:textId="77777777" w:rsidR="00441811" w:rsidRDefault="00441811" w:rsidP="00F55DF9">
      <w:pPr>
        <w:rPr>
          <w:rFonts w:eastAsia="Arial" w:cs="Arial"/>
        </w:rPr>
      </w:pPr>
    </w:p>
    <w:p w14:paraId="1CBA15E6" w14:textId="732BA55C" w:rsidR="00F55DF9" w:rsidRPr="00F16E8F" w:rsidRDefault="00F55DF9" w:rsidP="00F55DF9">
      <w:pPr>
        <w:rPr>
          <w:rFonts w:eastAsia="Arial" w:cs="Arial"/>
        </w:rPr>
      </w:pPr>
      <w:r w:rsidRPr="00611A83">
        <w:rPr>
          <w:rFonts w:eastAsia="Arial" w:cs="Arial"/>
        </w:rPr>
        <w:t xml:space="preserve">En </w:t>
      </w:r>
      <w:r w:rsidRPr="00CF5C76">
        <w:rPr>
          <w:rFonts w:eastAsia="Arial" w:cs="Arial"/>
        </w:rPr>
        <w:t>el Proyecto del Presupuesto de Egresos del 2024, se asignaron 1 mil 68 millones 819 mil 52</w:t>
      </w:r>
      <w:r w:rsidRPr="00CF5C76">
        <w:rPr>
          <w:rFonts w:eastAsia="Arial" w:cs="Arial"/>
          <w:color w:val="FF0000"/>
        </w:rPr>
        <w:t xml:space="preserve"> </w:t>
      </w:r>
      <w:r w:rsidRPr="00CF5C76">
        <w:rPr>
          <w:rFonts w:eastAsia="Arial" w:cs="Arial"/>
        </w:rPr>
        <w:t>pesos a programas y acciones dirigidas al cumplimiento de los derechos de las mujeres y la igualdad de género, lo que representa 1.8% del total del presupuesto estatal y 2% del gasto programable (gráfica 1).</w:t>
      </w:r>
    </w:p>
    <w:p w14:paraId="29E6ECA0" w14:textId="77777777" w:rsidR="00F55DF9" w:rsidRDefault="00F55DF9" w:rsidP="00F55DF9">
      <w:pPr>
        <w:rPr>
          <w:rFonts w:eastAsia="Arial" w:cs="Arial"/>
          <w:b/>
          <w:bCs/>
          <w:w w:val="103"/>
        </w:rPr>
      </w:pPr>
    </w:p>
    <w:p w14:paraId="788D639F" w14:textId="77777777" w:rsidR="00441811" w:rsidRDefault="00441811">
      <w:pPr>
        <w:jc w:val="left"/>
        <w:rPr>
          <w:rFonts w:eastAsia="Arial" w:cs="Arial"/>
          <w:b/>
          <w:bCs/>
          <w:w w:val="103"/>
        </w:rPr>
      </w:pPr>
      <w:r>
        <w:rPr>
          <w:rFonts w:eastAsia="Arial" w:cs="Arial"/>
          <w:b/>
          <w:bCs/>
          <w:w w:val="103"/>
        </w:rPr>
        <w:br w:type="page"/>
      </w:r>
    </w:p>
    <w:p w14:paraId="1B108853" w14:textId="2C69F94A" w:rsidR="00F55DF9" w:rsidRPr="00611A83" w:rsidRDefault="00F55DF9" w:rsidP="00F55DF9">
      <w:pPr>
        <w:ind w:left="708"/>
        <w:jc w:val="center"/>
        <w:rPr>
          <w:rFonts w:eastAsia="Arial" w:cs="Arial"/>
          <w:b/>
          <w:bCs/>
          <w:w w:val="103"/>
        </w:rPr>
      </w:pPr>
      <w:r w:rsidRPr="00611A83">
        <w:rPr>
          <w:rFonts w:eastAsia="Arial" w:cs="Arial"/>
          <w:b/>
          <w:bCs/>
          <w:w w:val="103"/>
        </w:rPr>
        <w:lastRenderedPageBreak/>
        <w:t>Gráfica 1. Asignaciones presupuestales para la igualdad entre mujeres y hombres</w:t>
      </w:r>
    </w:p>
    <w:p w14:paraId="644A9597" w14:textId="77777777" w:rsidR="00F55DF9" w:rsidRPr="00611A83" w:rsidRDefault="00F55DF9" w:rsidP="00F55DF9">
      <w:pPr>
        <w:ind w:left="1416"/>
        <w:contextualSpacing/>
        <w:rPr>
          <w:rFonts w:cs="Arial"/>
        </w:rPr>
      </w:pPr>
      <w:r>
        <w:rPr>
          <w:noProof/>
          <w:lang w:eastAsia="es-MX"/>
        </w:rPr>
        <w:drawing>
          <wp:inline distT="0" distB="0" distL="0" distR="0" wp14:anchorId="38A1F8F9" wp14:editId="0D8C14F4">
            <wp:extent cx="6616700" cy="2971800"/>
            <wp:effectExtent l="0" t="0" r="0" b="0"/>
            <wp:docPr id="341830934" name="Gráfico 341830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59BFF6" w14:textId="77777777" w:rsidR="00F55DF9" w:rsidRPr="000F2D2A" w:rsidRDefault="00F55DF9" w:rsidP="00F55DF9">
      <w:pPr>
        <w:contextualSpacing/>
        <w:jc w:val="center"/>
        <w:rPr>
          <w:rFonts w:cs="Arial"/>
          <w:sz w:val="20"/>
          <w:szCs w:val="20"/>
        </w:rPr>
      </w:pPr>
      <w:r w:rsidRPr="000F2D2A">
        <w:rPr>
          <w:rFonts w:cs="Arial"/>
          <w:sz w:val="20"/>
          <w:szCs w:val="20"/>
        </w:rPr>
        <w:t>Fuente: Elaboración propia.</w:t>
      </w:r>
    </w:p>
    <w:p w14:paraId="3A260EBE" w14:textId="77777777" w:rsidR="00F55DF9" w:rsidRPr="00611A83" w:rsidRDefault="00F55DF9" w:rsidP="00F55DF9">
      <w:pPr>
        <w:contextualSpacing/>
        <w:jc w:val="center"/>
        <w:rPr>
          <w:rFonts w:cs="Arial"/>
        </w:rPr>
      </w:pPr>
    </w:p>
    <w:p w14:paraId="611068B6" w14:textId="335A4B82" w:rsidR="00F55DF9" w:rsidRPr="00B537B6" w:rsidRDefault="00F55DF9" w:rsidP="00F55DF9">
      <w:pPr>
        <w:rPr>
          <w:rFonts w:eastAsia="Arial" w:cs="Arial"/>
        </w:rPr>
      </w:pPr>
      <w:r w:rsidRPr="00B537B6">
        <w:rPr>
          <w:rFonts w:eastAsia="Arial" w:cs="Arial"/>
        </w:rPr>
        <w:t xml:space="preserve">En la asignación </w:t>
      </w:r>
      <w:r w:rsidRPr="00CF5C76">
        <w:rPr>
          <w:rFonts w:eastAsia="Arial" w:cs="Arial"/>
        </w:rPr>
        <w:t>presupuestaria destinada a los derechos de la mujer, se encontró que el derecho a la salud representa la mayor inversión en el estado, con 68.8 % del presupuesto para la igualdad</w:t>
      </w:r>
      <w:r w:rsidRPr="00B537B6">
        <w:rPr>
          <w:rFonts w:eastAsia="Arial" w:cs="Arial"/>
        </w:rPr>
        <w:t xml:space="preserve"> entre mujeres y hombres; en segundo </w:t>
      </w:r>
      <w:r w:rsidR="00FB22AD" w:rsidRPr="00B537B6">
        <w:rPr>
          <w:rFonts w:eastAsia="Arial" w:cs="Arial"/>
        </w:rPr>
        <w:t>lugar,</w:t>
      </w:r>
      <w:r w:rsidRPr="00B537B6">
        <w:rPr>
          <w:rFonts w:eastAsia="Arial" w:cs="Arial"/>
        </w:rPr>
        <w:t xml:space="preserve"> se encuentra el derecho a </w:t>
      </w:r>
      <w:r w:rsidRPr="00CF5C76">
        <w:rPr>
          <w:rFonts w:eastAsia="Arial" w:cs="Arial"/>
        </w:rPr>
        <w:t>una vida libre de violencia con 14.1%, seguido del derecho al trabajo con 7.2% (gráfica 2).</w:t>
      </w:r>
    </w:p>
    <w:p w14:paraId="461F34F3" w14:textId="77777777" w:rsidR="002D5758" w:rsidRDefault="002D5758">
      <w:pPr>
        <w:jc w:val="left"/>
        <w:rPr>
          <w:rFonts w:eastAsia="Arial" w:cs="Arial"/>
          <w:b/>
          <w:bCs/>
          <w:w w:val="103"/>
        </w:rPr>
      </w:pPr>
      <w:r>
        <w:rPr>
          <w:rFonts w:eastAsia="Arial" w:cs="Arial"/>
          <w:b/>
          <w:bCs/>
          <w:w w:val="103"/>
        </w:rPr>
        <w:br w:type="page"/>
      </w:r>
    </w:p>
    <w:p w14:paraId="4D8DF837" w14:textId="520C8A37" w:rsidR="00F55DF9" w:rsidRPr="00B537B6" w:rsidRDefault="00F55DF9" w:rsidP="00F55DF9">
      <w:pPr>
        <w:jc w:val="center"/>
        <w:rPr>
          <w:rFonts w:eastAsia="Arial" w:cs="Arial"/>
          <w:b/>
          <w:bCs/>
          <w:w w:val="103"/>
        </w:rPr>
      </w:pPr>
      <w:r w:rsidRPr="00B537B6">
        <w:rPr>
          <w:rFonts w:eastAsia="Arial" w:cs="Arial"/>
          <w:b/>
          <w:bCs/>
          <w:w w:val="103"/>
        </w:rPr>
        <w:lastRenderedPageBreak/>
        <w:t>Gráfica 2. Distribución del presupuesto para la igualdad según derecho de la mujer</w:t>
      </w:r>
    </w:p>
    <w:p w14:paraId="5A78379C" w14:textId="77777777" w:rsidR="00F55DF9" w:rsidRDefault="00F55DF9" w:rsidP="00F55DF9">
      <w:pPr>
        <w:jc w:val="center"/>
        <w:rPr>
          <w:rFonts w:cs="Arial"/>
        </w:rPr>
      </w:pPr>
      <w:r>
        <w:rPr>
          <w:noProof/>
          <w:lang w:eastAsia="es-MX"/>
        </w:rPr>
        <w:drawing>
          <wp:inline distT="0" distB="0" distL="0" distR="0" wp14:anchorId="015874B8" wp14:editId="7609F62A">
            <wp:extent cx="5613400" cy="2508250"/>
            <wp:effectExtent l="0" t="0" r="6350" b="6350"/>
            <wp:docPr id="1919630506" name="Gráfico 1919630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FA4F83" w14:textId="77777777" w:rsidR="00F55DF9" w:rsidRPr="007917C8" w:rsidRDefault="00F55DF9" w:rsidP="00F55DF9">
      <w:pPr>
        <w:jc w:val="center"/>
        <w:rPr>
          <w:rFonts w:cs="Arial"/>
        </w:rPr>
      </w:pPr>
      <w:r w:rsidRPr="007917C8">
        <w:rPr>
          <w:rFonts w:cs="Arial"/>
          <w:sz w:val="20"/>
          <w:szCs w:val="20"/>
        </w:rPr>
        <w:t xml:space="preserve">Fuente: Elaboración propia. </w:t>
      </w:r>
    </w:p>
    <w:p w14:paraId="2DC92763" w14:textId="77777777" w:rsidR="00F55DF9" w:rsidRDefault="00F55DF9" w:rsidP="00F55DF9">
      <w:pPr>
        <w:rPr>
          <w:rFonts w:eastAsia="Arial" w:cs="Arial"/>
        </w:rPr>
      </w:pPr>
      <w:r w:rsidRPr="00B537B6">
        <w:rPr>
          <w:rFonts w:eastAsia="Arial" w:cs="Arial"/>
        </w:rPr>
        <w:t xml:space="preserve">A </w:t>
      </w:r>
      <w:r w:rsidRPr="00CF5C76">
        <w:rPr>
          <w:rFonts w:eastAsia="Arial" w:cs="Arial"/>
        </w:rPr>
        <w:t>partir de la clasificación del presupuesto asignado por derecho, se hizo una alineación a los temas que serán atendidos durante 2024 (tabla 3).</w:t>
      </w:r>
    </w:p>
    <w:p w14:paraId="61315FEC" w14:textId="77777777" w:rsidR="002D5758" w:rsidRPr="00B537B6" w:rsidRDefault="002D5758" w:rsidP="00F55DF9">
      <w:pPr>
        <w:rPr>
          <w:rFonts w:eastAsia="Arial" w:cs="Arial"/>
        </w:rPr>
      </w:pPr>
    </w:p>
    <w:p w14:paraId="18F8CFCB" w14:textId="77777777" w:rsidR="00F55DF9" w:rsidRPr="00F87F57" w:rsidRDefault="00F55DF9" w:rsidP="00F55DF9">
      <w:pPr>
        <w:ind w:left="2832"/>
        <w:rPr>
          <w:rFonts w:eastAsia="Arial" w:cs="Arial"/>
        </w:rPr>
      </w:pPr>
      <w:r w:rsidRPr="00B537B6">
        <w:rPr>
          <w:rFonts w:eastAsia="Arial" w:cs="Arial"/>
          <w:b/>
          <w:bCs/>
          <w:w w:val="103"/>
        </w:rPr>
        <w:t xml:space="preserve">Tabla </w:t>
      </w:r>
      <w:r w:rsidRPr="00B537B6">
        <w:rPr>
          <w:rFonts w:eastAsia="Arial" w:cs="Arial"/>
          <w:b/>
          <w:bCs/>
          <w:w w:val="103"/>
        </w:rPr>
        <w:fldChar w:fldCharType="begin"/>
      </w:r>
      <w:r w:rsidRPr="00B537B6">
        <w:rPr>
          <w:rFonts w:eastAsia="Arial" w:cs="Arial"/>
          <w:b/>
          <w:bCs/>
          <w:w w:val="103"/>
        </w:rPr>
        <w:instrText xml:space="preserve"> SEQ Tabla \* ARABIC </w:instrText>
      </w:r>
      <w:r w:rsidRPr="00B537B6">
        <w:rPr>
          <w:rFonts w:eastAsia="Arial" w:cs="Arial"/>
          <w:b/>
          <w:bCs/>
          <w:w w:val="103"/>
        </w:rPr>
        <w:fldChar w:fldCharType="separate"/>
      </w:r>
      <w:r w:rsidRPr="00B537B6">
        <w:rPr>
          <w:rFonts w:eastAsia="Arial" w:cs="Arial"/>
          <w:b/>
          <w:bCs/>
          <w:noProof/>
          <w:w w:val="103"/>
        </w:rPr>
        <w:t>3</w:t>
      </w:r>
      <w:r w:rsidRPr="00B537B6">
        <w:rPr>
          <w:rFonts w:eastAsia="Arial" w:cs="Arial"/>
          <w:b/>
          <w:bCs/>
          <w:w w:val="103"/>
        </w:rPr>
        <w:fldChar w:fldCharType="end"/>
      </w:r>
      <w:r w:rsidRPr="00B537B6">
        <w:rPr>
          <w:rFonts w:eastAsia="Arial" w:cs="Arial"/>
          <w:b/>
          <w:bCs/>
          <w:w w:val="103"/>
        </w:rPr>
        <w:t>. Clasificación por derecho de la mujer y temática</w:t>
      </w:r>
    </w:p>
    <w:tbl>
      <w:tblPr>
        <w:tblW w:w="8480" w:type="dxa"/>
        <w:jc w:val="center"/>
        <w:tblCellMar>
          <w:left w:w="70" w:type="dxa"/>
          <w:right w:w="70" w:type="dxa"/>
        </w:tblCellMar>
        <w:tblLook w:val="04A0" w:firstRow="1" w:lastRow="0" w:firstColumn="1" w:lastColumn="0" w:noHBand="0" w:noVBand="1"/>
      </w:tblPr>
      <w:tblGrid>
        <w:gridCol w:w="5900"/>
        <w:gridCol w:w="2580"/>
      </w:tblGrid>
      <w:tr w:rsidR="00F55DF9" w:rsidRPr="00F87F57" w14:paraId="58F263D1" w14:textId="77777777" w:rsidTr="002D5758">
        <w:trPr>
          <w:trHeight w:val="310"/>
          <w:tblHeader/>
          <w:jc w:val="center"/>
        </w:trPr>
        <w:tc>
          <w:tcPr>
            <w:tcW w:w="590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1C485585" w14:textId="77777777" w:rsidR="00F55DF9" w:rsidRPr="00F87F57" w:rsidRDefault="00F55DF9" w:rsidP="008856A8">
            <w:pPr>
              <w:jc w:val="center"/>
              <w:rPr>
                <w:rFonts w:eastAsia="Times New Roman" w:cs="Arial"/>
                <w:b/>
                <w:bCs/>
                <w:color w:val="FFFFFF"/>
                <w:sz w:val="20"/>
                <w:szCs w:val="20"/>
                <w:lang w:eastAsia="es-MX"/>
              </w:rPr>
            </w:pPr>
            <w:r w:rsidRPr="00F87F57">
              <w:rPr>
                <w:rFonts w:eastAsia="Times New Roman" w:cs="Arial"/>
                <w:b/>
                <w:bCs/>
                <w:color w:val="FFFFFF"/>
                <w:sz w:val="20"/>
                <w:szCs w:val="20"/>
                <w:lang w:eastAsia="es-MX"/>
              </w:rPr>
              <w:t>Derecho/Temática</w:t>
            </w:r>
          </w:p>
        </w:tc>
        <w:tc>
          <w:tcPr>
            <w:tcW w:w="2580" w:type="dxa"/>
            <w:tcBorders>
              <w:top w:val="single" w:sz="4" w:space="0" w:color="auto"/>
              <w:left w:val="nil"/>
              <w:bottom w:val="single" w:sz="4" w:space="0" w:color="auto"/>
              <w:right w:val="single" w:sz="4" w:space="0" w:color="auto"/>
            </w:tcBorders>
            <w:shd w:val="clear" w:color="000000" w:fill="000000"/>
            <w:noWrap/>
            <w:vAlign w:val="bottom"/>
            <w:hideMark/>
          </w:tcPr>
          <w:p w14:paraId="1E05A0B1" w14:textId="77777777" w:rsidR="00F55DF9" w:rsidRPr="00F87F57" w:rsidRDefault="00F55DF9" w:rsidP="008856A8">
            <w:pPr>
              <w:jc w:val="center"/>
              <w:rPr>
                <w:rFonts w:eastAsia="Times New Roman" w:cs="Arial"/>
                <w:b/>
                <w:bCs/>
                <w:color w:val="FFFFFF"/>
                <w:sz w:val="20"/>
                <w:szCs w:val="20"/>
                <w:lang w:eastAsia="es-MX"/>
              </w:rPr>
            </w:pPr>
            <w:r w:rsidRPr="00F87F57">
              <w:rPr>
                <w:rFonts w:eastAsia="Times New Roman" w:cs="Arial"/>
                <w:b/>
                <w:bCs/>
                <w:color w:val="FFFFFF"/>
                <w:sz w:val="20"/>
                <w:szCs w:val="20"/>
                <w:lang w:eastAsia="es-MX"/>
              </w:rPr>
              <w:t>Importe (pesos)</w:t>
            </w:r>
          </w:p>
        </w:tc>
      </w:tr>
      <w:tr w:rsidR="00F55DF9" w:rsidRPr="00F87F57" w14:paraId="76036FA8"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5EC27A2"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LA EDUCACIÓN</w:t>
            </w:r>
          </w:p>
        </w:tc>
        <w:tc>
          <w:tcPr>
            <w:tcW w:w="2580" w:type="dxa"/>
            <w:tcBorders>
              <w:top w:val="nil"/>
              <w:left w:val="nil"/>
              <w:bottom w:val="single" w:sz="4" w:space="0" w:color="auto"/>
              <w:right w:val="single" w:sz="4" w:space="0" w:color="auto"/>
            </w:tcBorders>
            <w:shd w:val="clear" w:color="auto" w:fill="auto"/>
            <w:noWrap/>
            <w:vAlign w:val="center"/>
            <w:hideMark/>
          </w:tcPr>
          <w:p w14:paraId="2FB96278"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19,016,748 </w:t>
            </w:r>
          </w:p>
        </w:tc>
      </w:tr>
      <w:tr w:rsidR="00F55DF9" w:rsidRPr="00F87F57" w14:paraId="69B1F15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CDF669B"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Inclusión</w:t>
            </w:r>
          </w:p>
        </w:tc>
        <w:tc>
          <w:tcPr>
            <w:tcW w:w="2580" w:type="dxa"/>
            <w:tcBorders>
              <w:top w:val="nil"/>
              <w:left w:val="nil"/>
              <w:bottom w:val="single" w:sz="4" w:space="0" w:color="auto"/>
              <w:right w:val="single" w:sz="4" w:space="0" w:color="auto"/>
            </w:tcBorders>
            <w:shd w:val="clear" w:color="auto" w:fill="auto"/>
            <w:noWrap/>
            <w:vAlign w:val="center"/>
            <w:hideMark/>
          </w:tcPr>
          <w:p w14:paraId="21703BC6"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8,753,231 </w:t>
            </w:r>
          </w:p>
        </w:tc>
      </w:tr>
      <w:tr w:rsidR="00F55DF9" w:rsidRPr="00F87F57" w14:paraId="5089821F"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A83C12F"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Educación formal para el trabajo de las mujeres</w:t>
            </w:r>
          </w:p>
        </w:tc>
        <w:tc>
          <w:tcPr>
            <w:tcW w:w="2580" w:type="dxa"/>
            <w:tcBorders>
              <w:top w:val="nil"/>
              <w:left w:val="nil"/>
              <w:bottom w:val="single" w:sz="4" w:space="0" w:color="auto"/>
              <w:right w:val="single" w:sz="4" w:space="0" w:color="auto"/>
            </w:tcBorders>
            <w:shd w:val="clear" w:color="auto" w:fill="auto"/>
            <w:noWrap/>
            <w:vAlign w:val="center"/>
            <w:hideMark/>
          </w:tcPr>
          <w:p w14:paraId="5B972594"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198,517 </w:t>
            </w:r>
          </w:p>
        </w:tc>
      </w:tr>
      <w:tr w:rsidR="00F55DF9" w:rsidRPr="00F87F57" w14:paraId="1DB2786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651B38E"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Calidad</w:t>
            </w:r>
          </w:p>
        </w:tc>
        <w:tc>
          <w:tcPr>
            <w:tcW w:w="2580" w:type="dxa"/>
            <w:tcBorders>
              <w:top w:val="nil"/>
              <w:left w:val="nil"/>
              <w:bottom w:val="single" w:sz="4" w:space="0" w:color="auto"/>
              <w:right w:val="single" w:sz="4" w:space="0" w:color="auto"/>
            </w:tcBorders>
            <w:shd w:val="clear" w:color="auto" w:fill="auto"/>
            <w:noWrap/>
            <w:vAlign w:val="center"/>
            <w:hideMark/>
          </w:tcPr>
          <w:p w14:paraId="476235B0"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2,237,500 </w:t>
            </w:r>
          </w:p>
        </w:tc>
      </w:tr>
      <w:tr w:rsidR="00F55DF9" w:rsidRPr="00F87F57" w14:paraId="771012FF"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2C0FA1A"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w:t>
            </w:r>
          </w:p>
        </w:tc>
        <w:tc>
          <w:tcPr>
            <w:tcW w:w="2580" w:type="dxa"/>
            <w:tcBorders>
              <w:top w:val="nil"/>
              <w:left w:val="nil"/>
              <w:bottom w:val="single" w:sz="4" w:space="0" w:color="auto"/>
              <w:right w:val="single" w:sz="4" w:space="0" w:color="auto"/>
            </w:tcBorders>
            <w:shd w:val="clear" w:color="auto" w:fill="auto"/>
            <w:noWrap/>
            <w:vAlign w:val="center"/>
            <w:hideMark/>
          </w:tcPr>
          <w:p w14:paraId="2047A19F"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7,827,500 </w:t>
            </w:r>
          </w:p>
        </w:tc>
      </w:tr>
      <w:tr w:rsidR="00F55DF9" w:rsidRPr="00F87F57" w14:paraId="10D0909C"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EB5B05B"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LA SALUD</w:t>
            </w:r>
          </w:p>
        </w:tc>
        <w:tc>
          <w:tcPr>
            <w:tcW w:w="2580" w:type="dxa"/>
            <w:tcBorders>
              <w:top w:val="nil"/>
              <w:left w:val="nil"/>
              <w:bottom w:val="single" w:sz="4" w:space="0" w:color="auto"/>
              <w:right w:val="single" w:sz="4" w:space="0" w:color="auto"/>
            </w:tcBorders>
            <w:shd w:val="clear" w:color="auto" w:fill="auto"/>
            <w:noWrap/>
            <w:vAlign w:val="center"/>
            <w:hideMark/>
          </w:tcPr>
          <w:p w14:paraId="5B3B664D"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735,647,626 </w:t>
            </w:r>
          </w:p>
        </w:tc>
      </w:tr>
      <w:tr w:rsidR="00F55DF9" w:rsidRPr="00F87F57" w14:paraId="5D1EB800"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C487515"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 a servicios de salud de calidad</w:t>
            </w:r>
          </w:p>
        </w:tc>
        <w:tc>
          <w:tcPr>
            <w:tcW w:w="2580" w:type="dxa"/>
            <w:tcBorders>
              <w:top w:val="nil"/>
              <w:left w:val="nil"/>
              <w:bottom w:val="single" w:sz="4" w:space="0" w:color="auto"/>
              <w:right w:val="single" w:sz="4" w:space="0" w:color="auto"/>
            </w:tcBorders>
            <w:shd w:val="clear" w:color="auto" w:fill="auto"/>
            <w:noWrap/>
            <w:vAlign w:val="center"/>
            <w:hideMark/>
          </w:tcPr>
          <w:p w14:paraId="72C07A3F"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49,697,571 </w:t>
            </w:r>
          </w:p>
        </w:tc>
      </w:tr>
      <w:tr w:rsidR="00F55DF9" w:rsidRPr="00F87F57" w14:paraId="164E0F15"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E85AE3D"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Servicios integrales de salud</w:t>
            </w:r>
          </w:p>
        </w:tc>
        <w:tc>
          <w:tcPr>
            <w:tcW w:w="2580" w:type="dxa"/>
            <w:tcBorders>
              <w:top w:val="nil"/>
              <w:left w:val="nil"/>
              <w:bottom w:val="single" w:sz="4" w:space="0" w:color="auto"/>
              <w:right w:val="single" w:sz="4" w:space="0" w:color="auto"/>
            </w:tcBorders>
            <w:shd w:val="clear" w:color="auto" w:fill="auto"/>
            <w:noWrap/>
            <w:vAlign w:val="center"/>
            <w:hideMark/>
          </w:tcPr>
          <w:p w14:paraId="697A5CFC"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45,600,989 </w:t>
            </w:r>
          </w:p>
        </w:tc>
      </w:tr>
      <w:tr w:rsidR="00F55DF9" w:rsidRPr="00F87F57" w14:paraId="184991F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BA562CF"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lastRenderedPageBreak/>
              <w:t>Servicios específicos para la mujer</w:t>
            </w:r>
          </w:p>
        </w:tc>
        <w:tc>
          <w:tcPr>
            <w:tcW w:w="2580" w:type="dxa"/>
            <w:tcBorders>
              <w:top w:val="nil"/>
              <w:left w:val="nil"/>
              <w:bottom w:val="single" w:sz="4" w:space="0" w:color="auto"/>
              <w:right w:val="single" w:sz="4" w:space="0" w:color="auto"/>
            </w:tcBorders>
            <w:shd w:val="clear" w:color="auto" w:fill="auto"/>
            <w:noWrap/>
            <w:vAlign w:val="center"/>
            <w:hideMark/>
          </w:tcPr>
          <w:p w14:paraId="22CC724C"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401,059,985 </w:t>
            </w:r>
          </w:p>
        </w:tc>
      </w:tr>
      <w:tr w:rsidR="00F55DF9" w:rsidRPr="00F87F57" w14:paraId="0FAA6EA8"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970BD91"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Nutrición y alimentación para la mujer</w:t>
            </w:r>
          </w:p>
        </w:tc>
        <w:tc>
          <w:tcPr>
            <w:tcW w:w="2580" w:type="dxa"/>
            <w:tcBorders>
              <w:top w:val="nil"/>
              <w:left w:val="nil"/>
              <w:bottom w:val="single" w:sz="4" w:space="0" w:color="auto"/>
              <w:right w:val="single" w:sz="4" w:space="0" w:color="auto"/>
            </w:tcBorders>
            <w:shd w:val="clear" w:color="auto" w:fill="auto"/>
            <w:noWrap/>
            <w:vAlign w:val="center"/>
            <w:hideMark/>
          </w:tcPr>
          <w:p w14:paraId="5525368C"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239,289,081 </w:t>
            </w:r>
          </w:p>
        </w:tc>
      </w:tr>
      <w:tr w:rsidR="00F55DF9" w:rsidRPr="00F87F57" w14:paraId="098D6627"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863D5AF"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DERECHOS SEXUALES Y REPRODUCTIVOS</w:t>
            </w:r>
          </w:p>
        </w:tc>
        <w:tc>
          <w:tcPr>
            <w:tcW w:w="2580" w:type="dxa"/>
            <w:tcBorders>
              <w:top w:val="nil"/>
              <w:left w:val="nil"/>
              <w:bottom w:val="single" w:sz="4" w:space="0" w:color="auto"/>
              <w:right w:val="single" w:sz="4" w:space="0" w:color="auto"/>
            </w:tcBorders>
            <w:shd w:val="clear" w:color="auto" w:fill="auto"/>
            <w:noWrap/>
            <w:vAlign w:val="center"/>
            <w:hideMark/>
          </w:tcPr>
          <w:p w14:paraId="49096C52"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11,512,748 </w:t>
            </w:r>
          </w:p>
        </w:tc>
      </w:tr>
      <w:tr w:rsidR="00F55DF9" w:rsidRPr="00F87F57" w14:paraId="7548236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09489E9"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Educación sexual</w:t>
            </w:r>
          </w:p>
        </w:tc>
        <w:tc>
          <w:tcPr>
            <w:tcW w:w="2580" w:type="dxa"/>
            <w:tcBorders>
              <w:top w:val="nil"/>
              <w:left w:val="nil"/>
              <w:bottom w:val="single" w:sz="4" w:space="0" w:color="auto"/>
              <w:right w:val="single" w:sz="4" w:space="0" w:color="auto"/>
            </w:tcBorders>
            <w:shd w:val="clear" w:color="auto" w:fill="auto"/>
            <w:noWrap/>
            <w:vAlign w:val="center"/>
            <w:hideMark/>
          </w:tcPr>
          <w:p w14:paraId="2D7B7BC6"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5,482,548 </w:t>
            </w:r>
          </w:p>
        </w:tc>
      </w:tr>
      <w:tr w:rsidR="00F55DF9" w:rsidRPr="00F87F57" w14:paraId="470C3C39"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B82593D"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Planificación familiar</w:t>
            </w:r>
          </w:p>
        </w:tc>
        <w:tc>
          <w:tcPr>
            <w:tcW w:w="2580" w:type="dxa"/>
            <w:tcBorders>
              <w:top w:val="nil"/>
              <w:left w:val="nil"/>
              <w:bottom w:val="single" w:sz="4" w:space="0" w:color="auto"/>
              <w:right w:val="single" w:sz="4" w:space="0" w:color="auto"/>
            </w:tcBorders>
            <w:shd w:val="clear" w:color="auto" w:fill="auto"/>
            <w:noWrap/>
            <w:vAlign w:val="center"/>
            <w:hideMark/>
          </w:tcPr>
          <w:p w14:paraId="02A67612"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6,030,200 </w:t>
            </w:r>
          </w:p>
        </w:tc>
      </w:tr>
      <w:tr w:rsidR="00F55DF9" w:rsidRPr="00F87F57" w14:paraId="3A4B92E3"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B6F2C94"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UNA VIDA LIBRE DE VIOLENCIA</w:t>
            </w:r>
          </w:p>
        </w:tc>
        <w:tc>
          <w:tcPr>
            <w:tcW w:w="2580" w:type="dxa"/>
            <w:tcBorders>
              <w:top w:val="nil"/>
              <w:left w:val="nil"/>
              <w:bottom w:val="single" w:sz="4" w:space="0" w:color="auto"/>
              <w:right w:val="single" w:sz="4" w:space="0" w:color="auto"/>
            </w:tcBorders>
            <w:shd w:val="clear" w:color="auto" w:fill="auto"/>
            <w:noWrap/>
            <w:vAlign w:val="center"/>
            <w:hideMark/>
          </w:tcPr>
          <w:p w14:paraId="330DFA64"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150,622,770 </w:t>
            </w:r>
          </w:p>
        </w:tc>
      </w:tr>
      <w:tr w:rsidR="00F55DF9" w:rsidRPr="00F87F57" w14:paraId="0BD122DC"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04EF007"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Prevención</w:t>
            </w:r>
          </w:p>
        </w:tc>
        <w:tc>
          <w:tcPr>
            <w:tcW w:w="2580" w:type="dxa"/>
            <w:tcBorders>
              <w:top w:val="nil"/>
              <w:left w:val="nil"/>
              <w:bottom w:val="single" w:sz="4" w:space="0" w:color="auto"/>
              <w:right w:val="single" w:sz="4" w:space="0" w:color="auto"/>
            </w:tcBorders>
            <w:shd w:val="clear" w:color="auto" w:fill="auto"/>
            <w:noWrap/>
            <w:vAlign w:val="center"/>
            <w:hideMark/>
          </w:tcPr>
          <w:p w14:paraId="6F5ADCAF"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85,663,462 </w:t>
            </w:r>
          </w:p>
        </w:tc>
      </w:tr>
      <w:tr w:rsidR="00F55DF9" w:rsidRPr="00F87F57" w14:paraId="21FAA3BD"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1330864"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Atención</w:t>
            </w:r>
          </w:p>
        </w:tc>
        <w:tc>
          <w:tcPr>
            <w:tcW w:w="2580" w:type="dxa"/>
            <w:tcBorders>
              <w:top w:val="nil"/>
              <w:left w:val="nil"/>
              <w:bottom w:val="single" w:sz="4" w:space="0" w:color="auto"/>
              <w:right w:val="single" w:sz="4" w:space="0" w:color="auto"/>
            </w:tcBorders>
            <w:shd w:val="clear" w:color="auto" w:fill="auto"/>
            <w:noWrap/>
            <w:vAlign w:val="center"/>
            <w:hideMark/>
          </w:tcPr>
          <w:p w14:paraId="4DD5E68E"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63,959,308 </w:t>
            </w:r>
          </w:p>
        </w:tc>
      </w:tr>
      <w:tr w:rsidR="00F55DF9" w:rsidRPr="00F87F57" w14:paraId="0975F11A"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7684E72"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Impartición de justicia</w:t>
            </w:r>
          </w:p>
        </w:tc>
        <w:tc>
          <w:tcPr>
            <w:tcW w:w="2580" w:type="dxa"/>
            <w:tcBorders>
              <w:top w:val="nil"/>
              <w:left w:val="nil"/>
              <w:bottom w:val="single" w:sz="4" w:space="0" w:color="auto"/>
              <w:right w:val="single" w:sz="4" w:space="0" w:color="auto"/>
            </w:tcBorders>
            <w:shd w:val="clear" w:color="auto" w:fill="auto"/>
            <w:noWrap/>
            <w:vAlign w:val="center"/>
            <w:hideMark/>
          </w:tcPr>
          <w:p w14:paraId="67963B83"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1,000,000 </w:t>
            </w:r>
          </w:p>
        </w:tc>
      </w:tr>
      <w:tr w:rsidR="00F55DF9" w:rsidRPr="00F87F57" w14:paraId="2AD2A1CC"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CAF2420"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AL TRABAJO</w:t>
            </w:r>
          </w:p>
        </w:tc>
        <w:tc>
          <w:tcPr>
            <w:tcW w:w="2580" w:type="dxa"/>
            <w:tcBorders>
              <w:top w:val="nil"/>
              <w:left w:val="nil"/>
              <w:bottom w:val="single" w:sz="4" w:space="0" w:color="auto"/>
              <w:right w:val="single" w:sz="4" w:space="0" w:color="auto"/>
            </w:tcBorders>
            <w:shd w:val="clear" w:color="auto" w:fill="auto"/>
            <w:noWrap/>
            <w:vAlign w:val="center"/>
            <w:hideMark/>
          </w:tcPr>
          <w:p w14:paraId="3609A383"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77,405,933 </w:t>
            </w:r>
          </w:p>
        </w:tc>
      </w:tr>
      <w:tr w:rsidR="00F55DF9" w:rsidRPr="00F87F57" w14:paraId="242D1AD0"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D95D457"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Igualdad de oportunidades</w:t>
            </w:r>
          </w:p>
        </w:tc>
        <w:tc>
          <w:tcPr>
            <w:tcW w:w="2580" w:type="dxa"/>
            <w:tcBorders>
              <w:top w:val="nil"/>
              <w:left w:val="nil"/>
              <w:bottom w:val="single" w:sz="4" w:space="0" w:color="auto"/>
              <w:right w:val="single" w:sz="4" w:space="0" w:color="auto"/>
            </w:tcBorders>
            <w:shd w:val="clear" w:color="auto" w:fill="auto"/>
            <w:noWrap/>
            <w:vAlign w:val="center"/>
            <w:hideMark/>
          </w:tcPr>
          <w:p w14:paraId="28000784"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77,405,933 </w:t>
            </w:r>
          </w:p>
        </w:tc>
      </w:tr>
      <w:tr w:rsidR="00F55DF9" w:rsidRPr="00F87F57" w14:paraId="2DD382FA"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16A5874"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AL DESARROLLO</w:t>
            </w:r>
          </w:p>
        </w:tc>
        <w:tc>
          <w:tcPr>
            <w:tcW w:w="2580" w:type="dxa"/>
            <w:tcBorders>
              <w:top w:val="nil"/>
              <w:left w:val="nil"/>
              <w:bottom w:val="single" w:sz="4" w:space="0" w:color="auto"/>
              <w:right w:val="single" w:sz="4" w:space="0" w:color="auto"/>
            </w:tcBorders>
            <w:shd w:val="clear" w:color="auto" w:fill="auto"/>
            <w:noWrap/>
            <w:vAlign w:val="center"/>
            <w:hideMark/>
          </w:tcPr>
          <w:p w14:paraId="17D05181"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71,474,120 </w:t>
            </w:r>
          </w:p>
        </w:tc>
      </w:tr>
      <w:tr w:rsidR="00F55DF9" w:rsidRPr="00F87F57" w14:paraId="11F08335"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65484BE"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 equitativo a los beneficios del desarrollo</w:t>
            </w:r>
          </w:p>
        </w:tc>
        <w:tc>
          <w:tcPr>
            <w:tcW w:w="2580" w:type="dxa"/>
            <w:tcBorders>
              <w:top w:val="nil"/>
              <w:left w:val="nil"/>
              <w:bottom w:val="single" w:sz="4" w:space="0" w:color="auto"/>
              <w:right w:val="single" w:sz="4" w:space="0" w:color="auto"/>
            </w:tcBorders>
            <w:shd w:val="clear" w:color="auto" w:fill="auto"/>
            <w:noWrap/>
            <w:vAlign w:val="center"/>
            <w:hideMark/>
          </w:tcPr>
          <w:p w14:paraId="13753149"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43,201,270 </w:t>
            </w:r>
          </w:p>
        </w:tc>
      </w:tr>
      <w:tr w:rsidR="00F55DF9" w:rsidRPr="00F87F57" w14:paraId="3FC3C9DA"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2E638E2"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Vivienda</w:t>
            </w:r>
          </w:p>
        </w:tc>
        <w:tc>
          <w:tcPr>
            <w:tcW w:w="2580" w:type="dxa"/>
            <w:tcBorders>
              <w:top w:val="nil"/>
              <w:left w:val="nil"/>
              <w:bottom w:val="single" w:sz="4" w:space="0" w:color="auto"/>
              <w:right w:val="single" w:sz="4" w:space="0" w:color="auto"/>
            </w:tcBorders>
            <w:shd w:val="clear" w:color="auto" w:fill="auto"/>
            <w:noWrap/>
            <w:vAlign w:val="center"/>
            <w:hideMark/>
          </w:tcPr>
          <w:p w14:paraId="65210B85"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4,832,750 </w:t>
            </w:r>
          </w:p>
        </w:tc>
      </w:tr>
      <w:tr w:rsidR="00F55DF9" w:rsidRPr="00F87F57" w14:paraId="054AA6AF"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523968C"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 al crédito para la actividad económica</w:t>
            </w:r>
          </w:p>
        </w:tc>
        <w:tc>
          <w:tcPr>
            <w:tcW w:w="2580" w:type="dxa"/>
            <w:tcBorders>
              <w:top w:val="nil"/>
              <w:left w:val="nil"/>
              <w:bottom w:val="single" w:sz="4" w:space="0" w:color="auto"/>
              <w:right w:val="single" w:sz="4" w:space="0" w:color="auto"/>
            </w:tcBorders>
            <w:shd w:val="clear" w:color="auto" w:fill="auto"/>
            <w:noWrap/>
            <w:vAlign w:val="center"/>
            <w:hideMark/>
          </w:tcPr>
          <w:p w14:paraId="51535758"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13,424,766 </w:t>
            </w:r>
          </w:p>
        </w:tc>
      </w:tr>
      <w:tr w:rsidR="00F55DF9" w:rsidRPr="00F87F57" w14:paraId="1E7500B7"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BE947A4"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Cultura y recreación</w:t>
            </w:r>
          </w:p>
        </w:tc>
        <w:tc>
          <w:tcPr>
            <w:tcW w:w="2580" w:type="dxa"/>
            <w:tcBorders>
              <w:top w:val="nil"/>
              <w:left w:val="nil"/>
              <w:bottom w:val="single" w:sz="4" w:space="0" w:color="auto"/>
              <w:right w:val="single" w:sz="4" w:space="0" w:color="auto"/>
            </w:tcBorders>
            <w:shd w:val="clear" w:color="auto" w:fill="auto"/>
            <w:noWrap/>
            <w:vAlign w:val="center"/>
            <w:hideMark/>
          </w:tcPr>
          <w:p w14:paraId="5F6E1DAB"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1,790,249 </w:t>
            </w:r>
          </w:p>
        </w:tc>
      </w:tr>
      <w:tr w:rsidR="00F55DF9" w:rsidRPr="00F87F57" w14:paraId="6E97145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9A92CEC"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Asistencia social</w:t>
            </w:r>
          </w:p>
        </w:tc>
        <w:tc>
          <w:tcPr>
            <w:tcW w:w="2580" w:type="dxa"/>
            <w:tcBorders>
              <w:top w:val="nil"/>
              <w:left w:val="nil"/>
              <w:bottom w:val="single" w:sz="4" w:space="0" w:color="auto"/>
              <w:right w:val="single" w:sz="4" w:space="0" w:color="auto"/>
            </w:tcBorders>
            <w:shd w:val="clear" w:color="auto" w:fill="auto"/>
            <w:noWrap/>
            <w:vAlign w:val="center"/>
            <w:hideMark/>
          </w:tcPr>
          <w:p w14:paraId="3A2D154E"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5,655,085 </w:t>
            </w:r>
          </w:p>
        </w:tc>
      </w:tr>
      <w:tr w:rsidR="00F55DF9" w:rsidRPr="00F87F57" w14:paraId="5D0A8D81"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4F37677"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Deporte</w:t>
            </w:r>
          </w:p>
        </w:tc>
        <w:tc>
          <w:tcPr>
            <w:tcW w:w="2580" w:type="dxa"/>
            <w:tcBorders>
              <w:top w:val="nil"/>
              <w:left w:val="nil"/>
              <w:bottom w:val="single" w:sz="4" w:space="0" w:color="auto"/>
              <w:right w:val="single" w:sz="4" w:space="0" w:color="auto"/>
            </w:tcBorders>
            <w:shd w:val="clear" w:color="auto" w:fill="auto"/>
            <w:noWrap/>
            <w:vAlign w:val="center"/>
            <w:hideMark/>
          </w:tcPr>
          <w:p w14:paraId="7B1483A0"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2,570,000 </w:t>
            </w:r>
          </w:p>
        </w:tc>
      </w:tr>
      <w:tr w:rsidR="00F55DF9" w:rsidRPr="00F87F57" w14:paraId="78F3B80C"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8E37BC8"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LA INFORMACIÓN</w:t>
            </w:r>
          </w:p>
        </w:tc>
        <w:tc>
          <w:tcPr>
            <w:tcW w:w="2580" w:type="dxa"/>
            <w:tcBorders>
              <w:top w:val="nil"/>
              <w:left w:val="nil"/>
              <w:bottom w:val="single" w:sz="4" w:space="0" w:color="auto"/>
              <w:right w:val="single" w:sz="4" w:space="0" w:color="auto"/>
            </w:tcBorders>
            <w:shd w:val="clear" w:color="auto" w:fill="auto"/>
            <w:noWrap/>
            <w:vAlign w:val="center"/>
            <w:hideMark/>
          </w:tcPr>
          <w:p w14:paraId="4A109367"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3,109,999 </w:t>
            </w:r>
          </w:p>
        </w:tc>
      </w:tr>
      <w:tr w:rsidR="00F55DF9" w:rsidRPr="00F87F57" w14:paraId="4A0F91B8"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8E89833"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Medios masivos de comunicación</w:t>
            </w:r>
          </w:p>
        </w:tc>
        <w:tc>
          <w:tcPr>
            <w:tcW w:w="2580" w:type="dxa"/>
            <w:tcBorders>
              <w:top w:val="nil"/>
              <w:left w:val="nil"/>
              <w:bottom w:val="single" w:sz="4" w:space="0" w:color="auto"/>
              <w:right w:val="single" w:sz="4" w:space="0" w:color="auto"/>
            </w:tcBorders>
            <w:shd w:val="clear" w:color="auto" w:fill="auto"/>
            <w:noWrap/>
            <w:vAlign w:val="center"/>
            <w:hideMark/>
          </w:tcPr>
          <w:p w14:paraId="4E23AF79"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3,096,950 </w:t>
            </w:r>
          </w:p>
        </w:tc>
      </w:tr>
      <w:tr w:rsidR="00F55DF9" w:rsidRPr="00F87F57" w14:paraId="32CE9D7E"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25614BD"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 a la información pública</w:t>
            </w:r>
          </w:p>
        </w:tc>
        <w:tc>
          <w:tcPr>
            <w:tcW w:w="2580" w:type="dxa"/>
            <w:tcBorders>
              <w:top w:val="nil"/>
              <w:left w:val="nil"/>
              <w:bottom w:val="single" w:sz="4" w:space="0" w:color="auto"/>
              <w:right w:val="single" w:sz="4" w:space="0" w:color="auto"/>
            </w:tcBorders>
            <w:shd w:val="clear" w:color="auto" w:fill="auto"/>
            <w:noWrap/>
            <w:vAlign w:val="center"/>
            <w:hideMark/>
          </w:tcPr>
          <w:p w14:paraId="4B6668C8"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13,049 </w:t>
            </w:r>
          </w:p>
        </w:tc>
      </w:tr>
      <w:tr w:rsidR="00F55DF9" w:rsidRPr="00F87F57" w14:paraId="0B83003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B7CC6A3"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LA PARTICIPACIÓN POLÍTICA</w:t>
            </w:r>
          </w:p>
        </w:tc>
        <w:tc>
          <w:tcPr>
            <w:tcW w:w="2580" w:type="dxa"/>
            <w:tcBorders>
              <w:top w:val="nil"/>
              <w:left w:val="nil"/>
              <w:bottom w:val="single" w:sz="4" w:space="0" w:color="auto"/>
              <w:right w:val="single" w:sz="4" w:space="0" w:color="auto"/>
            </w:tcBorders>
            <w:shd w:val="clear" w:color="auto" w:fill="auto"/>
            <w:noWrap/>
            <w:vAlign w:val="center"/>
            <w:hideMark/>
          </w:tcPr>
          <w:p w14:paraId="3CDD2937"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29,108 </w:t>
            </w:r>
          </w:p>
        </w:tc>
      </w:tr>
      <w:tr w:rsidR="00F55DF9" w:rsidRPr="00F87F57" w14:paraId="32C054D4"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BAB3024"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Capacitación en materia de liderazgo</w:t>
            </w:r>
          </w:p>
        </w:tc>
        <w:tc>
          <w:tcPr>
            <w:tcW w:w="2580" w:type="dxa"/>
            <w:tcBorders>
              <w:top w:val="nil"/>
              <w:left w:val="nil"/>
              <w:bottom w:val="single" w:sz="4" w:space="0" w:color="auto"/>
              <w:right w:val="single" w:sz="4" w:space="0" w:color="auto"/>
            </w:tcBorders>
            <w:shd w:val="clear" w:color="auto" w:fill="auto"/>
            <w:noWrap/>
            <w:vAlign w:val="center"/>
            <w:hideMark/>
          </w:tcPr>
          <w:p w14:paraId="3162B4D6"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29,108 </w:t>
            </w:r>
          </w:p>
        </w:tc>
      </w:tr>
      <w:tr w:rsidR="00F55DF9" w:rsidRPr="00F87F57" w14:paraId="0CC81FB5"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000000" w:fill="000000"/>
            <w:noWrap/>
            <w:vAlign w:val="bottom"/>
            <w:hideMark/>
          </w:tcPr>
          <w:p w14:paraId="17830FC0" w14:textId="77777777" w:rsidR="00F55DF9" w:rsidRPr="00F87F57" w:rsidRDefault="00F55DF9" w:rsidP="008856A8">
            <w:pPr>
              <w:jc w:val="left"/>
              <w:rPr>
                <w:rFonts w:eastAsia="Times New Roman" w:cs="Arial"/>
                <w:b/>
                <w:bCs/>
                <w:color w:val="FFFFFF"/>
                <w:sz w:val="20"/>
                <w:szCs w:val="20"/>
                <w:lang w:eastAsia="es-MX"/>
              </w:rPr>
            </w:pPr>
            <w:r w:rsidRPr="00F87F57">
              <w:rPr>
                <w:rFonts w:eastAsia="Times New Roman" w:cs="Arial"/>
                <w:b/>
                <w:bCs/>
                <w:color w:val="FFFFFF"/>
                <w:sz w:val="20"/>
                <w:szCs w:val="20"/>
                <w:lang w:eastAsia="es-MX"/>
              </w:rPr>
              <w:t>TOTAL</w:t>
            </w:r>
          </w:p>
        </w:tc>
        <w:tc>
          <w:tcPr>
            <w:tcW w:w="2580" w:type="dxa"/>
            <w:tcBorders>
              <w:top w:val="nil"/>
              <w:left w:val="nil"/>
              <w:bottom w:val="single" w:sz="4" w:space="0" w:color="auto"/>
              <w:right w:val="single" w:sz="4" w:space="0" w:color="auto"/>
            </w:tcBorders>
            <w:shd w:val="clear" w:color="000000" w:fill="000000"/>
            <w:noWrap/>
            <w:vAlign w:val="center"/>
            <w:hideMark/>
          </w:tcPr>
          <w:p w14:paraId="19FFFE36" w14:textId="77777777" w:rsidR="00F55DF9" w:rsidRPr="00F87F57" w:rsidRDefault="00F55DF9" w:rsidP="008856A8">
            <w:pPr>
              <w:jc w:val="right"/>
              <w:rPr>
                <w:rFonts w:eastAsia="Times New Roman" w:cs="Arial"/>
                <w:b/>
                <w:bCs/>
                <w:color w:val="FFFFFF"/>
                <w:sz w:val="20"/>
                <w:szCs w:val="20"/>
                <w:lang w:eastAsia="es-MX"/>
              </w:rPr>
            </w:pPr>
            <w:r w:rsidRPr="00F87F57">
              <w:rPr>
                <w:rFonts w:eastAsia="Times New Roman" w:cs="Arial"/>
                <w:b/>
                <w:bCs/>
                <w:color w:val="FFFFFF"/>
                <w:sz w:val="20"/>
                <w:szCs w:val="20"/>
                <w:lang w:eastAsia="es-MX"/>
              </w:rPr>
              <w:t xml:space="preserve">            1,068,819,052 </w:t>
            </w:r>
          </w:p>
        </w:tc>
      </w:tr>
    </w:tbl>
    <w:p w14:paraId="74751E2B" w14:textId="77777777" w:rsidR="00F55DF9" w:rsidRPr="00F87F57" w:rsidRDefault="00F55DF9" w:rsidP="00F55DF9">
      <w:pPr>
        <w:contextualSpacing/>
        <w:jc w:val="center"/>
        <w:rPr>
          <w:rFonts w:cs="Arial"/>
          <w:sz w:val="20"/>
          <w:szCs w:val="20"/>
        </w:rPr>
      </w:pPr>
      <w:r w:rsidRPr="00F87F57">
        <w:rPr>
          <w:rFonts w:cs="Arial"/>
          <w:sz w:val="20"/>
          <w:szCs w:val="20"/>
        </w:rPr>
        <w:t>Fuente: Elaboración propia.</w:t>
      </w:r>
    </w:p>
    <w:p w14:paraId="4C135965" w14:textId="77777777" w:rsidR="00F55DF9" w:rsidRPr="00B537B6" w:rsidRDefault="00F55DF9" w:rsidP="00F55DF9">
      <w:pPr>
        <w:contextualSpacing/>
        <w:jc w:val="center"/>
        <w:rPr>
          <w:rFonts w:cs="Arial"/>
          <w:b/>
        </w:rPr>
      </w:pPr>
    </w:p>
    <w:p w14:paraId="1D59689C" w14:textId="77777777" w:rsidR="00F55DF9" w:rsidRPr="00B537B6" w:rsidRDefault="00F55DF9" w:rsidP="00F55DF9">
      <w:pPr>
        <w:rPr>
          <w:rFonts w:eastAsia="Arial" w:cs="Arial"/>
        </w:rPr>
      </w:pPr>
      <w:r w:rsidRPr="00B537B6">
        <w:rPr>
          <w:rFonts w:eastAsia="Arial" w:cs="Arial"/>
        </w:rPr>
        <w:lastRenderedPageBreak/>
        <w:t xml:space="preserve">Para complementar el análisis de los derechos de la mujer, se realizó la clasificación por especificidad de la inversión, lo que permite conocer su orientación de acuerdo a la población objetivo a la que se dirigen las intervenciones públicas. </w:t>
      </w:r>
    </w:p>
    <w:p w14:paraId="0A0EF840" w14:textId="77777777" w:rsidR="00F55DF9" w:rsidRDefault="00F55DF9" w:rsidP="00F55DF9">
      <w:pPr>
        <w:jc w:val="center"/>
        <w:rPr>
          <w:rFonts w:eastAsia="Arial" w:cs="Arial"/>
          <w:b/>
          <w:bCs/>
          <w:w w:val="103"/>
        </w:rPr>
      </w:pPr>
    </w:p>
    <w:p w14:paraId="7B565EFA" w14:textId="77777777" w:rsidR="00F55DF9" w:rsidRPr="00B537B6" w:rsidRDefault="00F55DF9" w:rsidP="00F55DF9">
      <w:pPr>
        <w:jc w:val="center"/>
        <w:rPr>
          <w:rFonts w:eastAsia="Arial" w:cs="Arial"/>
          <w:b/>
          <w:bCs/>
          <w:w w:val="103"/>
        </w:rPr>
      </w:pPr>
      <w:r w:rsidRPr="00B537B6">
        <w:rPr>
          <w:rFonts w:eastAsia="Arial" w:cs="Arial"/>
          <w:b/>
          <w:bCs/>
          <w:w w:val="103"/>
        </w:rPr>
        <w:t>Gráfica 3. Distribución de acuerdo a la especificidad de la inversión</w:t>
      </w:r>
    </w:p>
    <w:p w14:paraId="3B8691B6" w14:textId="77777777" w:rsidR="00F55DF9" w:rsidRDefault="00F55DF9" w:rsidP="00F55DF9">
      <w:pPr>
        <w:jc w:val="center"/>
        <w:rPr>
          <w:rFonts w:eastAsia="Arial" w:cs="Arial"/>
          <w:b/>
          <w:bCs/>
          <w:w w:val="103"/>
        </w:rPr>
      </w:pPr>
      <w:r>
        <w:rPr>
          <w:noProof/>
          <w:lang w:eastAsia="es-MX"/>
        </w:rPr>
        <w:drawing>
          <wp:inline distT="0" distB="0" distL="0" distR="0" wp14:anchorId="5855BE91" wp14:editId="636F98DC">
            <wp:extent cx="6464300" cy="2514600"/>
            <wp:effectExtent l="0" t="0" r="0" b="0"/>
            <wp:docPr id="2070915658" name="Gráfico 20709156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90B461" w14:textId="77777777" w:rsidR="00F55DF9" w:rsidRPr="007917C8" w:rsidRDefault="00F55DF9" w:rsidP="00F55DF9">
      <w:pPr>
        <w:jc w:val="center"/>
        <w:rPr>
          <w:rFonts w:eastAsia="Arial" w:cs="Arial"/>
          <w:b/>
          <w:bCs/>
          <w:w w:val="103"/>
        </w:rPr>
      </w:pPr>
      <w:r w:rsidRPr="00F87F57">
        <w:rPr>
          <w:rFonts w:cs="Arial"/>
          <w:sz w:val="20"/>
          <w:szCs w:val="20"/>
        </w:rPr>
        <w:t xml:space="preserve">Fuente: Elaboración propia. </w:t>
      </w:r>
    </w:p>
    <w:p w14:paraId="1805EEB7" w14:textId="77777777" w:rsidR="00712062" w:rsidRDefault="00712062" w:rsidP="00F55DF9">
      <w:pPr>
        <w:rPr>
          <w:rFonts w:eastAsia="Arial" w:cs="Arial"/>
        </w:rPr>
      </w:pPr>
    </w:p>
    <w:p w14:paraId="2E64CF19" w14:textId="71B06B01" w:rsidR="00F55DF9" w:rsidRDefault="00F55DF9" w:rsidP="00F55DF9">
      <w:pPr>
        <w:rPr>
          <w:rFonts w:eastAsia="Arial" w:cs="Arial"/>
        </w:rPr>
      </w:pPr>
      <w:r w:rsidRPr="00B537B6">
        <w:rPr>
          <w:rFonts w:eastAsia="Arial" w:cs="Arial"/>
        </w:rPr>
        <w:t xml:space="preserve">La mayor inversión se refleja en la </w:t>
      </w:r>
      <w:r>
        <w:rPr>
          <w:rFonts w:eastAsia="Arial" w:cs="Arial"/>
        </w:rPr>
        <w:t>ampliada</w:t>
      </w:r>
      <w:r w:rsidRPr="00CF5C76">
        <w:rPr>
          <w:rFonts w:eastAsia="Arial" w:cs="Arial"/>
        </w:rPr>
        <w:t xml:space="preserve">, lo que representa 36.8.% de las erogaciones para la igualdad; </w:t>
      </w:r>
      <w:r>
        <w:rPr>
          <w:rFonts w:eastAsia="Arial" w:cs="Arial"/>
        </w:rPr>
        <w:t>y seguidamente</w:t>
      </w:r>
      <w:r w:rsidRPr="00CF5C76">
        <w:rPr>
          <w:rFonts w:eastAsia="Arial" w:cs="Arial"/>
        </w:rPr>
        <w:t xml:space="preserve">, la </w:t>
      </w:r>
      <w:proofErr w:type="spellStart"/>
      <w:r w:rsidRPr="00CF5C76">
        <w:rPr>
          <w:rFonts w:eastAsia="Arial" w:cs="Arial"/>
        </w:rPr>
        <w:t>agéntica</w:t>
      </w:r>
      <w:proofErr w:type="spellEnd"/>
      <w:r w:rsidRPr="00CF5C76">
        <w:rPr>
          <w:rFonts w:eastAsia="Arial" w:cs="Arial"/>
        </w:rPr>
        <w:t xml:space="preserve"> o indirecta que representa el 33.8% del total (gráfica 3).</w:t>
      </w:r>
    </w:p>
    <w:p w14:paraId="065A9B2A" w14:textId="77777777" w:rsidR="00712062" w:rsidRPr="007F6E06" w:rsidRDefault="00712062" w:rsidP="00F55DF9">
      <w:pPr>
        <w:rPr>
          <w:rFonts w:eastAsia="Arial" w:cs="Arial"/>
        </w:rPr>
      </w:pPr>
    </w:p>
    <w:p w14:paraId="6C69AE19" w14:textId="50916748" w:rsidR="00712062" w:rsidRDefault="00F55DF9" w:rsidP="00F55DF9">
      <w:pPr>
        <w:rPr>
          <w:rFonts w:eastAsia="Arial" w:cs="Arial"/>
        </w:rPr>
      </w:pPr>
      <w:r w:rsidRPr="00B537B6">
        <w:rPr>
          <w:rFonts w:eastAsia="Arial" w:cs="Arial"/>
        </w:rPr>
        <w:t xml:space="preserve">Estas erogaciones presupuestales se </w:t>
      </w:r>
      <w:r w:rsidRPr="00CF5C76">
        <w:rPr>
          <w:rFonts w:eastAsia="Arial" w:cs="Arial"/>
        </w:rPr>
        <w:t>distribuyen en 40 programas presupuestarios</w:t>
      </w:r>
      <w:r>
        <w:rPr>
          <w:rFonts w:eastAsia="Arial" w:cs="Arial"/>
        </w:rPr>
        <w:t xml:space="preserve"> que serán implementados por</w:t>
      </w:r>
      <w:r w:rsidRPr="00CF5C76">
        <w:rPr>
          <w:rFonts w:eastAsia="Arial" w:cs="Arial"/>
        </w:rPr>
        <w:t xml:space="preserve"> 24 dependencias</w:t>
      </w:r>
      <w:r w:rsidRPr="00B537B6">
        <w:rPr>
          <w:rFonts w:eastAsia="Arial" w:cs="Arial"/>
        </w:rPr>
        <w:t xml:space="preserve"> y entidades que destinan recursos para la igualdad entre mujeres y hombres los cuales se presentan en la siguiente tabla.</w:t>
      </w:r>
    </w:p>
    <w:p w14:paraId="75341F7A" w14:textId="77777777" w:rsidR="00712062" w:rsidRDefault="00712062">
      <w:pPr>
        <w:jc w:val="left"/>
        <w:rPr>
          <w:rFonts w:eastAsia="Arial" w:cs="Arial"/>
        </w:rPr>
      </w:pPr>
      <w:r>
        <w:rPr>
          <w:rFonts w:eastAsia="Arial" w:cs="Arial"/>
        </w:rPr>
        <w:br w:type="page"/>
      </w:r>
    </w:p>
    <w:p w14:paraId="2D48E1E1" w14:textId="77777777" w:rsidR="00F55DF9" w:rsidRPr="00B537B6" w:rsidRDefault="00F55DF9" w:rsidP="00F55DF9">
      <w:pPr>
        <w:jc w:val="center"/>
        <w:rPr>
          <w:rFonts w:eastAsia="Arial" w:cs="Arial"/>
          <w:b/>
          <w:bCs/>
          <w:w w:val="103"/>
        </w:rPr>
      </w:pPr>
      <w:r w:rsidRPr="00B537B6">
        <w:rPr>
          <w:rFonts w:eastAsia="Arial" w:cs="Arial"/>
          <w:b/>
          <w:bCs/>
          <w:w w:val="103"/>
        </w:rPr>
        <w:lastRenderedPageBreak/>
        <w:t xml:space="preserve">Tabla </w:t>
      </w:r>
      <w:r w:rsidRPr="00B537B6">
        <w:rPr>
          <w:rFonts w:eastAsia="Arial" w:cs="Arial"/>
          <w:b/>
          <w:bCs/>
          <w:w w:val="103"/>
        </w:rPr>
        <w:fldChar w:fldCharType="begin"/>
      </w:r>
      <w:r w:rsidRPr="00B537B6">
        <w:rPr>
          <w:rFonts w:eastAsia="Arial" w:cs="Arial"/>
          <w:b/>
          <w:bCs/>
          <w:w w:val="103"/>
        </w:rPr>
        <w:instrText xml:space="preserve"> SEQ Tabla \* ARABIC </w:instrText>
      </w:r>
      <w:r w:rsidRPr="00B537B6">
        <w:rPr>
          <w:rFonts w:eastAsia="Arial" w:cs="Arial"/>
          <w:b/>
          <w:bCs/>
          <w:w w:val="103"/>
        </w:rPr>
        <w:fldChar w:fldCharType="separate"/>
      </w:r>
      <w:r w:rsidRPr="00B537B6">
        <w:rPr>
          <w:rFonts w:eastAsia="Arial" w:cs="Arial"/>
          <w:b/>
          <w:bCs/>
          <w:noProof/>
          <w:w w:val="103"/>
        </w:rPr>
        <w:t>4</w:t>
      </w:r>
      <w:r w:rsidRPr="00B537B6">
        <w:rPr>
          <w:rFonts w:eastAsia="Arial" w:cs="Arial"/>
          <w:b/>
          <w:bCs/>
          <w:w w:val="103"/>
        </w:rPr>
        <w:fldChar w:fldCharType="end"/>
      </w:r>
      <w:r w:rsidRPr="00B537B6">
        <w:rPr>
          <w:rFonts w:eastAsia="Arial" w:cs="Arial"/>
          <w:b/>
          <w:bCs/>
          <w:w w:val="103"/>
        </w:rPr>
        <w:t>. Asignación presupuestal por institución y programa</w:t>
      </w:r>
      <w:r>
        <w:rPr>
          <w:rFonts w:eastAsia="Arial" w:cs="Arial"/>
          <w:b/>
          <w:bCs/>
          <w:w w:val="103"/>
        </w:rPr>
        <w:t xml:space="preserve"> presupuestario</w:t>
      </w:r>
    </w:p>
    <w:tbl>
      <w:tblPr>
        <w:tblStyle w:val="Tabladecuadrcula4"/>
        <w:tblW w:w="0" w:type="auto"/>
        <w:tblLook w:val="04A0" w:firstRow="1" w:lastRow="0" w:firstColumn="1" w:lastColumn="0" w:noHBand="0" w:noVBand="1"/>
      </w:tblPr>
      <w:tblGrid>
        <w:gridCol w:w="1450"/>
        <w:gridCol w:w="4846"/>
        <w:gridCol w:w="1740"/>
        <w:gridCol w:w="1801"/>
        <w:gridCol w:w="1173"/>
      </w:tblGrid>
      <w:tr w:rsidR="00F55DF9" w:rsidRPr="00B537B6" w14:paraId="742CE45E" w14:textId="77777777" w:rsidTr="00126B2B">
        <w:trPr>
          <w:cnfStyle w:val="100000000000" w:firstRow="1" w:lastRow="0" w:firstColumn="0" w:lastColumn="0" w:oddVBand="0" w:evenVBand="0" w:oddHBand="0"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0" w:type="auto"/>
            <w:hideMark/>
          </w:tcPr>
          <w:p w14:paraId="600E44AF" w14:textId="77777777" w:rsidR="00F55DF9" w:rsidRPr="00126B2B" w:rsidRDefault="00F55DF9" w:rsidP="008856A8">
            <w:pPr>
              <w:jc w:val="center"/>
              <w:rPr>
                <w:rFonts w:cs="Arial"/>
                <w:color w:val="FFFFFF"/>
                <w:sz w:val="20"/>
                <w:szCs w:val="20"/>
              </w:rPr>
            </w:pPr>
            <w:r w:rsidRPr="00126B2B">
              <w:rPr>
                <w:rFonts w:cs="Arial"/>
                <w:b w:val="0"/>
                <w:bCs w:val="0"/>
                <w:color w:val="FFFFFF"/>
                <w:sz w:val="20"/>
                <w:szCs w:val="20"/>
              </w:rPr>
              <w:t>Institución</w:t>
            </w:r>
            <w:r w:rsidRPr="00126B2B">
              <w:rPr>
                <w:rFonts w:cs="Arial"/>
                <w:b w:val="0"/>
                <w:bCs w:val="0"/>
                <w:color w:val="FFFFFF"/>
                <w:sz w:val="20"/>
                <w:szCs w:val="20"/>
              </w:rPr>
              <w:br/>
              <w:t>Ejecutora</w:t>
            </w:r>
          </w:p>
        </w:tc>
        <w:tc>
          <w:tcPr>
            <w:tcW w:w="0" w:type="auto"/>
            <w:hideMark/>
          </w:tcPr>
          <w:p w14:paraId="1E6DE683" w14:textId="77777777" w:rsidR="00F55DF9" w:rsidRPr="00126B2B"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126B2B">
              <w:rPr>
                <w:rFonts w:cs="Arial"/>
                <w:b w:val="0"/>
                <w:bCs w:val="0"/>
                <w:color w:val="FFFFFF"/>
                <w:sz w:val="20"/>
                <w:szCs w:val="20"/>
              </w:rPr>
              <w:t>Nombre del Programa Presupuestario</w:t>
            </w:r>
          </w:p>
        </w:tc>
        <w:tc>
          <w:tcPr>
            <w:tcW w:w="0" w:type="auto"/>
            <w:hideMark/>
          </w:tcPr>
          <w:p w14:paraId="7930E982" w14:textId="77777777" w:rsidR="00F55DF9" w:rsidRPr="00126B2B"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126B2B">
              <w:rPr>
                <w:rFonts w:cs="Arial"/>
                <w:b w:val="0"/>
                <w:bCs w:val="0"/>
                <w:color w:val="FFFFFF"/>
                <w:sz w:val="20"/>
                <w:szCs w:val="20"/>
              </w:rPr>
              <w:t>Importe PP (pesos)</w:t>
            </w:r>
          </w:p>
        </w:tc>
        <w:tc>
          <w:tcPr>
            <w:tcW w:w="0" w:type="auto"/>
            <w:hideMark/>
          </w:tcPr>
          <w:p w14:paraId="647B09B9" w14:textId="77777777" w:rsidR="00F55DF9" w:rsidRPr="00E1012B"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E1012B">
              <w:rPr>
                <w:rFonts w:cs="Arial"/>
                <w:b w:val="0"/>
                <w:bCs w:val="0"/>
                <w:color w:val="FFFFFF"/>
                <w:sz w:val="20"/>
                <w:szCs w:val="20"/>
              </w:rPr>
              <w:t>Importe Igualdad (pesos)</w:t>
            </w:r>
          </w:p>
        </w:tc>
        <w:tc>
          <w:tcPr>
            <w:tcW w:w="0" w:type="auto"/>
            <w:hideMark/>
          </w:tcPr>
          <w:p w14:paraId="5F30F4D1" w14:textId="77777777" w:rsidR="00F55DF9" w:rsidRPr="00E1012B"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E1012B">
              <w:rPr>
                <w:rFonts w:cs="Arial"/>
                <w:b w:val="0"/>
                <w:bCs w:val="0"/>
                <w:color w:val="FFFFFF"/>
                <w:sz w:val="20"/>
                <w:szCs w:val="20"/>
              </w:rPr>
              <w:t>Porcentaje</w:t>
            </w:r>
          </w:p>
        </w:tc>
      </w:tr>
      <w:tr w:rsidR="00F55DF9" w:rsidRPr="00B537B6" w14:paraId="3D548E53"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941E04F" w14:textId="77777777" w:rsidR="00F55DF9" w:rsidRPr="00126B2B" w:rsidRDefault="00F55DF9" w:rsidP="008856A8">
            <w:pPr>
              <w:jc w:val="center"/>
              <w:rPr>
                <w:rFonts w:cs="Arial"/>
                <w:b w:val="0"/>
                <w:bCs w:val="0"/>
                <w:sz w:val="20"/>
                <w:szCs w:val="20"/>
              </w:rPr>
            </w:pPr>
            <w:r w:rsidRPr="00126B2B">
              <w:rPr>
                <w:rFonts w:cs="Arial"/>
                <w:sz w:val="20"/>
                <w:szCs w:val="20"/>
              </w:rPr>
              <w:t>CEEAV</w:t>
            </w:r>
          </w:p>
        </w:tc>
        <w:tc>
          <w:tcPr>
            <w:tcW w:w="0" w:type="auto"/>
            <w:vMerge w:val="restart"/>
            <w:hideMark/>
          </w:tcPr>
          <w:p w14:paraId="6F4721C5"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E403PP- Atención a Víctimas de Violencia </w:t>
            </w:r>
          </w:p>
        </w:tc>
        <w:tc>
          <w:tcPr>
            <w:tcW w:w="0" w:type="auto"/>
            <w:vMerge w:val="restart"/>
            <w:hideMark/>
          </w:tcPr>
          <w:p w14:paraId="16E77223"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22,981,092 </w:t>
            </w:r>
          </w:p>
        </w:tc>
        <w:tc>
          <w:tcPr>
            <w:tcW w:w="0" w:type="auto"/>
            <w:hideMark/>
          </w:tcPr>
          <w:p w14:paraId="48126E0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2,848,856 </w:t>
            </w:r>
          </w:p>
        </w:tc>
        <w:tc>
          <w:tcPr>
            <w:tcW w:w="0" w:type="auto"/>
            <w:hideMark/>
          </w:tcPr>
          <w:p w14:paraId="0613B6B2"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12.40%</w:t>
            </w:r>
          </w:p>
        </w:tc>
      </w:tr>
      <w:tr w:rsidR="00F55DF9" w:rsidRPr="00B537B6" w14:paraId="65130B66"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FE4E0D0"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vMerge/>
            <w:hideMark/>
          </w:tcPr>
          <w:p w14:paraId="3A918386"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7B6F7E2C"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7F485DA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155,085 </w:t>
            </w:r>
          </w:p>
        </w:tc>
        <w:tc>
          <w:tcPr>
            <w:tcW w:w="0" w:type="auto"/>
            <w:hideMark/>
          </w:tcPr>
          <w:p w14:paraId="163E0A0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0.67%</w:t>
            </w:r>
          </w:p>
        </w:tc>
      </w:tr>
      <w:tr w:rsidR="00F55DF9" w:rsidRPr="00B537B6" w14:paraId="6940F82E"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6A940FE"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462F0A31"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15A6E34D"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3E6AD139"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4,611,295 </w:t>
            </w:r>
          </w:p>
        </w:tc>
        <w:tc>
          <w:tcPr>
            <w:tcW w:w="0" w:type="auto"/>
            <w:hideMark/>
          </w:tcPr>
          <w:p w14:paraId="22E93FC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20.07%</w:t>
            </w:r>
          </w:p>
        </w:tc>
      </w:tr>
      <w:tr w:rsidR="00F55DF9" w:rsidRPr="00B537B6" w14:paraId="6F0D0B22"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C7DE7B5" w14:textId="77777777" w:rsidR="00F55DF9" w:rsidRPr="00126B2B" w:rsidRDefault="00F55DF9" w:rsidP="008856A8">
            <w:pPr>
              <w:jc w:val="center"/>
              <w:rPr>
                <w:rFonts w:cs="Arial"/>
                <w:sz w:val="20"/>
                <w:szCs w:val="20"/>
              </w:rPr>
            </w:pPr>
            <w:r w:rsidRPr="00126B2B">
              <w:rPr>
                <w:rFonts w:cs="Arial"/>
                <w:sz w:val="20"/>
                <w:szCs w:val="20"/>
              </w:rPr>
              <w:t>CJ</w:t>
            </w:r>
          </w:p>
        </w:tc>
        <w:tc>
          <w:tcPr>
            <w:tcW w:w="0" w:type="auto"/>
            <w:vMerge w:val="restart"/>
            <w:hideMark/>
          </w:tcPr>
          <w:p w14:paraId="052EF348"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E404PP- Asistencia Jurídica al Sector Público y Social </w:t>
            </w:r>
          </w:p>
        </w:tc>
        <w:tc>
          <w:tcPr>
            <w:tcW w:w="0" w:type="auto"/>
            <w:vMerge w:val="restart"/>
            <w:hideMark/>
          </w:tcPr>
          <w:p w14:paraId="7537D39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149,110,985 </w:t>
            </w:r>
          </w:p>
        </w:tc>
        <w:tc>
          <w:tcPr>
            <w:tcW w:w="0" w:type="auto"/>
            <w:hideMark/>
          </w:tcPr>
          <w:p w14:paraId="79BE32A8"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340,884 </w:t>
            </w:r>
          </w:p>
        </w:tc>
        <w:tc>
          <w:tcPr>
            <w:tcW w:w="0" w:type="auto"/>
            <w:hideMark/>
          </w:tcPr>
          <w:p w14:paraId="10AA445B"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0.23%</w:t>
            </w:r>
          </w:p>
        </w:tc>
      </w:tr>
      <w:tr w:rsidR="00F55DF9" w:rsidRPr="00B537B6" w14:paraId="27BD0F9A"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270FA68"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234346B8"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66FCB9A3"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086A9648"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189,200 </w:t>
            </w:r>
          </w:p>
        </w:tc>
        <w:tc>
          <w:tcPr>
            <w:tcW w:w="0" w:type="auto"/>
            <w:hideMark/>
          </w:tcPr>
          <w:p w14:paraId="7C14097E"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0.13%</w:t>
            </w:r>
          </w:p>
        </w:tc>
      </w:tr>
      <w:tr w:rsidR="00F55DF9" w:rsidRPr="00B537B6" w14:paraId="7BF5095F"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1B0C3EEB"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hideMark/>
          </w:tcPr>
          <w:p w14:paraId="3FD68B26"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R405PP- Desarrollo Institucional de los Municipios </w:t>
            </w:r>
          </w:p>
        </w:tc>
        <w:tc>
          <w:tcPr>
            <w:tcW w:w="0" w:type="auto"/>
            <w:hideMark/>
          </w:tcPr>
          <w:p w14:paraId="24A4F91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110,850,466 </w:t>
            </w:r>
          </w:p>
        </w:tc>
        <w:tc>
          <w:tcPr>
            <w:tcW w:w="0" w:type="auto"/>
            <w:hideMark/>
          </w:tcPr>
          <w:p w14:paraId="67F58BE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29,108 </w:t>
            </w:r>
          </w:p>
        </w:tc>
        <w:tc>
          <w:tcPr>
            <w:tcW w:w="0" w:type="auto"/>
            <w:hideMark/>
          </w:tcPr>
          <w:p w14:paraId="5203EF02"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0.03%</w:t>
            </w:r>
          </w:p>
        </w:tc>
      </w:tr>
      <w:tr w:rsidR="00F55DF9" w:rsidRPr="00B537B6" w14:paraId="2B4CD5B1"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2758610" w14:textId="77777777" w:rsidR="00F55DF9" w:rsidRPr="00126B2B" w:rsidRDefault="00F55DF9" w:rsidP="008856A8">
            <w:pPr>
              <w:jc w:val="center"/>
              <w:rPr>
                <w:rFonts w:cs="Arial"/>
                <w:sz w:val="20"/>
                <w:szCs w:val="20"/>
              </w:rPr>
            </w:pPr>
            <w:r w:rsidRPr="00126B2B">
              <w:rPr>
                <w:rFonts w:cs="Arial"/>
                <w:sz w:val="20"/>
                <w:szCs w:val="20"/>
              </w:rPr>
              <w:t>SSP</w:t>
            </w:r>
          </w:p>
        </w:tc>
        <w:tc>
          <w:tcPr>
            <w:tcW w:w="0" w:type="auto"/>
            <w:hideMark/>
          </w:tcPr>
          <w:p w14:paraId="71A4D3B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E411PP- Reforzamiento de Vigilancia y Operativos en Materia de Seguridad Pública </w:t>
            </w:r>
          </w:p>
        </w:tc>
        <w:tc>
          <w:tcPr>
            <w:tcW w:w="0" w:type="auto"/>
            <w:hideMark/>
          </w:tcPr>
          <w:p w14:paraId="5B5B5E16"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2,352,837,213 </w:t>
            </w:r>
          </w:p>
        </w:tc>
        <w:tc>
          <w:tcPr>
            <w:tcW w:w="0" w:type="auto"/>
            <w:hideMark/>
          </w:tcPr>
          <w:p w14:paraId="5B3568E7"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1,329,216 </w:t>
            </w:r>
          </w:p>
        </w:tc>
        <w:tc>
          <w:tcPr>
            <w:tcW w:w="0" w:type="auto"/>
            <w:hideMark/>
          </w:tcPr>
          <w:p w14:paraId="2B0649E0"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0.06%</w:t>
            </w:r>
          </w:p>
        </w:tc>
      </w:tr>
      <w:tr w:rsidR="00F55DF9" w:rsidRPr="00B537B6" w14:paraId="33F14AB9"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DAEAD6F"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hideMark/>
          </w:tcPr>
          <w:p w14:paraId="714055C3"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E412PP- Reinserción Social </w:t>
            </w:r>
          </w:p>
        </w:tc>
        <w:tc>
          <w:tcPr>
            <w:tcW w:w="0" w:type="auto"/>
            <w:hideMark/>
          </w:tcPr>
          <w:p w14:paraId="4C26FCE5"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310,457,579 </w:t>
            </w:r>
          </w:p>
        </w:tc>
        <w:tc>
          <w:tcPr>
            <w:tcW w:w="0" w:type="auto"/>
            <w:hideMark/>
          </w:tcPr>
          <w:p w14:paraId="0EC0BC2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2,180,919 </w:t>
            </w:r>
          </w:p>
        </w:tc>
        <w:tc>
          <w:tcPr>
            <w:tcW w:w="0" w:type="auto"/>
            <w:hideMark/>
          </w:tcPr>
          <w:p w14:paraId="12FDF6C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0.70%</w:t>
            </w:r>
          </w:p>
        </w:tc>
      </w:tr>
      <w:tr w:rsidR="00F55DF9" w:rsidRPr="00B537B6" w14:paraId="6221AAB5"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ACC5C8B" w14:textId="77777777" w:rsidR="00F55DF9" w:rsidRPr="00126B2B" w:rsidRDefault="00F55DF9" w:rsidP="008856A8">
            <w:pPr>
              <w:jc w:val="center"/>
              <w:rPr>
                <w:rFonts w:cs="Arial"/>
                <w:sz w:val="20"/>
                <w:szCs w:val="20"/>
              </w:rPr>
            </w:pPr>
            <w:r w:rsidRPr="00126B2B">
              <w:rPr>
                <w:rFonts w:cs="Arial"/>
                <w:sz w:val="20"/>
                <w:szCs w:val="20"/>
              </w:rPr>
              <w:t>SEGEY</w:t>
            </w:r>
          </w:p>
        </w:tc>
        <w:tc>
          <w:tcPr>
            <w:tcW w:w="0" w:type="auto"/>
            <w:vMerge w:val="restart"/>
            <w:hideMark/>
          </w:tcPr>
          <w:p w14:paraId="1D072953"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S414PP- Prevención del Delito </w:t>
            </w:r>
          </w:p>
        </w:tc>
        <w:tc>
          <w:tcPr>
            <w:tcW w:w="0" w:type="auto"/>
            <w:vMerge w:val="restart"/>
            <w:hideMark/>
          </w:tcPr>
          <w:p w14:paraId="36C90D0D"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50,454,266 </w:t>
            </w:r>
          </w:p>
        </w:tc>
        <w:tc>
          <w:tcPr>
            <w:tcW w:w="0" w:type="auto"/>
            <w:hideMark/>
          </w:tcPr>
          <w:p w14:paraId="5A067287"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660,000 </w:t>
            </w:r>
          </w:p>
        </w:tc>
        <w:tc>
          <w:tcPr>
            <w:tcW w:w="0" w:type="auto"/>
            <w:hideMark/>
          </w:tcPr>
          <w:p w14:paraId="446497D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1.31%</w:t>
            </w:r>
          </w:p>
        </w:tc>
      </w:tr>
      <w:tr w:rsidR="00F55DF9" w:rsidRPr="00B537B6" w14:paraId="3FBA5A57"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09EC3E9"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25CE998A"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01E4F916"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48346C13"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18,271,879 </w:t>
            </w:r>
          </w:p>
        </w:tc>
        <w:tc>
          <w:tcPr>
            <w:tcW w:w="0" w:type="auto"/>
            <w:hideMark/>
          </w:tcPr>
          <w:p w14:paraId="1E22FFC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36.21%</w:t>
            </w:r>
          </w:p>
        </w:tc>
      </w:tr>
      <w:tr w:rsidR="00F55DF9" w:rsidRPr="00B537B6" w14:paraId="16DBCA5D"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B28A387" w14:textId="77777777" w:rsidR="00F55DF9" w:rsidRPr="00126B2B" w:rsidRDefault="00F55DF9" w:rsidP="008856A8">
            <w:pPr>
              <w:jc w:val="center"/>
              <w:rPr>
                <w:rFonts w:cs="Arial"/>
                <w:sz w:val="20"/>
                <w:szCs w:val="20"/>
              </w:rPr>
            </w:pPr>
            <w:r w:rsidRPr="00126B2B">
              <w:rPr>
                <w:rFonts w:cs="Arial"/>
                <w:sz w:val="20"/>
                <w:szCs w:val="20"/>
              </w:rPr>
              <w:t>SSP</w:t>
            </w:r>
          </w:p>
        </w:tc>
        <w:tc>
          <w:tcPr>
            <w:tcW w:w="0" w:type="auto"/>
            <w:vMerge/>
            <w:hideMark/>
          </w:tcPr>
          <w:p w14:paraId="11166FC7"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24CAD0FA"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13BFDCB1"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133,208 </w:t>
            </w:r>
          </w:p>
        </w:tc>
        <w:tc>
          <w:tcPr>
            <w:tcW w:w="0" w:type="auto"/>
            <w:hideMark/>
          </w:tcPr>
          <w:p w14:paraId="42822BE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0.26%</w:t>
            </w:r>
          </w:p>
        </w:tc>
      </w:tr>
      <w:tr w:rsidR="00F55DF9" w:rsidRPr="00B537B6" w14:paraId="45CB136D"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8EF0C28" w14:textId="77777777" w:rsidR="00F55DF9" w:rsidRPr="00126B2B" w:rsidRDefault="00F55DF9" w:rsidP="008856A8">
            <w:pPr>
              <w:jc w:val="center"/>
              <w:rPr>
                <w:rFonts w:cs="Arial"/>
                <w:sz w:val="20"/>
                <w:szCs w:val="20"/>
              </w:rPr>
            </w:pPr>
            <w:r w:rsidRPr="00126B2B">
              <w:rPr>
                <w:rFonts w:cs="Arial"/>
                <w:sz w:val="20"/>
                <w:szCs w:val="20"/>
              </w:rPr>
              <w:t>SEPLAN</w:t>
            </w:r>
          </w:p>
        </w:tc>
        <w:tc>
          <w:tcPr>
            <w:tcW w:w="0" w:type="auto"/>
            <w:hideMark/>
          </w:tcPr>
          <w:p w14:paraId="55B2211D"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P418PP- Consolidación del Sistema de Seguimiento y Evaluación del Desempeño </w:t>
            </w:r>
          </w:p>
        </w:tc>
        <w:tc>
          <w:tcPr>
            <w:tcW w:w="0" w:type="auto"/>
            <w:hideMark/>
          </w:tcPr>
          <w:p w14:paraId="2DAD336C"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15,500,638 </w:t>
            </w:r>
          </w:p>
        </w:tc>
        <w:tc>
          <w:tcPr>
            <w:tcW w:w="0" w:type="auto"/>
            <w:hideMark/>
          </w:tcPr>
          <w:p w14:paraId="689A809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9,600 </w:t>
            </w:r>
          </w:p>
        </w:tc>
        <w:tc>
          <w:tcPr>
            <w:tcW w:w="0" w:type="auto"/>
            <w:hideMark/>
          </w:tcPr>
          <w:p w14:paraId="0A42F55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0.06%</w:t>
            </w:r>
          </w:p>
        </w:tc>
      </w:tr>
      <w:tr w:rsidR="00F55DF9" w:rsidRPr="00B537B6" w14:paraId="5152580A"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1AB50A00" w14:textId="77777777" w:rsidR="00F55DF9" w:rsidRPr="00126B2B" w:rsidRDefault="00F55DF9" w:rsidP="008856A8">
            <w:pPr>
              <w:jc w:val="center"/>
              <w:rPr>
                <w:rFonts w:cs="Arial"/>
                <w:sz w:val="20"/>
                <w:szCs w:val="20"/>
              </w:rPr>
            </w:pPr>
            <w:r w:rsidRPr="00126B2B">
              <w:rPr>
                <w:rFonts w:cs="Arial"/>
                <w:sz w:val="20"/>
                <w:szCs w:val="20"/>
              </w:rPr>
              <w:t>SAF</w:t>
            </w:r>
          </w:p>
        </w:tc>
        <w:tc>
          <w:tcPr>
            <w:tcW w:w="0" w:type="auto"/>
            <w:hideMark/>
          </w:tcPr>
          <w:p w14:paraId="2E4D6DD4"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P421PP- Implementación del Presupuesto Basado en Resultados </w:t>
            </w:r>
          </w:p>
        </w:tc>
        <w:tc>
          <w:tcPr>
            <w:tcW w:w="0" w:type="auto"/>
            <w:hideMark/>
          </w:tcPr>
          <w:p w14:paraId="6B7B30F5"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39,674,267 </w:t>
            </w:r>
          </w:p>
        </w:tc>
        <w:tc>
          <w:tcPr>
            <w:tcW w:w="0" w:type="auto"/>
            <w:hideMark/>
          </w:tcPr>
          <w:p w14:paraId="70122A20"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13,049 </w:t>
            </w:r>
          </w:p>
        </w:tc>
        <w:tc>
          <w:tcPr>
            <w:tcW w:w="0" w:type="auto"/>
            <w:hideMark/>
          </w:tcPr>
          <w:p w14:paraId="03E70909"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0.03%</w:t>
            </w:r>
          </w:p>
        </w:tc>
      </w:tr>
      <w:tr w:rsidR="00F55DF9" w:rsidRPr="00B537B6" w14:paraId="0E5240E0"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F085332" w14:textId="77777777" w:rsidR="00F55DF9" w:rsidRPr="00126B2B" w:rsidRDefault="00F55DF9" w:rsidP="008856A8">
            <w:pPr>
              <w:jc w:val="center"/>
              <w:rPr>
                <w:rFonts w:cs="Arial"/>
                <w:sz w:val="20"/>
                <w:szCs w:val="20"/>
              </w:rPr>
            </w:pPr>
            <w:r w:rsidRPr="00126B2B">
              <w:rPr>
                <w:rFonts w:cs="Arial"/>
                <w:sz w:val="20"/>
                <w:szCs w:val="20"/>
              </w:rPr>
              <w:t>SEMUJERES</w:t>
            </w:r>
          </w:p>
        </w:tc>
        <w:tc>
          <w:tcPr>
            <w:tcW w:w="0" w:type="auto"/>
            <w:vMerge w:val="restart"/>
            <w:hideMark/>
          </w:tcPr>
          <w:p w14:paraId="5D6C7DA7"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E430PP- Prevención del Embarazo en Adolescentes </w:t>
            </w:r>
          </w:p>
        </w:tc>
        <w:tc>
          <w:tcPr>
            <w:tcW w:w="0" w:type="auto"/>
            <w:vMerge w:val="restart"/>
            <w:hideMark/>
          </w:tcPr>
          <w:p w14:paraId="261D5D5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7,462,548 </w:t>
            </w:r>
          </w:p>
        </w:tc>
        <w:tc>
          <w:tcPr>
            <w:tcW w:w="0" w:type="auto"/>
            <w:hideMark/>
          </w:tcPr>
          <w:p w14:paraId="4F938FA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6,332,880 </w:t>
            </w:r>
          </w:p>
        </w:tc>
        <w:tc>
          <w:tcPr>
            <w:tcW w:w="0" w:type="auto"/>
            <w:hideMark/>
          </w:tcPr>
          <w:p w14:paraId="6AF9DAF8"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84.86%</w:t>
            </w:r>
          </w:p>
        </w:tc>
      </w:tr>
      <w:tr w:rsidR="00F55DF9" w:rsidRPr="00B537B6" w14:paraId="5113560B"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48F90B2"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12AE9C70"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4FB428C3"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4D8CA3E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1,129,668 </w:t>
            </w:r>
          </w:p>
        </w:tc>
        <w:tc>
          <w:tcPr>
            <w:tcW w:w="0" w:type="auto"/>
            <w:hideMark/>
          </w:tcPr>
          <w:p w14:paraId="277866F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15.14%</w:t>
            </w:r>
          </w:p>
        </w:tc>
      </w:tr>
      <w:tr w:rsidR="00F55DF9" w:rsidRPr="00B537B6" w14:paraId="69B3E564"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DD8B9F0"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hideMark/>
          </w:tcPr>
          <w:p w14:paraId="2E621324"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E431PP- Prevención y Control de VIH, SIDA e Infecciones de Transmisión Sexual </w:t>
            </w:r>
          </w:p>
        </w:tc>
        <w:tc>
          <w:tcPr>
            <w:tcW w:w="0" w:type="auto"/>
            <w:hideMark/>
          </w:tcPr>
          <w:p w14:paraId="038515B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10,761,804 </w:t>
            </w:r>
          </w:p>
        </w:tc>
        <w:tc>
          <w:tcPr>
            <w:tcW w:w="0" w:type="auto"/>
            <w:hideMark/>
          </w:tcPr>
          <w:p w14:paraId="239F95FB"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7,881,804 </w:t>
            </w:r>
          </w:p>
        </w:tc>
        <w:tc>
          <w:tcPr>
            <w:tcW w:w="0" w:type="auto"/>
            <w:hideMark/>
          </w:tcPr>
          <w:p w14:paraId="3C49790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73.24%</w:t>
            </w:r>
          </w:p>
        </w:tc>
      </w:tr>
      <w:tr w:rsidR="00F55DF9" w:rsidRPr="00B537B6" w14:paraId="1789D9D0"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57418DA"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hideMark/>
          </w:tcPr>
          <w:p w14:paraId="41EA2FC6"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E434PP- Prevención y Promoción de la Salud en la Comunidad </w:t>
            </w:r>
          </w:p>
        </w:tc>
        <w:tc>
          <w:tcPr>
            <w:tcW w:w="0" w:type="auto"/>
            <w:hideMark/>
          </w:tcPr>
          <w:p w14:paraId="50378AD5"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14,549,145 </w:t>
            </w:r>
          </w:p>
        </w:tc>
        <w:tc>
          <w:tcPr>
            <w:tcW w:w="0" w:type="auto"/>
            <w:hideMark/>
          </w:tcPr>
          <w:p w14:paraId="7DD5E74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600 </w:t>
            </w:r>
          </w:p>
        </w:tc>
        <w:tc>
          <w:tcPr>
            <w:tcW w:w="0" w:type="auto"/>
            <w:hideMark/>
          </w:tcPr>
          <w:p w14:paraId="121700E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0.004%</w:t>
            </w:r>
          </w:p>
        </w:tc>
      </w:tr>
      <w:tr w:rsidR="00F55DF9" w:rsidRPr="00B537B6" w14:paraId="4A921498"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1E75AFC5" w14:textId="77777777" w:rsidR="00F55DF9" w:rsidRPr="00126B2B" w:rsidRDefault="00F55DF9" w:rsidP="008856A8">
            <w:pPr>
              <w:jc w:val="center"/>
              <w:rPr>
                <w:rFonts w:cs="Arial"/>
                <w:sz w:val="20"/>
                <w:szCs w:val="20"/>
              </w:rPr>
            </w:pPr>
            <w:r w:rsidRPr="00126B2B">
              <w:rPr>
                <w:rFonts w:cs="Arial"/>
                <w:sz w:val="20"/>
                <w:szCs w:val="20"/>
              </w:rPr>
              <w:lastRenderedPageBreak/>
              <w:t>DIF</w:t>
            </w:r>
          </w:p>
        </w:tc>
        <w:tc>
          <w:tcPr>
            <w:tcW w:w="0" w:type="auto"/>
            <w:vMerge w:val="restart"/>
            <w:hideMark/>
          </w:tcPr>
          <w:p w14:paraId="23E4DCAE"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E439PP- Promoción, Prevención y Atención Integral de Enfermedades Relacionadas con la Nutrición </w:t>
            </w:r>
          </w:p>
        </w:tc>
        <w:tc>
          <w:tcPr>
            <w:tcW w:w="0" w:type="auto"/>
            <w:vMerge w:val="restart"/>
            <w:hideMark/>
          </w:tcPr>
          <w:p w14:paraId="1DF2B6F6"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53,107,396 </w:t>
            </w:r>
          </w:p>
        </w:tc>
        <w:tc>
          <w:tcPr>
            <w:tcW w:w="0" w:type="auto"/>
            <w:hideMark/>
          </w:tcPr>
          <w:p w14:paraId="0361B43E"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17,733,092 </w:t>
            </w:r>
          </w:p>
        </w:tc>
        <w:tc>
          <w:tcPr>
            <w:tcW w:w="0" w:type="auto"/>
            <w:hideMark/>
          </w:tcPr>
          <w:p w14:paraId="564C5CD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33.39%</w:t>
            </w:r>
          </w:p>
        </w:tc>
      </w:tr>
      <w:tr w:rsidR="00F55DF9" w:rsidRPr="00B537B6" w14:paraId="45389BB6" w14:textId="77777777" w:rsidTr="00126B2B">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0" w:type="auto"/>
            <w:hideMark/>
          </w:tcPr>
          <w:p w14:paraId="612CF46B"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vMerge/>
            <w:hideMark/>
          </w:tcPr>
          <w:p w14:paraId="14A9879D"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46C4443D"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727AA67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44,000 </w:t>
            </w:r>
          </w:p>
        </w:tc>
        <w:tc>
          <w:tcPr>
            <w:tcW w:w="0" w:type="auto"/>
            <w:hideMark/>
          </w:tcPr>
          <w:p w14:paraId="6650CF9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0.08%</w:t>
            </w:r>
          </w:p>
        </w:tc>
      </w:tr>
      <w:tr w:rsidR="00F55DF9" w:rsidRPr="00B537B6" w14:paraId="2D8279B6"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7BA7660" w14:textId="77777777" w:rsidR="00F55DF9" w:rsidRPr="00126B2B" w:rsidRDefault="00F55DF9" w:rsidP="008856A8">
            <w:pPr>
              <w:jc w:val="center"/>
              <w:rPr>
                <w:rFonts w:cs="Arial"/>
                <w:sz w:val="20"/>
                <w:szCs w:val="20"/>
              </w:rPr>
            </w:pPr>
            <w:r w:rsidRPr="00126B2B">
              <w:rPr>
                <w:rFonts w:cs="Arial"/>
                <w:sz w:val="20"/>
                <w:szCs w:val="20"/>
              </w:rPr>
              <w:t>HCP</w:t>
            </w:r>
          </w:p>
        </w:tc>
        <w:tc>
          <w:tcPr>
            <w:tcW w:w="0" w:type="auto"/>
            <w:vMerge w:val="restart"/>
            <w:hideMark/>
          </w:tcPr>
          <w:p w14:paraId="375C11E0"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E440PP- Atención Integral a la Salud Reproductiva </w:t>
            </w:r>
          </w:p>
        </w:tc>
        <w:tc>
          <w:tcPr>
            <w:tcW w:w="0" w:type="auto"/>
            <w:vMerge w:val="restart"/>
            <w:hideMark/>
          </w:tcPr>
          <w:p w14:paraId="62267F69"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183,357,363 </w:t>
            </w:r>
          </w:p>
        </w:tc>
        <w:tc>
          <w:tcPr>
            <w:tcW w:w="0" w:type="auto"/>
            <w:hideMark/>
          </w:tcPr>
          <w:p w14:paraId="79F2D275"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34,057,808 </w:t>
            </w:r>
          </w:p>
        </w:tc>
        <w:tc>
          <w:tcPr>
            <w:tcW w:w="0" w:type="auto"/>
            <w:hideMark/>
          </w:tcPr>
          <w:p w14:paraId="7380C13F"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18.57%</w:t>
            </w:r>
          </w:p>
        </w:tc>
      </w:tr>
      <w:tr w:rsidR="00F55DF9" w:rsidRPr="00B537B6" w14:paraId="4167FAA8"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183FD48" w14:textId="77777777" w:rsidR="00F55DF9" w:rsidRPr="00126B2B" w:rsidRDefault="00F55DF9" w:rsidP="008856A8">
            <w:pPr>
              <w:jc w:val="center"/>
              <w:rPr>
                <w:rFonts w:cs="Arial"/>
                <w:sz w:val="20"/>
                <w:szCs w:val="20"/>
              </w:rPr>
            </w:pPr>
            <w:r w:rsidRPr="00126B2B">
              <w:rPr>
                <w:rFonts w:cs="Arial"/>
                <w:sz w:val="20"/>
                <w:szCs w:val="20"/>
              </w:rPr>
              <w:t>HCT</w:t>
            </w:r>
          </w:p>
        </w:tc>
        <w:tc>
          <w:tcPr>
            <w:tcW w:w="0" w:type="auto"/>
            <w:vMerge/>
            <w:hideMark/>
          </w:tcPr>
          <w:p w14:paraId="3F98758B"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56E22CCA"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3DDD17C7"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1,886,663 </w:t>
            </w:r>
          </w:p>
        </w:tc>
        <w:tc>
          <w:tcPr>
            <w:tcW w:w="0" w:type="auto"/>
            <w:hideMark/>
          </w:tcPr>
          <w:p w14:paraId="65E5F153"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1.03%</w:t>
            </w:r>
          </w:p>
        </w:tc>
      </w:tr>
      <w:tr w:rsidR="00F55DF9" w:rsidRPr="00B537B6" w14:paraId="62339071"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D07E263"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vMerge/>
            <w:hideMark/>
          </w:tcPr>
          <w:p w14:paraId="4284C442"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7A69FF13"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4F6B79B5"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147,412,892 </w:t>
            </w:r>
          </w:p>
        </w:tc>
        <w:tc>
          <w:tcPr>
            <w:tcW w:w="0" w:type="auto"/>
            <w:hideMark/>
          </w:tcPr>
          <w:p w14:paraId="6928EDB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80.40%</w:t>
            </w:r>
          </w:p>
        </w:tc>
      </w:tr>
      <w:tr w:rsidR="00F55DF9" w:rsidRPr="00B537B6" w14:paraId="29770DB1"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F392387" w14:textId="77777777" w:rsidR="00F55DF9" w:rsidRPr="00126B2B" w:rsidRDefault="00F55DF9" w:rsidP="008856A8">
            <w:pPr>
              <w:jc w:val="center"/>
              <w:rPr>
                <w:rFonts w:cs="Arial"/>
                <w:sz w:val="20"/>
                <w:szCs w:val="20"/>
              </w:rPr>
            </w:pPr>
            <w:r w:rsidRPr="00126B2B">
              <w:rPr>
                <w:rFonts w:cs="Arial"/>
                <w:sz w:val="20"/>
                <w:szCs w:val="20"/>
              </w:rPr>
              <w:t>SEMUJERES</w:t>
            </w:r>
          </w:p>
        </w:tc>
        <w:tc>
          <w:tcPr>
            <w:tcW w:w="0" w:type="auto"/>
            <w:hideMark/>
          </w:tcPr>
          <w:p w14:paraId="7E14E222"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M442PP- Gestión Eficiente de las Instituciones del Sector Mejor Calidad de Vida para las Personas </w:t>
            </w:r>
          </w:p>
        </w:tc>
        <w:tc>
          <w:tcPr>
            <w:tcW w:w="0" w:type="auto"/>
            <w:hideMark/>
          </w:tcPr>
          <w:p w14:paraId="0234285E"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3,603,702,089 </w:t>
            </w:r>
          </w:p>
        </w:tc>
        <w:tc>
          <w:tcPr>
            <w:tcW w:w="0" w:type="auto"/>
            <w:hideMark/>
          </w:tcPr>
          <w:p w14:paraId="25FD54E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25,212,703 </w:t>
            </w:r>
          </w:p>
        </w:tc>
        <w:tc>
          <w:tcPr>
            <w:tcW w:w="0" w:type="auto"/>
            <w:hideMark/>
          </w:tcPr>
          <w:p w14:paraId="02AFB31D"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0.70%</w:t>
            </w:r>
          </w:p>
        </w:tc>
      </w:tr>
      <w:tr w:rsidR="00F55DF9" w:rsidRPr="00B537B6" w14:paraId="0C964F02"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75514F2"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hideMark/>
          </w:tcPr>
          <w:p w14:paraId="761169FE"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E444PP- Cobertura con Equidad en Educación Básica </w:t>
            </w:r>
          </w:p>
        </w:tc>
        <w:tc>
          <w:tcPr>
            <w:tcW w:w="0" w:type="auto"/>
            <w:hideMark/>
          </w:tcPr>
          <w:p w14:paraId="151C2C90"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9,831,018,556 </w:t>
            </w:r>
          </w:p>
        </w:tc>
        <w:tc>
          <w:tcPr>
            <w:tcW w:w="0" w:type="auto"/>
            <w:hideMark/>
          </w:tcPr>
          <w:p w14:paraId="74E64A6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2,662,084 </w:t>
            </w:r>
          </w:p>
        </w:tc>
        <w:tc>
          <w:tcPr>
            <w:tcW w:w="0" w:type="auto"/>
            <w:hideMark/>
          </w:tcPr>
          <w:p w14:paraId="41C062A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0.03%</w:t>
            </w:r>
          </w:p>
        </w:tc>
      </w:tr>
      <w:tr w:rsidR="00F55DF9" w:rsidRPr="00B537B6" w14:paraId="1CACA530"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D61B020" w14:textId="77777777" w:rsidR="00F55DF9" w:rsidRPr="00126B2B" w:rsidRDefault="00F55DF9" w:rsidP="008856A8">
            <w:pPr>
              <w:jc w:val="center"/>
              <w:rPr>
                <w:rFonts w:cs="Arial"/>
                <w:sz w:val="20"/>
                <w:szCs w:val="20"/>
              </w:rPr>
            </w:pPr>
            <w:r w:rsidRPr="00126B2B">
              <w:rPr>
                <w:rFonts w:cs="Arial"/>
                <w:sz w:val="20"/>
                <w:szCs w:val="20"/>
              </w:rPr>
              <w:t>SEGEY</w:t>
            </w:r>
          </w:p>
        </w:tc>
        <w:tc>
          <w:tcPr>
            <w:tcW w:w="0" w:type="auto"/>
            <w:hideMark/>
          </w:tcPr>
          <w:p w14:paraId="27AEC8DE"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E445PP- Innovación Educativa y Gestión Escolar </w:t>
            </w:r>
          </w:p>
        </w:tc>
        <w:tc>
          <w:tcPr>
            <w:tcW w:w="0" w:type="auto"/>
            <w:hideMark/>
          </w:tcPr>
          <w:p w14:paraId="775CAF42"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19,303,305 </w:t>
            </w:r>
          </w:p>
        </w:tc>
        <w:tc>
          <w:tcPr>
            <w:tcW w:w="0" w:type="auto"/>
            <w:hideMark/>
          </w:tcPr>
          <w:p w14:paraId="39BC632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2,337,500 </w:t>
            </w:r>
          </w:p>
        </w:tc>
        <w:tc>
          <w:tcPr>
            <w:tcW w:w="0" w:type="auto"/>
            <w:hideMark/>
          </w:tcPr>
          <w:p w14:paraId="0B3573EB"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12.11%</w:t>
            </w:r>
          </w:p>
        </w:tc>
      </w:tr>
      <w:tr w:rsidR="00F55DF9" w:rsidRPr="00B537B6" w14:paraId="48814639"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649D95D" w14:textId="77777777" w:rsidR="00F55DF9" w:rsidRPr="00126B2B" w:rsidRDefault="00F55DF9" w:rsidP="008856A8">
            <w:pPr>
              <w:jc w:val="center"/>
              <w:rPr>
                <w:rFonts w:cs="Arial"/>
                <w:sz w:val="20"/>
                <w:szCs w:val="20"/>
              </w:rPr>
            </w:pPr>
            <w:r w:rsidRPr="00126B2B">
              <w:rPr>
                <w:rFonts w:cs="Arial"/>
                <w:sz w:val="20"/>
                <w:szCs w:val="20"/>
              </w:rPr>
              <w:t>SEGEY</w:t>
            </w:r>
          </w:p>
        </w:tc>
        <w:tc>
          <w:tcPr>
            <w:tcW w:w="0" w:type="auto"/>
            <w:hideMark/>
          </w:tcPr>
          <w:p w14:paraId="7A247DBA"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E447PP- Atención Educativa en Media Superior </w:t>
            </w:r>
          </w:p>
        </w:tc>
        <w:tc>
          <w:tcPr>
            <w:tcW w:w="0" w:type="auto"/>
            <w:hideMark/>
          </w:tcPr>
          <w:p w14:paraId="64F84A92"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904,313,947 </w:t>
            </w:r>
          </w:p>
        </w:tc>
        <w:tc>
          <w:tcPr>
            <w:tcW w:w="0" w:type="auto"/>
            <w:hideMark/>
          </w:tcPr>
          <w:p w14:paraId="2451A293"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15,655,000 </w:t>
            </w:r>
          </w:p>
        </w:tc>
        <w:tc>
          <w:tcPr>
            <w:tcW w:w="0" w:type="auto"/>
            <w:hideMark/>
          </w:tcPr>
          <w:p w14:paraId="6AD6AB9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1.73%</w:t>
            </w:r>
          </w:p>
        </w:tc>
      </w:tr>
      <w:tr w:rsidR="00F55DF9" w:rsidRPr="00B537B6" w14:paraId="6EEFC178"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26FE37B"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hideMark/>
          </w:tcPr>
          <w:p w14:paraId="3976B94E"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S451PP- Atención Integral en Alimentación a Personas Sujetas de Asistencia Social </w:t>
            </w:r>
          </w:p>
        </w:tc>
        <w:tc>
          <w:tcPr>
            <w:tcW w:w="0" w:type="auto"/>
            <w:hideMark/>
          </w:tcPr>
          <w:p w14:paraId="1AAFB417"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259,167,973 </w:t>
            </w:r>
          </w:p>
        </w:tc>
        <w:tc>
          <w:tcPr>
            <w:tcW w:w="0" w:type="auto"/>
            <w:hideMark/>
          </w:tcPr>
          <w:p w14:paraId="619C8628"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221,511,989 </w:t>
            </w:r>
          </w:p>
        </w:tc>
        <w:tc>
          <w:tcPr>
            <w:tcW w:w="0" w:type="auto"/>
            <w:hideMark/>
          </w:tcPr>
          <w:p w14:paraId="4CD3A863"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85.47%</w:t>
            </w:r>
          </w:p>
        </w:tc>
      </w:tr>
      <w:tr w:rsidR="00F55DF9" w:rsidRPr="00B537B6" w14:paraId="7BFB56DB"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EDDFAD2" w14:textId="77777777" w:rsidR="00F55DF9" w:rsidRPr="00126B2B" w:rsidRDefault="00F55DF9" w:rsidP="008856A8">
            <w:pPr>
              <w:jc w:val="center"/>
              <w:rPr>
                <w:rFonts w:cs="Arial"/>
                <w:sz w:val="20"/>
                <w:szCs w:val="20"/>
              </w:rPr>
            </w:pPr>
            <w:r w:rsidRPr="00126B2B">
              <w:rPr>
                <w:rFonts w:cs="Arial"/>
                <w:sz w:val="20"/>
                <w:szCs w:val="20"/>
              </w:rPr>
              <w:t>IVEY</w:t>
            </w:r>
          </w:p>
        </w:tc>
        <w:tc>
          <w:tcPr>
            <w:tcW w:w="0" w:type="auto"/>
            <w:hideMark/>
          </w:tcPr>
          <w:p w14:paraId="24EC4F97"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S453PP- Promoción de Calidad y Espacios en la Vivienda </w:t>
            </w:r>
          </w:p>
        </w:tc>
        <w:tc>
          <w:tcPr>
            <w:tcW w:w="0" w:type="auto"/>
            <w:hideMark/>
          </w:tcPr>
          <w:p w14:paraId="18B60CBB"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191,182,242 </w:t>
            </w:r>
          </w:p>
        </w:tc>
        <w:tc>
          <w:tcPr>
            <w:tcW w:w="0" w:type="auto"/>
            <w:hideMark/>
          </w:tcPr>
          <w:p w14:paraId="1B13103E"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3,532,750 </w:t>
            </w:r>
          </w:p>
        </w:tc>
        <w:tc>
          <w:tcPr>
            <w:tcW w:w="0" w:type="auto"/>
            <w:hideMark/>
          </w:tcPr>
          <w:p w14:paraId="4562D7B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1.85%</w:t>
            </w:r>
          </w:p>
        </w:tc>
      </w:tr>
      <w:tr w:rsidR="00F55DF9" w:rsidRPr="00B537B6" w14:paraId="30800AFB"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44010A8" w14:textId="77777777" w:rsidR="00F55DF9" w:rsidRPr="00126B2B" w:rsidRDefault="00F55DF9" w:rsidP="008856A8">
            <w:pPr>
              <w:jc w:val="center"/>
              <w:rPr>
                <w:rFonts w:cs="Arial"/>
                <w:sz w:val="20"/>
                <w:szCs w:val="20"/>
              </w:rPr>
            </w:pPr>
            <w:r w:rsidRPr="00126B2B">
              <w:rPr>
                <w:rFonts w:cs="Arial"/>
                <w:sz w:val="20"/>
                <w:szCs w:val="20"/>
              </w:rPr>
              <w:t>INDEMAYA</w:t>
            </w:r>
          </w:p>
        </w:tc>
        <w:tc>
          <w:tcPr>
            <w:tcW w:w="0" w:type="auto"/>
            <w:hideMark/>
          </w:tcPr>
          <w:p w14:paraId="58CBFC0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E454PP- Reducción de las Brechas Sociales de los Pueblos Indígenas </w:t>
            </w:r>
          </w:p>
        </w:tc>
        <w:tc>
          <w:tcPr>
            <w:tcW w:w="0" w:type="auto"/>
            <w:hideMark/>
          </w:tcPr>
          <w:p w14:paraId="2490BA9D"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15,462,981 </w:t>
            </w:r>
          </w:p>
        </w:tc>
        <w:tc>
          <w:tcPr>
            <w:tcW w:w="0" w:type="auto"/>
            <w:hideMark/>
          </w:tcPr>
          <w:p w14:paraId="5F53EE9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259,106 </w:t>
            </w:r>
          </w:p>
        </w:tc>
        <w:tc>
          <w:tcPr>
            <w:tcW w:w="0" w:type="auto"/>
            <w:hideMark/>
          </w:tcPr>
          <w:p w14:paraId="31F5746B"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1.68%</w:t>
            </w:r>
          </w:p>
        </w:tc>
      </w:tr>
      <w:tr w:rsidR="00F55DF9" w:rsidRPr="00B537B6" w14:paraId="59F458E6"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B321E6B" w14:textId="77777777" w:rsidR="00F55DF9" w:rsidRPr="00126B2B" w:rsidRDefault="00F55DF9" w:rsidP="008856A8">
            <w:pPr>
              <w:jc w:val="center"/>
              <w:rPr>
                <w:rFonts w:cs="Arial"/>
                <w:sz w:val="20"/>
                <w:szCs w:val="20"/>
              </w:rPr>
            </w:pPr>
            <w:r w:rsidRPr="00126B2B">
              <w:rPr>
                <w:rFonts w:cs="Arial"/>
                <w:sz w:val="20"/>
                <w:szCs w:val="20"/>
              </w:rPr>
              <w:t>ISSTEY</w:t>
            </w:r>
          </w:p>
        </w:tc>
        <w:tc>
          <w:tcPr>
            <w:tcW w:w="0" w:type="auto"/>
            <w:hideMark/>
          </w:tcPr>
          <w:p w14:paraId="0CC5C38B"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E455PP- Otorgamiento de Prestaciones para la Seguridad Social de los Trabajadores del Gobierno del Estado </w:t>
            </w:r>
          </w:p>
        </w:tc>
        <w:tc>
          <w:tcPr>
            <w:tcW w:w="0" w:type="auto"/>
            <w:hideMark/>
          </w:tcPr>
          <w:p w14:paraId="19EB68B7"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692,892,464 </w:t>
            </w:r>
          </w:p>
        </w:tc>
        <w:tc>
          <w:tcPr>
            <w:tcW w:w="0" w:type="auto"/>
            <w:hideMark/>
          </w:tcPr>
          <w:p w14:paraId="771CF75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21,000 </w:t>
            </w:r>
          </w:p>
        </w:tc>
        <w:tc>
          <w:tcPr>
            <w:tcW w:w="0" w:type="auto"/>
            <w:hideMark/>
          </w:tcPr>
          <w:p w14:paraId="2D48B92A"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0.003%</w:t>
            </w:r>
          </w:p>
        </w:tc>
      </w:tr>
      <w:tr w:rsidR="00F55DF9" w:rsidRPr="00B537B6" w14:paraId="07952238"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E0344D4"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vMerge w:val="restart"/>
            <w:hideMark/>
          </w:tcPr>
          <w:p w14:paraId="2E742141"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E456PP- Prestación de Servicios de Salud </w:t>
            </w:r>
          </w:p>
        </w:tc>
        <w:tc>
          <w:tcPr>
            <w:tcW w:w="0" w:type="auto"/>
            <w:vMerge w:val="restart"/>
            <w:hideMark/>
          </w:tcPr>
          <w:p w14:paraId="382C82D8"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5,148,293,957 </w:t>
            </w:r>
          </w:p>
        </w:tc>
        <w:tc>
          <w:tcPr>
            <w:tcW w:w="0" w:type="auto"/>
            <w:hideMark/>
          </w:tcPr>
          <w:p w14:paraId="1EA4763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1,203,750 </w:t>
            </w:r>
          </w:p>
        </w:tc>
        <w:tc>
          <w:tcPr>
            <w:tcW w:w="0" w:type="auto"/>
            <w:hideMark/>
          </w:tcPr>
          <w:p w14:paraId="26578BA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0.02%</w:t>
            </w:r>
          </w:p>
        </w:tc>
      </w:tr>
      <w:tr w:rsidR="00F55DF9" w:rsidRPr="00B537B6" w14:paraId="3A45F9E2"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F4E79AF" w14:textId="77777777" w:rsidR="00F55DF9" w:rsidRPr="00126B2B" w:rsidRDefault="00F55DF9" w:rsidP="008856A8">
            <w:pPr>
              <w:jc w:val="center"/>
              <w:rPr>
                <w:rFonts w:cs="Arial"/>
                <w:sz w:val="20"/>
                <w:szCs w:val="20"/>
              </w:rPr>
            </w:pPr>
            <w:r w:rsidRPr="00126B2B">
              <w:rPr>
                <w:rFonts w:cs="Arial"/>
                <w:sz w:val="20"/>
                <w:szCs w:val="20"/>
              </w:rPr>
              <w:t>SEDESOL</w:t>
            </w:r>
          </w:p>
        </w:tc>
        <w:tc>
          <w:tcPr>
            <w:tcW w:w="0" w:type="auto"/>
            <w:vMerge/>
            <w:hideMark/>
          </w:tcPr>
          <w:p w14:paraId="009F2963"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75036359"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1E0749DE"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20,524,175 </w:t>
            </w:r>
          </w:p>
        </w:tc>
        <w:tc>
          <w:tcPr>
            <w:tcW w:w="0" w:type="auto"/>
            <w:hideMark/>
          </w:tcPr>
          <w:p w14:paraId="18A98452"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0.40%</w:t>
            </w:r>
          </w:p>
        </w:tc>
      </w:tr>
      <w:tr w:rsidR="00F55DF9" w:rsidRPr="00B537B6" w14:paraId="035529BA"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9902081"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vMerge/>
            <w:hideMark/>
          </w:tcPr>
          <w:p w14:paraId="193BC0B2"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245C1940"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7C4162A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218,832,542 </w:t>
            </w:r>
          </w:p>
        </w:tc>
        <w:tc>
          <w:tcPr>
            <w:tcW w:w="0" w:type="auto"/>
            <w:hideMark/>
          </w:tcPr>
          <w:p w14:paraId="73724F32"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4.25%</w:t>
            </w:r>
          </w:p>
        </w:tc>
      </w:tr>
      <w:tr w:rsidR="00F55DF9" w:rsidRPr="00B537B6" w14:paraId="7B096C07"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52E8215" w14:textId="77777777" w:rsidR="00F55DF9" w:rsidRPr="00126B2B" w:rsidRDefault="00F55DF9" w:rsidP="008856A8">
            <w:pPr>
              <w:jc w:val="center"/>
              <w:rPr>
                <w:rFonts w:cs="Arial"/>
                <w:sz w:val="20"/>
                <w:szCs w:val="20"/>
              </w:rPr>
            </w:pPr>
            <w:r w:rsidRPr="00126B2B">
              <w:rPr>
                <w:rFonts w:cs="Arial"/>
                <w:sz w:val="20"/>
                <w:szCs w:val="20"/>
              </w:rPr>
              <w:t>IDEY</w:t>
            </w:r>
          </w:p>
        </w:tc>
        <w:tc>
          <w:tcPr>
            <w:tcW w:w="0" w:type="auto"/>
            <w:hideMark/>
          </w:tcPr>
          <w:p w14:paraId="144164B5"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E458PP- Fomento de la Cultura Física y Recreación </w:t>
            </w:r>
          </w:p>
        </w:tc>
        <w:tc>
          <w:tcPr>
            <w:tcW w:w="0" w:type="auto"/>
            <w:hideMark/>
          </w:tcPr>
          <w:p w14:paraId="2BC12EB9"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179,616,781 </w:t>
            </w:r>
          </w:p>
        </w:tc>
        <w:tc>
          <w:tcPr>
            <w:tcW w:w="0" w:type="auto"/>
            <w:hideMark/>
          </w:tcPr>
          <w:p w14:paraId="2D2A472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2,570,000 </w:t>
            </w:r>
          </w:p>
        </w:tc>
        <w:tc>
          <w:tcPr>
            <w:tcW w:w="0" w:type="auto"/>
            <w:hideMark/>
          </w:tcPr>
          <w:p w14:paraId="49F9464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1.43%</w:t>
            </w:r>
          </w:p>
        </w:tc>
      </w:tr>
      <w:tr w:rsidR="00F55DF9" w:rsidRPr="00B537B6" w14:paraId="01FF3B66"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38233C4" w14:textId="77777777" w:rsidR="00F55DF9" w:rsidRPr="00126B2B" w:rsidRDefault="00F55DF9" w:rsidP="008856A8">
            <w:pPr>
              <w:jc w:val="center"/>
              <w:rPr>
                <w:rFonts w:cs="Arial"/>
                <w:sz w:val="20"/>
                <w:szCs w:val="20"/>
              </w:rPr>
            </w:pPr>
            <w:r w:rsidRPr="00126B2B">
              <w:rPr>
                <w:rFonts w:cs="Arial"/>
                <w:sz w:val="20"/>
                <w:szCs w:val="20"/>
              </w:rPr>
              <w:lastRenderedPageBreak/>
              <w:t>UNAY</w:t>
            </w:r>
          </w:p>
        </w:tc>
        <w:tc>
          <w:tcPr>
            <w:tcW w:w="0" w:type="auto"/>
            <w:hideMark/>
          </w:tcPr>
          <w:p w14:paraId="2508BD5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E463PP- Educación para la Profesionalización Artística </w:t>
            </w:r>
          </w:p>
        </w:tc>
        <w:tc>
          <w:tcPr>
            <w:tcW w:w="0" w:type="auto"/>
            <w:hideMark/>
          </w:tcPr>
          <w:p w14:paraId="5B54BC53"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37,385,512 </w:t>
            </w:r>
          </w:p>
        </w:tc>
        <w:tc>
          <w:tcPr>
            <w:tcW w:w="0" w:type="auto"/>
            <w:hideMark/>
          </w:tcPr>
          <w:p w14:paraId="5CC99072"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1,513,181 </w:t>
            </w:r>
          </w:p>
        </w:tc>
        <w:tc>
          <w:tcPr>
            <w:tcW w:w="0" w:type="auto"/>
            <w:hideMark/>
          </w:tcPr>
          <w:p w14:paraId="3BB74C8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4.05%</w:t>
            </w:r>
          </w:p>
        </w:tc>
      </w:tr>
      <w:tr w:rsidR="00F55DF9" w:rsidRPr="00B537B6" w14:paraId="30582A61"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7966A8F"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hideMark/>
          </w:tcPr>
          <w:p w14:paraId="2082B3C4"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S474PP- Atención Integral a Personas con Discapacidad del Estado de Yucatán </w:t>
            </w:r>
          </w:p>
        </w:tc>
        <w:tc>
          <w:tcPr>
            <w:tcW w:w="0" w:type="auto"/>
            <w:hideMark/>
          </w:tcPr>
          <w:p w14:paraId="51371914"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56,145,189 </w:t>
            </w:r>
          </w:p>
        </w:tc>
        <w:tc>
          <w:tcPr>
            <w:tcW w:w="0" w:type="auto"/>
            <w:hideMark/>
          </w:tcPr>
          <w:p w14:paraId="49C9FAEB"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48,493,821 </w:t>
            </w:r>
          </w:p>
        </w:tc>
        <w:tc>
          <w:tcPr>
            <w:tcW w:w="0" w:type="auto"/>
            <w:hideMark/>
          </w:tcPr>
          <w:p w14:paraId="64ABDD5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86.37%</w:t>
            </w:r>
          </w:p>
        </w:tc>
      </w:tr>
      <w:tr w:rsidR="00F55DF9" w:rsidRPr="00B537B6" w14:paraId="0960CAD6"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15E8CCD"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hideMark/>
          </w:tcPr>
          <w:p w14:paraId="634C6BD6"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E475PP- Prevención y Atención Integral del Cáncer en la Mujer </w:t>
            </w:r>
          </w:p>
        </w:tc>
        <w:tc>
          <w:tcPr>
            <w:tcW w:w="0" w:type="auto"/>
            <w:hideMark/>
          </w:tcPr>
          <w:p w14:paraId="05D1E902"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4,799,680 </w:t>
            </w:r>
          </w:p>
        </w:tc>
        <w:tc>
          <w:tcPr>
            <w:tcW w:w="0" w:type="auto"/>
            <w:hideMark/>
          </w:tcPr>
          <w:p w14:paraId="60E4934B"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4,799,680 </w:t>
            </w:r>
          </w:p>
        </w:tc>
        <w:tc>
          <w:tcPr>
            <w:tcW w:w="0" w:type="auto"/>
            <w:hideMark/>
          </w:tcPr>
          <w:p w14:paraId="3BF38C79"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100%</w:t>
            </w:r>
          </w:p>
        </w:tc>
      </w:tr>
      <w:tr w:rsidR="00F55DF9" w:rsidRPr="00B537B6" w14:paraId="45940072"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1523527" w14:textId="77777777" w:rsidR="00F55DF9" w:rsidRPr="00126B2B" w:rsidRDefault="00F55DF9" w:rsidP="008856A8">
            <w:pPr>
              <w:jc w:val="center"/>
              <w:rPr>
                <w:rFonts w:cs="Arial"/>
                <w:sz w:val="20"/>
                <w:szCs w:val="20"/>
              </w:rPr>
            </w:pPr>
            <w:r w:rsidRPr="00126B2B">
              <w:rPr>
                <w:rFonts w:cs="Arial"/>
                <w:sz w:val="20"/>
                <w:szCs w:val="20"/>
              </w:rPr>
              <w:t>SEDESOL</w:t>
            </w:r>
          </w:p>
        </w:tc>
        <w:tc>
          <w:tcPr>
            <w:tcW w:w="0" w:type="auto"/>
            <w:hideMark/>
          </w:tcPr>
          <w:p w14:paraId="29CE08F6"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E476PP- Atención y Desarrollo de las Organizaciones Sociales </w:t>
            </w:r>
          </w:p>
        </w:tc>
        <w:tc>
          <w:tcPr>
            <w:tcW w:w="0" w:type="auto"/>
            <w:hideMark/>
          </w:tcPr>
          <w:p w14:paraId="603A9F81"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37,937,704 </w:t>
            </w:r>
          </w:p>
        </w:tc>
        <w:tc>
          <w:tcPr>
            <w:tcW w:w="0" w:type="auto"/>
            <w:hideMark/>
          </w:tcPr>
          <w:p w14:paraId="4406056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744,036 </w:t>
            </w:r>
          </w:p>
        </w:tc>
        <w:tc>
          <w:tcPr>
            <w:tcW w:w="0" w:type="auto"/>
            <w:hideMark/>
          </w:tcPr>
          <w:p w14:paraId="360A560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1.961%</w:t>
            </w:r>
          </w:p>
        </w:tc>
      </w:tr>
      <w:tr w:rsidR="00F55DF9" w:rsidRPr="00B537B6" w14:paraId="14BBBB76"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9E1F971"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vMerge w:val="restart"/>
            <w:hideMark/>
          </w:tcPr>
          <w:p w14:paraId="4D2B50B2"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E477PP- Asistencia Social a Personas Vulnerables </w:t>
            </w:r>
          </w:p>
        </w:tc>
        <w:tc>
          <w:tcPr>
            <w:tcW w:w="0" w:type="auto"/>
            <w:vMerge w:val="restart"/>
            <w:hideMark/>
          </w:tcPr>
          <w:p w14:paraId="11C3A50B"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259,411,699 </w:t>
            </w:r>
          </w:p>
        </w:tc>
        <w:tc>
          <w:tcPr>
            <w:tcW w:w="0" w:type="auto"/>
            <w:hideMark/>
          </w:tcPr>
          <w:p w14:paraId="199F4B73"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22,871,886 </w:t>
            </w:r>
          </w:p>
        </w:tc>
        <w:tc>
          <w:tcPr>
            <w:tcW w:w="0" w:type="auto"/>
            <w:hideMark/>
          </w:tcPr>
          <w:p w14:paraId="0F1E33F3"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8.82%</w:t>
            </w:r>
          </w:p>
        </w:tc>
      </w:tr>
      <w:tr w:rsidR="00F55DF9" w:rsidRPr="00B537B6" w14:paraId="21ECA751"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1134A9B" w14:textId="77777777" w:rsidR="00F55DF9" w:rsidRPr="00126B2B" w:rsidRDefault="00F55DF9" w:rsidP="008856A8">
            <w:pPr>
              <w:jc w:val="center"/>
              <w:rPr>
                <w:rFonts w:cs="Arial"/>
                <w:sz w:val="20"/>
                <w:szCs w:val="20"/>
              </w:rPr>
            </w:pPr>
            <w:r w:rsidRPr="00126B2B">
              <w:rPr>
                <w:rFonts w:cs="Arial"/>
                <w:sz w:val="20"/>
                <w:szCs w:val="20"/>
              </w:rPr>
              <w:t>SEDESOL</w:t>
            </w:r>
          </w:p>
        </w:tc>
        <w:tc>
          <w:tcPr>
            <w:tcW w:w="0" w:type="auto"/>
            <w:vMerge/>
            <w:hideMark/>
          </w:tcPr>
          <w:p w14:paraId="5C21BA47"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14F428D0"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75CE6B88"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4,900,000 </w:t>
            </w:r>
          </w:p>
        </w:tc>
        <w:tc>
          <w:tcPr>
            <w:tcW w:w="0" w:type="auto"/>
            <w:hideMark/>
          </w:tcPr>
          <w:p w14:paraId="0B00348C"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1.89%</w:t>
            </w:r>
          </w:p>
        </w:tc>
      </w:tr>
      <w:tr w:rsidR="00F55DF9" w:rsidRPr="00B537B6" w14:paraId="60335DE4"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EDB9AB5"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19CAC1C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1279000F"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4703F03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100,000 </w:t>
            </w:r>
          </w:p>
        </w:tc>
        <w:tc>
          <w:tcPr>
            <w:tcW w:w="0" w:type="auto"/>
            <w:hideMark/>
          </w:tcPr>
          <w:p w14:paraId="7D23C46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0.04%</w:t>
            </w:r>
          </w:p>
        </w:tc>
      </w:tr>
      <w:tr w:rsidR="00F55DF9" w:rsidRPr="00B537B6" w14:paraId="6F3975A8"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DA5DB01"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hideMark/>
          </w:tcPr>
          <w:p w14:paraId="4ECF93C6"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F478PP- Prevención y Eliminación de la Discriminación </w:t>
            </w:r>
          </w:p>
        </w:tc>
        <w:tc>
          <w:tcPr>
            <w:tcW w:w="0" w:type="auto"/>
            <w:hideMark/>
          </w:tcPr>
          <w:p w14:paraId="0C64E7A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3,184,388 </w:t>
            </w:r>
          </w:p>
        </w:tc>
        <w:tc>
          <w:tcPr>
            <w:tcW w:w="0" w:type="auto"/>
            <w:hideMark/>
          </w:tcPr>
          <w:p w14:paraId="16189C0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3,184,388 </w:t>
            </w:r>
          </w:p>
        </w:tc>
        <w:tc>
          <w:tcPr>
            <w:tcW w:w="0" w:type="auto"/>
            <w:hideMark/>
          </w:tcPr>
          <w:p w14:paraId="4926C3FC"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100%</w:t>
            </w:r>
          </w:p>
        </w:tc>
      </w:tr>
      <w:tr w:rsidR="00F55DF9" w:rsidRPr="00B537B6" w14:paraId="45706FE9"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A63A971"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hideMark/>
          </w:tcPr>
          <w:p w14:paraId="2C680DD2"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E479PP- Promoción y Restitución de Derechos de Niñas, Niños y Adolescentes del Estado de Yucatán </w:t>
            </w:r>
          </w:p>
        </w:tc>
        <w:tc>
          <w:tcPr>
            <w:tcW w:w="0" w:type="auto"/>
            <w:hideMark/>
          </w:tcPr>
          <w:p w14:paraId="2EE70CDA"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169,522,106 </w:t>
            </w:r>
          </w:p>
        </w:tc>
        <w:tc>
          <w:tcPr>
            <w:tcW w:w="0" w:type="auto"/>
            <w:hideMark/>
          </w:tcPr>
          <w:p w14:paraId="70E4DFAF"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71,320,872 </w:t>
            </w:r>
          </w:p>
        </w:tc>
        <w:tc>
          <w:tcPr>
            <w:tcW w:w="0" w:type="auto"/>
            <w:hideMark/>
          </w:tcPr>
          <w:p w14:paraId="17662A4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42.07%</w:t>
            </w:r>
          </w:p>
        </w:tc>
      </w:tr>
      <w:tr w:rsidR="00F55DF9" w:rsidRPr="00B537B6" w14:paraId="2874BABA"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5820521" w14:textId="77777777" w:rsidR="00F55DF9" w:rsidRPr="00126B2B" w:rsidRDefault="00F55DF9" w:rsidP="008856A8">
            <w:pPr>
              <w:jc w:val="center"/>
              <w:rPr>
                <w:rFonts w:cs="Arial"/>
                <w:sz w:val="20"/>
                <w:szCs w:val="20"/>
              </w:rPr>
            </w:pPr>
            <w:r w:rsidRPr="00126B2B">
              <w:rPr>
                <w:rFonts w:cs="Arial"/>
                <w:sz w:val="20"/>
                <w:szCs w:val="20"/>
              </w:rPr>
              <w:t>SEMUJERES</w:t>
            </w:r>
          </w:p>
        </w:tc>
        <w:tc>
          <w:tcPr>
            <w:tcW w:w="0" w:type="auto"/>
            <w:vMerge w:val="restart"/>
            <w:hideMark/>
          </w:tcPr>
          <w:p w14:paraId="680B8167"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E481PP- Autonomía y Empoderamiento de las Mujeres </w:t>
            </w:r>
          </w:p>
        </w:tc>
        <w:tc>
          <w:tcPr>
            <w:tcW w:w="0" w:type="auto"/>
            <w:vMerge w:val="restart"/>
            <w:hideMark/>
          </w:tcPr>
          <w:p w14:paraId="1C703206"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28,867,222 </w:t>
            </w:r>
          </w:p>
        </w:tc>
        <w:tc>
          <w:tcPr>
            <w:tcW w:w="0" w:type="auto"/>
            <w:hideMark/>
          </w:tcPr>
          <w:p w14:paraId="173BCF5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28,367,222 </w:t>
            </w:r>
          </w:p>
        </w:tc>
        <w:tc>
          <w:tcPr>
            <w:tcW w:w="0" w:type="auto"/>
            <w:hideMark/>
          </w:tcPr>
          <w:p w14:paraId="6C8E4187"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98.27%</w:t>
            </w:r>
          </w:p>
        </w:tc>
      </w:tr>
      <w:tr w:rsidR="00F55DF9" w:rsidRPr="00B537B6" w14:paraId="76269C30"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12C2D97" w14:textId="77777777" w:rsidR="00F55DF9" w:rsidRPr="00126B2B" w:rsidRDefault="00F55DF9" w:rsidP="008856A8">
            <w:pPr>
              <w:jc w:val="center"/>
              <w:rPr>
                <w:rFonts w:cs="Arial"/>
                <w:sz w:val="20"/>
                <w:szCs w:val="20"/>
              </w:rPr>
            </w:pPr>
            <w:r w:rsidRPr="00126B2B">
              <w:rPr>
                <w:rFonts w:cs="Arial"/>
                <w:sz w:val="20"/>
                <w:szCs w:val="20"/>
              </w:rPr>
              <w:t>SEFOET</w:t>
            </w:r>
          </w:p>
        </w:tc>
        <w:tc>
          <w:tcPr>
            <w:tcW w:w="0" w:type="auto"/>
            <w:vMerge/>
            <w:hideMark/>
          </w:tcPr>
          <w:p w14:paraId="36DDC04A"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7426A6D4"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09DB0BF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500,000 </w:t>
            </w:r>
          </w:p>
        </w:tc>
        <w:tc>
          <w:tcPr>
            <w:tcW w:w="0" w:type="auto"/>
            <w:hideMark/>
          </w:tcPr>
          <w:p w14:paraId="336649B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1.73%</w:t>
            </w:r>
          </w:p>
        </w:tc>
      </w:tr>
      <w:tr w:rsidR="00F55DF9" w:rsidRPr="00B537B6" w14:paraId="510E3978"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242CBCF"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vMerge w:val="restart"/>
            <w:hideMark/>
          </w:tcPr>
          <w:p w14:paraId="17918D1B"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E482PP- Prevención y Atención a las Violencias contra las Mujeres </w:t>
            </w:r>
          </w:p>
        </w:tc>
        <w:tc>
          <w:tcPr>
            <w:tcW w:w="0" w:type="auto"/>
            <w:vMerge w:val="restart"/>
            <w:hideMark/>
          </w:tcPr>
          <w:p w14:paraId="45DF1488"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89,862,168 </w:t>
            </w:r>
          </w:p>
        </w:tc>
        <w:tc>
          <w:tcPr>
            <w:tcW w:w="0" w:type="auto"/>
            <w:hideMark/>
          </w:tcPr>
          <w:p w14:paraId="1A23897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487,500 </w:t>
            </w:r>
          </w:p>
        </w:tc>
        <w:tc>
          <w:tcPr>
            <w:tcW w:w="0" w:type="auto"/>
            <w:hideMark/>
          </w:tcPr>
          <w:p w14:paraId="605C53F8"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0.54%</w:t>
            </w:r>
          </w:p>
        </w:tc>
      </w:tr>
      <w:tr w:rsidR="00F55DF9" w:rsidRPr="00B537B6" w14:paraId="20FC078D"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9BF8B69" w14:textId="77777777" w:rsidR="00F55DF9" w:rsidRPr="00126B2B" w:rsidRDefault="00F55DF9" w:rsidP="008856A8">
            <w:pPr>
              <w:jc w:val="center"/>
              <w:rPr>
                <w:rFonts w:cs="Arial"/>
                <w:sz w:val="20"/>
                <w:szCs w:val="20"/>
              </w:rPr>
            </w:pPr>
            <w:r w:rsidRPr="00126B2B">
              <w:rPr>
                <w:rFonts w:cs="Arial"/>
                <w:sz w:val="20"/>
                <w:szCs w:val="20"/>
              </w:rPr>
              <w:t>SEMUJERES</w:t>
            </w:r>
          </w:p>
        </w:tc>
        <w:tc>
          <w:tcPr>
            <w:tcW w:w="0" w:type="auto"/>
            <w:vMerge/>
            <w:hideMark/>
          </w:tcPr>
          <w:p w14:paraId="3453F451"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13D0919C"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436EBA67"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72,993,171 </w:t>
            </w:r>
          </w:p>
        </w:tc>
        <w:tc>
          <w:tcPr>
            <w:tcW w:w="0" w:type="auto"/>
            <w:hideMark/>
          </w:tcPr>
          <w:p w14:paraId="09F1EC1F"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81.23%</w:t>
            </w:r>
          </w:p>
        </w:tc>
      </w:tr>
      <w:tr w:rsidR="00F55DF9" w:rsidRPr="00B537B6" w14:paraId="7C83D3B8"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FBA7F17"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30AA9183"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1A9D27AF"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1A0816EE"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1,295,989 </w:t>
            </w:r>
          </w:p>
        </w:tc>
        <w:tc>
          <w:tcPr>
            <w:tcW w:w="0" w:type="auto"/>
            <w:hideMark/>
          </w:tcPr>
          <w:p w14:paraId="43645E56"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1.44%</w:t>
            </w:r>
          </w:p>
        </w:tc>
      </w:tr>
      <w:tr w:rsidR="00F55DF9" w:rsidRPr="00B537B6" w14:paraId="2A213D01"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85E28CF" w14:textId="77777777" w:rsidR="00F55DF9" w:rsidRPr="00126B2B" w:rsidRDefault="00F55DF9" w:rsidP="008856A8">
            <w:pPr>
              <w:jc w:val="center"/>
              <w:rPr>
                <w:rFonts w:cs="Arial"/>
                <w:sz w:val="20"/>
                <w:szCs w:val="20"/>
              </w:rPr>
            </w:pPr>
            <w:r w:rsidRPr="00126B2B">
              <w:rPr>
                <w:rFonts w:cs="Arial"/>
                <w:sz w:val="20"/>
                <w:szCs w:val="20"/>
              </w:rPr>
              <w:t>SSP</w:t>
            </w:r>
          </w:p>
        </w:tc>
        <w:tc>
          <w:tcPr>
            <w:tcW w:w="0" w:type="auto"/>
            <w:vMerge/>
            <w:hideMark/>
          </w:tcPr>
          <w:p w14:paraId="7F508DD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505EB950"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5CF8191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78,908 </w:t>
            </w:r>
          </w:p>
        </w:tc>
        <w:tc>
          <w:tcPr>
            <w:tcW w:w="0" w:type="auto"/>
            <w:hideMark/>
          </w:tcPr>
          <w:p w14:paraId="34E757D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0.09%</w:t>
            </w:r>
          </w:p>
        </w:tc>
      </w:tr>
      <w:tr w:rsidR="00F55DF9" w:rsidRPr="00B537B6" w14:paraId="68CEF8E6"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82E12CC"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vMerge/>
            <w:hideMark/>
          </w:tcPr>
          <w:p w14:paraId="7A94083A"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1C0C9D65"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2AFEFD2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15,006,600 </w:t>
            </w:r>
          </w:p>
        </w:tc>
        <w:tc>
          <w:tcPr>
            <w:tcW w:w="0" w:type="auto"/>
            <w:hideMark/>
          </w:tcPr>
          <w:p w14:paraId="1342129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16.70%</w:t>
            </w:r>
          </w:p>
        </w:tc>
      </w:tr>
      <w:tr w:rsidR="00F55DF9" w:rsidRPr="00B537B6" w14:paraId="60BB7599"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72F808B" w14:textId="77777777" w:rsidR="00F55DF9" w:rsidRPr="00126B2B" w:rsidRDefault="00F55DF9" w:rsidP="008856A8">
            <w:pPr>
              <w:jc w:val="center"/>
              <w:rPr>
                <w:rFonts w:cs="Arial"/>
                <w:sz w:val="20"/>
                <w:szCs w:val="20"/>
              </w:rPr>
            </w:pPr>
            <w:r w:rsidRPr="00126B2B">
              <w:rPr>
                <w:rFonts w:cs="Arial"/>
                <w:sz w:val="20"/>
                <w:szCs w:val="20"/>
              </w:rPr>
              <w:t>UPY</w:t>
            </w:r>
          </w:p>
        </w:tc>
        <w:tc>
          <w:tcPr>
            <w:tcW w:w="0" w:type="auto"/>
            <w:hideMark/>
          </w:tcPr>
          <w:p w14:paraId="24635167"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E486PP- Eficiencia Terminal en Educación Superior </w:t>
            </w:r>
          </w:p>
        </w:tc>
        <w:tc>
          <w:tcPr>
            <w:tcW w:w="0" w:type="auto"/>
            <w:hideMark/>
          </w:tcPr>
          <w:p w14:paraId="1136AE65"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159,293,983 </w:t>
            </w:r>
          </w:p>
        </w:tc>
        <w:tc>
          <w:tcPr>
            <w:tcW w:w="0" w:type="auto"/>
            <w:hideMark/>
          </w:tcPr>
          <w:p w14:paraId="79CD0139"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5,648,231 </w:t>
            </w:r>
          </w:p>
        </w:tc>
        <w:tc>
          <w:tcPr>
            <w:tcW w:w="0" w:type="auto"/>
            <w:hideMark/>
          </w:tcPr>
          <w:p w14:paraId="48B4F22D"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3.55%</w:t>
            </w:r>
          </w:p>
        </w:tc>
      </w:tr>
      <w:tr w:rsidR="00F55DF9" w:rsidRPr="00B537B6" w14:paraId="153BA4FD"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129B52D7" w14:textId="77777777" w:rsidR="00F55DF9" w:rsidRPr="00126B2B" w:rsidRDefault="00F55DF9" w:rsidP="008856A8">
            <w:pPr>
              <w:jc w:val="center"/>
              <w:rPr>
                <w:rFonts w:cs="Arial"/>
                <w:sz w:val="20"/>
                <w:szCs w:val="20"/>
              </w:rPr>
            </w:pPr>
            <w:r w:rsidRPr="00126B2B">
              <w:rPr>
                <w:rFonts w:cs="Arial"/>
                <w:sz w:val="20"/>
                <w:szCs w:val="20"/>
              </w:rPr>
              <w:t>IYEM</w:t>
            </w:r>
          </w:p>
        </w:tc>
        <w:tc>
          <w:tcPr>
            <w:tcW w:w="0" w:type="auto"/>
            <w:vMerge w:val="restart"/>
            <w:hideMark/>
          </w:tcPr>
          <w:p w14:paraId="6BC5B6ED"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S494PP- Impulso a la Población Emprendedora y Empresarial con Enfoque de Inclusión </w:t>
            </w:r>
          </w:p>
        </w:tc>
        <w:tc>
          <w:tcPr>
            <w:tcW w:w="0" w:type="auto"/>
            <w:vMerge w:val="restart"/>
            <w:hideMark/>
          </w:tcPr>
          <w:p w14:paraId="1B07A47A"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65,304,036 </w:t>
            </w:r>
          </w:p>
        </w:tc>
        <w:tc>
          <w:tcPr>
            <w:tcW w:w="0" w:type="auto"/>
            <w:hideMark/>
          </w:tcPr>
          <w:p w14:paraId="0F3D91E6"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9,624,766 </w:t>
            </w:r>
          </w:p>
        </w:tc>
        <w:tc>
          <w:tcPr>
            <w:tcW w:w="0" w:type="auto"/>
            <w:hideMark/>
          </w:tcPr>
          <w:p w14:paraId="4812D32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14.74%</w:t>
            </w:r>
          </w:p>
        </w:tc>
      </w:tr>
      <w:tr w:rsidR="00F55DF9" w:rsidRPr="00B537B6" w14:paraId="512B760F"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C353043" w14:textId="77777777" w:rsidR="00F55DF9" w:rsidRPr="00126B2B" w:rsidRDefault="00F55DF9" w:rsidP="008856A8">
            <w:pPr>
              <w:jc w:val="center"/>
              <w:rPr>
                <w:rFonts w:cs="Arial"/>
                <w:sz w:val="20"/>
                <w:szCs w:val="20"/>
              </w:rPr>
            </w:pPr>
            <w:r w:rsidRPr="00126B2B">
              <w:rPr>
                <w:rFonts w:cs="Arial"/>
                <w:sz w:val="20"/>
                <w:szCs w:val="20"/>
              </w:rPr>
              <w:lastRenderedPageBreak/>
              <w:t>SEDESOL</w:t>
            </w:r>
          </w:p>
        </w:tc>
        <w:tc>
          <w:tcPr>
            <w:tcW w:w="0" w:type="auto"/>
            <w:vMerge/>
            <w:hideMark/>
          </w:tcPr>
          <w:p w14:paraId="0F895694"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22CB363F"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68ECD77D"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3,300,000 </w:t>
            </w:r>
          </w:p>
        </w:tc>
        <w:tc>
          <w:tcPr>
            <w:tcW w:w="0" w:type="auto"/>
            <w:hideMark/>
          </w:tcPr>
          <w:p w14:paraId="6113D6F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5.05%</w:t>
            </w:r>
          </w:p>
        </w:tc>
      </w:tr>
      <w:tr w:rsidR="00F55DF9" w:rsidRPr="00B537B6" w14:paraId="5A999C0C"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B5D089A" w14:textId="77777777" w:rsidR="00F55DF9" w:rsidRPr="00126B2B" w:rsidRDefault="00F55DF9" w:rsidP="008856A8">
            <w:pPr>
              <w:jc w:val="center"/>
              <w:rPr>
                <w:rFonts w:cs="Arial"/>
                <w:sz w:val="20"/>
                <w:szCs w:val="20"/>
              </w:rPr>
            </w:pPr>
            <w:r w:rsidRPr="00126B2B">
              <w:rPr>
                <w:rFonts w:cs="Arial"/>
                <w:sz w:val="20"/>
                <w:szCs w:val="20"/>
              </w:rPr>
              <w:lastRenderedPageBreak/>
              <w:t>SEFOET</w:t>
            </w:r>
          </w:p>
        </w:tc>
        <w:tc>
          <w:tcPr>
            <w:tcW w:w="0" w:type="auto"/>
            <w:hideMark/>
          </w:tcPr>
          <w:p w14:paraId="0B1FA5AF"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F495PP- Productividad y Comercialización Empresarial </w:t>
            </w:r>
          </w:p>
        </w:tc>
        <w:tc>
          <w:tcPr>
            <w:tcW w:w="0" w:type="auto"/>
            <w:hideMark/>
          </w:tcPr>
          <w:p w14:paraId="5823E4B8"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219,936,410 </w:t>
            </w:r>
          </w:p>
        </w:tc>
        <w:tc>
          <w:tcPr>
            <w:tcW w:w="0" w:type="auto"/>
            <w:hideMark/>
          </w:tcPr>
          <w:p w14:paraId="740A3EE2"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3,517,710 </w:t>
            </w:r>
          </w:p>
        </w:tc>
        <w:tc>
          <w:tcPr>
            <w:tcW w:w="0" w:type="auto"/>
            <w:hideMark/>
          </w:tcPr>
          <w:p w14:paraId="481B4E5A"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1.60%</w:t>
            </w:r>
          </w:p>
        </w:tc>
      </w:tr>
      <w:tr w:rsidR="00F55DF9" w:rsidRPr="00B537B6" w14:paraId="6A5EEF83"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20471E4" w14:textId="77777777" w:rsidR="00F55DF9" w:rsidRPr="00126B2B" w:rsidRDefault="00F55DF9" w:rsidP="008856A8">
            <w:pPr>
              <w:jc w:val="center"/>
              <w:rPr>
                <w:rFonts w:cs="Arial"/>
                <w:sz w:val="20"/>
                <w:szCs w:val="20"/>
              </w:rPr>
            </w:pPr>
            <w:r w:rsidRPr="00126B2B">
              <w:rPr>
                <w:rFonts w:cs="Arial"/>
                <w:sz w:val="20"/>
                <w:szCs w:val="20"/>
              </w:rPr>
              <w:t>SEDER</w:t>
            </w:r>
          </w:p>
        </w:tc>
        <w:tc>
          <w:tcPr>
            <w:tcW w:w="0" w:type="auto"/>
            <w:hideMark/>
          </w:tcPr>
          <w:p w14:paraId="0F92297F"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S501PP- Fomento del Sector Agropecuario y Agroindustrial </w:t>
            </w:r>
          </w:p>
        </w:tc>
        <w:tc>
          <w:tcPr>
            <w:tcW w:w="0" w:type="auto"/>
            <w:hideMark/>
          </w:tcPr>
          <w:p w14:paraId="754EB5AA"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206,039,106 </w:t>
            </w:r>
          </w:p>
        </w:tc>
        <w:tc>
          <w:tcPr>
            <w:tcW w:w="0" w:type="auto"/>
            <w:hideMark/>
          </w:tcPr>
          <w:p w14:paraId="679C345D"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8,800,000 </w:t>
            </w:r>
          </w:p>
        </w:tc>
        <w:tc>
          <w:tcPr>
            <w:tcW w:w="0" w:type="auto"/>
            <w:hideMark/>
          </w:tcPr>
          <w:p w14:paraId="6E91CC7E"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4.27%</w:t>
            </w:r>
          </w:p>
        </w:tc>
      </w:tr>
      <w:tr w:rsidR="00F55DF9" w:rsidRPr="00B537B6" w14:paraId="2E7E9DAA"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7176A9A" w14:textId="77777777" w:rsidR="00F55DF9" w:rsidRPr="00126B2B" w:rsidRDefault="00F55DF9" w:rsidP="008856A8">
            <w:pPr>
              <w:jc w:val="center"/>
              <w:rPr>
                <w:rFonts w:cs="Arial"/>
                <w:sz w:val="20"/>
                <w:szCs w:val="20"/>
              </w:rPr>
            </w:pPr>
            <w:r w:rsidRPr="00126B2B">
              <w:rPr>
                <w:rFonts w:cs="Arial"/>
                <w:sz w:val="20"/>
                <w:szCs w:val="20"/>
              </w:rPr>
              <w:t>SEPASY</w:t>
            </w:r>
          </w:p>
        </w:tc>
        <w:tc>
          <w:tcPr>
            <w:tcW w:w="0" w:type="auto"/>
            <w:hideMark/>
          </w:tcPr>
          <w:p w14:paraId="38617302"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S503PP- Desarrollo Sustentable del Sector Pesquero </w:t>
            </w:r>
          </w:p>
        </w:tc>
        <w:tc>
          <w:tcPr>
            <w:tcW w:w="0" w:type="auto"/>
            <w:hideMark/>
          </w:tcPr>
          <w:p w14:paraId="0D85DE22"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88,382,464 </w:t>
            </w:r>
          </w:p>
        </w:tc>
        <w:tc>
          <w:tcPr>
            <w:tcW w:w="0" w:type="auto"/>
            <w:hideMark/>
          </w:tcPr>
          <w:p w14:paraId="63A77FF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500,000 </w:t>
            </w:r>
          </w:p>
        </w:tc>
        <w:tc>
          <w:tcPr>
            <w:tcW w:w="0" w:type="auto"/>
            <w:hideMark/>
          </w:tcPr>
          <w:p w14:paraId="2BE5EB3F"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0.57%</w:t>
            </w:r>
          </w:p>
        </w:tc>
      </w:tr>
      <w:tr w:rsidR="00F55DF9" w:rsidRPr="00B537B6" w14:paraId="1DADE28B"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4A734B10" w14:textId="77777777" w:rsidR="00F55DF9" w:rsidRPr="00126B2B" w:rsidRDefault="00F55DF9" w:rsidP="008856A8">
            <w:pPr>
              <w:jc w:val="center"/>
              <w:rPr>
                <w:rFonts w:cs="Arial"/>
                <w:sz w:val="20"/>
                <w:szCs w:val="20"/>
              </w:rPr>
            </w:pPr>
            <w:r w:rsidRPr="00126B2B">
              <w:rPr>
                <w:rFonts w:cs="Arial"/>
                <w:sz w:val="20"/>
                <w:szCs w:val="20"/>
              </w:rPr>
              <w:t>SIIES</w:t>
            </w:r>
          </w:p>
        </w:tc>
        <w:tc>
          <w:tcPr>
            <w:tcW w:w="0" w:type="auto"/>
          </w:tcPr>
          <w:p w14:paraId="44138984"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S511P- Fortalecimiento al Conocimiento Científico, Tecnológico e Innovación</w:t>
            </w:r>
          </w:p>
        </w:tc>
        <w:tc>
          <w:tcPr>
            <w:tcW w:w="0" w:type="auto"/>
          </w:tcPr>
          <w:p w14:paraId="3C8F6B97"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58,068,859 </w:t>
            </w:r>
          </w:p>
        </w:tc>
        <w:tc>
          <w:tcPr>
            <w:tcW w:w="0" w:type="auto"/>
          </w:tcPr>
          <w:p w14:paraId="651F432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198,517 </w:t>
            </w:r>
          </w:p>
        </w:tc>
        <w:tc>
          <w:tcPr>
            <w:tcW w:w="0" w:type="auto"/>
          </w:tcPr>
          <w:p w14:paraId="7B5F9A42"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0.34%</w:t>
            </w:r>
          </w:p>
        </w:tc>
      </w:tr>
      <w:tr w:rsidR="00F55DF9" w:rsidRPr="00B537B6" w14:paraId="12182C3A"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2D8BF0C" w14:textId="77777777" w:rsidR="00F55DF9" w:rsidRPr="00126B2B" w:rsidRDefault="00F55DF9" w:rsidP="008856A8">
            <w:pPr>
              <w:jc w:val="center"/>
              <w:rPr>
                <w:rFonts w:cs="Arial"/>
                <w:sz w:val="20"/>
                <w:szCs w:val="20"/>
              </w:rPr>
            </w:pPr>
            <w:r w:rsidRPr="00126B2B">
              <w:rPr>
                <w:rFonts w:cs="Arial"/>
                <w:sz w:val="20"/>
                <w:szCs w:val="20"/>
              </w:rPr>
              <w:t>SEDER</w:t>
            </w:r>
          </w:p>
        </w:tc>
        <w:tc>
          <w:tcPr>
            <w:tcW w:w="0" w:type="auto"/>
            <w:hideMark/>
          </w:tcPr>
          <w:p w14:paraId="4025ECF3"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S563PP- Procuración del Acceso a la Alimentación de la Población del Estado de Yucatán </w:t>
            </w:r>
          </w:p>
        </w:tc>
        <w:tc>
          <w:tcPr>
            <w:tcW w:w="0" w:type="auto"/>
            <w:hideMark/>
          </w:tcPr>
          <w:p w14:paraId="0A000BF5"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111,839,744 </w:t>
            </w:r>
          </w:p>
        </w:tc>
        <w:tc>
          <w:tcPr>
            <w:tcW w:w="0" w:type="auto"/>
            <w:hideMark/>
          </w:tcPr>
          <w:p w14:paraId="3ED77C23"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4,152,019 </w:t>
            </w:r>
          </w:p>
        </w:tc>
        <w:tc>
          <w:tcPr>
            <w:tcW w:w="0" w:type="auto"/>
            <w:hideMark/>
          </w:tcPr>
          <w:p w14:paraId="6BC22527"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3.71%</w:t>
            </w:r>
          </w:p>
        </w:tc>
      </w:tr>
      <w:tr w:rsidR="00F55DF9" w:rsidRPr="00B537B6" w14:paraId="0A299857" w14:textId="77777777" w:rsidTr="00126B2B">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0" w:type="auto"/>
            <w:hideMark/>
          </w:tcPr>
          <w:p w14:paraId="446565A4" w14:textId="77777777" w:rsidR="00F55DF9" w:rsidRPr="00126B2B" w:rsidRDefault="00F55DF9" w:rsidP="008856A8">
            <w:pPr>
              <w:jc w:val="center"/>
              <w:rPr>
                <w:rFonts w:cs="Arial"/>
                <w:sz w:val="20"/>
                <w:szCs w:val="20"/>
              </w:rPr>
            </w:pPr>
            <w:r w:rsidRPr="00126B2B">
              <w:rPr>
                <w:rFonts w:cs="Arial"/>
                <w:sz w:val="20"/>
                <w:szCs w:val="20"/>
              </w:rPr>
              <w:t>SAF</w:t>
            </w:r>
          </w:p>
        </w:tc>
        <w:tc>
          <w:tcPr>
            <w:tcW w:w="0" w:type="auto"/>
            <w:hideMark/>
          </w:tcPr>
          <w:p w14:paraId="00F923BE"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 E570PP- Fomento a la participación de los actores públicos, privados y académicos en los programas y acciones del Gobierno del Estado </w:t>
            </w:r>
          </w:p>
        </w:tc>
        <w:tc>
          <w:tcPr>
            <w:tcW w:w="0" w:type="auto"/>
            <w:hideMark/>
          </w:tcPr>
          <w:p w14:paraId="70DCD75C"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207,952,562 </w:t>
            </w:r>
          </w:p>
        </w:tc>
        <w:tc>
          <w:tcPr>
            <w:tcW w:w="0" w:type="auto"/>
            <w:hideMark/>
          </w:tcPr>
          <w:p w14:paraId="633ECC1F"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2,673,750 </w:t>
            </w:r>
          </w:p>
        </w:tc>
        <w:tc>
          <w:tcPr>
            <w:tcW w:w="0" w:type="auto"/>
            <w:hideMark/>
          </w:tcPr>
          <w:p w14:paraId="7B29B59F"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1.29%</w:t>
            </w:r>
          </w:p>
        </w:tc>
      </w:tr>
      <w:tr w:rsidR="00F55DF9" w:rsidRPr="00B537B6" w14:paraId="54826B77"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C5F394" w14:textId="77777777" w:rsidR="00F55DF9" w:rsidRPr="00126B2B" w:rsidRDefault="00F55DF9" w:rsidP="008856A8">
            <w:pPr>
              <w:jc w:val="left"/>
              <w:rPr>
                <w:rFonts w:cs="Arial"/>
              </w:rPr>
            </w:pPr>
            <w:r w:rsidRPr="00126B2B">
              <w:rPr>
                <w:rFonts w:cs="Arial"/>
                <w:b w:val="0"/>
                <w:bCs w:val="0"/>
              </w:rPr>
              <w:t> </w:t>
            </w:r>
          </w:p>
        </w:tc>
        <w:tc>
          <w:tcPr>
            <w:tcW w:w="0" w:type="auto"/>
            <w:noWrap/>
            <w:hideMark/>
          </w:tcPr>
          <w:p w14:paraId="5D1E7AE3" w14:textId="77777777" w:rsidR="00F55DF9" w:rsidRPr="00126B2B" w:rsidRDefault="00F55DF9" w:rsidP="008856A8">
            <w:pPr>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26B2B">
              <w:rPr>
                <w:rFonts w:cs="Arial"/>
                <w:b/>
                <w:bCs/>
                <w:sz w:val="20"/>
                <w:szCs w:val="20"/>
              </w:rPr>
              <w:t>TOTAL</w:t>
            </w:r>
          </w:p>
        </w:tc>
        <w:tc>
          <w:tcPr>
            <w:tcW w:w="0" w:type="auto"/>
            <w:noWrap/>
            <w:hideMark/>
          </w:tcPr>
          <w:p w14:paraId="755D35B2"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126B2B">
              <w:rPr>
                <w:rFonts w:cs="Arial"/>
                <w:b/>
                <w:sz w:val="20"/>
                <w:szCs w:val="20"/>
              </w:rPr>
              <w:t xml:space="preserve"> 25,969,991,889 </w:t>
            </w:r>
          </w:p>
        </w:tc>
        <w:tc>
          <w:tcPr>
            <w:tcW w:w="0" w:type="auto"/>
            <w:noWrap/>
            <w:hideMark/>
          </w:tcPr>
          <w:p w14:paraId="13E1E8B3"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E1012B">
              <w:rPr>
                <w:rFonts w:cs="Arial"/>
                <w:b/>
                <w:sz w:val="20"/>
                <w:szCs w:val="20"/>
              </w:rPr>
              <w:t xml:space="preserve"> 1,068,819,052 </w:t>
            </w:r>
          </w:p>
        </w:tc>
        <w:tc>
          <w:tcPr>
            <w:tcW w:w="0" w:type="auto"/>
            <w:noWrap/>
            <w:hideMark/>
          </w:tcPr>
          <w:p w14:paraId="5CA8D86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E1012B">
              <w:rPr>
                <w:rFonts w:cs="Arial"/>
                <w:b/>
                <w:sz w:val="20"/>
                <w:szCs w:val="20"/>
              </w:rPr>
              <w:t>4.12%</w:t>
            </w:r>
          </w:p>
        </w:tc>
      </w:tr>
    </w:tbl>
    <w:p w14:paraId="2A6186BA" w14:textId="77777777" w:rsidR="00F55DF9" w:rsidRPr="00E1012B" w:rsidRDefault="00F55DF9" w:rsidP="00F55DF9">
      <w:pPr>
        <w:contextualSpacing/>
        <w:jc w:val="center"/>
        <w:rPr>
          <w:rFonts w:cs="Arial"/>
          <w:sz w:val="20"/>
          <w:szCs w:val="20"/>
        </w:rPr>
      </w:pPr>
      <w:r w:rsidRPr="00E1012B">
        <w:rPr>
          <w:rFonts w:cs="Arial"/>
          <w:sz w:val="20"/>
          <w:szCs w:val="20"/>
        </w:rPr>
        <w:t>Fuente: Elaboración propia.</w:t>
      </w:r>
    </w:p>
    <w:p w14:paraId="7A7A66E2" w14:textId="77777777" w:rsidR="00F55DF9" w:rsidRPr="00B537B6" w:rsidRDefault="00F55DF9" w:rsidP="00F55DF9">
      <w:pPr>
        <w:spacing w:line="276" w:lineRule="auto"/>
        <w:rPr>
          <w:rFonts w:eastAsia="Arial" w:cs="Arial"/>
        </w:rPr>
      </w:pPr>
    </w:p>
    <w:p w14:paraId="44C9D9B9" w14:textId="77777777" w:rsidR="00F55DF9" w:rsidRPr="00B537B6" w:rsidRDefault="00F55DF9" w:rsidP="00F55DF9">
      <w:pPr>
        <w:rPr>
          <w:rFonts w:eastAsia="Arial" w:cs="Arial"/>
        </w:rPr>
      </w:pPr>
      <w:r w:rsidRPr="00B537B6">
        <w:rPr>
          <w:rFonts w:eastAsia="Arial" w:cs="Arial"/>
        </w:rPr>
        <w:t>En cuanto a los Objetivos de Desarrollo Sostenible</w:t>
      </w:r>
      <w:r w:rsidRPr="00392529">
        <w:rPr>
          <w:rFonts w:eastAsia="Arial" w:cs="Arial"/>
        </w:rPr>
        <w:t>, el 85.09% de la inversión</w:t>
      </w:r>
      <w:r w:rsidRPr="00B537B6">
        <w:rPr>
          <w:rFonts w:eastAsia="Arial" w:cs="Arial"/>
        </w:rPr>
        <w:t xml:space="preserve"> destinada para la igualdad entre mujeres y hombres contribuye a la atención de 6 de los 17 objetivos (ver tabla 6): </w:t>
      </w:r>
    </w:p>
    <w:p w14:paraId="0EB25E29"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2. Poner fin al hambre, lograr la seguridad alimentaria y la mejora de la nutrición y promover la agricultura sostenible</w:t>
      </w:r>
    </w:p>
    <w:p w14:paraId="6BD2F71A"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3. Garantizar una vida sana y promover el bienestar para todos en todas las edades</w:t>
      </w:r>
    </w:p>
    <w:p w14:paraId="175E80BB"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4. Garantizar una educación inclusiva, equitativa y de calidad y promover oportunidades de aprendizaje durante toda la vida para todos</w:t>
      </w:r>
    </w:p>
    <w:p w14:paraId="1F7D4926"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5. Lograr la igualdad entre los géneros y empoderar a todas las mujeres y las niñas</w:t>
      </w:r>
    </w:p>
    <w:p w14:paraId="246BE7A9"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8. Promover el crecimiento económico sostenido, inclusivo y sostenible, el empleo pleno y productivo y el trabajo decente para todos</w:t>
      </w:r>
    </w:p>
    <w:p w14:paraId="5AA3025A"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16. Promover sociedades pacíficas e inclusivas para el desarrollo sostenible, facilitar el acceso a la justicia para todos y crear instituciones eficaces, responsables e inclusivas a todos los niveles.</w:t>
      </w:r>
    </w:p>
    <w:p w14:paraId="3A9E2D3C" w14:textId="77777777" w:rsidR="00F55DF9" w:rsidRPr="00B537B6" w:rsidRDefault="00F55DF9" w:rsidP="00F55DF9">
      <w:pPr>
        <w:pStyle w:val="Prrafodelista"/>
        <w:spacing w:after="100" w:line="240" w:lineRule="auto"/>
        <w:rPr>
          <w:rFonts w:ascii="Arial" w:eastAsia="Arial" w:hAnsi="Arial" w:cs="Arial"/>
          <w:szCs w:val="24"/>
        </w:rPr>
      </w:pPr>
    </w:p>
    <w:p w14:paraId="613A17E8" w14:textId="77777777" w:rsidR="00F55DF9" w:rsidRPr="00DB3459" w:rsidRDefault="00F55DF9" w:rsidP="00F55DF9">
      <w:pPr>
        <w:pStyle w:val="Prrafodelista"/>
        <w:jc w:val="center"/>
        <w:rPr>
          <w:rFonts w:ascii="Arial" w:eastAsia="Arial" w:hAnsi="Arial" w:cs="Arial"/>
          <w:b/>
          <w:bCs/>
          <w:w w:val="103"/>
          <w:szCs w:val="24"/>
        </w:rPr>
      </w:pPr>
      <w:r w:rsidRPr="00B537B6">
        <w:rPr>
          <w:rFonts w:ascii="Arial" w:eastAsia="Arial" w:hAnsi="Arial" w:cs="Arial"/>
          <w:b/>
          <w:bCs/>
          <w:w w:val="103"/>
          <w:szCs w:val="24"/>
        </w:rPr>
        <w:lastRenderedPageBreak/>
        <w:t>Tabla 5. Asignaciones presupuestales por Objetivo de Desarrollo Sostenible</w:t>
      </w:r>
    </w:p>
    <w:tbl>
      <w:tblPr>
        <w:tblStyle w:val="Tabladecuadrcula4"/>
        <w:tblW w:w="5000" w:type="pct"/>
        <w:tblLook w:val="04A0" w:firstRow="1" w:lastRow="0" w:firstColumn="1" w:lastColumn="0" w:noHBand="0" w:noVBand="1"/>
      </w:tblPr>
      <w:tblGrid>
        <w:gridCol w:w="7459"/>
        <w:gridCol w:w="3551"/>
      </w:tblGrid>
      <w:tr w:rsidR="00F55DF9" w:rsidRPr="00B537B6" w14:paraId="2C4923DF" w14:textId="77777777" w:rsidTr="009C25E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54" w:type="pct"/>
            <w:hideMark/>
          </w:tcPr>
          <w:p w14:paraId="0CB41991" w14:textId="77777777" w:rsidR="00F55DF9" w:rsidRPr="00DB3459" w:rsidRDefault="00F55DF9" w:rsidP="008856A8">
            <w:pPr>
              <w:jc w:val="center"/>
              <w:rPr>
                <w:rFonts w:cs="Arial"/>
                <w:color w:val="FFFFFF"/>
                <w:sz w:val="20"/>
                <w:szCs w:val="20"/>
              </w:rPr>
            </w:pPr>
            <w:r w:rsidRPr="00DB3459">
              <w:rPr>
                <w:rFonts w:cs="Arial"/>
                <w:bCs w:val="0"/>
                <w:color w:val="FFFFFF"/>
                <w:sz w:val="20"/>
                <w:szCs w:val="20"/>
              </w:rPr>
              <w:t>Objetivos de Desarrollo Sostenible</w:t>
            </w:r>
          </w:p>
        </w:tc>
        <w:tc>
          <w:tcPr>
            <w:tcW w:w="1346" w:type="pct"/>
            <w:hideMark/>
          </w:tcPr>
          <w:p w14:paraId="744593EF" w14:textId="77777777" w:rsidR="00F55DF9" w:rsidRPr="00DB3459"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20"/>
                <w:szCs w:val="20"/>
              </w:rPr>
            </w:pPr>
            <w:r w:rsidRPr="00DB3459">
              <w:rPr>
                <w:rFonts w:cs="Arial"/>
                <w:bCs w:val="0"/>
                <w:color w:val="FFFFFF"/>
                <w:sz w:val="20"/>
                <w:szCs w:val="20"/>
              </w:rPr>
              <w:t>Importe (pesos)</w:t>
            </w:r>
          </w:p>
        </w:tc>
      </w:tr>
      <w:tr w:rsidR="00F55DF9" w:rsidRPr="00B537B6" w14:paraId="4E8258F9" w14:textId="77777777" w:rsidTr="009C25E9">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654" w:type="pct"/>
            <w:hideMark/>
          </w:tcPr>
          <w:p w14:paraId="0CF1F928" w14:textId="77777777" w:rsidR="00F55DF9" w:rsidRPr="008A4E3A" w:rsidRDefault="00F55DF9" w:rsidP="008856A8">
            <w:pPr>
              <w:jc w:val="left"/>
              <w:rPr>
                <w:rFonts w:cs="Arial"/>
                <w:b w:val="0"/>
                <w:bCs w:val="0"/>
                <w:sz w:val="20"/>
                <w:szCs w:val="20"/>
              </w:rPr>
            </w:pPr>
            <w:r w:rsidRPr="008A4E3A">
              <w:rPr>
                <w:rFonts w:cs="Arial"/>
                <w:b w:val="0"/>
                <w:sz w:val="20"/>
                <w:szCs w:val="20"/>
              </w:rPr>
              <w:t>Objetivo 2. Poner fin al hambre, lograr la seguridad alimentaria y la mejora de la nutrición y promover la agricultura sostenible</w:t>
            </w:r>
          </w:p>
        </w:tc>
        <w:tc>
          <w:tcPr>
            <w:tcW w:w="1346" w:type="pct"/>
            <w:noWrap/>
            <w:hideMark/>
          </w:tcPr>
          <w:p w14:paraId="39F03086" w14:textId="77777777" w:rsidR="00F55DF9" w:rsidRPr="00DB3459"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A4E3A">
              <w:rPr>
                <w:rFonts w:cs="Arial"/>
                <w:sz w:val="20"/>
                <w:szCs w:val="20"/>
              </w:rPr>
              <w:t xml:space="preserve">                                        </w:t>
            </w:r>
            <w:r w:rsidRPr="00DB3459">
              <w:rPr>
                <w:rFonts w:cs="Arial"/>
                <w:sz w:val="20"/>
                <w:szCs w:val="20"/>
              </w:rPr>
              <w:t xml:space="preserve">248,089,081 </w:t>
            </w:r>
          </w:p>
        </w:tc>
      </w:tr>
      <w:tr w:rsidR="00F55DF9" w:rsidRPr="00B537B6" w14:paraId="6820CD44" w14:textId="77777777" w:rsidTr="009C25E9">
        <w:trPr>
          <w:trHeight w:val="548"/>
        </w:trPr>
        <w:tc>
          <w:tcPr>
            <w:cnfStyle w:val="001000000000" w:firstRow="0" w:lastRow="0" w:firstColumn="1" w:lastColumn="0" w:oddVBand="0" w:evenVBand="0" w:oddHBand="0" w:evenHBand="0" w:firstRowFirstColumn="0" w:firstRowLastColumn="0" w:lastRowFirstColumn="0" w:lastRowLastColumn="0"/>
            <w:tcW w:w="3654" w:type="pct"/>
            <w:hideMark/>
          </w:tcPr>
          <w:p w14:paraId="799C2F8E" w14:textId="77777777" w:rsidR="00F55DF9" w:rsidRPr="008A4E3A" w:rsidRDefault="00F55DF9" w:rsidP="008856A8">
            <w:pPr>
              <w:jc w:val="left"/>
              <w:rPr>
                <w:rFonts w:cs="Arial"/>
                <w:b w:val="0"/>
                <w:sz w:val="20"/>
                <w:szCs w:val="20"/>
              </w:rPr>
            </w:pPr>
            <w:r w:rsidRPr="008A4E3A">
              <w:rPr>
                <w:rFonts w:cs="Arial"/>
                <w:b w:val="0"/>
                <w:sz w:val="20"/>
                <w:szCs w:val="20"/>
              </w:rPr>
              <w:t>Objetivo 3. Garantizar una vida sana y promover el bienestar para todos en todas las edades</w:t>
            </w:r>
          </w:p>
        </w:tc>
        <w:tc>
          <w:tcPr>
            <w:tcW w:w="1346" w:type="pct"/>
            <w:noWrap/>
            <w:hideMark/>
          </w:tcPr>
          <w:p w14:paraId="77D95863" w14:textId="77777777" w:rsidR="00F55DF9" w:rsidRPr="00DB3459"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A4E3A">
              <w:rPr>
                <w:rFonts w:cs="Arial"/>
                <w:sz w:val="20"/>
                <w:szCs w:val="20"/>
              </w:rPr>
              <w:t xml:space="preserve">                                        </w:t>
            </w:r>
            <w:r w:rsidRPr="00DB3459">
              <w:rPr>
                <w:rFonts w:cs="Arial"/>
                <w:sz w:val="20"/>
                <w:szCs w:val="20"/>
              </w:rPr>
              <w:t xml:space="preserve">464,565,319 </w:t>
            </w:r>
          </w:p>
        </w:tc>
      </w:tr>
      <w:tr w:rsidR="00F55DF9" w:rsidRPr="00B537B6" w14:paraId="380681E6" w14:textId="77777777" w:rsidTr="009C25E9">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3654" w:type="pct"/>
            <w:hideMark/>
          </w:tcPr>
          <w:p w14:paraId="4D6F9AEB" w14:textId="77777777" w:rsidR="00F55DF9" w:rsidRPr="008A4E3A" w:rsidRDefault="00F55DF9" w:rsidP="008856A8">
            <w:pPr>
              <w:jc w:val="left"/>
              <w:rPr>
                <w:rFonts w:cs="Arial"/>
                <w:b w:val="0"/>
                <w:sz w:val="20"/>
                <w:szCs w:val="20"/>
              </w:rPr>
            </w:pPr>
            <w:r w:rsidRPr="008A4E3A">
              <w:rPr>
                <w:rFonts w:cs="Arial"/>
                <w:b w:val="0"/>
                <w:sz w:val="20"/>
                <w:szCs w:val="20"/>
              </w:rPr>
              <w:t>Objetivo 4. Garantizar una educación inclusiva, equitativa y de calidad y promover oportunidades de aprendizaje durante toda la vida para todos</w:t>
            </w:r>
          </w:p>
        </w:tc>
        <w:tc>
          <w:tcPr>
            <w:tcW w:w="1346" w:type="pct"/>
            <w:noWrap/>
            <w:hideMark/>
          </w:tcPr>
          <w:p w14:paraId="4D9714D1" w14:textId="77777777" w:rsidR="00F55DF9" w:rsidRPr="00DB3459"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A4E3A">
              <w:rPr>
                <w:rFonts w:cs="Arial"/>
                <w:sz w:val="20"/>
                <w:szCs w:val="20"/>
              </w:rPr>
              <w:t xml:space="preserve">           </w:t>
            </w:r>
            <w:r w:rsidRPr="00DB3459">
              <w:rPr>
                <w:rFonts w:cs="Arial"/>
                <w:sz w:val="20"/>
                <w:szCs w:val="20"/>
              </w:rPr>
              <w:t xml:space="preserve">15,911,748 </w:t>
            </w:r>
          </w:p>
        </w:tc>
      </w:tr>
      <w:tr w:rsidR="00F55DF9" w:rsidRPr="00B537B6" w14:paraId="624E5B92" w14:textId="77777777" w:rsidTr="009C25E9">
        <w:trPr>
          <w:trHeight w:val="681"/>
        </w:trPr>
        <w:tc>
          <w:tcPr>
            <w:cnfStyle w:val="001000000000" w:firstRow="0" w:lastRow="0" w:firstColumn="1" w:lastColumn="0" w:oddVBand="0" w:evenVBand="0" w:oddHBand="0" w:evenHBand="0" w:firstRowFirstColumn="0" w:firstRowLastColumn="0" w:lastRowFirstColumn="0" w:lastRowLastColumn="0"/>
            <w:tcW w:w="3654" w:type="pct"/>
            <w:hideMark/>
          </w:tcPr>
          <w:p w14:paraId="6CB22493" w14:textId="77777777" w:rsidR="00F55DF9" w:rsidRPr="008A4E3A" w:rsidRDefault="00F55DF9" w:rsidP="008856A8">
            <w:pPr>
              <w:jc w:val="left"/>
              <w:rPr>
                <w:rFonts w:cs="Arial"/>
                <w:b w:val="0"/>
                <w:sz w:val="20"/>
                <w:szCs w:val="20"/>
              </w:rPr>
            </w:pPr>
            <w:r w:rsidRPr="008A4E3A">
              <w:rPr>
                <w:rFonts w:cs="Arial"/>
                <w:b w:val="0"/>
                <w:sz w:val="20"/>
                <w:szCs w:val="20"/>
              </w:rPr>
              <w:t>Objetivo 5. Lograr la igualdad entre los géneros y empoderar a todas las mujeres y las niñas</w:t>
            </w:r>
          </w:p>
        </w:tc>
        <w:tc>
          <w:tcPr>
            <w:tcW w:w="1346" w:type="pct"/>
            <w:noWrap/>
            <w:hideMark/>
          </w:tcPr>
          <w:p w14:paraId="09321B4F" w14:textId="77777777" w:rsidR="00F55DF9" w:rsidRPr="00DB3459"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B3459">
              <w:rPr>
                <w:rFonts w:cs="Arial"/>
                <w:sz w:val="20"/>
                <w:szCs w:val="20"/>
              </w:rPr>
              <w:t xml:space="preserve">157,573,239 </w:t>
            </w:r>
          </w:p>
        </w:tc>
      </w:tr>
      <w:tr w:rsidR="00F55DF9" w:rsidRPr="00B537B6" w14:paraId="7D01280A" w14:textId="77777777" w:rsidTr="009C25E9">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3654" w:type="pct"/>
            <w:hideMark/>
          </w:tcPr>
          <w:p w14:paraId="731BE0E1" w14:textId="77777777" w:rsidR="00F55DF9" w:rsidRPr="008A4E3A" w:rsidRDefault="00F55DF9" w:rsidP="008856A8">
            <w:pPr>
              <w:jc w:val="left"/>
              <w:rPr>
                <w:rFonts w:cs="Arial"/>
                <w:b w:val="0"/>
                <w:sz w:val="20"/>
                <w:szCs w:val="20"/>
              </w:rPr>
            </w:pPr>
            <w:r w:rsidRPr="008A4E3A">
              <w:rPr>
                <w:rFonts w:cs="Arial"/>
                <w:b w:val="0"/>
                <w:sz w:val="20"/>
                <w:szCs w:val="20"/>
              </w:rPr>
              <w:t>Objetivo 8. Promover el crecimiento económico sostenido, inclusivo y sostenible, el empleo pleno y productivo y el trabajo decente para todos</w:t>
            </w:r>
          </w:p>
        </w:tc>
        <w:tc>
          <w:tcPr>
            <w:tcW w:w="1346" w:type="pct"/>
            <w:noWrap/>
            <w:hideMark/>
          </w:tcPr>
          <w:p w14:paraId="0F8F06B6" w14:textId="77777777" w:rsidR="00F55DF9" w:rsidRPr="00DB3459"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B3459">
              <w:rPr>
                <w:rFonts w:cs="Arial"/>
                <w:sz w:val="20"/>
                <w:szCs w:val="20"/>
              </w:rPr>
              <w:t xml:space="preserve">21,322,106 </w:t>
            </w:r>
          </w:p>
        </w:tc>
      </w:tr>
      <w:tr w:rsidR="00F55DF9" w:rsidRPr="00B537B6" w14:paraId="0433A2CA" w14:textId="77777777" w:rsidTr="009C25E9">
        <w:trPr>
          <w:trHeight w:val="1113"/>
        </w:trPr>
        <w:tc>
          <w:tcPr>
            <w:cnfStyle w:val="001000000000" w:firstRow="0" w:lastRow="0" w:firstColumn="1" w:lastColumn="0" w:oddVBand="0" w:evenVBand="0" w:oddHBand="0" w:evenHBand="0" w:firstRowFirstColumn="0" w:firstRowLastColumn="0" w:lastRowFirstColumn="0" w:lastRowLastColumn="0"/>
            <w:tcW w:w="3654" w:type="pct"/>
            <w:hideMark/>
          </w:tcPr>
          <w:p w14:paraId="306A031E" w14:textId="77777777" w:rsidR="00F55DF9" w:rsidRPr="008A4E3A" w:rsidRDefault="00F55DF9" w:rsidP="008856A8">
            <w:pPr>
              <w:jc w:val="left"/>
              <w:rPr>
                <w:rFonts w:cs="Arial"/>
                <w:b w:val="0"/>
                <w:sz w:val="20"/>
                <w:szCs w:val="20"/>
              </w:rPr>
            </w:pPr>
            <w:r w:rsidRPr="008A4E3A">
              <w:rPr>
                <w:rFonts w:cs="Arial"/>
                <w:b w:val="0"/>
                <w:sz w:val="20"/>
                <w:szCs w:val="20"/>
              </w:rPr>
              <w:t>Objetivo 16. Promover sociedades pacíficas e inclusivas para el desarrollo sostenible, facilitar el acceso a la justicia para todos y crear instituciones eficaces, responsables e inclusivas a todos los niveles</w:t>
            </w:r>
          </w:p>
        </w:tc>
        <w:tc>
          <w:tcPr>
            <w:tcW w:w="1346" w:type="pct"/>
            <w:noWrap/>
            <w:hideMark/>
          </w:tcPr>
          <w:p w14:paraId="6E06568F" w14:textId="77777777" w:rsidR="00F55DF9" w:rsidRPr="00DB3459"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B3459">
              <w:rPr>
                <w:rFonts w:cs="Arial"/>
                <w:sz w:val="20"/>
                <w:szCs w:val="20"/>
              </w:rPr>
              <w:t xml:space="preserve">2,035,436 </w:t>
            </w:r>
          </w:p>
        </w:tc>
      </w:tr>
      <w:tr w:rsidR="00F55DF9" w:rsidRPr="00B537B6" w14:paraId="421CBACC" w14:textId="77777777" w:rsidTr="009C25E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54" w:type="pct"/>
            <w:noWrap/>
            <w:hideMark/>
          </w:tcPr>
          <w:p w14:paraId="4BF8D628" w14:textId="77777777" w:rsidR="00F55DF9" w:rsidRPr="009C25E9" w:rsidRDefault="00F55DF9" w:rsidP="008856A8">
            <w:pPr>
              <w:jc w:val="center"/>
              <w:rPr>
                <w:rFonts w:cs="Arial"/>
                <w:bCs w:val="0"/>
                <w:sz w:val="20"/>
                <w:szCs w:val="20"/>
              </w:rPr>
            </w:pPr>
            <w:r w:rsidRPr="009C25E9">
              <w:rPr>
                <w:rFonts w:cs="Arial"/>
                <w:bCs w:val="0"/>
                <w:sz w:val="20"/>
                <w:szCs w:val="20"/>
              </w:rPr>
              <w:t>TOTAL</w:t>
            </w:r>
          </w:p>
        </w:tc>
        <w:tc>
          <w:tcPr>
            <w:tcW w:w="1346" w:type="pct"/>
            <w:noWrap/>
            <w:hideMark/>
          </w:tcPr>
          <w:p w14:paraId="243C8DE8" w14:textId="77777777" w:rsidR="00F55DF9" w:rsidRPr="009C25E9"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9C25E9">
              <w:rPr>
                <w:rFonts w:cs="Arial"/>
                <w:b/>
                <w:bCs/>
                <w:sz w:val="20"/>
                <w:szCs w:val="20"/>
              </w:rPr>
              <w:t xml:space="preserve">909,496,929 </w:t>
            </w:r>
          </w:p>
        </w:tc>
      </w:tr>
    </w:tbl>
    <w:p w14:paraId="633702D1" w14:textId="77777777" w:rsidR="00F55DF9" w:rsidRDefault="00F55DF9" w:rsidP="00F55DF9">
      <w:pPr>
        <w:contextualSpacing/>
        <w:jc w:val="center"/>
        <w:rPr>
          <w:rFonts w:cs="Arial"/>
          <w:sz w:val="20"/>
          <w:szCs w:val="20"/>
        </w:rPr>
      </w:pPr>
      <w:r w:rsidRPr="00DB3459">
        <w:rPr>
          <w:rFonts w:cs="Arial"/>
          <w:sz w:val="20"/>
          <w:szCs w:val="20"/>
        </w:rPr>
        <w:t>Fuente: Elaboración propia.</w:t>
      </w:r>
    </w:p>
    <w:p w14:paraId="5073FC8B" w14:textId="77777777" w:rsidR="00F55DF9" w:rsidRPr="00DB3459" w:rsidRDefault="00F55DF9" w:rsidP="00F55DF9">
      <w:pPr>
        <w:contextualSpacing/>
        <w:jc w:val="center"/>
        <w:rPr>
          <w:rFonts w:cs="Arial"/>
          <w:sz w:val="20"/>
          <w:szCs w:val="20"/>
        </w:rPr>
      </w:pPr>
    </w:p>
    <w:p w14:paraId="0CAC3A90" w14:textId="77777777" w:rsidR="00F55DF9" w:rsidRDefault="00F55DF9" w:rsidP="00F55DF9">
      <w:pPr>
        <w:rPr>
          <w:rFonts w:eastAsia="Arial" w:cs="Arial"/>
        </w:rPr>
      </w:pPr>
      <w:r w:rsidRPr="00B537B6">
        <w:rPr>
          <w:rFonts w:eastAsia="Arial" w:cs="Arial"/>
        </w:rPr>
        <w:t>Cabe destacar que el ODS número 5 se diseñó exclusivamente para el logro de la igualdad entre mujeres y hombres</w:t>
      </w:r>
      <w:r>
        <w:rPr>
          <w:rFonts w:eastAsia="Arial" w:cs="Arial"/>
        </w:rPr>
        <w:t>, y</w:t>
      </w:r>
      <w:r w:rsidRPr="00B537B6">
        <w:rPr>
          <w:rFonts w:eastAsia="Arial" w:cs="Arial"/>
        </w:rPr>
        <w:t xml:space="preserve"> el empoderamiento de niñas y mujeres, e</w:t>
      </w:r>
      <w:r>
        <w:rPr>
          <w:rFonts w:eastAsia="Arial" w:cs="Arial"/>
        </w:rPr>
        <w:t>n este se</w:t>
      </w:r>
      <w:r w:rsidRPr="00B537B6">
        <w:rPr>
          <w:rFonts w:eastAsia="Arial" w:cs="Arial"/>
        </w:rPr>
        <w:t xml:space="preserve"> incluye</w:t>
      </w:r>
      <w:r>
        <w:rPr>
          <w:rFonts w:eastAsia="Arial" w:cs="Arial"/>
        </w:rPr>
        <w:t>n</w:t>
      </w:r>
      <w:r w:rsidRPr="00B537B6">
        <w:rPr>
          <w:rFonts w:eastAsia="Arial" w:cs="Arial"/>
        </w:rPr>
        <w:t xml:space="preserve"> metas en diferentes ámbitos del desarrollo como son la educación, el empleo, la participación política, la salud, la transversalización de las políticas públicas de igualdad, entre otros. Es por ello, que tiene una proporción significativa de las asignaciones presupuestales para la igualdad que se alinean a este objetivo. </w:t>
      </w:r>
    </w:p>
    <w:p w14:paraId="01B2E3EA" w14:textId="77777777" w:rsidR="005308DB" w:rsidRDefault="005308DB" w:rsidP="00F55DF9">
      <w:pPr>
        <w:rPr>
          <w:rFonts w:eastAsia="Arial" w:cs="Arial"/>
        </w:rPr>
      </w:pPr>
    </w:p>
    <w:p w14:paraId="4CC134BE" w14:textId="77777777" w:rsidR="009C25E9" w:rsidRDefault="009C25E9">
      <w:pPr>
        <w:jc w:val="left"/>
        <w:rPr>
          <w:rFonts w:cs="Arial"/>
          <w:b/>
          <w:bCs/>
          <w:lang w:val="es-ES"/>
        </w:rPr>
      </w:pPr>
      <w:r>
        <w:rPr>
          <w:rFonts w:cs="Arial"/>
          <w:b/>
          <w:bCs/>
          <w:lang w:val="es-ES"/>
        </w:rPr>
        <w:br w:type="page"/>
      </w:r>
    </w:p>
    <w:p w14:paraId="464F6687" w14:textId="2FEA5B66" w:rsidR="00F55DF9" w:rsidRDefault="00F55DF9" w:rsidP="00F55DF9">
      <w:pPr>
        <w:jc w:val="center"/>
        <w:rPr>
          <w:rFonts w:cs="Arial"/>
          <w:b/>
          <w:bCs/>
          <w:lang w:val="es-ES"/>
        </w:rPr>
      </w:pPr>
      <w:r w:rsidRPr="009D4A48">
        <w:rPr>
          <w:rFonts w:cs="Arial"/>
          <w:b/>
          <w:bCs/>
          <w:lang w:val="es-ES"/>
        </w:rPr>
        <w:lastRenderedPageBreak/>
        <w:t>Seguimiento Alerta de Violencia de Género contra las Mujeres del Estado de Yucatán</w:t>
      </w:r>
    </w:p>
    <w:p w14:paraId="4CA98285" w14:textId="77777777" w:rsidR="009C25E9" w:rsidRPr="00A2791B" w:rsidRDefault="009C25E9" w:rsidP="00F55DF9">
      <w:pPr>
        <w:jc w:val="center"/>
        <w:rPr>
          <w:rFonts w:cs="Arial"/>
          <w:b/>
          <w:bCs/>
          <w:lang w:val="es-ES"/>
        </w:rPr>
      </w:pPr>
    </w:p>
    <w:p w14:paraId="6F1D1611" w14:textId="77777777" w:rsidR="00F55DF9" w:rsidRDefault="00F55DF9" w:rsidP="00F55DF9">
      <w:pPr>
        <w:rPr>
          <w:rFonts w:cs="Arial"/>
          <w:lang w:val="es-ES"/>
        </w:rPr>
      </w:pPr>
      <w:r>
        <w:rPr>
          <w:rFonts w:cs="Arial"/>
          <w:lang w:val="es-ES"/>
        </w:rPr>
        <w:t>P</w:t>
      </w:r>
      <w:r w:rsidRPr="009D4A48">
        <w:rPr>
          <w:rFonts w:cs="Arial"/>
          <w:lang w:val="es-ES"/>
        </w:rPr>
        <w:t>ara el 2024 se programó un total de</w:t>
      </w:r>
      <w:r>
        <w:rPr>
          <w:rFonts w:cs="Arial"/>
          <w:lang w:val="es-ES"/>
        </w:rPr>
        <w:t xml:space="preserve"> </w:t>
      </w:r>
      <w:r w:rsidRPr="00836F3B">
        <w:rPr>
          <w:rFonts w:cs="Arial"/>
          <w:lang w:val="es-ES"/>
        </w:rPr>
        <w:t>328</w:t>
      </w:r>
      <w:r>
        <w:rPr>
          <w:rFonts w:cs="Arial"/>
          <w:lang w:val="es-ES"/>
        </w:rPr>
        <w:t>,</w:t>
      </w:r>
      <w:r w:rsidRPr="00836F3B">
        <w:rPr>
          <w:rFonts w:cs="Arial"/>
          <w:lang w:val="es-ES"/>
        </w:rPr>
        <w:t>702</w:t>
      </w:r>
      <w:r>
        <w:rPr>
          <w:rFonts w:cs="Arial"/>
          <w:lang w:val="es-ES"/>
        </w:rPr>
        <w:t>,</w:t>
      </w:r>
      <w:r w:rsidRPr="00836F3B">
        <w:rPr>
          <w:rFonts w:cs="Arial"/>
          <w:lang w:val="es-ES"/>
        </w:rPr>
        <w:t>993</w:t>
      </w:r>
      <w:r>
        <w:rPr>
          <w:rFonts w:cs="Arial"/>
          <w:lang w:val="es-ES"/>
        </w:rPr>
        <w:t xml:space="preserve"> </w:t>
      </w:r>
      <w:r w:rsidRPr="009D4A48">
        <w:rPr>
          <w:rFonts w:cs="Arial"/>
          <w:lang w:val="es-ES"/>
        </w:rPr>
        <w:t>pesos para atender las recomendaciones de</w:t>
      </w:r>
      <w:r>
        <w:rPr>
          <w:rFonts w:cs="Arial"/>
          <w:lang w:val="es-ES"/>
        </w:rPr>
        <w:t xml:space="preserve"> la solicitud de </w:t>
      </w:r>
      <w:r w:rsidRPr="00836F3B">
        <w:rPr>
          <w:rFonts w:cs="Arial"/>
          <w:lang w:val="es-ES"/>
        </w:rPr>
        <w:t>Alerta de Violencia de Género contra las Mujeres</w:t>
      </w:r>
      <w:r>
        <w:rPr>
          <w:rFonts w:cs="Arial"/>
          <w:lang w:val="es-ES"/>
        </w:rPr>
        <w:t xml:space="preserve"> en el Estado de Yucatán.</w:t>
      </w:r>
    </w:p>
    <w:p w14:paraId="583AC319" w14:textId="77777777" w:rsidR="005308DB" w:rsidRDefault="005308DB" w:rsidP="00F55DF9">
      <w:pPr>
        <w:rPr>
          <w:rFonts w:cs="Arial"/>
          <w:lang w:val="es-ES"/>
        </w:rPr>
      </w:pPr>
    </w:p>
    <w:p w14:paraId="49E47FE3" w14:textId="77777777" w:rsidR="00F55DF9" w:rsidRDefault="00F55DF9" w:rsidP="00F55DF9">
      <w:pPr>
        <w:rPr>
          <w:rFonts w:cs="Arial"/>
          <w:lang w:val="es-ES"/>
        </w:rPr>
      </w:pPr>
      <w:r w:rsidRPr="009D4A48">
        <w:rPr>
          <w:rFonts w:cs="Arial"/>
          <w:lang w:val="es-ES"/>
        </w:rPr>
        <w:t>A través de este presupuesto, se procura incidir en cada una de las 10 conclusiones</w:t>
      </w:r>
      <w:r>
        <w:rPr>
          <w:rFonts w:cs="Arial"/>
          <w:lang w:val="es-ES"/>
        </w:rPr>
        <w:t xml:space="preserve"> con propuestas de acción para la entidad</w:t>
      </w:r>
      <w:r w:rsidRPr="009D4A48">
        <w:rPr>
          <w:rFonts w:cs="Arial"/>
          <w:lang w:val="es-ES"/>
        </w:rPr>
        <w:t>, cuyos montos y desglose porcentual para cada una se muestran a continuación:</w:t>
      </w:r>
    </w:p>
    <w:p w14:paraId="0C90DA85" w14:textId="77777777" w:rsidR="005308DB" w:rsidRPr="009D4A48" w:rsidRDefault="005308DB" w:rsidP="00F55DF9">
      <w:pPr>
        <w:rPr>
          <w:rFonts w:cs="Arial"/>
          <w:lang w:val="es-ES"/>
        </w:rPr>
      </w:pPr>
    </w:p>
    <w:p w14:paraId="4519E794" w14:textId="77777777" w:rsidR="005308DB" w:rsidRDefault="005308DB">
      <w:pPr>
        <w:jc w:val="left"/>
        <w:rPr>
          <w:rFonts w:cs="Arial"/>
          <w:b/>
          <w:bCs/>
          <w:lang w:val="es-ES"/>
        </w:rPr>
      </w:pPr>
      <w:r>
        <w:rPr>
          <w:rFonts w:cs="Arial"/>
          <w:b/>
          <w:bCs/>
          <w:lang w:val="es-ES"/>
        </w:rPr>
        <w:br w:type="page"/>
      </w:r>
    </w:p>
    <w:p w14:paraId="5E0B0F17" w14:textId="2C1BE481" w:rsidR="00F55DF9" w:rsidRPr="009D4A48" w:rsidRDefault="00F55DF9" w:rsidP="00F55DF9">
      <w:pPr>
        <w:jc w:val="center"/>
        <w:rPr>
          <w:rFonts w:cs="Arial"/>
          <w:b/>
          <w:bCs/>
          <w:lang w:val="es-ES"/>
        </w:rPr>
      </w:pPr>
      <w:r w:rsidRPr="00A2791B">
        <w:rPr>
          <w:rFonts w:cs="Arial"/>
          <w:b/>
          <w:bCs/>
          <w:lang w:val="es-ES"/>
        </w:rPr>
        <w:lastRenderedPageBreak/>
        <w:t>Tabla 6.</w:t>
      </w:r>
      <w:r w:rsidRPr="009D4A48">
        <w:rPr>
          <w:rFonts w:cs="Arial"/>
          <w:b/>
          <w:bCs/>
          <w:lang w:val="es-ES"/>
        </w:rPr>
        <w:t xml:space="preserve"> Montos y porcentajes totales asignados por conclusión</w:t>
      </w:r>
    </w:p>
    <w:tbl>
      <w:tblPr>
        <w:tblW w:w="6658" w:type="dxa"/>
        <w:jc w:val="center"/>
        <w:tblCellMar>
          <w:left w:w="70" w:type="dxa"/>
          <w:right w:w="70" w:type="dxa"/>
        </w:tblCellMar>
        <w:tblLook w:val="04A0" w:firstRow="1" w:lastRow="0" w:firstColumn="1" w:lastColumn="0" w:noHBand="0" w:noVBand="1"/>
      </w:tblPr>
      <w:tblGrid>
        <w:gridCol w:w="1838"/>
        <w:gridCol w:w="2835"/>
        <w:gridCol w:w="1985"/>
      </w:tblGrid>
      <w:tr w:rsidR="00F55DF9" w:rsidRPr="009D4A48" w14:paraId="39318D46" w14:textId="77777777" w:rsidTr="008856A8">
        <w:trPr>
          <w:trHeight w:val="300"/>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694EC736"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eastAsia="Times New Roman" w:cs="Arial"/>
                <w:b/>
                <w:bCs/>
                <w:color w:val="FFFFFF" w:themeColor="background1"/>
                <w:sz w:val="20"/>
                <w:szCs w:val="20"/>
                <w:lang w:eastAsia="es-MX"/>
              </w:rPr>
              <w:t>Conclusiones</w:t>
            </w:r>
          </w:p>
        </w:tc>
        <w:tc>
          <w:tcPr>
            <w:tcW w:w="2835"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0E3D4500"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eastAsia="Times New Roman" w:cs="Arial"/>
                <w:b/>
                <w:bCs/>
                <w:color w:val="FFFFFF" w:themeColor="background1"/>
                <w:sz w:val="20"/>
                <w:szCs w:val="20"/>
                <w:lang w:eastAsia="es-MX"/>
              </w:rPr>
              <w:t>Importe (en pesos)</w:t>
            </w:r>
          </w:p>
        </w:tc>
        <w:tc>
          <w:tcPr>
            <w:tcW w:w="1985"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5F8CD76E"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eastAsia="Times New Roman" w:cs="Arial"/>
                <w:b/>
                <w:bCs/>
                <w:color w:val="FFFFFF" w:themeColor="background1"/>
                <w:sz w:val="20"/>
                <w:szCs w:val="20"/>
                <w:lang w:eastAsia="es-MX"/>
              </w:rPr>
              <w:t>Porcentaje</w:t>
            </w:r>
          </w:p>
        </w:tc>
      </w:tr>
      <w:tr w:rsidR="00F55DF9" w:rsidRPr="009D4A48" w14:paraId="44F39148"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D058900"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1</w:t>
            </w:r>
          </w:p>
        </w:tc>
        <w:tc>
          <w:tcPr>
            <w:tcW w:w="2835" w:type="dxa"/>
            <w:tcBorders>
              <w:top w:val="nil"/>
              <w:left w:val="nil"/>
              <w:bottom w:val="single" w:sz="4" w:space="0" w:color="auto"/>
              <w:right w:val="single" w:sz="4" w:space="0" w:color="auto"/>
            </w:tcBorders>
            <w:shd w:val="clear" w:color="auto" w:fill="auto"/>
            <w:noWrap/>
            <w:vAlign w:val="center"/>
            <w:hideMark/>
          </w:tcPr>
          <w:p w14:paraId="1865A549" w14:textId="77777777" w:rsidR="00F55DF9" w:rsidRPr="00A2791B" w:rsidRDefault="00F55DF9" w:rsidP="008856A8">
            <w:pPr>
              <w:jc w:val="right"/>
              <w:rPr>
                <w:rFonts w:eastAsia="Times New Roman" w:cs="Arial"/>
                <w:color w:val="000000"/>
                <w:sz w:val="20"/>
                <w:szCs w:val="20"/>
                <w:lang w:eastAsia="es-MX"/>
              </w:rPr>
            </w:pPr>
            <w:r>
              <w:rPr>
                <w:rFonts w:eastAsia="Times New Roman" w:cs="Arial"/>
                <w:color w:val="000000"/>
                <w:sz w:val="20"/>
                <w:szCs w:val="20"/>
                <w:lang w:eastAsia="es-MX"/>
              </w:rPr>
              <w:t>339,003</w:t>
            </w:r>
          </w:p>
        </w:tc>
        <w:tc>
          <w:tcPr>
            <w:tcW w:w="1985" w:type="dxa"/>
            <w:tcBorders>
              <w:top w:val="nil"/>
              <w:left w:val="nil"/>
              <w:bottom w:val="single" w:sz="4" w:space="0" w:color="auto"/>
              <w:right w:val="single" w:sz="4" w:space="0" w:color="auto"/>
            </w:tcBorders>
            <w:shd w:val="clear" w:color="auto" w:fill="auto"/>
            <w:noWrap/>
            <w:vAlign w:val="center"/>
            <w:hideMark/>
          </w:tcPr>
          <w:p w14:paraId="0E82A4A9"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0.10%</w:t>
            </w:r>
          </w:p>
        </w:tc>
      </w:tr>
      <w:tr w:rsidR="00F55DF9" w:rsidRPr="009D4A48" w14:paraId="5179C886"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F193F3D"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2</w:t>
            </w:r>
          </w:p>
        </w:tc>
        <w:tc>
          <w:tcPr>
            <w:tcW w:w="2835" w:type="dxa"/>
            <w:tcBorders>
              <w:top w:val="nil"/>
              <w:left w:val="nil"/>
              <w:bottom w:val="single" w:sz="4" w:space="0" w:color="auto"/>
              <w:right w:val="single" w:sz="4" w:space="0" w:color="auto"/>
            </w:tcBorders>
            <w:shd w:val="clear" w:color="auto" w:fill="auto"/>
            <w:noWrap/>
            <w:vAlign w:val="center"/>
            <w:hideMark/>
          </w:tcPr>
          <w:p w14:paraId="169BD6F6"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1,433,67</w:t>
            </w:r>
            <w:r>
              <w:rPr>
                <w:rFonts w:eastAsia="Times New Roman" w:cs="Arial"/>
                <w:color w:val="000000"/>
                <w:sz w:val="20"/>
                <w:szCs w:val="20"/>
                <w:lang w:eastAsia="es-MX"/>
              </w:rPr>
              <w:t>7</w:t>
            </w:r>
          </w:p>
        </w:tc>
        <w:tc>
          <w:tcPr>
            <w:tcW w:w="1985" w:type="dxa"/>
            <w:tcBorders>
              <w:top w:val="nil"/>
              <w:left w:val="nil"/>
              <w:bottom w:val="single" w:sz="4" w:space="0" w:color="auto"/>
              <w:right w:val="single" w:sz="4" w:space="0" w:color="auto"/>
            </w:tcBorders>
            <w:shd w:val="clear" w:color="auto" w:fill="auto"/>
            <w:noWrap/>
            <w:vAlign w:val="center"/>
            <w:hideMark/>
          </w:tcPr>
          <w:p w14:paraId="73926000"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0.44%</w:t>
            </w:r>
          </w:p>
        </w:tc>
      </w:tr>
      <w:tr w:rsidR="00F55DF9" w:rsidRPr="009D4A48" w14:paraId="034BBCD4"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80EA581"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3</w:t>
            </w:r>
          </w:p>
        </w:tc>
        <w:tc>
          <w:tcPr>
            <w:tcW w:w="2835" w:type="dxa"/>
            <w:tcBorders>
              <w:top w:val="nil"/>
              <w:left w:val="nil"/>
              <w:bottom w:val="single" w:sz="4" w:space="0" w:color="auto"/>
              <w:right w:val="single" w:sz="4" w:space="0" w:color="auto"/>
            </w:tcBorders>
            <w:shd w:val="clear" w:color="auto" w:fill="auto"/>
            <w:noWrap/>
            <w:vAlign w:val="center"/>
            <w:hideMark/>
          </w:tcPr>
          <w:p w14:paraId="74F0241F"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961,85</w:t>
            </w:r>
            <w:r>
              <w:rPr>
                <w:rFonts w:eastAsia="Times New Roman" w:cs="Arial"/>
                <w:color w:val="000000"/>
                <w:sz w:val="20"/>
                <w:szCs w:val="20"/>
                <w:lang w:eastAsia="es-MX"/>
              </w:rPr>
              <w:t>3</w:t>
            </w:r>
          </w:p>
        </w:tc>
        <w:tc>
          <w:tcPr>
            <w:tcW w:w="1985" w:type="dxa"/>
            <w:tcBorders>
              <w:top w:val="nil"/>
              <w:left w:val="nil"/>
              <w:bottom w:val="single" w:sz="4" w:space="0" w:color="auto"/>
              <w:right w:val="single" w:sz="4" w:space="0" w:color="auto"/>
            </w:tcBorders>
            <w:shd w:val="clear" w:color="auto" w:fill="auto"/>
            <w:noWrap/>
            <w:vAlign w:val="center"/>
            <w:hideMark/>
          </w:tcPr>
          <w:p w14:paraId="3BA6A66F"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0.29%</w:t>
            </w:r>
          </w:p>
        </w:tc>
      </w:tr>
      <w:tr w:rsidR="00F55DF9" w:rsidRPr="009D4A48" w14:paraId="01679D98"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B97D5F4"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4</w:t>
            </w:r>
          </w:p>
        </w:tc>
        <w:tc>
          <w:tcPr>
            <w:tcW w:w="2835" w:type="dxa"/>
            <w:tcBorders>
              <w:top w:val="nil"/>
              <w:left w:val="nil"/>
              <w:bottom w:val="single" w:sz="4" w:space="0" w:color="auto"/>
              <w:right w:val="single" w:sz="4" w:space="0" w:color="auto"/>
            </w:tcBorders>
            <w:shd w:val="clear" w:color="auto" w:fill="auto"/>
            <w:noWrap/>
            <w:vAlign w:val="center"/>
            <w:hideMark/>
          </w:tcPr>
          <w:p w14:paraId="5AF7A950"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2,740,51</w:t>
            </w:r>
            <w:r>
              <w:rPr>
                <w:rFonts w:eastAsia="Times New Roman" w:cs="Arial"/>
                <w:color w:val="000000"/>
                <w:sz w:val="20"/>
                <w:szCs w:val="20"/>
                <w:lang w:eastAsia="es-MX"/>
              </w:rPr>
              <w:t>7</w:t>
            </w:r>
          </w:p>
        </w:tc>
        <w:tc>
          <w:tcPr>
            <w:tcW w:w="1985" w:type="dxa"/>
            <w:tcBorders>
              <w:top w:val="nil"/>
              <w:left w:val="nil"/>
              <w:bottom w:val="single" w:sz="4" w:space="0" w:color="auto"/>
              <w:right w:val="single" w:sz="4" w:space="0" w:color="auto"/>
            </w:tcBorders>
            <w:shd w:val="clear" w:color="auto" w:fill="auto"/>
            <w:noWrap/>
            <w:vAlign w:val="center"/>
            <w:hideMark/>
          </w:tcPr>
          <w:p w14:paraId="6A275152"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0.83%</w:t>
            </w:r>
          </w:p>
        </w:tc>
      </w:tr>
      <w:tr w:rsidR="00F55DF9" w:rsidRPr="009D4A48" w14:paraId="6A1E6022"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F158BC9"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5</w:t>
            </w:r>
          </w:p>
        </w:tc>
        <w:tc>
          <w:tcPr>
            <w:tcW w:w="2835" w:type="dxa"/>
            <w:tcBorders>
              <w:top w:val="nil"/>
              <w:left w:val="nil"/>
              <w:bottom w:val="single" w:sz="4" w:space="0" w:color="auto"/>
              <w:right w:val="single" w:sz="4" w:space="0" w:color="auto"/>
            </w:tcBorders>
            <w:shd w:val="clear" w:color="auto" w:fill="auto"/>
            <w:noWrap/>
            <w:vAlign w:val="center"/>
            <w:hideMark/>
          </w:tcPr>
          <w:p w14:paraId="78A0875E"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141,532,818</w:t>
            </w:r>
          </w:p>
        </w:tc>
        <w:tc>
          <w:tcPr>
            <w:tcW w:w="1985" w:type="dxa"/>
            <w:tcBorders>
              <w:top w:val="nil"/>
              <w:left w:val="nil"/>
              <w:bottom w:val="single" w:sz="4" w:space="0" w:color="auto"/>
              <w:right w:val="single" w:sz="4" w:space="0" w:color="auto"/>
            </w:tcBorders>
            <w:shd w:val="clear" w:color="auto" w:fill="auto"/>
            <w:noWrap/>
            <w:vAlign w:val="center"/>
            <w:hideMark/>
          </w:tcPr>
          <w:p w14:paraId="4176155D"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43.06%</w:t>
            </w:r>
          </w:p>
        </w:tc>
      </w:tr>
      <w:tr w:rsidR="00F55DF9" w:rsidRPr="009D4A48" w14:paraId="0419F3AB"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A5ADFE7"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6</w:t>
            </w:r>
          </w:p>
        </w:tc>
        <w:tc>
          <w:tcPr>
            <w:tcW w:w="2835" w:type="dxa"/>
            <w:tcBorders>
              <w:top w:val="nil"/>
              <w:left w:val="nil"/>
              <w:bottom w:val="single" w:sz="4" w:space="0" w:color="auto"/>
              <w:right w:val="single" w:sz="4" w:space="0" w:color="auto"/>
            </w:tcBorders>
            <w:shd w:val="clear" w:color="auto" w:fill="auto"/>
            <w:noWrap/>
            <w:vAlign w:val="center"/>
            <w:hideMark/>
          </w:tcPr>
          <w:p w14:paraId="7B4C7BCD"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132,900</w:t>
            </w:r>
          </w:p>
        </w:tc>
        <w:tc>
          <w:tcPr>
            <w:tcW w:w="1985" w:type="dxa"/>
            <w:tcBorders>
              <w:top w:val="nil"/>
              <w:left w:val="nil"/>
              <w:bottom w:val="single" w:sz="4" w:space="0" w:color="auto"/>
              <w:right w:val="single" w:sz="4" w:space="0" w:color="auto"/>
            </w:tcBorders>
            <w:shd w:val="clear" w:color="auto" w:fill="auto"/>
            <w:noWrap/>
            <w:vAlign w:val="center"/>
            <w:hideMark/>
          </w:tcPr>
          <w:p w14:paraId="40367457"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0.04%</w:t>
            </w:r>
          </w:p>
        </w:tc>
      </w:tr>
      <w:tr w:rsidR="00F55DF9" w:rsidRPr="009D4A48" w14:paraId="73F80739"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2A5943A"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7</w:t>
            </w:r>
          </w:p>
        </w:tc>
        <w:tc>
          <w:tcPr>
            <w:tcW w:w="2835" w:type="dxa"/>
            <w:tcBorders>
              <w:top w:val="nil"/>
              <w:left w:val="nil"/>
              <w:bottom w:val="single" w:sz="4" w:space="0" w:color="auto"/>
              <w:right w:val="single" w:sz="4" w:space="0" w:color="auto"/>
            </w:tcBorders>
            <w:shd w:val="clear" w:color="auto" w:fill="auto"/>
            <w:noWrap/>
            <w:vAlign w:val="center"/>
            <w:hideMark/>
          </w:tcPr>
          <w:p w14:paraId="55345C3F"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3,410,722</w:t>
            </w:r>
          </w:p>
        </w:tc>
        <w:tc>
          <w:tcPr>
            <w:tcW w:w="1985" w:type="dxa"/>
            <w:tcBorders>
              <w:top w:val="nil"/>
              <w:left w:val="nil"/>
              <w:bottom w:val="single" w:sz="4" w:space="0" w:color="auto"/>
              <w:right w:val="single" w:sz="4" w:space="0" w:color="auto"/>
            </w:tcBorders>
            <w:shd w:val="clear" w:color="auto" w:fill="auto"/>
            <w:noWrap/>
            <w:vAlign w:val="center"/>
            <w:hideMark/>
          </w:tcPr>
          <w:p w14:paraId="54C3BB5F"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1.04%</w:t>
            </w:r>
          </w:p>
        </w:tc>
      </w:tr>
      <w:tr w:rsidR="00F55DF9" w:rsidRPr="009D4A48" w14:paraId="74335549"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D39FC23"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8</w:t>
            </w:r>
          </w:p>
        </w:tc>
        <w:tc>
          <w:tcPr>
            <w:tcW w:w="2835" w:type="dxa"/>
            <w:tcBorders>
              <w:top w:val="nil"/>
              <w:left w:val="nil"/>
              <w:bottom w:val="single" w:sz="4" w:space="0" w:color="auto"/>
              <w:right w:val="single" w:sz="4" w:space="0" w:color="auto"/>
            </w:tcBorders>
            <w:shd w:val="clear" w:color="auto" w:fill="auto"/>
            <w:noWrap/>
            <w:vAlign w:val="center"/>
            <w:hideMark/>
          </w:tcPr>
          <w:p w14:paraId="048A89E2" w14:textId="77777777" w:rsidR="00F55DF9" w:rsidRPr="00A2791B" w:rsidRDefault="00F55DF9" w:rsidP="008856A8">
            <w:pPr>
              <w:jc w:val="right"/>
              <w:rPr>
                <w:rFonts w:eastAsia="Times New Roman" w:cs="Arial"/>
                <w:color w:val="000000"/>
                <w:sz w:val="20"/>
                <w:szCs w:val="20"/>
                <w:lang w:eastAsia="es-MX"/>
              </w:rPr>
            </w:pPr>
            <w:bookmarkStart w:id="97" w:name="_Hlk151333909"/>
            <w:r w:rsidRPr="00A2791B">
              <w:rPr>
                <w:rFonts w:eastAsia="Times New Roman" w:cs="Arial"/>
                <w:color w:val="000000"/>
                <w:sz w:val="20"/>
                <w:szCs w:val="20"/>
                <w:lang w:eastAsia="es-MX"/>
              </w:rPr>
              <w:t>176,394,64</w:t>
            </w:r>
            <w:bookmarkEnd w:id="97"/>
            <w:r>
              <w:rPr>
                <w:rFonts w:eastAsia="Times New Roman" w:cs="Arial"/>
                <w:color w:val="000000"/>
                <w:sz w:val="20"/>
                <w:szCs w:val="20"/>
                <w:lang w:eastAsia="es-MX"/>
              </w:rPr>
              <w:t>2</w:t>
            </w:r>
          </w:p>
        </w:tc>
        <w:tc>
          <w:tcPr>
            <w:tcW w:w="1985" w:type="dxa"/>
            <w:tcBorders>
              <w:top w:val="nil"/>
              <w:left w:val="nil"/>
              <w:bottom w:val="single" w:sz="4" w:space="0" w:color="auto"/>
              <w:right w:val="single" w:sz="4" w:space="0" w:color="auto"/>
            </w:tcBorders>
            <w:shd w:val="clear" w:color="auto" w:fill="auto"/>
            <w:noWrap/>
            <w:vAlign w:val="center"/>
            <w:hideMark/>
          </w:tcPr>
          <w:p w14:paraId="51D85B4C"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53.66%</w:t>
            </w:r>
          </w:p>
        </w:tc>
      </w:tr>
      <w:tr w:rsidR="00F55DF9" w:rsidRPr="009D4A48" w14:paraId="3FFE22FF"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05BDA30"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9</w:t>
            </w:r>
          </w:p>
        </w:tc>
        <w:tc>
          <w:tcPr>
            <w:tcW w:w="2835" w:type="dxa"/>
            <w:tcBorders>
              <w:top w:val="nil"/>
              <w:left w:val="nil"/>
              <w:bottom w:val="single" w:sz="4" w:space="0" w:color="auto"/>
              <w:right w:val="single" w:sz="4" w:space="0" w:color="auto"/>
            </w:tcBorders>
            <w:shd w:val="clear" w:color="auto" w:fill="auto"/>
            <w:noWrap/>
            <w:vAlign w:val="center"/>
            <w:hideMark/>
          </w:tcPr>
          <w:p w14:paraId="0ECE4945"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796,861</w:t>
            </w:r>
          </w:p>
        </w:tc>
        <w:tc>
          <w:tcPr>
            <w:tcW w:w="1985" w:type="dxa"/>
            <w:tcBorders>
              <w:top w:val="nil"/>
              <w:left w:val="nil"/>
              <w:bottom w:val="single" w:sz="4" w:space="0" w:color="auto"/>
              <w:right w:val="single" w:sz="4" w:space="0" w:color="auto"/>
            </w:tcBorders>
            <w:shd w:val="clear" w:color="auto" w:fill="auto"/>
            <w:noWrap/>
            <w:vAlign w:val="center"/>
            <w:hideMark/>
          </w:tcPr>
          <w:p w14:paraId="1ADD89DA"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0.24%</w:t>
            </w:r>
          </w:p>
        </w:tc>
      </w:tr>
      <w:tr w:rsidR="00F55DF9" w:rsidRPr="009D4A48" w14:paraId="4F020FCC"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3917053"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10</w:t>
            </w:r>
          </w:p>
        </w:tc>
        <w:tc>
          <w:tcPr>
            <w:tcW w:w="2835" w:type="dxa"/>
            <w:tcBorders>
              <w:top w:val="nil"/>
              <w:left w:val="nil"/>
              <w:bottom w:val="single" w:sz="4" w:space="0" w:color="auto"/>
              <w:right w:val="single" w:sz="4" w:space="0" w:color="auto"/>
            </w:tcBorders>
            <w:shd w:val="clear" w:color="auto" w:fill="auto"/>
            <w:noWrap/>
            <w:vAlign w:val="center"/>
            <w:hideMark/>
          </w:tcPr>
          <w:p w14:paraId="4D8ED1E7"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960,000</w:t>
            </w:r>
          </w:p>
        </w:tc>
        <w:tc>
          <w:tcPr>
            <w:tcW w:w="1985" w:type="dxa"/>
            <w:tcBorders>
              <w:top w:val="nil"/>
              <w:left w:val="nil"/>
              <w:bottom w:val="single" w:sz="4" w:space="0" w:color="auto"/>
              <w:right w:val="single" w:sz="4" w:space="0" w:color="auto"/>
            </w:tcBorders>
            <w:shd w:val="clear" w:color="auto" w:fill="auto"/>
            <w:noWrap/>
            <w:vAlign w:val="center"/>
            <w:hideMark/>
          </w:tcPr>
          <w:p w14:paraId="7B177C22"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0.29%</w:t>
            </w:r>
          </w:p>
        </w:tc>
      </w:tr>
      <w:tr w:rsidR="00F55DF9" w:rsidRPr="009D4A48" w14:paraId="0118DFD3"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595959" w:themeFill="text1" w:themeFillTint="A6"/>
            <w:noWrap/>
            <w:vAlign w:val="center"/>
            <w:hideMark/>
          </w:tcPr>
          <w:p w14:paraId="1D24F13C"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eastAsia="Times New Roman" w:cs="Arial"/>
                <w:b/>
                <w:bCs/>
                <w:color w:val="FFFFFF" w:themeColor="background1"/>
                <w:sz w:val="20"/>
                <w:szCs w:val="20"/>
                <w:lang w:eastAsia="es-MX"/>
              </w:rPr>
              <w:t>TOTAL</w:t>
            </w:r>
          </w:p>
        </w:tc>
        <w:tc>
          <w:tcPr>
            <w:tcW w:w="2835" w:type="dxa"/>
            <w:tcBorders>
              <w:top w:val="nil"/>
              <w:left w:val="nil"/>
              <w:bottom w:val="single" w:sz="4" w:space="0" w:color="auto"/>
              <w:right w:val="single" w:sz="4" w:space="0" w:color="auto"/>
            </w:tcBorders>
            <w:shd w:val="clear" w:color="auto" w:fill="595959" w:themeFill="text1" w:themeFillTint="A6"/>
            <w:noWrap/>
            <w:vAlign w:val="center"/>
            <w:hideMark/>
          </w:tcPr>
          <w:p w14:paraId="2D474265" w14:textId="77777777" w:rsidR="00F55DF9" w:rsidRPr="00A2791B" w:rsidRDefault="00F55DF9" w:rsidP="008856A8">
            <w:pPr>
              <w:jc w:val="right"/>
              <w:rPr>
                <w:rFonts w:eastAsia="Times New Roman" w:cs="Arial"/>
                <w:b/>
                <w:bCs/>
                <w:color w:val="FFFFFF" w:themeColor="background1"/>
                <w:sz w:val="20"/>
                <w:szCs w:val="20"/>
                <w:lang w:eastAsia="es-MX"/>
              </w:rPr>
            </w:pPr>
            <w:bookmarkStart w:id="98" w:name="_Hlk151333886"/>
            <w:r w:rsidRPr="00A2791B">
              <w:rPr>
                <w:rFonts w:eastAsia="Times New Roman" w:cs="Arial"/>
                <w:b/>
                <w:bCs/>
                <w:color w:val="FFFFFF" w:themeColor="background1"/>
                <w:sz w:val="20"/>
                <w:szCs w:val="20"/>
                <w:lang w:eastAsia="es-MX"/>
              </w:rPr>
              <w:t>328,702,993</w:t>
            </w:r>
            <w:bookmarkEnd w:id="98"/>
          </w:p>
        </w:tc>
        <w:tc>
          <w:tcPr>
            <w:tcW w:w="1985" w:type="dxa"/>
            <w:tcBorders>
              <w:top w:val="nil"/>
              <w:left w:val="nil"/>
              <w:bottom w:val="single" w:sz="4" w:space="0" w:color="auto"/>
              <w:right w:val="single" w:sz="4" w:space="0" w:color="auto"/>
            </w:tcBorders>
            <w:shd w:val="clear" w:color="auto" w:fill="595959" w:themeFill="text1" w:themeFillTint="A6"/>
            <w:noWrap/>
            <w:vAlign w:val="center"/>
            <w:hideMark/>
          </w:tcPr>
          <w:p w14:paraId="21CAEDFE"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cs="Arial"/>
                <w:b/>
                <w:bCs/>
                <w:color w:val="FFFFFF" w:themeColor="background1"/>
                <w:sz w:val="20"/>
                <w:szCs w:val="20"/>
              </w:rPr>
              <w:t>100%</w:t>
            </w:r>
          </w:p>
        </w:tc>
      </w:tr>
    </w:tbl>
    <w:p w14:paraId="324F5E1F" w14:textId="77777777" w:rsidR="00F55DF9" w:rsidRPr="00DB3459" w:rsidRDefault="00F55DF9" w:rsidP="00F55DF9">
      <w:pPr>
        <w:contextualSpacing/>
        <w:jc w:val="center"/>
        <w:rPr>
          <w:rFonts w:cs="Arial"/>
          <w:sz w:val="20"/>
          <w:szCs w:val="20"/>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r w:rsidRPr="00DB3459">
        <w:rPr>
          <w:rFonts w:cs="Arial"/>
          <w:sz w:val="20"/>
          <w:szCs w:val="20"/>
        </w:rPr>
        <w:t>.</w:t>
      </w:r>
    </w:p>
    <w:p w14:paraId="29DA9525" w14:textId="77777777" w:rsidR="00F55DF9" w:rsidRDefault="00F55DF9" w:rsidP="00F55DF9">
      <w:pPr>
        <w:rPr>
          <w:rFonts w:cs="Arial"/>
          <w:lang w:val="es-ES"/>
        </w:rPr>
      </w:pPr>
    </w:p>
    <w:p w14:paraId="41986F2A" w14:textId="77777777" w:rsidR="00F55DF9" w:rsidRPr="009D4A48" w:rsidRDefault="00F55DF9" w:rsidP="00F55DF9">
      <w:pPr>
        <w:rPr>
          <w:rFonts w:cs="Arial"/>
          <w:lang w:val="es-ES"/>
        </w:rPr>
      </w:pPr>
      <w:r w:rsidRPr="009D4A48">
        <w:rPr>
          <w:rFonts w:cs="Arial"/>
          <w:lang w:val="es-ES"/>
        </w:rPr>
        <w:t>Para el ejercicio fiscal 202</w:t>
      </w:r>
      <w:r>
        <w:rPr>
          <w:rFonts w:cs="Arial"/>
          <w:lang w:val="es-ES"/>
        </w:rPr>
        <w:t>4</w:t>
      </w:r>
      <w:r w:rsidRPr="009D4A48">
        <w:rPr>
          <w:rFonts w:cs="Arial"/>
          <w:lang w:val="es-ES"/>
        </w:rPr>
        <w:t xml:space="preserve">, el total asignado para las conclusiones tuvo un incremento del </w:t>
      </w:r>
      <w:r>
        <w:rPr>
          <w:rFonts w:cs="Arial"/>
          <w:lang w:val="es-ES"/>
        </w:rPr>
        <w:t>77</w:t>
      </w:r>
      <w:r w:rsidRPr="009D4A48">
        <w:rPr>
          <w:rFonts w:cs="Arial"/>
          <w:lang w:val="es-ES"/>
        </w:rPr>
        <w:t>.</w:t>
      </w:r>
      <w:r>
        <w:rPr>
          <w:rFonts w:cs="Arial"/>
          <w:lang w:val="es-ES"/>
        </w:rPr>
        <w:t>46</w:t>
      </w:r>
      <w:r w:rsidRPr="009D4A48">
        <w:rPr>
          <w:rFonts w:cs="Arial"/>
          <w:lang w:val="es-ES"/>
        </w:rPr>
        <w:t>% con respecto del año anterior, pasando de</w:t>
      </w:r>
      <w:r>
        <w:rPr>
          <w:rFonts w:cs="Arial"/>
          <w:lang w:val="es-ES"/>
        </w:rPr>
        <w:t xml:space="preserve"> </w:t>
      </w:r>
      <w:r w:rsidRPr="008F3760">
        <w:rPr>
          <w:rFonts w:cs="Arial"/>
          <w:lang w:val="es-ES"/>
        </w:rPr>
        <w:t>185,225,817</w:t>
      </w:r>
      <w:r>
        <w:rPr>
          <w:rFonts w:cs="Arial"/>
          <w:lang w:val="es-ES"/>
        </w:rPr>
        <w:t xml:space="preserve">.00 </w:t>
      </w:r>
      <w:r w:rsidRPr="009D4A48">
        <w:rPr>
          <w:rFonts w:cs="Arial"/>
          <w:lang w:val="es-ES"/>
        </w:rPr>
        <w:t xml:space="preserve">a </w:t>
      </w:r>
      <w:r w:rsidRPr="008F3760">
        <w:rPr>
          <w:rFonts w:cs="Arial"/>
          <w:lang w:val="es-ES"/>
        </w:rPr>
        <w:t>328,702,993.01</w:t>
      </w:r>
      <w:r>
        <w:rPr>
          <w:rFonts w:cs="Arial"/>
          <w:lang w:val="es-ES"/>
        </w:rPr>
        <w:t xml:space="preserve"> </w:t>
      </w:r>
      <w:r w:rsidRPr="009D4A48">
        <w:rPr>
          <w:rFonts w:cs="Arial"/>
          <w:lang w:val="es-ES"/>
        </w:rPr>
        <w:t>pesos.</w:t>
      </w:r>
    </w:p>
    <w:p w14:paraId="0FED81BA" w14:textId="77777777" w:rsidR="00F55DF9" w:rsidRDefault="00F55DF9" w:rsidP="00F55DF9">
      <w:pPr>
        <w:rPr>
          <w:rFonts w:cs="Arial"/>
          <w:lang w:val="es-ES"/>
        </w:rPr>
      </w:pPr>
      <w:r w:rsidRPr="009D4A48">
        <w:rPr>
          <w:rFonts w:cs="Arial"/>
          <w:lang w:val="es-ES"/>
        </w:rPr>
        <w:t>Como puede verse, la mayor asignación presupuestal corresponde a la Conclusión 8, relacionada con la designación de presupuestos para atender la violencia contra las mujeres, cuya aplicación permita lograr la implementación de los programas y acciones estatales en materia de prevención, atención, sanción y erradicación de la violencia. Para 202</w:t>
      </w:r>
      <w:r>
        <w:rPr>
          <w:rFonts w:cs="Arial"/>
          <w:lang w:val="es-ES"/>
        </w:rPr>
        <w:t>4</w:t>
      </w:r>
      <w:r w:rsidRPr="009D4A48">
        <w:rPr>
          <w:rFonts w:cs="Arial"/>
          <w:lang w:val="es-ES"/>
        </w:rPr>
        <w:t>, las acciones derivadas de esta conclusión comprometen</w:t>
      </w:r>
      <w:r>
        <w:rPr>
          <w:rFonts w:cs="Arial"/>
          <w:lang w:val="es-ES"/>
        </w:rPr>
        <w:t xml:space="preserve"> </w:t>
      </w:r>
      <w:r w:rsidRPr="008F3760">
        <w:rPr>
          <w:rFonts w:cs="Arial"/>
          <w:lang w:val="es-ES"/>
        </w:rPr>
        <w:t>176,394,641.56</w:t>
      </w:r>
      <w:r>
        <w:rPr>
          <w:rFonts w:cs="Arial"/>
          <w:lang w:val="es-ES"/>
        </w:rPr>
        <w:t xml:space="preserve"> </w:t>
      </w:r>
      <w:r w:rsidRPr="009D4A48">
        <w:rPr>
          <w:rFonts w:cs="Arial"/>
          <w:lang w:val="es-ES"/>
        </w:rPr>
        <w:t>pesos.</w:t>
      </w:r>
    </w:p>
    <w:p w14:paraId="5A658CAB" w14:textId="77777777" w:rsidR="005C1E07" w:rsidRPr="009D4A48" w:rsidRDefault="005C1E07" w:rsidP="00F55DF9">
      <w:pPr>
        <w:rPr>
          <w:rFonts w:cs="Arial"/>
          <w:lang w:val="es-ES"/>
        </w:rPr>
      </w:pPr>
    </w:p>
    <w:p w14:paraId="2596881A" w14:textId="77777777" w:rsidR="00F55DF9" w:rsidRDefault="00F55DF9" w:rsidP="00F55DF9">
      <w:pPr>
        <w:rPr>
          <w:rFonts w:cs="Arial"/>
          <w:lang w:val="es-ES"/>
        </w:rPr>
      </w:pPr>
      <w:r w:rsidRPr="009D4A48">
        <w:rPr>
          <w:rFonts w:cs="Arial"/>
          <w:lang w:val="es-ES"/>
        </w:rPr>
        <w:t>Por el contrario, la Conclusión 6 que responde a la elaboración de iniciativas y/o reformas a diversos ordenamientos jurídicos, refleja la menor asignación con el 0.</w:t>
      </w:r>
      <w:r>
        <w:rPr>
          <w:rFonts w:cs="Arial"/>
          <w:lang w:val="es-ES"/>
        </w:rPr>
        <w:t>04</w:t>
      </w:r>
      <w:r w:rsidRPr="009D4A48">
        <w:rPr>
          <w:rFonts w:cs="Arial"/>
          <w:lang w:val="es-ES"/>
        </w:rPr>
        <w:t>% del total para las recomendaciones de la AVGM.</w:t>
      </w:r>
    </w:p>
    <w:p w14:paraId="55750DBF" w14:textId="77777777" w:rsidR="005C1E07" w:rsidRDefault="005C1E07" w:rsidP="00F55DF9">
      <w:pPr>
        <w:rPr>
          <w:rFonts w:cs="Arial"/>
          <w:lang w:val="es-ES"/>
        </w:rPr>
      </w:pPr>
    </w:p>
    <w:p w14:paraId="1AF00485" w14:textId="77777777" w:rsidR="00F55DF9" w:rsidRPr="009D4A48" w:rsidRDefault="00F55DF9" w:rsidP="00F55DF9">
      <w:pPr>
        <w:rPr>
          <w:rFonts w:cs="Arial"/>
          <w:lang w:val="es-ES"/>
        </w:rPr>
      </w:pPr>
      <w:r w:rsidRPr="009D4A48">
        <w:rPr>
          <w:rFonts w:cs="Arial"/>
          <w:lang w:val="es-ES"/>
        </w:rPr>
        <w:t>A continuación, la siguiente gráfica muestra el porcentaje del presupuesto etiquetado por conclusión asignado por las instituciones:</w:t>
      </w:r>
    </w:p>
    <w:p w14:paraId="16383906" w14:textId="77777777" w:rsidR="005C1E07" w:rsidRDefault="005C1E07">
      <w:pPr>
        <w:jc w:val="left"/>
        <w:rPr>
          <w:rFonts w:cs="Arial"/>
          <w:b/>
          <w:bCs/>
          <w:lang w:val="es-ES"/>
        </w:rPr>
      </w:pPr>
      <w:r>
        <w:rPr>
          <w:rFonts w:cs="Arial"/>
          <w:b/>
          <w:bCs/>
          <w:lang w:val="es-ES"/>
        </w:rPr>
        <w:br w:type="page"/>
      </w:r>
    </w:p>
    <w:p w14:paraId="04EA2934" w14:textId="04D2634D" w:rsidR="00F55DF9" w:rsidRDefault="00F55DF9" w:rsidP="00F55DF9">
      <w:pPr>
        <w:jc w:val="center"/>
        <w:rPr>
          <w:rFonts w:cs="Arial"/>
          <w:b/>
          <w:bCs/>
          <w:lang w:val="es-ES"/>
        </w:rPr>
      </w:pPr>
      <w:r>
        <w:rPr>
          <w:rFonts w:cs="Arial"/>
          <w:b/>
          <w:bCs/>
          <w:lang w:val="es-ES"/>
        </w:rPr>
        <w:lastRenderedPageBreak/>
        <w:t>Gráfica 4</w:t>
      </w:r>
      <w:r w:rsidRPr="009D4A48">
        <w:rPr>
          <w:rFonts w:cs="Arial"/>
          <w:b/>
          <w:bCs/>
          <w:lang w:val="es-ES"/>
        </w:rPr>
        <w:t xml:space="preserve">. Porcentaje asignado </w:t>
      </w:r>
      <w:r>
        <w:rPr>
          <w:rFonts w:cs="Arial"/>
          <w:b/>
          <w:bCs/>
          <w:lang w:val="es-ES"/>
        </w:rPr>
        <w:t xml:space="preserve">por </w:t>
      </w:r>
      <w:r w:rsidRPr="009D4A48">
        <w:rPr>
          <w:rFonts w:cs="Arial"/>
          <w:b/>
          <w:bCs/>
          <w:lang w:val="es-ES"/>
        </w:rPr>
        <w:t>conclusión de AVGM</w:t>
      </w:r>
    </w:p>
    <w:p w14:paraId="263B5CED" w14:textId="77777777" w:rsidR="00F55DF9" w:rsidRPr="009D4A48" w:rsidRDefault="00F55DF9" w:rsidP="00F55DF9">
      <w:pPr>
        <w:jc w:val="center"/>
        <w:rPr>
          <w:rFonts w:cs="Arial"/>
          <w:b/>
          <w:bCs/>
          <w:lang w:val="es-ES"/>
        </w:rPr>
      </w:pPr>
    </w:p>
    <w:p w14:paraId="4E68A9F1" w14:textId="77777777" w:rsidR="00F55DF9" w:rsidRDefault="00F55DF9" w:rsidP="00F55DF9">
      <w:pPr>
        <w:jc w:val="center"/>
        <w:rPr>
          <w:rFonts w:cs="Arial"/>
          <w:lang w:val="es-ES"/>
        </w:rPr>
      </w:pPr>
      <w:r w:rsidRPr="00960528">
        <w:rPr>
          <w:rFonts w:cs="Arial"/>
          <w:noProof/>
          <w:lang w:eastAsia="es-MX"/>
        </w:rPr>
        <w:drawing>
          <wp:inline distT="0" distB="0" distL="0" distR="0" wp14:anchorId="07C6F783" wp14:editId="0E41C0A2">
            <wp:extent cx="6159500" cy="2298700"/>
            <wp:effectExtent l="0" t="0" r="0" b="6350"/>
            <wp:docPr id="1999630719" name="Gráfico 1999630719">
              <a:extLst xmlns:a="http://schemas.openxmlformats.org/drawingml/2006/main">
                <a:ext uri="{FF2B5EF4-FFF2-40B4-BE49-F238E27FC236}">
                  <a16:creationId xmlns:a16="http://schemas.microsoft.com/office/drawing/2014/main" id="{8680DA33-5656-374B-C430-8BDCAA16F0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4C6515" w14:textId="77777777" w:rsidR="00F55DF9" w:rsidRPr="00A47865" w:rsidRDefault="00F55DF9" w:rsidP="00F55DF9">
      <w:pPr>
        <w:jc w:val="center"/>
        <w:rPr>
          <w:rFonts w:cs="Arial"/>
          <w:lang w:val="es-ES"/>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r w:rsidRPr="00DB3459">
        <w:rPr>
          <w:rFonts w:cs="Arial"/>
          <w:sz w:val="20"/>
          <w:szCs w:val="20"/>
        </w:rPr>
        <w:t>.</w:t>
      </w:r>
    </w:p>
    <w:p w14:paraId="2DCEAB00" w14:textId="77777777" w:rsidR="00F55DF9" w:rsidRDefault="00F55DF9" w:rsidP="00F55DF9">
      <w:pPr>
        <w:rPr>
          <w:rFonts w:cs="Arial"/>
          <w:lang w:val="es-ES"/>
        </w:rPr>
      </w:pPr>
      <w:r w:rsidRPr="009D4A48">
        <w:rPr>
          <w:rFonts w:cs="Arial"/>
          <w:lang w:val="es-ES"/>
        </w:rPr>
        <w:t>La siguiente gráfica muestra el porcentaje de los recursos asignados para cada conclusión de acuerdo con lo registrado por institución.</w:t>
      </w:r>
    </w:p>
    <w:p w14:paraId="7479525A" w14:textId="77777777" w:rsidR="005C1E07" w:rsidRDefault="005C1E07">
      <w:pPr>
        <w:jc w:val="left"/>
        <w:rPr>
          <w:rFonts w:cs="Arial"/>
          <w:b/>
          <w:bCs/>
          <w:lang w:val="es-ES"/>
        </w:rPr>
      </w:pPr>
      <w:r>
        <w:rPr>
          <w:rFonts w:cs="Arial"/>
          <w:b/>
          <w:bCs/>
          <w:lang w:val="es-ES"/>
        </w:rPr>
        <w:br w:type="page"/>
      </w:r>
    </w:p>
    <w:p w14:paraId="6C82E6B4" w14:textId="0B87D169" w:rsidR="00F55DF9" w:rsidRPr="00A2791B" w:rsidRDefault="00F55DF9" w:rsidP="00F55DF9">
      <w:pPr>
        <w:jc w:val="center"/>
        <w:rPr>
          <w:rFonts w:cs="Arial"/>
          <w:lang w:val="es-ES"/>
        </w:rPr>
      </w:pPr>
      <w:r w:rsidRPr="00A2791B">
        <w:rPr>
          <w:rFonts w:cs="Arial"/>
          <w:b/>
          <w:bCs/>
          <w:lang w:val="es-ES"/>
        </w:rPr>
        <w:lastRenderedPageBreak/>
        <w:t>Gráfica 5.</w:t>
      </w:r>
      <w:r w:rsidRPr="009D4A48">
        <w:rPr>
          <w:rFonts w:cs="Arial"/>
          <w:b/>
          <w:bCs/>
          <w:lang w:val="es-ES"/>
        </w:rPr>
        <w:t xml:space="preserve"> P</w:t>
      </w:r>
      <w:r>
        <w:rPr>
          <w:rFonts w:cs="Arial"/>
          <w:b/>
          <w:bCs/>
          <w:lang w:val="es-ES"/>
        </w:rPr>
        <w:t>orcentaje de p</w:t>
      </w:r>
      <w:r w:rsidRPr="009D4A48">
        <w:rPr>
          <w:rFonts w:cs="Arial"/>
          <w:b/>
          <w:bCs/>
          <w:lang w:val="es-ES"/>
        </w:rPr>
        <w:t>articipación de las instituciones en el presupuesto de AVGM</w:t>
      </w:r>
    </w:p>
    <w:p w14:paraId="74D98112" w14:textId="77777777" w:rsidR="00F55DF9" w:rsidRDefault="00F55DF9" w:rsidP="00F55DF9">
      <w:pPr>
        <w:jc w:val="center"/>
        <w:rPr>
          <w:rFonts w:cs="Arial"/>
          <w:noProof/>
        </w:rPr>
      </w:pPr>
      <w:r w:rsidRPr="00960528">
        <w:rPr>
          <w:rFonts w:cs="Arial"/>
          <w:noProof/>
          <w:lang w:eastAsia="es-MX"/>
        </w:rPr>
        <w:drawing>
          <wp:inline distT="0" distB="0" distL="0" distR="0" wp14:anchorId="094481C4" wp14:editId="0193AED5">
            <wp:extent cx="6146800" cy="3206750"/>
            <wp:effectExtent l="0" t="0" r="6350" b="0"/>
            <wp:docPr id="470577793" name="Gráfico 470577793">
              <a:extLst xmlns:a="http://schemas.openxmlformats.org/drawingml/2006/main">
                <a:ext uri="{FF2B5EF4-FFF2-40B4-BE49-F238E27FC236}">
                  <a16:creationId xmlns:a16="http://schemas.microsoft.com/office/drawing/2014/main" id="{C40728FC-42DC-144E-B9CB-F805B05DB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398F24" w14:textId="77777777" w:rsidR="00F55DF9" w:rsidRPr="00A2791B" w:rsidRDefault="00F55DF9" w:rsidP="00F55DF9">
      <w:pPr>
        <w:jc w:val="center"/>
        <w:rPr>
          <w:rFonts w:cs="Arial"/>
          <w:noProof/>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r w:rsidRPr="00DB3459">
        <w:rPr>
          <w:rFonts w:cs="Arial"/>
          <w:sz w:val="20"/>
          <w:szCs w:val="20"/>
        </w:rPr>
        <w:t>.</w:t>
      </w:r>
    </w:p>
    <w:p w14:paraId="2D6C47D3" w14:textId="77777777" w:rsidR="005C1E07" w:rsidRDefault="005C1E07" w:rsidP="00F55DF9">
      <w:pPr>
        <w:rPr>
          <w:rFonts w:cs="Arial"/>
          <w:lang w:val="es-ES"/>
        </w:rPr>
      </w:pPr>
    </w:p>
    <w:p w14:paraId="56353ECE" w14:textId="19A6C1FA" w:rsidR="00F55DF9" w:rsidRPr="009D4A48" w:rsidRDefault="00F55DF9" w:rsidP="00F55DF9">
      <w:pPr>
        <w:rPr>
          <w:rFonts w:cs="Arial"/>
          <w:lang w:val="es-ES"/>
        </w:rPr>
      </w:pPr>
      <w:r w:rsidRPr="009D4A48">
        <w:rPr>
          <w:rFonts w:cs="Arial"/>
          <w:lang w:val="es-ES"/>
        </w:rPr>
        <w:t xml:space="preserve">Del mismo modo, la siguiente tabla muestra el nivel de participación por </w:t>
      </w:r>
      <w:r>
        <w:rPr>
          <w:rFonts w:cs="Arial"/>
          <w:lang w:val="es-ES"/>
        </w:rPr>
        <w:t xml:space="preserve">institución </w:t>
      </w:r>
      <w:r w:rsidRPr="009D4A48">
        <w:rPr>
          <w:rFonts w:cs="Arial"/>
          <w:lang w:val="es-ES"/>
        </w:rPr>
        <w:t>de acuerdo con los recursos comprometidos para el ejercicio fiscal 202</w:t>
      </w:r>
      <w:r>
        <w:rPr>
          <w:rFonts w:cs="Arial"/>
          <w:lang w:val="es-ES"/>
        </w:rPr>
        <w:t>4</w:t>
      </w:r>
      <w:r w:rsidRPr="009D4A48">
        <w:rPr>
          <w:rFonts w:cs="Arial"/>
          <w:lang w:val="es-ES"/>
        </w:rPr>
        <w:t>.</w:t>
      </w:r>
    </w:p>
    <w:p w14:paraId="23D5C4EE" w14:textId="77777777" w:rsidR="005C1E07" w:rsidRDefault="005C1E07" w:rsidP="00F55DF9">
      <w:pPr>
        <w:jc w:val="center"/>
        <w:rPr>
          <w:rFonts w:cs="Arial"/>
          <w:b/>
          <w:bCs/>
          <w:lang w:val="es-ES"/>
        </w:rPr>
      </w:pPr>
    </w:p>
    <w:p w14:paraId="53B73FCC" w14:textId="3CD71101" w:rsidR="00F55DF9" w:rsidRPr="00A47865" w:rsidRDefault="00223CCA" w:rsidP="00F55DF9">
      <w:pPr>
        <w:jc w:val="center"/>
        <w:rPr>
          <w:rFonts w:cs="Arial"/>
          <w:b/>
          <w:bCs/>
          <w:lang w:val="es-ES"/>
        </w:rPr>
      </w:pPr>
      <w:r>
        <w:rPr>
          <w:rFonts w:cs="Arial"/>
          <w:b/>
          <w:bCs/>
          <w:lang w:val="es-ES"/>
        </w:rPr>
        <w:br w:type="column"/>
      </w:r>
      <w:r w:rsidR="00F55DF9" w:rsidRPr="00A47865">
        <w:rPr>
          <w:rFonts w:cs="Arial"/>
          <w:b/>
          <w:bCs/>
          <w:lang w:val="es-ES"/>
        </w:rPr>
        <w:lastRenderedPageBreak/>
        <w:t>Tabla 7</w:t>
      </w:r>
      <w:r w:rsidR="00F55DF9" w:rsidRPr="009D4A48">
        <w:rPr>
          <w:rFonts w:cs="Arial"/>
          <w:b/>
          <w:bCs/>
          <w:lang w:val="es-ES"/>
        </w:rPr>
        <w:t>. Participación y monto asignado por institución</w:t>
      </w:r>
      <w:r w:rsidR="00F55DF9">
        <w:rPr>
          <w:rFonts w:cs="Arial"/>
          <w:b/>
          <w:bCs/>
          <w:lang w:val="es-ES"/>
        </w:rPr>
        <w:t xml:space="preserve"> para el seguimiento de la AVGM</w:t>
      </w:r>
    </w:p>
    <w:tbl>
      <w:tblPr>
        <w:tblW w:w="5524" w:type="dxa"/>
        <w:jc w:val="center"/>
        <w:tblCellMar>
          <w:left w:w="70" w:type="dxa"/>
          <w:right w:w="70" w:type="dxa"/>
        </w:tblCellMar>
        <w:tblLook w:val="04A0" w:firstRow="1" w:lastRow="0" w:firstColumn="1" w:lastColumn="0" w:noHBand="0" w:noVBand="1"/>
      </w:tblPr>
      <w:tblGrid>
        <w:gridCol w:w="1696"/>
        <w:gridCol w:w="2127"/>
        <w:gridCol w:w="1701"/>
      </w:tblGrid>
      <w:tr w:rsidR="00F55DF9" w:rsidRPr="00A47865" w14:paraId="7AB2B38B" w14:textId="77777777" w:rsidTr="008856A8">
        <w:trPr>
          <w:trHeight w:val="300"/>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38176295" w14:textId="77777777" w:rsidR="00F55DF9" w:rsidRPr="00A47865" w:rsidRDefault="00F55DF9" w:rsidP="008856A8">
            <w:pPr>
              <w:jc w:val="center"/>
              <w:rPr>
                <w:rFonts w:eastAsia="Times New Roman" w:cs="Arial"/>
                <w:b/>
                <w:bCs/>
                <w:color w:val="FFFFFF" w:themeColor="background1"/>
                <w:sz w:val="20"/>
                <w:szCs w:val="20"/>
                <w:lang w:eastAsia="es-MX"/>
              </w:rPr>
            </w:pPr>
            <w:r w:rsidRPr="00A47865">
              <w:rPr>
                <w:rFonts w:eastAsia="Times New Roman" w:cs="Arial"/>
                <w:b/>
                <w:bCs/>
                <w:color w:val="FFFFFF" w:themeColor="background1"/>
                <w:sz w:val="20"/>
                <w:szCs w:val="20"/>
                <w:lang w:eastAsia="es-MX"/>
              </w:rPr>
              <w:t>Institución</w:t>
            </w:r>
          </w:p>
        </w:tc>
        <w:tc>
          <w:tcPr>
            <w:tcW w:w="2127"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742DB010" w14:textId="77777777" w:rsidR="00F55DF9" w:rsidRPr="00A47865" w:rsidRDefault="00F55DF9" w:rsidP="008856A8">
            <w:pPr>
              <w:jc w:val="center"/>
              <w:rPr>
                <w:rFonts w:eastAsia="Times New Roman" w:cs="Arial"/>
                <w:b/>
                <w:bCs/>
                <w:color w:val="FFFFFF" w:themeColor="background1"/>
                <w:sz w:val="20"/>
                <w:szCs w:val="20"/>
                <w:lang w:eastAsia="es-MX"/>
              </w:rPr>
            </w:pPr>
            <w:r w:rsidRPr="00A47865">
              <w:rPr>
                <w:rFonts w:eastAsia="Times New Roman" w:cs="Arial"/>
                <w:b/>
                <w:bCs/>
                <w:color w:val="FFFFFF" w:themeColor="background1"/>
                <w:sz w:val="20"/>
                <w:szCs w:val="20"/>
                <w:lang w:eastAsia="es-MX"/>
              </w:rPr>
              <w:t>Importe (en pesos)</w:t>
            </w:r>
          </w:p>
        </w:tc>
        <w:tc>
          <w:tcPr>
            <w:tcW w:w="1701"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17C85006" w14:textId="77777777" w:rsidR="00F55DF9" w:rsidRPr="00A47865" w:rsidRDefault="00F55DF9" w:rsidP="008856A8">
            <w:pPr>
              <w:jc w:val="center"/>
              <w:rPr>
                <w:rFonts w:eastAsia="Times New Roman" w:cs="Arial"/>
                <w:b/>
                <w:bCs/>
                <w:color w:val="FFFFFF" w:themeColor="background1"/>
                <w:sz w:val="20"/>
                <w:szCs w:val="20"/>
                <w:lang w:eastAsia="es-MX"/>
              </w:rPr>
            </w:pPr>
            <w:r w:rsidRPr="00A47865">
              <w:rPr>
                <w:rFonts w:eastAsia="Times New Roman" w:cs="Arial"/>
                <w:b/>
                <w:bCs/>
                <w:color w:val="FFFFFF" w:themeColor="background1"/>
                <w:sz w:val="20"/>
                <w:szCs w:val="20"/>
                <w:lang w:eastAsia="es-MX"/>
              </w:rPr>
              <w:t>Porcentaje</w:t>
            </w:r>
          </w:p>
        </w:tc>
      </w:tr>
      <w:tr w:rsidR="00F55DF9" w:rsidRPr="00A47865" w14:paraId="3EEF4958"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49ED2A2"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CEEAV</w:t>
            </w:r>
          </w:p>
        </w:tc>
        <w:tc>
          <w:tcPr>
            <w:tcW w:w="2127" w:type="dxa"/>
            <w:tcBorders>
              <w:top w:val="nil"/>
              <w:left w:val="nil"/>
              <w:bottom w:val="single" w:sz="4" w:space="0" w:color="auto"/>
              <w:right w:val="single" w:sz="4" w:space="0" w:color="auto"/>
            </w:tcBorders>
            <w:shd w:val="clear" w:color="auto" w:fill="auto"/>
            <w:noWrap/>
            <w:vAlign w:val="center"/>
            <w:hideMark/>
          </w:tcPr>
          <w:p w14:paraId="4C03637F"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1,103,74</w:t>
            </w:r>
            <w:r>
              <w:rPr>
                <w:rFonts w:cs="Arial"/>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14:paraId="390CE663"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0.34%</w:t>
            </w:r>
          </w:p>
        </w:tc>
      </w:tr>
      <w:tr w:rsidR="00F55DF9" w:rsidRPr="00A47865" w14:paraId="31081493"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CDD8597"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CJ</w:t>
            </w:r>
          </w:p>
        </w:tc>
        <w:tc>
          <w:tcPr>
            <w:tcW w:w="2127" w:type="dxa"/>
            <w:tcBorders>
              <w:top w:val="nil"/>
              <w:left w:val="nil"/>
              <w:bottom w:val="single" w:sz="4" w:space="0" w:color="auto"/>
              <w:right w:val="single" w:sz="4" w:space="0" w:color="auto"/>
            </w:tcBorders>
            <w:shd w:val="clear" w:color="auto" w:fill="auto"/>
            <w:noWrap/>
            <w:vAlign w:val="center"/>
            <w:hideMark/>
          </w:tcPr>
          <w:p w14:paraId="595ADCC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245,436</w:t>
            </w:r>
          </w:p>
        </w:tc>
        <w:tc>
          <w:tcPr>
            <w:tcW w:w="1701" w:type="dxa"/>
            <w:tcBorders>
              <w:top w:val="nil"/>
              <w:left w:val="nil"/>
              <w:bottom w:val="single" w:sz="4" w:space="0" w:color="auto"/>
              <w:right w:val="single" w:sz="4" w:space="0" w:color="auto"/>
            </w:tcBorders>
            <w:shd w:val="clear" w:color="auto" w:fill="auto"/>
            <w:noWrap/>
            <w:vAlign w:val="center"/>
            <w:hideMark/>
          </w:tcPr>
          <w:p w14:paraId="0DD49FEE"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0.07%</w:t>
            </w:r>
          </w:p>
        </w:tc>
      </w:tr>
      <w:tr w:rsidR="00F55DF9" w:rsidRPr="00A47865" w14:paraId="3D8CF2C0"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E0A1E33"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DIF</w:t>
            </w:r>
          </w:p>
        </w:tc>
        <w:tc>
          <w:tcPr>
            <w:tcW w:w="2127" w:type="dxa"/>
            <w:tcBorders>
              <w:top w:val="nil"/>
              <w:left w:val="nil"/>
              <w:bottom w:val="single" w:sz="4" w:space="0" w:color="auto"/>
              <w:right w:val="single" w:sz="4" w:space="0" w:color="auto"/>
            </w:tcBorders>
            <w:shd w:val="clear" w:color="auto" w:fill="auto"/>
            <w:noWrap/>
            <w:vAlign w:val="center"/>
            <w:hideMark/>
          </w:tcPr>
          <w:p w14:paraId="0535595B"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1,322,487</w:t>
            </w:r>
          </w:p>
        </w:tc>
        <w:tc>
          <w:tcPr>
            <w:tcW w:w="1701" w:type="dxa"/>
            <w:tcBorders>
              <w:top w:val="nil"/>
              <w:left w:val="nil"/>
              <w:bottom w:val="single" w:sz="4" w:space="0" w:color="auto"/>
              <w:right w:val="single" w:sz="4" w:space="0" w:color="auto"/>
            </w:tcBorders>
            <w:shd w:val="clear" w:color="auto" w:fill="auto"/>
            <w:noWrap/>
            <w:vAlign w:val="center"/>
            <w:hideMark/>
          </w:tcPr>
          <w:p w14:paraId="6AB1AED4"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0.40%</w:t>
            </w:r>
          </w:p>
        </w:tc>
      </w:tr>
      <w:tr w:rsidR="00F55DF9" w:rsidRPr="00A47865" w14:paraId="6F81DEB8"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34993A1"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IDEY</w:t>
            </w:r>
          </w:p>
        </w:tc>
        <w:tc>
          <w:tcPr>
            <w:tcW w:w="2127" w:type="dxa"/>
            <w:tcBorders>
              <w:top w:val="nil"/>
              <w:left w:val="nil"/>
              <w:bottom w:val="single" w:sz="4" w:space="0" w:color="auto"/>
              <w:right w:val="single" w:sz="4" w:space="0" w:color="auto"/>
            </w:tcBorders>
            <w:shd w:val="clear" w:color="auto" w:fill="auto"/>
            <w:noWrap/>
            <w:vAlign w:val="center"/>
            <w:hideMark/>
          </w:tcPr>
          <w:p w14:paraId="18B16633"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8,995</w:t>
            </w:r>
          </w:p>
        </w:tc>
        <w:tc>
          <w:tcPr>
            <w:tcW w:w="1701" w:type="dxa"/>
            <w:tcBorders>
              <w:top w:val="nil"/>
              <w:left w:val="nil"/>
              <w:bottom w:val="single" w:sz="4" w:space="0" w:color="auto"/>
              <w:right w:val="single" w:sz="4" w:space="0" w:color="auto"/>
            </w:tcBorders>
            <w:shd w:val="clear" w:color="auto" w:fill="auto"/>
            <w:noWrap/>
            <w:vAlign w:val="center"/>
            <w:hideMark/>
          </w:tcPr>
          <w:p w14:paraId="68AA7CC7"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0.00%</w:t>
            </w:r>
          </w:p>
        </w:tc>
      </w:tr>
      <w:tr w:rsidR="00F55DF9" w:rsidRPr="00A47865" w14:paraId="6368FD61"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44A1F6B"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INSEJUPY</w:t>
            </w:r>
          </w:p>
        </w:tc>
        <w:tc>
          <w:tcPr>
            <w:tcW w:w="2127" w:type="dxa"/>
            <w:tcBorders>
              <w:top w:val="nil"/>
              <w:left w:val="nil"/>
              <w:bottom w:val="single" w:sz="4" w:space="0" w:color="auto"/>
              <w:right w:val="single" w:sz="4" w:space="0" w:color="auto"/>
            </w:tcBorders>
            <w:shd w:val="clear" w:color="auto" w:fill="auto"/>
            <w:noWrap/>
            <w:vAlign w:val="center"/>
            <w:hideMark/>
          </w:tcPr>
          <w:p w14:paraId="0AA43F5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522</w:t>
            </w:r>
          </w:p>
        </w:tc>
        <w:tc>
          <w:tcPr>
            <w:tcW w:w="1701" w:type="dxa"/>
            <w:tcBorders>
              <w:top w:val="nil"/>
              <w:left w:val="nil"/>
              <w:bottom w:val="single" w:sz="4" w:space="0" w:color="auto"/>
              <w:right w:val="single" w:sz="4" w:space="0" w:color="auto"/>
            </w:tcBorders>
            <w:shd w:val="clear" w:color="auto" w:fill="auto"/>
            <w:noWrap/>
            <w:vAlign w:val="center"/>
            <w:hideMark/>
          </w:tcPr>
          <w:p w14:paraId="5A1E9C8F"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0.00%</w:t>
            </w:r>
          </w:p>
        </w:tc>
      </w:tr>
      <w:tr w:rsidR="00F55DF9" w:rsidRPr="00A47865" w14:paraId="21C54BD8"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DCD4D80"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ISSTEY</w:t>
            </w:r>
          </w:p>
        </w:tc>
        <w:tc>
          <w:tcPr>
            <w:tcW w:w="2127" w:type="dxa"/>
            <w:tcBorders>
              <w:top w:val="nil"/>
              <w:left w:val="nil"/>
              <w:bottom w:val="single" w:sz="4" w:space="0" w:color="auto"/>
              <w:right w:val="single" w:sz="4" w:space="0" w:color="auto"/>
            </w:tcBorders>
            <w:shd w:val="clear" w:color="auto" w:fill="auto"/>
            <w:noWrap/>
            <w:vAlign w:val="center"/>
            <w:hideMark/>
          </w:tcPr>
          <w:p w14:paraId="58230A7B"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21,000</w:t>
            </w:r>
          </w:p>
        </w:tc>
        <w:tc>
          <w:tcPr>
            <w:tcW w:w="1701" w:type="dxa"/>
            <w:tcBorders>
              <w:top w:val="nil"/>
              <w:left w:val="nil"/>
              <w:bottom w:val="single" w:sz="4" w:space="0" w:color="auto"/>
              <w:right w:val="single" w:sz="4" w:space="0" w:color="auto"/>
            </w:tcBorders>
            <w:shd w:val="clear" w:color="auto" w:fill="auto"/>
            <w:noWrap/>
            <w:vAlign w:val="center"/>
            <w:hideMark/>
          </w:tcPr>
          <w:p w14:paraId="5355E880"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0.01%</w:t>
            </w:r>
          </w:p>
        </w:tc>
      </w:tr>
      <w:tr w:rsidR="00F55DF9" w:rsidRPr="00A47865" w14:paraId="666B6C95"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8FB730A"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ITSS</w:t>
            </w:r>
          </w:p>
        </w:tc>
        <w:tc>
          <w:tcPr>
            <w:tcW w:w="2127" w:type="dxa"/>
            <w:tcBorders>
              <w:top w:val="nil"/>
              <w:left w:val="nil"/>
              <w:bottom w:val="single" w:sz="4" w:space="0" w:color="auto"/>
              <w:right w:val="single" w:sz="4" w:space="0" w:color="auto"/>
            </w:tcBorders>
            <w:shd w:val="clear" w:color="auto" w:fill="auto"/>
            <w:noWrap/>
            <w:vAlign w:val="center"/>
            <w:hideMark/>
          </w:tcPr>
          <w:p w14:paraId="51790ABE"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734,630</w:t>
            </w:r>
          </w:p>
        </w:tc>
        <w:tc>
          <w:tcPr>
            <w:tcW w:w="1701" w:type="dxa"/>
            <w:tcBorders>
              <w:top w:val="nil"/>
              <w:left w:val="nil"/>
              <w:bottom w:val="single" w:sz="4" w:space="0" w:color="auto"/>
              <w:right w:val="single" w:sz="4" w:space="0" w:color="auto"/>
            </w:tcBorders>
            <w:shd w:val="clear" w:color="auto" w:fill="auto"/>
            <w:noWrap/>
            <w:vAlign w:val="center"/>
            <w:hideMark/>
          </w:tcPr>
          <w:p w14:paraId="2B9DF923"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0.22%</w:t>
            </w:r>
          </w:p>
        </w:tc>
      </w:tr>
      <w:tr w:rsidR="00F55DF9" w:rsidRPr="00A47865" w14:paraId="6864D745"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2318B29"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IYEM</w:t>
            </w:r>
          </w:p>
        </w:tc>
        <w:tc>
          <w:tcPr>
            <w:tcW w:w="2127" w:type="dxa"/>
            <w:tcBorders>
              <w:top w:val="nil"/>
              <w:left w:val="nil"/>
              <w:bottom w:val="single" w:sz="4" w:space="0" w:color="auto"/>
              <w:right w:val="single" w:sz="4" w:space="0" w:color="auto"/>
            </w:tcBorders>
            <w:shd w:val="clear" w:color="auto" w:fill="auto"/>
            <w:noWrap/>
            <w:vAlign w:val="center"/>
            <w:hideMark/>
          </w:tcPr>
          <w:p w14:paraId="01B4877A" w14:textId="77777777" w:rsidR="00F55DF9" w:rsidRPr="00A47865" w:rsidRDefault="00F55DF9" w:rsidP="008856A8">
            <w:pPr>
              <w:jc w:val="right"/>
              <w:rPr>
                <w:rFonts w:eastAsia="Times New Roman" w:cs="Arial"/>
                <w:color w:val="000000"/>
                <w:sz w:val="20"/>
                <w:szCs w:val="20"/>
                <w:lang w:eastAsia="es-MX"/>
              </w:rPr>
            </w:pPr>
            <w:r>
              <w:rPr>
                <w:rFonts w:cs="Arial"/>
                <w:color w:val="000000"/>
                <w:sz w:val="20"/>
                <w:szCs w:val="20"/>
              </w:rPr>
              <w:t>11,600,818</w:t>
            </w:r>
          </w:p>
        </w:tc>
        <w:tc>
          <w:tcPr>
            <w:tcW w:w="1701" w:type="dxa"/>
            <w:tcBorders>
              <w:top w:val="nil"/>
              <w:left w:val="nil"/>
              <w:bottom w:val="single" w:sz="4" w:space="0" w:color="auto"/>
              <w:right w:val="single" w:sz="4" w:space="0" w:color="auto"/>
            </w:tcBorders>
            <w:shd w:val="clear" w:color="auto" w:fill="auto"/>
            <w:noWrap/>
            <w:vAlign w:val="center"/>
            <w:hideMark/>
          </w:tcPr>
          <w:p w14:paraId="05BE1629"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3.53%</w:t>
            </w:r>
          </w:p>
        </w:tc>
      </w:tr>
      <w:tr w:rsidR="00F55DF9" w:rsidRPr="00A47865" w14:paraId="1A91E034"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FA3619F"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SAF</w:t>
            </w:r>
          </w:p>
        </w:tc>
        <w:tc>
          <w:tcPr>
            <w:tcW w:w="2127" w:type="dxa"/>
            <w:tcBorders>
              <w:top w:val="nil"/>
              <w:left w:val="nil"/>
              <w:bottom w:val="single" w:sz="4" w:space="0" w:color="auto"/>
              <w:right w:val="single" w:sz="4" w:space="0" w:color="auto"/>
            </w:tcBorders>
            <w:shd w:val="clear" w:color="auto" w:fill="auto"/>
            <w:noWrap/>
            <w:vAlign w:val="center"/>
            <w:hideMark/>
          </w:tcPr>
          <w:p w14:paraId="39E51370"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2,673,750</w:t>
            </w:r>
          </w:p>
        </w:tc>
        <w:tc>
          <w:tcPr>
            <w:tcW w:w="1701" w:type="dxa"/>
            <w:tcBorders>
              <w:top w:val="nil"/>
              <w:left w:val="nil"/>
              <w:bottom w:val="single" w:sz="4" w:space="0" w:color="auto"/>
              <w:right w:val="single" w:sz="4" w:space="0" w:color="auto"/>
            </w:tcBorders>
            <w:shd w:val="clear" w:color="auto" w:fill="auto"/>
            <w:noWrap/>
            <w:vAlign w:val="center"/>
            <w:hideMark/>
          </w:tcPr>
          <w:p w14:paraId="24278123"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0.81%</w:t>
            </w:r>
          </w:p>
        </w:tc>
      </w:tr>
      <w:tr w:rsidR="00F55DF9" w:rsidRPr="00A47865" w14:paraId="72FA2576"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952DF1D"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SDS</w:t>
            </w:r>
          </w:p>
        </w:tc>
        <w:tc>
          <w:tcPr>
            <w:tcW w:w="2127" w:type="dxa"/>
            <w:tcBorders>
              <w:top w:val="nil"/>
              <w:left w:val="nil"/>
              <w:bottom w:val="single" w:sz="4" w:space="0" w:color="auto"/>
              <w:right w:val="single" w:sz="4" w:space="0" w:color="auto"/>
            </w:tcBorders>
            <w:shd w:val="clear" w:color="auto" w:fill="auto"/>
            <w:noWrap/>
            <w:vAlign w:val="center"/>
            <w:hideMark/>
          </w:tcPr>
          <w:p w14:paraId="2B464C8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512,585</w:t>
            </w:r>
          </w:p>
        </w:tc>
        <w:tc>
          <w:tcPr>
            <w:tcW w:w="1701" w:type="dxa"/>
            <w:tcBorders>
              <w:top w:val="nil"/>
              <w:left w:val="nil"/>
              <w:bottom w:val="single" w:sz="4" w:space="0" w:color="auto"/>
              <w:right w:val="single" w:sz="4" w:space="0" w:color="auto"/>
            </w:tcBorders>
            <w:shd w:val="clear" w:color="auto" w:fill="auto"/>
            <w:noWrap/>
            <w:vAlign w:val="center"/>
            <w:hideMark/>
          </w:tcPr>
          <w:p w14:paraId="42F2AD96"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0.16%</w:t>
            </w:r>
          </w:p>
        </w:tc>
      </w:tr>
      <w:tr w:rsidR="00F55DF9" w:rsidRPr="00A47865" w14:paraId="2A3EA3BE"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17C1522"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SEDER</w:t>
            </w:r>
          </w:p>
        </w:tc>
        <w:tc>
          <w:tcPr>
            <w:tcW w:w="2127" w:type="dxa"/>
            <w:tcBorders>
              <w:top w:val="nil"/>
              <w:left w:val="nil"/>
              <w:bottom w:val="single" w:sz="4" w:space="0" w:color="auto"/>
              <w:right w:val="single" w:sz="4" w:space="0" w:color="auto"/>
            </w:tcBorders>
            <w:shd w:val="clear" w:color="auto" w:fill="auto"/>
            <w:noWrap/>
            <w:vAlign w:val="center"/>
            <w:hideMark/>
          </w:tcPr>
          <w:p w14:paraId="1043772C"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28,425,000</w:t>
            </w:r>
          </w:p>
        </w:tc>
        <w:tc>
          <w:tcPr>
            <w:tcW w:w="1701" w:type="dxa"/>
            <w:tcBorders>
              <w:top w:val="nil"/>
              <w:left w:val="nil"/>
              <w:bottom w:val="single" w:sz="4" w:space="0" w:color="auto"/>
              <w:right w:val="single" w:sz="4" w:space="0" w:color="auto"/>
            </w:tcBorders>
            <w:shd w:val="clear" w:color="auto" w:fill="auto"/>
            <w:noWrap/>
            <w:vAlign w:val="center"/>
            <w:hideMark/>
          </w:tcPr>
          <w:p w14:paraId="073F80D8"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8.65%</w:t>
            </w:r>
          </w:p>
        </w:tc>
      </w:tr>
      <w:tr w:rsidR="00F55DF9" w:rsidRPr="00A47865" w14:paraId="579B1157"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01C73DF"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SEDESOL</w:t>
            </w:r>
          </w:p>
        </w:tc>
        <w:tc>
          <w:tcPr>
            <w:tcW w:w="2127" w:type="dxa"/>
            <w:tcBorders>
              <w:top w:val="nil"/>
              <w:left w:val="nil"/>
              <w:bottom w:val="single" w:sz="4" w:space="0" w:color="auto"/>
              <w:right w:val="single" w:sz="4" w:space="0" w:color="auto"/>
            </w:tcBorders>
            <w:shd w:val="clear" w:color="auto" w:fill="auto"/>
            <w:noWrap/>
            <w:vAlign w:val="center"/>
            <w:hideMark/>
          </w:tcPr>
          <w:p w14:paraId="1E960AEB"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4,472,018</w:t>
            </w:r>
          </w:p>
        </w:tc>
        <w:tc>
          <w:tcPr>
            <w:tcW w:w="1701" w:type="dxa"/>
            <w:tcBorders>
              <w:top w:val="nil"/>
              <w:left w:val="nil"/>
              <w:bottom w:val="single" w:sz="4" w:space="0" w:color="auto"/>
              <w:right w:val="single" w:sz="4" w:space="0" w:color="auto"/>
            </w:tcBorders>
            <w:shd w:val="clear" w:color="auto" w:fill="auto"/>
            <w:noWrap/>
            <w:vAlign w:val="center"/>
            <w:hideMark/>
          </w:tcPr>
          <w:p w14:paraId="7D2D8D85"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1.36%</w:t>
            </w:r>
          </w:p>
        </w:tc>
      </w:tr>
      <w:tr w:rsidR="00F55DF9" w:rsidRPr="00A47865" w14:paraId="175F2001"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2F51157"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SEFOET</w:t>
            </w:r>
          </w:p>
        </w:tc>
        <w:tc>
          <w:tcPr>
            <w:tcW w:w="2127" w:type="dxa"/>
            <w:tcBorders>
              <w:top w:val="nil"/>
              <w:left w:val="nil"/>
              <w:bottom w:val="single" w:sz="4" w:space="0" w:color="auto"/>
              <w:right w:val="single" w:sz="4" w:space="0" w:color="auto"/>
            </w:tcBorders>
            <w:shd w:val="clear" w:color="auto" w:fill="auto"/>
            <w:noWrap/>
            <w:vAlign w:val="center"/>
            <w:hideMark/>
          </w:tcPr>
          <w:p w14:paraId="3EA73589"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1,509,000</w:t>
            </w:r>
          </w:p>
        </w:tc>
        <w:tc>
          <w:tcPr>
            <w:tcW w:w="1701" w:type="dxa"/>
            <w:tcBorders>
              <w:top w:val="nil"/>
              <w:left w:val="nil"/>
              <w:bottom w:val="single" w:sz="4" w:space="0" w:color="auto"/>
              <w:right w:val="single" w:sz="4" w:space="0" w:color="auto"/>
            </w:tcBorders>
            <w:shd w:val="clear" w:color="auto" w:fill="auto"/>
            <w:noWrap/>
            <w:vAlign w:val="center"/>
            <w:hideMark/>
          </w:tcPr>
          <w:p w14:paraId="2FBD9739"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0.46%</w:t>
            </w:r>
          </w:p>
        </w:tc>
      </w:tr>
      <w:tr w:rsidR="00F55DF9" w:rsidRPr="00A47865" w14:paraId="78A655A5"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75B85FA"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SEGEY</w:t>
            </w:r>
          </w:p>
        </w:tc>
        <w:tc>
          <w:tcPr>
            <w:tcW w:w="2127" w:type="dxa"/>
            <w:tcBorders>
              <w:top w:val="nil"/>
              <w:left w:val="nil"/>
              <w:bottom w:val="single" w:sz="4" w:space="0" w:color="auto"/>
              <w:right w:val="single" w:sz="4" w:space="0" w:color="auto"/>
            </w:tcBorders>
            <w:shd w:val="clear" w:color="auto" w:fill="auto"/>
            <w:noWrap/>
            <w:vAlign w:val="center"/>
            <w:hideMark/>
          </w:tcPr>
          <w:p w14:paraId="4D2FA9D3"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660,000</w:t>
            </w:r>
          </w:p>
        </w:tc>
        <w:tc>
          <w:tcPr>
            <w:tcW w:w="1701" w:type="dxa"/>
            <w:tcBorders>
              <w:top w:val="nil"/>
              <w:left w:val="nil"/>
              <w:bottom w:val="single" w:sz="4" w:space="0" w:color="auto"/>
              <w:right w:val="single" w:sz="4" w:space="0" w:color="auto"/>
            </w:tcBorders>
            <w:shd w:val="clear" w:color="auto" w:fill="auto"/>
            <w:noWrap/>
            <w:vAlign w:val="center"/>
            <w:hideMark/>
          </w:tcPr>
          <w:p w14:paraId="3892F3F8"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0.20%</w:t>
            </w:r>
          </w:p>
        </w:tc>
      </w:tr>
      <w:tr w:rsidR="00F55DF9" w:rsidRPr="00A47865" w14:paraId="67BC5C7A"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0309201"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SEMUJERES</w:t>
            </w:r>
          </w:p>
        </w:tc>
        <w:tc>
          <w:tcPr>
            <w:tcW w:w="2127" w:type="dxa"/>
            <w:tcBorders>
              <w:top w:val="nil"/>
              <w:left w:val="nil"/>
              <w:bottom w:val="single" w:sz="4" w:space="0" w:color="auto"/>
              <w:right w:val="single" w:sz="4" w:space="0" w:color="auto"/>
            </w:tcBorders>
            <w:shd w:val="clear" w:color="auto" w:fill="auto"/>
            <w:noWrap/>
            <w:vAlign w:val="center"/>
            <w:hideMark/>
          </w:tcPr>
          <w:p w14:paraId="025DFBF8"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131,846,876</w:t>
            </w:r>
          </w:p>
        </w:tc>
        <w:tc>
          <w:tcPr>
            <w:tcW w:w="1701" w:type="dxa"/>
            <w:tcBorders>
              <w:top w:val="nil"/>
              <w:left w:val="nil"/>
              <w:bottom w:val="single" w:sz="4" w:space="0" w:color="auto"/>
              <w:right w:val="single" w:sz="4" w:space="0" w:color="auto"/>
            </w:tcBorders>
            <w:shd w:val="clear" w:color="auto" w:fill="auto"/>
            <w:noWrap/>
            <w:vAlign w:val="center"/>
            <w:hideMark/>
          </w:tcPr>
          <w:p w14:paraId="6A981722"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40.11%</w:t>
            </w:r>
          </w:p>
        </w:tc>
      </w:tr>
      <w:tr w:rsidR="00F55DF9" w:rsidRPr="00A47865" w14:paraId="276DD83A"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0349F18"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SEPAS</w:t>
            </w:r>
          </w:p>
        </w:tc>
        <w:tc>
          <w:tcPr>
            <w:tcW w:w="2127" w:type="dxa"/>
            <w:tcBorders>
              <w:top w:val="nil"/>
              <w:left w:val="nil"/>
              <w:bottom w:val="single" w:sz="4" w:space="0" w:color="auto"/>
              <w:right w:val="single" w:sz="4" w:space="0" w:color="auto"/>
            </w:tcBorders>
            <w:shd w:val="clear" w:color="auto" w:fill="auto"/>
            <w:noWrap/>
            <w:vAlign w:val="center"/>
            <w:hideMark/>
          </w:tcPr>
          <w:p w14:paraId="3DC82F5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250,000</w:t>
            </w:r>
          </w:p>
        </w:tc>
        <w:tc>
          <w:tcPr>
            <w:tcW w:w="1701" w:type="dxa"/>
            <w:tcBorders>
              <w:top w:val="nil"/>
              <w:left w:val="nil"/>
              <w:bottom w:val="single" w:sz="4" w:space="0" w:color="auto"/>
              <w:right w:val="single" w:sz="4" w:space="0" w:color="auto"/>
            </w:tcBorders>
            <w:shd w:val="clear" w:color="auto" w:fill="auto"/>
            <w:noWrap/>
            <w:vAlign w:val="center"/>
            <w:hideMark/>
          </w:tcPr>
          <w:p w14:paraId="43CCEB5B"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0.08%</w:t>
            </w:r>
          </w:p>
        </w:tc>
      </w:tr>
      <w:tr w:rsidR="00F55DF9" w:rsidRPr="00A47865" w14:paraId="3F752664"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C0CFE90"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SEPLAN</w:t>
            </w:r>
          </w:p>
        </w:tc>
        <w:tc>
          <w:tcPr>
            <w:tcW w:w="2127" w:type="dxa"/>
            <w:tcBorders>
              <w:top w:val="nil"/>
              <w:left w:val="nil"/>
              <w:bottom w:val="single" w:sz="4" w:space="0" w:color="auto"/>
              <w:right w:val="single" w:sz="4" w:space="0" w:color="auto"/>
            </w:tcBorders>
            <w:shd w:val="clear" w:color="auto" w:fill="auto"/>
            <w:noWrap/>
            <w:vAlign w:val="center"/>
            <w:hideMark/>
          </w:tcPr>
          <w:p w14:paraId="598EBDD1"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436,890</w:t>
            </w:r>
          </w:p>
        </w:tc>
        <w:tc>
          <w:tcPr>
            <w:tcW w:w="1701" w:type="dxa"/>
            <w:tcBorders>
              <w:top w:val="nil"/>
              <w:left w:val="nil"/>
              <w:bottom w:val="single" w:sz="4" w:space="0" w:color="auto"/>
              <w:right w:val="single" w:sz="4" w:space="0" w:color="auto"/>
            </w:tcBorders>
            <w:shd w:val="clear" w:color="auto" w:fill="auto"/>
            <w:noWrap/>
            <w:vAlign w:val="center"/>
            <w:hideMark/>
          </w:tcPr>
          <w:p w14:paraId="5414DD28"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0.13%</w:t>
            </w:r>
          </w:p>
        </w:tc>
      </w:tr>
      <w:tr w:rsidR="00F55DF9" w:rsidRPr="00A47865" w14:paraId="0EDA23FC"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C4EA286"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SGG</w:t>
            </w:r>
          </w:p>
        </w:tc>
        <w:tc>
          <w:tcPr>
            <w:tcW w:w="2127" w:type="dxa"/>
            <w:tcBorders>
              <w:top w:val="nil"/>
              <w:left w:val="nil"/>
              <w:bottom w:val="single" w:sz="4" w:space="0" w:color="auto"/>
              <w:right w:val="single" w:sz="4" w:space="0" w:color="auto"/>
            </w:tcBorders>
            <w:shd w:val="clear" w:color="auto" w:fill="auto"/>
            <w:noWrap/>
            <w:vAlign w:val="center"/>
            <w:hideMark/>
          </w:tcPr>
          <w:p w14:paraId="3FBD9A23" w14:textId="77777777" w:rsidR="00F55DF9" w:rsidRPr="00A47865" w:rsidRDefault="00F55DF9" w:rsidP="008856A8">
            <w:pPr>
              <w:jc w:val="right"/>
              <w:rPr>
                <w:rFonts w:eastAsia="Times New Roman" w:cs="Arial"/>
                <w:color w:val="000000"/>
                <w:sz w:val="20"/>
                <w:szCs w:val="20"/>
                <w:lang w:eastAsia="es-MX"/>
              </w:rPr>
            </w:pPr>
            <w:r>
              <w:rPr>
                <w:rFonts w:cs="Arial"/>
                <w:color w:val="000000"/>
                <w:sz w:val="20"/>
                <w:szCs w:val="20"/>
              </w:rPr>
              <w:t>363,108</w:t>
            </w:r>
          </w:p>
        </w:tc>
        <w:tc>
          <w:tcPr>
            <w:tcW w:w="1701" w:type="dxa"/>
            <w:tcBorders>
              <w:top w:val="nil"/>
              <w:left w:val="nil"/>
              <w:bottom w:val="single" w:sz="4" w:space="0" w:color="auto"/>
              <w:right w:val="single" w:sz="4" w:space="0" w:color="auto"/>
            </w:tcBorders>
            <w:shd w:val="clear" w:color="auto" w:fill="auto"/>
            <w:noWrap/>
            <w:vAlign w:val="center"/>
            <w:hideMark/>
          </w:tcPr>
          <w:p w14:paraId="67CF180A"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0.11%</w:t>
            </w:r>
          </w:p>
        </w:tc>
      </w:tr>
      <w:tr w:rsidR="00F55DF9" w:rsidRPr="00A47865" w14:paraId="26340DA0"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1A320AF"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SIIES</w:t>
            </w:r>
          </w:p>
        </w:tc>
        <w:tc>
          <w:tcPr>
            <w:tcW w:w="2127" w:type="dxa"/>
            <w:tcBorders>
              <w:top w:val="nil"/>
              <w:left w:val="nil"/>
              <w:bottom w:val="single" w:sz="4" w:space="0" w:color="auto"/>
              <w:right w:val="single" w:sz="4" w:space="0" w:color="auto"/>
            </w:tcBorders>
            <w:shd w:val="clear" w:color="auto" w:fill="auto"/>
            <w:noWrap/>
            <w:vAlign w:val="center"/>
            <w:hideMark/>
          </w:tcPr>
          <w:p w14:paraId="4A29C4DF"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412,09</w:t>
            </w:r>
            <w:r>
              <w:rPr>
                <w:rFonts w:cs="Arial"/>
                <w:color w:val="000000"/>
                <w:sz w:val="20"/>
                <w:szCs w:val="20"/>
              </w:rPr>
              <w:t>9</w:t>
            </w:r>
          </w:p>
        </w:tc>
        <w:tc>
          <w:tcPr>
            <w:tcW w:w="1701" w:type="dxa"/>
            <w:tcBorders>
              <w:top w:val="nil"/>
              <w:left w:val="nil"/>
              <w:bottom w:val="single" w:sz="4" w:space="0" w:color="auto"/>
              <w:right w:val="single" w:sz="4" w:space="0" w:color="auto"/>
            </w:tcBorders>
            <w:shd w:val="clear" w:color="auto" w:fill="auto"/>
            <w:noWrap/>
            <w:vAlign w:val="center"/>
            <w:hideMark/>
          </w:tcPr>
          <w:p w14:paraId="3F727D0C"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0.13%</w:t>
            </w:r>
          </w:p>
        </w:tc>
      </w:tr>
      <w:tr w:rsidR="00F55DF9" w:rsidRPr="00A47865" w14:paraId="7FA09195"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5FB8BEA"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SSP</w:t>
            </w:r>
          </w:p>
        </w:tc>
        <w:tc>
          <w:tcPr>
            <w:tcW w:w="2127" w:type="dxa"/>
            <w:tcBorders>
              <w:top w:val="nil"/>
              <w:left w:val="nil"/>
              <w:bottom w:val="single" w:sz="4" w:space="0" w:color="auto"/>
              <w:right w:val="single" w:sz="4" w:space="0" w:color="auto"/>
            </w:tcBorders>
            <w:shd w:val="clear" w:color="auto" w:fill="auto"/>
            <w:noWrap/>
            <w:vAlign w:val="center"/>
            <w:hideMark/>
          </w:tcPr>
          <w:p w14:paraId="0E33733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63,126</w:t>
            </w:r>
          </w:p>
        </w:tc>
        <w:tc>
          <w:tcPr>
            <w:tcW w:w="1701" w:type="dxa"/>
            <w:tcBorders>
              <w:top w:val="nil"/>
              <w:left w:val="nil"/>
              <w:bottom w:val="single" w:sz="4" w:space="0" w:color="auto"/>
              <w:right w:val="single" w:sz="4" w:space="0" w:color="auto"/>
            </w:tcBorders>
            <w:shd w:val="clear" w:color="auto" w:fill="auto"/>
            <w:noWrap/>
            <w:vAlign w:val="center"/>
            <w:hideMark/>
          </w:tcPr>
          <w:p w14:paraId="66D7CB56"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0.02%</w:t>
            </w:r>
          </w:p>
        </w:tc>
      </w:tr>
      <w:tr w:rsidR="00F55DF9" w:rsidRPr="00A47865" w14:paraId="45FDEBA2"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DFDFE2F"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SSY</w:t>
            </w:r>
          </w:p>
        </w:tc>
        <w:tc>
          <w:tcPr>
            <w:tcW w:w="2127" w:type="dxa"/>
            <w:tcBorders>
              <w:top w:val="nil"/>
              <w:left w:val="nil"/>
              <w:bottom w:val="single" w:sz="4" w:space="0" w:color="auto"/>
              <w:right w:val="single" w:sz="4" w:space="0" w:color="auto"/>
            </w:tcBorders>
            <w:shd w:val="clear" w:color="auto" w:fill="auto"/>
            <w:noWrap/>
            <w:vAlign w:val="center"/>
            <w:hideMark/>
          </w:tcPr>
          <w:p w14:paraId="240D310F"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141,963,290</w:t>
            </w:r>
          </w:p>
        </w:tc>
        <w:tc>
          <w:tcPr>
            <w:tcW w:w="1701" w:type="dxa"/>
            <w:tcBorders>
              <w:top w:val="nil"/>
              <w:left w:val="nil"/>
              <w:bottom w:val="single" w:sz="4" w:space="0" w:color="auto"/>
              <w:right w:val="single" w:sz="4" w:space="0" w:color="auto"/>
            </w:tcBorders>
            <w:shd w:val="clear" w:color="auto" w:fill="auto"/>
            <w:noWrap/>
            <w:vAlign w:val="center"/>
            <w:hideMark/>
          </w:tcPr>
          <w:p w14:paraId="291FDA14"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43.19%</w:t>
            </w:r>
          </w:p>
        </w:tc>
      </w:tr>
      <w:tr w:rsidR="00F55DF9" w:rsidRPr="00A47865" w14:paraId="1431E5C4"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94592CC"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UTM PETO</w:t>
            </w:r>
          </w:p>
        </w:tc>
        <w:tc>
          <w:tcPr>
            <w:tcW w:w="2127" w:type="dxa"/>
            <w:tcBorders>
              <w:top w:val="nil"/>
              <w:left w:val="nil"/>
              <w:bottom w:val="single" w:sz="4" w:space="0" w:color="auto"/>
              <w:right w:val="single" w:sz="4" w:space="0" w:color="auto"/>
            </w:tcBorders>
            <w:shd w:val="clear" w:color="auto" w:fill="auto"/>
            <w:noWrap/>
            <w:vAlign w:val="center"/>
            <w:hideMark/>
          </w:tcPr>
          <w:p w14:paraId="3D1D79FF"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77,61</w:t>
            </w:r>
            <w:r>
              <w:rPr>
                <w:rFonts w:cs="Arial"/>
                <w:color w:val="000000"/>
                <w:sz w:val="20"/>
                <w:szCs w:val="20"/>
              </w:rPr>
              <w:t>9</w:t>
            </w:r>
          </w:p>
        </w:tc>
        <w:tc>
          <w:tcPr>
            <w:tcW w:w="1701" w:type="dxa"/>
            <w:tcBorders>
              <w:top w:val="nil"/>
              <w:left w:val="nil"/>
              <w:bottom w:val="single" w:sz="4" w:space="0" w:color="auto"/>
              <w:right w:val="single" w:sz="4" w:space="0" w:color="auto"/>
            </w:tcBorders>
            <w:shd w:val="clear" w:color="auto" w:fill="auto"/>
            <w:noWrap/>
            <w:vAlign w:val="center"/>
            <w:hideMark/>
          </w:tcPr>
          <w:p w14:paraId="2EDDF5F8"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0.02%</w:t>
            </w:r>
          </w:p>
        </w:tc>
      </w:tr>
      <w:tr w:rsidR="00F55DF9" w:rsidRPr="00A47865" w14:paraId="75288550"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595959" w:themeFill="text1" w:themeFillTint="A6"/>
            <w:noWrap/>
            <w:vAlign w:val="center"/>
            <w:hideMark/>
          </w:tcPr>
          <w:p w14:paraId="59484C4B" w14:textId="77777777" w:rsidR="00F55DF9" w:rsidRPr="00A47865" w:rsidRDefault="00F55DF9" w:rsidP="008856A8">
            <w:pPr>
              <w:jc w:val="center"/>
              <w:rPr>
                <w:rFonts w:eastAsia="Times New Roman" w:cs="Arial"/>
                <w:b/>
                <w:bCs/>
                <w:color w:val="FFFFFF" w:themeColor="background1"/>
                <w:sz w:val="20"/>
                <w:szCs w:val="20"/>
                <w:lang w:eastAsia="es-MX"/>
              </w:rPr>
            </w:pPr>
            <w:r w:rsidRPr="00A47865">
              <w:rPr>
                <w:rFonts w:eastAsia="Times New Roman" w:cs="Arial"/>
                <w:b/>
                <w:bCs/>
                <w:color w:val="FFFFFF" w:themeColor="background1"/>
                <w:sz w:val="20"/>
                <w:szCs w:val="20"/>
                <w:lang w:eastAsia="es-MX"/>
              </w:rPr>
              <w:t>TOTAL</w:t>
            </w:r>
          </w:p>
        </w:tc>
        <w:tc>
          <w:tcPr>
            <w:tcW w:w="2127" w:type="dxa"/>
            <w:tcBorders>
              <w:top w:val="nil"/>
              <w:left w:val="nil"/>
              <w:bottom w:val="single" w:sz="4" w:space="0" w:color="auto"/>
              <w:right w:val="single" w:sz="4" w:space="0" w:color="auto"/>
            </w:tcBorders>
            <w:shd w:val="clear" w:color="auto" w:fill="595959" w:themeFill="text1" w:themeFillTint="A6"/>
            <w:noWrap/>
            <w:vAlign w:val="center"/>
            <w:hideMark/>
          </w:tcPr>
          <w:p w14:paraId="45A3CD03" w14:textId="77777777" w:rsidR="00F55DF9" w:rsidRPr="00A47865" w:rsidRDefault="00F55DF9" w:rsidP="008856A8">
            <w:pPr>
              <w:jc w:val="right"/>
              <w:rPr>
                <w:rFonts w:eastAsia="Times New Roman" w:cs="Arial"/>
                <w:b/>
                <w:bCs/>
                <w:color w:val="FFFFFF" w:themeColor="background1"/>
                <w:sz w:val="20"/>
                <w:szCs w:val="20"/>
                <w:lang w:eastAsia="es-MX"/>
              </w:rPr>
            </w:pPr>
            <w:r w:rsidRPr="00A47865">
              <w:rPr>
                <w:rFonts w:cs="Arial"/>
                <w:b/>
                <w:bCs/>
                <w:color w:val="FFFFFF" w:themeColor="background1"/>
                <w:sz w:val="20"/>
                <w:szCs w:val="20"/>
              </w:rPr>
              <w:t>328,702,993</w:t>
            </w:r>
          </w:p>
        </w:tc>
        <w:tc>
          <w:tcPr>
            <w:tcW w:w="1701" w:type="dxa"/>
            <w:tcBorders>
              <w:top w:val="nil"/>
              <w:left w:val="nil"/>
              <w:bottom w:val="single" w:sz="4" w:space="0" w:color="auto"/>
              <w:right w:val="single" w:sz="4" w:space="0" w:color="auto"/>
            </w:tcBorders>
            <w:shd w:val="clear" w:color="auto" w:fill="595959" w:themeFill="text1" w:themeFillTint="A6"/>
            <w:noWrap/>
            <w:vAlign w:val="center"/>
            <w:hideMark/>
          </w:tcPr>
          <w:p w14:paraId="37FCB7EB" w14:textId="77777777" w:rsidR="00F55DF9" w:rsidRPr="00A47865" w:rsidRDefault="00F55DF9" w:rsidP="008856A8">
            <w:pPr>
              <w:jc w:val="center"/>
              <w:rPr>
                <w:rFonts w:eastAsia="Times New Roman" w:cs="Arial"/>
                <w:b/>
                <w:bCs/>
                <w:sz w:val="20"/>
                <w:szCs w:val="20"/>
                <w:lang w:eastAsia="es-MX"/>
              </w:rPr>
            </w:pPr>
            <w:r w:rsidRPr="00A47865">
              <w:rPr>
                <w:rFonts w:cs="Arial"/>
                <w:b/>
                <w:bCs/>
                <w:color w:val="FFFFFF" w:themeColor="background1"/>
                <w:sz w:val="20"/>
                <w:szCs w:val="20"/>
              </w:rPr>
              <w:t>100%</w:t>
            </w:r>
          </w:p>
        </w:tc>
      </w:tr>
    </w:tbl>
    <w:p w14:paraId="2E8F5130" w14:textId="77777777" w:rsidR="00F55DF9" w:rsidRPr="00A2791B" w:rsidRDefault="00F55DF9" w:rsidP="00F55DF9">
      <w:pPr>
        <w:jc w:val="center"/>
        <w:rPr>
          <w:rFonts w:cs="Arial"/>
          <w:noProof/>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r w:rsidRPr="00DB3459">
        <w:rPr>
          <w:rFonts w:cs="Arial"/>
          <w:sz w:val="20"/>
          <w:szCs w:val="20"/>
        </w:rPr>
        <w:t>.</w:t>
      </w:r>
    </w:p>
    <w:p w14:paraId="61770A72" w14:textId="77777777" w:rsidR="008D3CA8" w:rsidRDefault="008D3CA8" w:rsidP="00F55DF9">
      <w:pPr>
        <w:rPr>
          <w:rFonts w:cs="Arial"/>
          <w:lang w:val="es-ES"/>
        </w:rPr>
      </w:pPr>
    </w:p>
    <w:p w14:paraId="4B2A737B" w14:textId="24D6DA07" w:rsidR="00F55DF9" w:rsidRPr="009D4A48" w:rsidRDefault="00F55DF9" w:rsidP="00F55DF9">
      <w:pPr>
        <w:rPr>
          <w:rFonts w:cs="Arial"/>
          <w:lang w:val="es-ES"/>
        </w:rPr>
      </w:pPr>
      <w:r w:rsidRPr="009D4A48">
        <w:rPr>
          <w:rFonts w:cs="Arial"/>
          <w:lang w:val="es-ES"/>
        </w:rPr>
        <w:t>Finalmente, se resumen las asignaciones realizadas por las instituciones para cada conclusión</w:t>
      </w:r>
      <w:r>
        <w:rPr>
          <w:rFonts w:cs="Arial"/>
          <w:lang w:val="es-ES"/>
        </w:rPr>
        <w:t>.</w:t>
      </w:r>
    </w:p>
    <w:p w14:paraId="369D15BE" w14:textId="2A1E4A1E" w:rsidR="00F55DF9" w:rsidRPr="007917C8" w:rsidRDefault="00F55DF9" w:rsidP="00F55DF9">
      <w:pPr>
        <w:jc w:val="center"/>
        <w:rPr>
          <w:rFonts w:cs="Arial"/>
          <w:b/>
          <w:bCs/>
          <w:lang w:val="es-ES"/>
        </w:rPr>
      </w:pPr>
      <w:r w:rsidRPr="007917C8">
        <w:rPr>
          <w:rFonts w:cs="Arial"/>
          <w:b/>
          <w:bCs/>
          <w:lang w:val="es-ES"/>
        </w:rPr>
        <w:lastRenderedPageBreak/>
        <w:t>Tabla 8</w:t>
      </w:r>
      <w:r w:rsidRPr="009D4A48">
        <w:rPr>
          <w:rFonts w:cs="Arial"/>
          <w:b/>
          <w:bCs/>
          <w:lang w:val="es-ES"/>
        </w:rPr>
        <w:t>. Participación y monto asignado por institución para el seguimiento de cada conclusión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2126"/>
        <w:gridCol w:w="1843"/>
      </w:tblGrid>
      <w:tr w:rsidR="00F55DF9" w:rsidRPr="007917C8" w14:paraId="51B2B8B9" w14:textId="77777777" w:rsidTr="00223CCA">
        <w:trPr>
          <w:tblHeader/>
          <w:jc w:val="center"/>
        </w:trPr>
        <w:tc>
          <w:tcPr>
            <w:tcW w:w="2405" w:type="dxa"/>
            <w:shd w:val="clear" w:color="auto" w:fill="595959" w:themeFill="text1" w:themeFillTint="A6"/>
            <w:noWrap/>
            <w:vAlign w:val="center"/>
            <w:hideMark/>
          </w:tcPr>
          <w:p w14:paraId="4357EE9E" w14:textId="77777777" w:rsidR="00F55DF9" w:rsidRPr="007917C8" w:rsidRDefault="00F55DF9" w:rsidP="008856A8">
            <w:pPr>
              <w:jc w:val="center"/>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Institución</w:t>
            </w:r>
          </w:p>
        </w:tc>
        <w:tc>
          <w:tcPr>
            <w:tcW w:w="2126" w:type="dxa"/>
            <w:shd w:val="clear" w:color="auto" w:fill="595959" w:themeFill="text1" w:themeFillTint="A6"/>
            <w:noWrap/>
            <w:vAlign w:val="center"/>
            <w:hideMark/>
          </w:tcPr>
          <w:p w14:paraId="1F6A0003" w14:textId="77777777" w:rsidR="00F55DF9" w:rsidRPr="007917C8" w:rsidRDefault="00F55DF9" w:rsidP="008856A8">
            <w:pPr>
              <w:jc w:val="center"/>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Importe (en pesos)</w:t>
            </w:r>
          </w:p>
        </w:tc>
        <w:tc>
          <w:tcPr>
            <w:tcW w:w="1843" w:type="dxa"/>
            <w:shd w:val="clear" w:color="auto" w:fill="595959" w:themeFill="text1" w:themeFillTint="A6"/>
            <w:noWrap/>
            <w:vAlign w:val="center"/>
            <w:hideMark/>
          </w:tcPr>
          <w:p w14:paraId="408F3A0C" w14:textId="77777777" w:rsidR="00F55DF9" w:rsidRPr="007917C8" w:rsidRDefault="00F55DF9" w:rsidP="008856A8">
            <w:pPr>
              <w:jc w:val="center"/>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Porcentaje</w:t>
            </w:r>
          </w:p>
        </w:tc>
      </w:tr>
      <w:tr w:rsidR="00F55DF9" w:rsidRPr="007917C8" w14:paraId="519F18EB" w14:textId="77777777" w:rsidTr="00223CCA">
        <w:trPr>
          <w:jc w:val="center"/>
        </w:trPr>
        <w:tc>
          <w:tcPr>
            <w:tcW w:w="2405" w:type="dxa"/>
            <w:shd w:val="clear" w:color="auto" w:fill="auto"/>
            <w:noWrap/>
            <w:vAlign w:val="center"/>
            <w:hideMark/>
          </w:tcPr>
          <w:p w14:paraId="50656D4B"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1</w:t>
            </w:r>
          </w:p>
        </w:tc>
        <w:tc>
          <w:tcPr>
            <w:tcW w:w="2126" w:type="dxa"/>
            <w:shd w:val="clear" w:color="auto" w:fill="auto"/>
            <w:noWrap/>
            <w:vAlign w:val="center"/>
            <w:hideMark/>
          </w:tcPr>
          <w:p w14:paraId="5E1EB926"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339,003 </w:t>
            </w:r>
          </w:p>
        </w:tc>
        <w:tc>
          <w:tcPr>
            <w:tcW w:w="1843" w:type="dxa"/>
            <w:shd w:val="clear" w:color="auto" w:fill="auto"/>
            <w:noWrap/>
            <w:vAlign w:val="center"/>
            <w:hideMark/>
          </w:tcPr>
          <w:p w14:paraId="5BB1DE04"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0.10%</w:t>
            </w:r>
          </w:p>
        </w:tc>
      </w:tr>
      <w:tr w:rsidR="00F55DF9" w:rsidRPr="007917C8" w14:paraId="7C20ED14" w14:textId="77777777" w:rsidTr="00223CCA">
        <w:trPr>
          <w:jc w:val="center"/>
        </w:trPr>
        <w:tc>
          <w:tcPr>
            <w:tcW w:w="2405" w:type="dxa"/>
            <w:shd w:val="clear" w:color="auto" w:fill="auto"/>
            <w:noWrap/>
            <w:vAlign w:val="center"/>
            <w:hideMark/>
          </w:tcPr>
          <w:p w14:paraId="5F8BC490"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CJ</w:t>
            </w:r>
          </w:p>
        </w:tc>
        <w:tc>
          <w:tcPr>
            <w:tcW w:w="2126" w:type="dxa"/>
            <w:shd w:val="clear" w:color="auto" w:fill="auto"/>
            <w:noWrap/>
            <w:vAlign w:val="center"/>
            <w:hideMark/>
          </w:tcPr>
          <w:p w14:paraId="1000B64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81,812 </w:t>
            </w:r>
          </w:p>
        </w:tc>
        <w:tc>
          <w:tcPr>
            <w:tcW w:w="1843" w:type="dxa"/>
            <w:shd w:val="clear" w:color="auto" w:fill="auto"/>
            <w:noWrap/>
            <w:vAlign w:val="center"/>
            <w:hideMark/>
          </w:tcPr>
          <w:p w14:paraId="065EC10E"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54F9E17E" w14:textId="77777777" w:rsidTr="00223CCA">
        <w:trPr>
          <w:jc w:val="center"/>
        </w:trPr>
        <w:tc>
          <w:tcPr>
            <w:tcW w:w="2405" w:type="dxa"/>
            <w:shd w:val="clear" w:color="auto" w:fill="auto"/>
            <w:noWrap/>
            <w:vAlign w:val="center"/>
            <w:hideMark/>
          </w:tcPr>
          <w:p w14:paraId="163424E9"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SGG</w:t>
            </w:r>
          </w:p>
        </w:tc>
        <w:tc>
          <w:tcPr>
            <w:tcW w:w="2126" w:type="dxa"/>
            <w:shd w:val="clear" w:color="auto" w:fill="auto"/>
            <w:noWrap/>
            <w:vAlign w:val="center"/>
            <w:hideMark/>
          </w:tcPr>
          <w:p w14:paraId="6978AFD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257,191 </w:t>
            </w:r>
          </w:p>
        </w:tc>
        <w:tc>
          <w:tcPr>
            <w:tcW w:w="1843" w:type="dxa"/>
            <w:shd w:val="clear" w:color="auto" w:fill="auto"/>
            <w:noWrap/>
            <w:vAlign w:val="center"/>
            <w:hideMark/>
          </w:tcPr>
          <w:p w14:paraId="55FFE4D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0.08%</w:t>
            </w:r>
          </w:p>
        </w:tc>
      </w:tr>
      <w:tr w:rsidR="00F55DF9" w:rsidRPr="007917C8" w14:paraId="5B0218A3" w14:textId="77777777" w:rsidTr="00223CCA">
        <w:trPr>
          <w:jc w:val="center"/>
        </w:trPr>
        <w:tc>
          <w:tcPr>
            <w:tcW w:w="2405" w:type="dxa"/>
            <w:shd w:val="clear" w:color="auto" w:fill="auto"/>
            <w:noWrap/>
            <w:vAlign w:val="center"/>
            <w:hideMark/>
          </w:tcPr>
          <w:p w14:paraId="114C8820"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2</w:t>
            </w:r>
          </w:p>
        </w:tc>
        <w:tc>
          <w:tcPr>
            <w:tcW w:w="2126" w:type="dxa"/>
            <w:shd w:val="clear" w:color="auto" w:fill="auto"/>
            <w:noWrap/>
            <w:vAlign w:val="center"/>
            <w:hideMark/>
          </w:tcPr>
          <w:p w14:paraId="400EF5F0"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1,433,67</w:t>
            </w:r>
            <w:r>
              <w:rPr>
                <w:rFonts w:eastAsia="Times New Roman" w:cs="Arial"/>
                <w:b/>
                <w:bCs/>
                <w:sz w:val="20"/>
                <w:szCs w:val="20"/>
                <w:lang w:eastAsia="es-MX"/>
              </w:rPr>
              <w:t>7</w:t>
            </w:r>
            <w:r w:rsidRPr="007917C8">
              <w:rPr>
                <w:rFonts w:eastAsia="Times New Roman" w:cs="Arial"/>
                <w:b/>
                <w:bCs/>
                <w:sz w:val="20"/>
                <w:szCs w:val="20"/>
                <w:lang w:eastAsia="es-MX"/>
              </w:rPr>
              <w:t xml:space="preserve"> </w:t>
            </w:r>
          </w:p>
        </w:tc>
        <w:tc>
          <w:tcPr>
            <w:tcW w:w="1843" w:type="dxa"/>
            <w:shd w:val="clear" w:color="auto" w:fill="auto"/>
            <w:noWrap/>
            <w:vAlign w:val="center"/>
            <w:hideMark/>
          </w:tcPr>
          <w:p w14:paraId="18FDC883"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0.44%</w:t>
            </w:r>
          </w:p>
        </w:tc>
      </w:tr>
      <w:tr w:rsidR="00F55DF9" w:rsidRPr="007917C8" w14:paraId="039E3851" w14:textId="77777777" w:rsidTr="00223CCA">
        <w:trPr>
          <w:jc w:val="center"/>
        </w:trPr>
        <w:tc>
          <w:tcPr>
            <w:tcW w:w="2405" w:type="dxa"/>
            <w:shd w:val="clear" w:color="auto" w:fill="auto"/>
            <w:noWrap/>
            <w:vAlign w:val="center"/>
            <w:hideMark/>
          </w:tcPr>
          <w:p w14:paraId="7A781741"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CJ</w:t>
            </w:r>
          </w:p>
        </w:tc>
        <w:tc>
          <w:tcPr>
            <w:tcW w:w="2126" w:type="dxa"/>
            <w:shd w:val="clear" w:color="auto" w:fill="auto"/>
            <w:noWrap/>
            <w:vAlign w:val="center"/>
            <w:hideMark/>
          </w:tcPr>
          <w:p w14:paraId="6C2103FC"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81,812 </w:t>
            </w:r>
          </w:p>
        </w:tc>
        <w:tc>
          <w:tcPr>
            <w:tcW w:w="1843" w:type="dxa"/>
            <w:shd w:val="clear" w:color="auto" w:fill="auto"/>
            <w:noWrap/>
            <w:vAlign w:val="center"/>
            <w:hideMark/>
          </w:tcPr>
          <w:p w14:paraId="49A2BFA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364BB3FE" w14:textId="77777777" w:rsidTr="00223CCA">
        <w:trPr>
          <w:jc w:val="center"/>
        </w:trPr>
        <w:tc>
          <w:tcPr>
            <w:tcW w:w="2405" w:type="dxa"/>
            <w:shd w:val="clear" w:color="auto" w:fill="auto"/>
            <w:noWrap/>
            <w:vAlign w:val="center"/>
            <w:hideMark/>
          </w:tcPr>
          <w:p w14:paraId="67E33113"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DIF</w:t>
            </w:r>
          </w:p>
        </w:tc>
        <w:tc>
          <w:tcPr>
            <w:tcW w:w="2126" w:type="dxa"/>
            <w:shd w:val="clear" w:color="auto" w:fill="auto"/>
            <w:noWrap/>
            <w:vAlign w:val="center"/>
            <w:hideMark/>
          </w:tcPr>
          <w:p w14:paraId="11DE81D8"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43,24</w:t>
            </w:r>
            <w:r>
              <w:rPr>
                <w:rFonts w:eastAsia="Times New Roman" w:cs="Arial"/>
                <w:sz w:val="20"/>
                <w:szCs w:val="20"/>
                <w:lang w:eastAsia="es-MX"/>
              </w:rPr>
              <w:t>6</w:t>
            </w:r>
            <w:r w:rsidRPr="007917C8">
              <w:rPr>
                <w:rFonts w:eastAsia="Times New Roman" w:cs="Arial"/>
                <w:sz w:val="20"/>
                <w:szCs w:val="20"/>
                <w:lang w:eastAsia="es-MX"/>
              </w:rPr>
              <w:t xml:space="preserve"> </w:t>
            </w:r>
          </w:p>
        </w:tc>
        <w:tc>
          <w:tcPr>
            <w:tcW w:w="1843" w:type="dxa"/>
            <w:shd w:val="clear" w:color="auto" w:fill="auto"/>
            <w:noWrap/>
            <w:vAlign w:val="center"/>
            <w:hideMark/>
          </w:tcPr>
          <w:p w14:paraId="2027EA1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0.01%</w:t>
            </w:r>
          </w:p>
        </w:tc>
      </w:tr>
      <w:tr w:rsidR="00F55DF9" w:rsidRPr="007917C8" w14:paraId="6E52E61F" w14:textId="77777777" w:rsidTr="00223CCA">
        <w:trPr>
          <w:jc w:val="center"/>
        </w:trPr>
        <w:tc>
          <w:tcPr>
            <w:tcW w:w="2405" w:type="dxa"/>
            <w:shd w:val="clear" w:color="auto" w:fill="auto"/>
            <w:noWrap/>
            <w:vAlign w:val="center"/>
            <w:hideMark/>
          </w:tcPr>
          <w:p w14:paraId="1144EFF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1CB79926"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886,63</w:t>
            </w:r>
            <w:r>
              <w:rPr>
                <w:rFonts w:eastAsia="Times New Roman" w:cs="Arial"/>
                <w:sz w:val="20"/>
                <w:szCs w:val="20"/>
                <w:lang w:eastAsia="es-MX"/>
              </w:rPr>
              <w:t>1</w:t>
            </w:r>
            <w:r w:rsidRPr="007917C8">
              <w:rPr>
                <w:rFonts w:eastAsia="Times New Roman" w:cs="Arial"/>
                <w:sz w:val="20"/>
                <w:szCs w:val="20"/>
                <w:lang w:eastAsia="es-MX"/>
              </w:rPr>
              <w:t xml:space="preserve"> </w:t>
            </w:r>
          </w:p>
        </w:tc>
        <w:tc>
          <w:tcPr>
            <w:tcW w:w="1843" w:type="dxa"/>
            <w:shd w:val="clear" w:color="auto" w:fill="auto"/>
            <w:noWrap/>
            <w:vAlign w:val="center"/>
            <w:hideMark/>
          </w:tcPr>
          <w:p w14:paraId="4A7B1148"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0.27%</w:t>
            </w:r>
          </w:p>
        </w:tc>
      </w:tr>
      <w:tr w:rsidR="00F55DF9" w:rsidRPr="007917C8" w14:paraId="5897A5E2" w14:textId="77777777" w:rsidTr="00223CCA">
        <w:trPr>
          <w:jc w:val="center"/>
        </w:trPr>
        <w:tc>
          <w:tcPr>
            <w:tcW w:w="2405" w:type="dxa"/>
            <w:shd w:val="clear" w:color="auto" w:fill="auto"/>
            <w:noWrap/>
            <w:vAlign w:val="center"/>
            <w:hideMark/>
          </w:tcPr>
          <w:p w14:paraId="7D5333D6"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SEPLAN</w:t>
            </w:r>
          </w:p>
        </w:tc>
        <w:tc>
          <w:tcPr>
            <w:tcW w:w="2126" w:type="dxa"/>
            <w:shd w:val="clear" w:color="auto" w:fill="auto"/>
            <w:noWrap/>
            <w:vAlign w:val="center"/>
            <w:hideMark/>
          </w:tcPr>
          <w:p w14:paraId="7BF88D41"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421,988 </w:t>
            </w:r>
          </w:p>
        </w:tc>
        <w:tc>
          <w:tcPr>
            <w:tcW w:w="1843" w:type="dxa"/>
            <w:shd w:val="clear" w:color="auto" w:fill="auto"/>
            <w:noWrap/>
            <w:vAlign w:val="center"/>
            <w:hideMark/>
          </w:tcPr>
          <w:p w14:paraId="094FE1D7"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5F7A9A0F" w14:textId="77777777" w:rsidTr="00223CCA">
        <w:trPr>
          <w:jc w:val="center"/>
        </w:trPr>
        <w:tc>
          <w:tcPr>
            <w:tcW w:w="2405" w:type="dxa"/>
            <w:shd w:val="clear" w:color="auto" w:fill="auto"/>
            <w:noWrap/>
            <w:vAlign w:val="center"/>
            <w:hideMark/>
          </w:tcPr>
          <w:p w14:paraId="4CC3B275"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3</w:t>
            </w:r>
          </w:p>
        </w:tc>
        <w:tc>
          <w:tcPr>
            <w:tcW w:w="2126" w:type="dxa"/>
            <w:shd w:val="clear" w:color="auto" w:fill="auto"/>
            <w:noWrap/>
            <w:vAlign w:val="center"/>
            <w:hideMark/>
          </w:tcPr>
          <w:p w14:paraId="0AA206CD"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961,85</w:t>
            </w:r>
            <w:r>
              <w:rPr>
                <w:rFonts w:eastAsia="Times New Roman" w:cs="Arial"/>
                <w:b/>
                <w:bCs/>
                <w:sz w:val="20"/>
                <w:szCs w:val="20"/>
                <w:lang w:eastAsia="es-MX"/>
              </w:rPr>
              <w:t>3</w:t>
            </w:r>
            <w:r w:rsidRPr="007917C8">
              <w:rPr>
                <w:rFonts w:eastAsia="Times New Roman" w:cs="Arial"/>
                <w:b/>
                <w:bCs/>
                <w:sz w:val="20"/>
                <w:szCs w:val="20"/>
                <w:lang w:eastAsia="es-MX"/>
              </w:rPr>
              <w:t xml:space="preserve"> </w:t>
            </w:r>
          </w:p>
        </w:tc>
        <w:tc>
          <w:tcPr>
            <w:tcW w:w="1843" w:type="dxa"/>
            <w:shd w:val="clear" w:color="auto" w:fill="auto"/>
            <w:noWrap/>
            <w:vAlign w:val="center"/>
            <w:hideMark/>
          </w:tcPr>
          <w:p w14:paraId="04EBA737"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0.29%</w:t>
            </w:r>
          </w:p>
        </w:tc>
      </w:tr>
      <w:tr w:rsidR="00F55DF9" w:rsidRPr="007917C8" w14:paraId="55691147" w14:textId="77777777" w:rsidTr="00223CCA">
        <w:trPr>
          <w:jc w:val="center"/>
        </w:trPr>
        <w:tc>
          <w:tcPr>
            <w:tcW w:w="2405" w:type="dxa"/>
            <w:shd w:val="clear" w:color="auto" w:fill="auto"/>
            <w:noWrap/>
            <w:vAlign w:val="center"/>
            <w:hideMark/>
          </w:tcPr>
          <w:p w14:paraId="7D750A50"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CEEAV</w:t>
            </w:r>
          </w:p>
        </w:tc>
        <w:tc>
          <w:tcPr>
            <w:tcW w:w="2126" w:type="dxa"/>
            <w:shd w:val="clear" w:color="auto" w:fill="auto"/>
            <w:noWrap/>
            <w:vAlign w:val="center"/>
            <w:hideMark/>
          </w:tcPr>
          <w:p w14:paraId="0E19893D"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143,74</w:t>
            </w:r>
            <w:r>
              <w:rPr>
                <w:rFonts w:eastAsia="Times New Roman" w:cs="Arial"/>
                <w:sz w:val="20"/>
                <w:szCs w:val="20"/>
                <w:lang w:eastAsia="es-MX"/>
              </w:rPr>
              <w:t>3</w:t>
            </w:r>
            <w:r w:rsidRPr="007917C8">
              <w:rPr>
                <w:rFonts w:eastAsia="Times New Roman" w:cs="Arial"/>
                <w:sz w:val="20"/>
                <w:szCs w:val="20"/>
                <w:lang w:eastAsia="es-MX"/>
              </w:rPr>
              <w:t xml:space="preserve"> </w:t>
            </w:r>
          </w:p>
        </w:tc>
        <w:tc>
          <w:tcPr>
            <w:tcW w:w="1843" w:type="dxa"/>
            <w:shd w:val="clear" w:color="auto" w:fill="auto"/>
            <w:noWrap/>
            <w:vAlign w:val="center"/>
            <w:hideMark/>
          </w:tcPr>
          <w:p w14:paraId="04B2AB7A"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0.04%</w:t>
            </w:r>
          </w:p>
        </w:tc>
      </w:tr>
      <w:tr w:rsidR="00F55DF9" w:rsidRPr="007917C8" w14:paraId="3AA06B62" w14:textId="77777777" w:rsidTr="00223CCA">
        <w:trPr>
          <w:jc w:val="center"/>
        </w:trPr>
        <w:tc>
          <w:tcPr>
            <w:tcW w:w="2405" w:type="dxa"/>
            <w:shd w:val="clear" w:color="auto" w:fill="auto"/>
            <w:noWrap/>
            <w:vAlign w:val="center"/>
            <w:hideMark/>
          </w:tcPr>
          <w:p w14:paraId="3AC8C635"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ITSS</w:t>
            </w:r>
          </w:p>
        </w:tc>
        <w:tc>
          <w:tcPr>
            <w:tcW w:w="2126" w:type="dxa"/>
            <w:shd w:val="clear" w:color="auto" w:fill="auto"/>
            <w:noWrap/>
            <w:vAlign w:val="center"/>
            <w:hideMark/>
          </w:tcPr>
          <w:p w14:paraId="4368AAEE"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694,630 </w:t>
            </w:r>
          </w:p>
        </w:tc>
        <w:tc>
          <w:tcPr>
            <w:tcW w:w="1843" w:type="dxa"/>
            <w:shd w:val="clear" w:color="auto" w:fill="auto"/>
            <w:noWrap/>
            <w:vAlign w:val="center"/>
            <w:hideMark/>
          </w:tcPr>
          <w:p w14:paraId="217257D6"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0.21%</w:t>
            </w:r>
          </w:p>
        </w:tc>
      </w:tr>
      <w:tr w:rsidR="00F55DF9" w:rsidRPr="007917C8" w14:paraId="4296BE66" w14:textId="77777777" w:rsidTr="00223CCA">
        <w:trPr>
          <w:jc w:val="center"/>
        </w:trPr>
        <w:tc>
          <w:tcPr>
            <w:tcW w:w="2405" w:type="dxa"/>
            <w:shd w:val="clear" w:color="auto" w:fill="auto"/>
            <w:noWrap/>
            <w:vAlign w:val="center"/>
            <w:hideMark/>
          </w:tcPr>
          <w:p w14:paraId="374462BF"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558D128D"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123,480 </w:t>
            </w:r>
          </w:p>
        </w:tc>
        <w:tc>
          <w:tcPr>
            <w:tcW w:w="1843" w:type="dxa"/>
            <w:shd w:val="clear" w:color="auto" w:fill="auto"/>
            <w:noWrap/>
            <w:vAlign w:val="center"/>
            <w:hideMark/>
          </w:tcPr>
          <w:p w14:paraId="200D8AE9"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0.04%</w:t>
            </w:r>
          </w:p>
        </w:tc>
      </w:tr>
      <w:tr w:rsidR="00F55DF9" w:rsidRPr="007917C8" w14:paraId="07A04799" w14:textId="77777777" w:rsidTr="00223CCA">
        <w:trPr>
          <w:jc w:val="center"/>
        </w:trPr>
        <w:tc>
          <w:tcPr>
            <w:tcW w:w="2405" w:type="dxa"/>
            <w:shd w:val="clear" w:color="auto" w:fill="auto"/>
            <w:noWrap/>
            <w:vAlign w:val="center"/>
            <w:hideMark/>
          </w:tcPr>
          <w:p w14:paraId="2C1319E9"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4</w:t>
            </w:r>
          </w:p>
        </w:tc>
        <w:tc>
          <w:tcPr>
            <w:tcW w:w="2126" w:type="dxa"/>
            <w:shd w:val="clear" w:color="auto" w:fill="auto"/>
            <w:noWrap/>
            <w:vAlign w:val="center"/>
            <w:hideMark/>
          </w:tcPr>
          <w:p w14:paraId="73D5C4BA"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2,740,51</w:t>
            </w:r>
            <w:r>
              <w:rPr>
                <w:rFonts w:eastAsia="Times New Roman" w:cs="Arial"/>
                <w:b/>
                <w:bCs/>
                <w:sz w:val="20"/>
                <w:szCs w:val="20"/>
                <w:lang w:eastAsia="es-MX"/>
              </w:rPr>
              <w:t>7</w:t>
            </w:r>
            <w:r w:rsidRPr="007917C8">
              <w:rPr>
                <w:rFonts w:eastAsia="Times New Roman" w:cs="Arial"/>
                <w:b/>
                <w:bCs/>
                <w:sz w:val="20"/>
                <w:szCs w:val="20"/>
                <w:lang w:eastAsia="es-MX"/>
              </w:rPr>
              <w:t xml:space="preserve"> </w:t>
            </w:r>
          </w:p>
        </w:tc>
        <w:tc>
          <w:tcPr>
            <w:tcW w:w="1843" w:type="dxa"/>
            <w:shd w:val="clear" w:color="auto" w:fill="auto"/>
            <w:noWrap/>
            <w:vAlign w:val="center"/>
            <w:hideMark/>
          </w:tcPr>
          <w:p w14:paraId="6AE8FF8A"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0.83%</w:t>
            </w:r>
          </w:p>
        </w:tc>
      </w:tr>
      <w:tr w:rsidR="00F55DF9" w:rsidRPr="007917C8" w14:paraId="664F4224" w14:textId="77777777" w:rsidTr="00223CCA">
        <w:trPr>
          <w:jc w:val="center"/>
        </w:trPr>
        <w:tc>
          <w:tcPr>
            <w:tcW w:w="2405" w:type="dxa"/>
            <w:shd w:val="clear" w:color="auto" w:fill="auto"/>
            <w:noWrap/>
            <w:vAlign w:val="center"/>
            <w:hideMark/>
          </w:tcPr>
          <w:p w14:paraId="2AE772C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CJ</w:t>
            </w:r>
          </w:p>
        </w:tc>
        <w:tc>
          <w:tcPr>
            <w:tcW w:w="2126" w:type="dxa"/>
            <w:shd w:val="clear" w:color="auto" w:fill="auto"/>
            <w:noWrap/>
            <w:vAlign w:val="center"/>
            <w:hideMark/>
          </w:tcPr>
          <w:p w14:paraId="0C2C017C"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81,812 </w:t>
            </w:r>
          </w:p>
        </w:tc>
        <w:tc>
          <w:tcPr>
            <w:tcW w:w="1843" w:type="dxa"/>
            <w:shd w:val="clear" w:color="auto" w:fill="auto"/>
            <w:noWrap/>
            <w:vAlign w:val="center"/>
            <w:hideMark/>
          </w:tcPr>
          <w:p w14:paraId="0F41B1D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1B4776B8" w14:textId="77777777" w:rsidTr="00223CCA">
        <w:trPr>
          <w:jc w:val="center"/>
        </w:trPr>
        <w:tc>
          <w:tcPr>
            <w:tcW w:w="2405" w:type="dxa"/>
            <w:shd w:val="clear" w:color="auto" w:fill="auto"/>
            <w:noWrap/>
            <w:vAlign w:val="center"/>
            <w:hideMark/>
          </w:tcPr>
          <w:p w14:paraId="09A94728"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DIF</w:t>
            </w:r>
          </w:p>
        </w:tc>
        <w:tc>
          <w:tcPr>
            <w:tcW w:w="2126" w:type="dxa"/>
            <w:shd w:val="clear" w:color="auto" w:fill="auto"/>
            <w:noWrap/>
            <w:vAlign w:val="center"/>
            <w:hideMark/>
          </w:tcPr>
          <w:p w14:paraId="3E1B8879"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172,983 </w:t>
            </w:r>
          </w:p>
        </w:tc>
        <w:tc>
          <w:tcPr>
            <w:tcW w:w="1843" w:type="dxa"/>
            <w:shd w:val="clear" w:color="auto" w:fill="auto"/>
            <w:noWrap/>
            <w:vAlign w:val="center"/>
            <w:hideMark/>
          </w:tcPr>
          <w:p w14:paraId="414F539D"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0.05%</w:t>
            </w:r>
          </w:p>
        </w:tc>
      </w:tr>
      <w:tr w:rsidR="00F55DF9" w:rsidRPr="007917C8" w14:paraId="2B84B513" w14:textId="77777777" w:rsidTr="00223CCA">
        <w:trPr>
          <w:jc w:val="center"/>
        </w:trPr>
        <w:tc>
          <w:tcPr>
            <w:tcW w:w="2405" w:type="dxa"/>
            <w:shd w:val="clear" w:color="auto" w:fill="auto"/>
            <w:noWrap/>
            <w:vAlign w:val="center"/>
            <w:hideMark/>
          </w:tcPr>
          <w:p w14:paraId="1FA22BAA"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INSEJUPY</w:t>
            </w:r>
          </w:p>
        </w:tc>
        <w:tc>
          <w:tcPr>
            <w:tcW w:w="2126" w:type="dxa"/>
            <w:shd w:val="clear" w:color="auto" w:fill="auto"/>
            <w:noWrap/>
            <w:vAlign w:val="center"/>
            <w:hideMark/>
          </w:tcPr>
          <w:p w14:paraId="2B71E2CA"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522 </w:t>
            </w:r>
          </w:p>
        </w:tc>
        <w:tc>
          <w:tcPr>
            <w:tcW w:w="1843" w:type="dxa"/>
            <w:shd w:val="clear" w:color="auto" w:fill="auto"/>
            <w:noWrap/>
            <w:vAlign w:val="center"/>
            <w:hideMark/>
          </w:tcPr>
          <w:p w14:paraId="4B16248B"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0.00%</w:t>
            </w:r>
          </w:p>
        </w:tc>
      </w:tr>
      <w:tr w:rsidR="00F55DF9" w:rsidRPr="007917C8" w14:paraId="0272A8AD" w14:textId="77777777" w:rsidTr="00223CCA">
        <w:trPr>
          <w:jc w:val="center"/>
        </w:trPr>
        <w:tc>
          <w:tcPr>
            <w:tcW w:w="2405" w:type="dxa"/>
            <w:shd w:val="clear" w:color="auto" w:fill="auto"/>
            <w:noWrap/>
            <w:vAlign w:val="center"/>
            <w:hideMark/>
          </w:tcPr>
          <w:p w14:paraId="1D2365CF"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ISSTEY</w:t>
            </w:r>
          </w:p>
        </w:tc>
        <w:tc>
          <w:tcPr>
            <w:tcW w:w="2126" w:type="dxa"/>
            <w:shd w:val="clear" w:color="auto" w:fill="auto"/>
            <w:noWrap/>
            <w:vAlign w:val="center"/>
            <w:hideMark/>
          </w:tcPr>
          <w:p w14:paraId="720569B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21,000 </w:t>
            </w:r>
          </w:p>
        </w:tc>
        <w:tc>
          <w:tcPr>
            <w:tcW w:w="1843" w:type="dxa"/>
            <w:shd w:val="clear" w:color="auto" w:fill="auto"/>
            <w:noWrap/>
            <w:vAlign w:val="center"/>
            <w:hideMark/>
          </w:tcPr>
          <w:p w14:paraId="54B6C36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0.01%</w:t>
            </w:r>
          </w:p>
        </w:tc>
      </w:tr>
      <w:tr w:rsidR="00F55DF9" w:rsidRPr="007917C8" w14:paraId="7C3F9DFC" w14:textId="77777777" w:rsidTr="00223CCA">
        <w:trPr>
          <w:jc w:val="center"/>
        </w:trPr>
        <w:tc>
          <w:tcPr>
            <w:tcW w:w="2405" w:type="dxa"/>
            <w:shd w:val="clear" w:color="auto" w:fill="auto"/>
            <w:noWrap/>
            <w:vAlign w:val="center"/>
            <w:hideMark/>
          </w:tcPr>
          <w:p w14:paraId="03BDA40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SDS</w:t>
            </w:r>
          </w:p>
        </w:tc>
        <w:tc>
          <w:tcPr>
            <w:tcW w:w="2126" w:type="dxa"/>
            <w:shd w:val="clear" w:color="auto" w:fill="auto"/>
            <w:noWrap/>
            <w:vAlign w:val="center"/>
            <w:hideMark/>
          </w:tcPr>
          <w:p w14:paraId="1D4B7133"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512,585 </w:t>
            </w:r>
          </w:p>
        </w:tc>
        <w:tc>
          <w:tcPr>
            <w:tcW w:w="1843" w:type="dxa"/>
            <w:shd w:val="clear" w:color="auto" w:fill="auto"/>
            <w:noWrap/>
            <w:vAlign w:val="center"/>
            <w:hideMark/>
          </w:tcPr>
          <w:p w14:paraId="7242804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0.16%</w:t>
            </w:r>
          </w:p>
        </w:tc>
      </w:tr>
      <w:tr w:rsidR="00F55DF9" w:rsidRPr="007917C8" w14:paraId="2B1589A1" w14:textId="77777777" w:rsidTr="00223CCA">
        <w:trPr>
          <w:jc w:val="center"/>
        </w:trPr>
        <w:tc>
          <w:tcPr>
            <w:tcW w:w="2405" w:type="dxa"/>
            <w:shd w:val="clear" w:color="auto" w:fill="auto"/>
            <w:noWrap/>
            <w:vAlign w:val="center"/>
            <w:hideMark/>
          </w:tcPr>
          <w:p w14:paraId="2F9CB6B9"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SEGEY</w:t>
            </w:r>
          </w:p>
        </w:tc>
        <w:tc>
          <w:tcPr>
            <w:tcW w:w="2126" w:type="dxa"/>
            <w:shd w:val="clear" w:color="auto" w:fill="auto"/>
            <w:noWrap/>
            <w:vAlign w:val="center"/>
            <w:hideMark/>
          </w:tcPr>
          <w:p w14:paraId="2A1A9985"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660,000 </w:t>
            </w:r>
          </w:p>
        </w:tc>
        <w:tc>
          <w:tcPr>
            <w:tcW w:w="1843" w:type="dxa"/>
            <w:shd w:val="clear" w:color="auto" w:fill="auto"/>
            <w:noWrap/>
            <w:vAlign w:val="center"/>
            <w:hideMark/>
          </w:tcPr>
          <w:p w14:paraId="598053A3"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0.20%</w:t>
            </w:r>
          </w:p>
        </w:tc>
      </w:tr>
      <w:tr w:rsidR="00F55DF9" w:rsidRPr="007917C8" w14:paraId="0C1341CB" w14:textId="77777777" w:rsidTr="00223CCA">
        <w:trPr>
          <w:jc w:val="center"/>
        </w:trPr>
        <w:tc>
          <w:tcPr>
            <w:tcW w:w="2405" w:type="dxa"/>
            <w:shd w:val="clear" w:color="auto" w:fill="auto"/>
            <w:noWrap/>
            <w:vAlign w:val="center"/>
            <w:hideMark/>
          </w:tcPr>
          <w:p w14:paraId="744DB12A"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639283A1"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846,240 </w:t>
            </w:r>
          </w:p>
        </w:tc>
        <w:tc>
          <w:tcPr>
            <w:tcW w:w="1843" w:type="dxa"/>
            <w:shd w:val="clear" w:color="auto" w:fill="auto"/>
            <w:noWrap/>
            <w:vAlign w:val="center"/>
            <w:hideMark/>
          </w:tcPr>
          <w:p w14:paraId="06D09C92"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0.26%</w:t>
            </w:r>
          </w:p>
        </w:tc>
      </w:tr>
      <w:tr w:rsidR="00F55DF9" w:rsidRPr="007917C8" w14:paraId="5E2F63BC" w14:textId="77777777" w:rsidTr="00223CCA">
        <w:trPr>
          <w:jc w:val="center"/>
        </w:trPr>
        <w:tc>
          <w:tcPr>
            <w:tcW w:w="2405" w:type="dxa"/>
            <w:shd w:val="clear" w:color="auto" w:fill="auto"/>
            <w:noWrap/>
            <w:vAlign w:val="center"/>
            <w:hideMark/>
          </w:tcPr>
          <w:p w14:paraId="59CFB76D"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SEPLAN</w:t>
            </w:r>
          </w:p>
        </w:tc>
        <w:tc>
          <w:tcPr>
            <w:tcW w:w="2126" w:type="dxa"/>
            <w:shd w:val="clear" w:color="auto" w:fill="auto"/>
            <w:noWrap/>
            <w:vAlign w:val="center"/>
            <w:hideMark/>
          </w:tcPr>
          <w:p w14:paraId="10BCB0A9"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14,902 </w:t>
            </w:r>
          </w:p>
        </w:tc>
        <w:tc>
          <w:tcPr>
            <w:tcW w:w="1843" w:type="dxa"/>
            <w:shd w:val="clear" w:color="auto" w:fill="auto"/>
            <w:noWrap/>
            <w:vAlign w:val="center"/>
            <w:hideMark/>
          </w:tcPr>
          <w:p w14:paraId="31D1F1A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0.00%</w:t>
            </w:r>
          </w:p>
        </w:tc>
      </w:tr>
      <w:tr w:rsidR="00F55DF9" w:rsidRPr="007917C8" w14:paraId="4CA4FA01" w14:textId="77777777" w:rsidTr="00223CCA">
        <w:trPr>
          <w:jc w:val="center"/>
        </w:trPr>
        <w:tc>
          <w:tcPr>
            <w:tcW w:w="2405" w:type="dxa"/>
            <w:shd w:val="clear" w:color="auto" w:fill="auto"/>
            <w:noWrap/>
            <w:vAlign w:val="center"/>
            <w:hideMark/>
          </w:tcPr>
          <w:p w14:paraId="5B12109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SSY</w:t>
            </w:r>
          </w:p>
        </w:tc>
        <w:tc>
          <w:tcPr>
            <w:tcW w:w="2126" w:type="dxa"/>
            <w:shd w:val="clear" w:color="auto" w:fill="auto"/>
            <w:noWrap/>
            <w:vAlign w:val="center"/>
            <w:hideMark/>
          </w:tcPr>
          <w:p w14:paraId="5F1457C3"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430,472 </w:t>
            </w:r>
          </w:p>
        </w:tc>
        <w:tc>
          <w:tcPr>
            <w:tcW w:w="1843" w:type="dxa"/>
            <w:shd w:val="clear" w:color="auto" w:fill="auto"/>
            <w:noWrap/>
            <w:vAlign w:val="center"/>
            <w:hideMark/>
          </w:tcPr>
          <w:p w14:paraId="2A77AFEE"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47F91E06" w14:textId="77777777" w:rsidTr="00223CCA">
        <w:trPr>
          <w:jc w:val="center"/>
        </w:trPr>
        <w:tc>
          <w:tcPr>
            <w:tcW w:w="2405" w:type="dxa"/>
            <w:shd w:val="clear" w:color="auto" w:fill="auto"/>
            <w:noWrap/>
            <w:vAlign w:val="center"/>
            <w:hideMark/>
          </w:tcPr>
          <w:p w14:paraId="7017C935"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5</w:t>
            </w:r>
          </w:p>
        </w:tc>
        <w:tc>
          <w:tcPr>
            <w:tcW w:w="2126" w:type="dxa"/>
            <w:shd w:val="clear" w:color="auto" w:fill="auto"/>
            <w:noWrap/>
            <w:vAlign w:val="center"/>
            <w:hideMark/>
          </w:tcPr>
          <w:p w14:paraId="5B8EF615"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141,532,818 </w:t>
            </w:r>
          </w:p>
        </w:tc>
        <w:tc>
          <w:tcPr>
            <w:tcW w:w="1843" w:type="dxa"/>
            <w:shd w:val="clear" w:color="auto" w:fill="auto"/>
            <w:noWrap/>
            <w:vAlign w:val="center"/>
            <w:hideMark/>
          </w:tcPr>
          <w:p w14:paraId="168358FA"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43.06%</w:t>
            </w:r>
          </w:p>
        </w:tc>
      </w:tr>
      <w:tr w:rsidR="00F55DF9" w:rsidRPr="007917C8" w14:paraId="3535EEB7" w14:textId="77777777" w:rsidTr="00223CCA">
        <w:trPr>
          <w:jc w:val="center"/>
        </w:trPr>
        <w:tc>
          <w:tcPr>
            <w:tcW w:w="2405" w:type="dxa"/>
            <w:shd w:val="clear" w:color="auto" w:fill="auto"/>
            <w:noWrap/>
            <w:vAlign w:val="center"/>
            <w:hideMark/>
          </w:tcPr>
          <w:p w14:paraId="3B01B6A7"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SSY</w:t>
            </w:r>
          </w:p>
        </w:tc>
        <w:tc>
          <w:tcPr>
            <w:tcW w:w="2126" w:type="dxa"/>
            <w:shd w:val="clear" w:color="auto" w:fill="auto"/>
            <w:noWrap/>
            <w:vAlign w:val="center"/>
            <w:hideMark/>
          </w:tcPr>
          <w:p w14:paraId="4BC902C7"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141,532,818 </w:t>
            </w:r>
          </w:p>
        </w:tc>
        <w:tc>
          <w:tcPr>
            <w:tcW w:w="1843" w:type="dxa"/>
            <w:shd w:val="clear" w:color="auto" w:fill="auto"/>
            <w:noWrap/>
            <w:vAlign w:val="center"/>
            <w:hideMark/>
          </w:tcPr>
          <w:p w14:paraId="797C6B86"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43.06%</w:t>
            </w:r>
          </w:p>
        </w:tc>
      </w:tr>
      <w:tr w:rsidR="00F55DF9" w:rsidRPr="007917C8" w14:paraId="2104ABE5" w14:textId="77777777" w:rsidTr="00223CCA">
        <w:trPr>
          <w:jc w:val="center"/>
        </w:trPr>
        <w:tc>
          <w:tcPr>
            <w:tcW w:w="2405" w:type="dxa"/>
            <w:shd w:val="clear" w:color="auto" w:fill="auto"/>
            <w:noWrap/>
            <w:vAlign w:val="center"/>
            <w:hideMark/>
          </w:tcPr>
          <w:p w14:paraId="71139FD8"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6</w:t>
            </w:r>
          </w:p>
        </w:tc>
        <w:tc>
          <w:tcPr>
            <w:tcW w:w="2126" w:type="dxa"/>
            <w:shd w:val="clear" w:color="auto" w:fill="auto"/>
            <w:noWrap/>
            <w:vAlign w:val="center"/>
            <w:hideMark/>
          </w:tcPr>
          <w:p w14:paraId="18E8189C"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132,900 </w:t>
            </w:r>
          </w:p>
        </w:tc>
        <w:tc>
          <w:tcPr>
            <w:tcW w:w="1843" w:type="dxa"/>
            <w:shd w:val="clear" w:color="auto" w:fill="auto"/>
            <w:noWrap/>
            <w:vAlign w:val="center"/>
            <w:hideMark/>
          </w:tcPr>
          <w:p w14:paraId="1B04C4F5"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0.04%</w:t>
            </w:r>
          </w:p>
        </w:tc>
      </w:tr>
      <w:tr w:rsidR="00F55DF9" w:rsidRPr="007917C8" w14:paraId="2833C53E" w14:textId="77777777" w:rsidTr="00223CCA">
        <w:trPr>
          <w:jc w:val="center"/>
        </w:trPr>
        <w:tc>
          <w:tcPr>
            <w:tcW w:w="2405" w:type="dxa"/>
            <w:shd w:val="clear" w:color="auto" w:fill="auto"/>
            <w:noWrap/>
            <w:vAlign w:val="center"/>
            <w:hideMark/>
          </w:tcPr>
          <w:p w14:paraId="4B432F35"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6B76D4E0"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132,900 </w:t>
            </w:r>
          </w:p>
        </w:tc>
        <w:tc>
          <w:tcPr>
            <w:tcW w:w="1843" w:type="dxa"/>
            <w:shd w:val="clear" w:color="auto" w:fill="auto"/>
            <w:noWrap/>
            <w:vAlign w:val="center"/>
            <w:hideMark/>
          </w:tcPr>
          <w:p w14:paraId="48D1804C"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0.04%</w:t>
            </w:r>
          </w:p>
        </w:tc>
      </w:tr>
      <w:tr w:rsidR="00F55DF9" w:rsidRPr="007917C8" w14:paraId="2502BCF6" w14:textId="77777777" w:rsidTr="00223CCA">
        <w:trPr>
          <w:jc w:val="center"/>
        </w:trPr>
        <w:tc>
          <w:tcPr>
            <w:tcW w:w="2405" w:type="dxa"/>
            <w:shd w:val="clear" w:color="auto" w:fill="auto"/>
            <w:noWrap/>
            <w:vAlign w:val="center"/>
            <w:hideMark/>
          </w:tcPr>
          <w:p w14:paraId="6522A8FF"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7</w:t>
            </w:r>
          </w:p>
        </w:tc>
        <w:tc>
          <w:tcPr>
            <w:tcW w:w="2126" w:type="dxa"/>
            <w:shd w:val="clear" w:color="auto" w:fill="auto"/>
            <w:noWrap/>
            <w:vAlign w:val="center"/>
            <w:hideMark/>
          </w:tcPr>
          <w:p w14:paraId="7DBA37CB"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3,410,722 </w:t>
            </w:r>
          </w:p>
        </w:tc>
        <w:tc>
          <w:tcPr>
            <w:tcW w:w="1843" w:type="dxa"/>
            <w:shd w:val="clear" w:color="auto" w:fill="auto"/>
            <w:noWrap/>
            <w:vAlign w:val="center"/>
            <w:hideMark/>
          </w:tcPr>
          <w:p w14:paraId="6BFB5BEE"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1.04%</w:t>
            </w:r>
          </w:p>
        </w:tc>
      </w:tr>
      <w:tr w:rsidR="00F55DF9" w:rsidRPr="007917C8" w14:paraId="11785CAC" w14:textId="77777777" w:rsidTr="00223CCA">
        <w:trPr>
          <w:jc w:val="center"/>
        </w:trPr>
        <w:tc>
          <w:tcPr>
            <w:tcW w:w="2405" w:type="dxa"/>
            <w:shd w:val="clear" w:color="auto" w:fill="auto"/>
            <w:noWrap/>
            <w:vAlign w:val="center"/>
            <w:hideMark/>
          </w:tcPr>
          <w:p w14:paraId="7517FAD0"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DIF</w:t>
            </w:r>
          </w:p>
        </w:tc>
        <w:tc>
          <w:tcPr>
            <w:tcW w:w="2126" w:type="dxa"/>
            <w:shd w:val="clear" w:color="auto" w:fill="auto"/>
            <w:noWrap/>
            <w:vAlign w:val="center"/>
            <w:hideMark/>
          </w:tcPr>
          <w:p w14:paraId="33FDE869"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438,758 </w:t>
            </w:r>
          </w:p>
        </w:tc>
        <w:tc>
          <w:tcPr>
            <w:tcW w:w="1843" w:type="dxa"/>
            <w:shd w:val="clear" w:color="auto" w:fill="auto"/>
            <w:noWrap/>
            <w:vAlign w:val="center"/>
            <w:hideMark/>
          </w:tcPr>
          <w:p w14:paraId="2EC9DEE2"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2F56AA2E" w14:textId="77777777" w:rsidTr="00223CCA">
        <w:trPr>
          <w:jc w:val="center"/>
        </w:trPr>
        <w:tc>
          <w:tcPr>
            <w:tcW w:w="2405" w:type="dxa"/>
            <w:shd w:val="clear" w:color="auto" w:fill="auto"/>
            <w:noWrap/>
            <w:vAlign w:val="center"/>
            <w:hideMark/>
          </w:tcPr>
          <w:p w14:paraId="5187DA6C"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IDEY</w:t>
            </w:r>
          </w:p>
        </w:tc>
        <w:tc>
          <w:tcPr>
            <w:tcW w:w="2126" w:type="dxa"/>
            <w:shd w:val="clear" w:color="auto" w:fill="auto"/>
            <w:noWrap/>
            <w:vAlign w:val="center"/>
            <w:hideMark/>
          </w:tcPr>
          <w:p w14:paraId="63D333F4"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8,995 </w:t>
            </w:r>
          </w:p>
        </w:tc>
        <w:tc>
          <w:tcPr>
            <w:tcW w:w="1843" w:type="dxa"/>
            <w:shd w:val="clear" w:color="auto" w:fill="auto"/>
            <w:noWrap/>
            <w:vAlign w:val="center"/>
            <w:hideMark/>
          </w:tcPr>
          <w:p w14:paraId="387D05DC"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0.00%</w:t>
            </w:r>
          </w:p>
        </w:tc>
      </w:tr>
      <w:tr w:rsidR="00F55DF9" w:rsidRPr="007917C8" w14:paraId="339EEE6E" w14:textId="77777777" w:rsidTr="00223CCA">
        <w:trPr>
          <w:jc w:val="center"/>
        </w:trPr>
        <w:tc>
          <w:tcPr>
            <w:tcW w:w="2405" w:type="dxa"/>
            <w:shd w:val="clear" w:color="auto" w:fill="auto"/>
            <w:noWrap/>
            <w:vAlign w:val="center"/>
            <w:hideMark/>
          </w:tcPr>
          <w:p w14:paraId="2ACB77B6"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SAF</w:t>
            </w:r>
          </w:p>
        </w:tc>
        <w:tc>
          <w:tcPr>
            <w:tcW w:w="2126" w:type="dxa"/>
            <w:shd w:val="clear" w:color="auto" w:fill="auto"/>
            <w:noWrap/>
            <w:vAlign w:val="center"/>
            <w:hideMark/>
          </w:tcPr>
          <w:p w14:paraId="5ABC4227"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2,673,750 </w:t>
            </w:r>
          </w:p>
        </w:tc>
        <w:tc>
          <w:tcPr>
            <w:tcW w:w="1843" w:type="dxa"/>
            <w:shd w:val="clear" w:color="auto" w:fill="auto"/>
            <w:noWrap/>
            <w:vAlign w:val="center"/>
            <w:hideMark/>
          </w:tcPr>
          <w:p w14:paraId="0342C57D"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0.81%</w:t>
            </w:r>
          </w:p>
        </w:tc>
      </w:tr>
      <w:tr w:rsidR="00F55DF9" w:rsidRPr="007917C8" w14:paraId="2A07635A" w14:textId="77777777" w:rsidTr="00223CCA">
        <w:trPr>
          <w:jc w:val="center"/>
        </w:trPr>
        <w:tc>
          <w:tcPr>
            <w:tcW w:w="2405" w:type="dxa"/>
            <w:shd w:val="clear" w:color="auto" w:fill="auto"/>
            <w:noWrap/>
            <w:vAlign w:val="center"/>
            <w:hideMark/>
          </w:tcPr>
          <w:p w14:paraId="732DB745"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3BDCC395"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211,600 </w:t>
            </w:r>
          </w:p>
        </w:tc>
        <w:tc>
          <w:tcPr>
            <w:tcW w:w="1843" w:type="dxa"/>
            <w:shd w:val="clear" w:color="auto" w:fill="auto"/>
            <w:noWrap/>
            <w:vAlign w:val="center"/>
            <w:hideMark/>
          </w:tcPr>
          <w:p w14:paraId="1F480C2A"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0.06%</w:t>
            </w:r>
          </w:p>
        </w:tc>
      </w:tr>
      <w:tr w:rsidR="00F55DF9" w:rsidRPr="007917C8" w14:paraId="3597C59E" w14:textId="77777777" w:rsidTr="00223CCA">
        <w:trPr>
          <w:jc w:val="center"/>
        </w:trPr>
        <w:tc>
          <w:tcPr>
            <w:tcW w:w="2405" w:type="dxa"/>
            <w:shd w:val="clear" w:color="auto" w:fill="auto"/>
            <w:noWrap/>
            <w:vAlign w:val="center"/>
            <w:hideMark/>
          </w:tcPr>
          <w:p w14:paraId="787B4118"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UTM PETO</w:t>
            </w:r>
          </w:p>
        </w:tc>
        <w:tc>
          <w:tcPr>
            <w:tcW w:w="2126" w:type="dxa"/>
            <w:shd w:val="clear" w:color="auto" w:fill="auto"/>
            <w:noWrap/>
            <w:vAlign w:val="center"/>
            <w:hideMark/>
          </w:tcPr>
          <w:p w14:paraId="2B7D27E9" w14:textId="77777777" w:rsidR="00F55DF9" w:rsidRPr="007917C8" w:rsidRDefault="00F55DF9" w:rsidP="008856A8">
            <w:pPr>
              <w:jc w:val="right"/>
              <w:rPr>
                <w:rFonts w:eastAsia="Times New Roman" w:cs="Arial"/>
                <w:sz w:val="20"/>
                <w:szCs w:val="20"/>
                <w:lang w:eastAsia="es-MX"/>
              </w:rPr>
            </w:pPr>
            <w:r>
              <w:rPr>
                <w:rFonts w:eastAsia="Times New Roman" w:cs="Arial"/>
                <w:sz w:val="20"/>
                <w:szCs w:val="20"/>
                <w:lang w:eastAsia="es-MX"/>
              </w:rPr>
              <w:t>77,619</w:t>
            </w:r>
            <w:r w:rsidRPr="007917C8">
              <w:rPr>
                <w:rFonts w:eastAsia="Times New Roman" w:cs="Arial"/>
                <w:sz w:val="20"/>
                <w:szCs w:val="20"/>
                <w:lang w:eastAsia="es-MX"/>
              </w:rPr>
              <w:t xml:space="preserve"> </w:t>
            </w:r>
          </w:p>
        </w:tc>
        <w:tc>
          <w:tcPr>
            <w:tcW w:w="1843" w:type="dxa"/>
            <w:shd w:val="clear" w:color="auto" w:fill="auto"/>
            <w:noWrap/>
            <w:vAlign w:val="center"/>
            <w:hideMark/>
          </w:tcPr>
          <w:p w14:paraId="7B70E896"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58E94FE3" w14:textId="77777777" w:rsidTr="00223CCA">
        <w:trPr>
          <w:jc w:val="center"/>
        </w:trPr>
        <w:tc>
          <w:tcPr>
            <w:tcW w:w="2405" w:type="dxa"/>
            <w:shd w:val="clear" w:color="auto" w:fill="auto"/>
            <w:noWrap/>
            <w:vAlign w:val="center"/>
            <w:hideMark/>
          </w:tcPr>
          <w:p w14:paraId="1A851372"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8</w:t>
            </w:r>
          </w:p>
        </w:tc>
        <w:tc>
          <w:tcPr>
            <w:tcW w:w="2126" w:type="dxa"/>
            <w:shd w:val="clear" w:color="auto" w:fill="auto"/>
            <w:noWrap/>
            <w:vAlign w:val="center"/>
            <w:hideMark/>
          </w:tcPr>
          <w:p w14:paraId="7E47B61B"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176,394,641 </w:t>
            </w:r>
          </w:p>
        </w:tc>
        <w:tc>
          <w:tcPr>
            <w:tcW w:w="1843" w:type="dxa"/>
            <w:shd w:val="clear" w:color="auto" w:fill="auto"/>
            <w:noWrap/>
            <w:vAlign w:val="center"/>
            <w:hideMark/>
          </w:tcPr>
          <w:p w14:paraId="202224C5"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53.66%</w:t>
            </w:r>
          </w:p>
        </w:tc>
      </w:tr>
      <w:tr w:rsidR="00F55DF9" w:rsidRPr="007917C8" w14:paraId="3F8B99DA" w14:textId="77777777" w:rsidTr="00223CCA">
        <w:trPr>
          <w:jc w:val="center"/>
        </w:trPr>
        <w:tc>
          <w:tcPr>
            <w:tcW w:w="2405" w:type="dxa"/>
            <w:shd w:val="clear" w:color="auto" w:fill="auto"/>
            <w:noWrap/>
            <w:vAlign w:val="center"/>
            <w:hideMark/>
          </w:tcPr>
          <w:p w14:paraId="09AAABC2"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DIF</w:t>
            </w:r>
          </w:p>
        </w:tc>
        <w:tc>
          <w:tcPr>
            <w:tcW w:w="2126" w:type="dxa"/>
            <w:shd w:val="clear" w:color="auto" w:fill="auto"/>
            <w:noWrap/>
            <w:vAlign w:val="center"/>
            <w:hideMark/>
          </w:tcPr>
          <w:p w14:paraId="738BE15A"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667,500 </w:t>
            </w:r>
          </w:p>
        </w:tc>
        <w:tc>
          <w:tcPr>
            <w:tcW w:w="1843" w:type="dxa"/>
            <w:shd w:val="clear" w:color="auto" w:fill="auto"/>
            <w:noWrap/>
            <w:vAlign w:val="center"/>
            <w:hideMark/>
          </w:tcPr>
          <w:p w14:paraId="58513C85"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0.20%</w:t>
            </w:r>
          </w:p>
        </w:tc>
      </w:tr>
      <w:tr w:rsidR="00F55DF9" w:rsidRPr="007917C8" w14:paraId="7AA44B65" w14:textId="77777777" w:rsidTr="00223CCA">
        <w:trPr>
          <w:jc w:val="center"/>
        </w:trPr>
        <w:tc>
          <w:tcPr>
            <w:tcW w:w="2405" w:type="dxa"/>
            <w:shd w:val="clear" w:color="auto" w:fill="auto"/>
            <w:noWrap/>
            <w:vAlign w:val="center"/>
            <w:hideMark/>
          </w:tcPr>
          <w:p w14:paraId="699A0A5F"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lastRenderedPageBreak/>
              <w:t>ITSS</w:t>
            </w:r>
          </w:p>
        </w:tc>
        <w:tc>
          <w:tcPr>
            <w:tcW w:w="2126" w:type="dxa"/>
            <w:shd w:val="clear" w:color="auto" w:fill="auto"/>
            <w:noWrap/>
            <w:vAlign w:val="center"/>
            <w:hideMark/>
          </w:tcPr>
          <w:p w14:paraId="558CD7F8"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40,000 </w:t>
            </w:r>
          </w:p>
        </w:tc>
        <w:tc>
          <w:tcPr>
            <w:tcW w:w="1843" w:type="dxa"/>
            <w:shd w:val="clear" w:color="auto" w:fill="auto"/>
            <w:noWrap/>
            <w:vAlign w:val="center"/>
            <w:hideMark/>
          </w:tcPr>
          <w:p w14:paraId="17462FCB"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0.01%</w:t>
            </w:r>
          </w:p>
        </w:tc>
      </w:tr>
      <w:tr w:rsidR="00F55DF9" w:rsidRPr="007917C8" w14:paraId="1BDDBE00" w14:textId="77777777" w:rsidTr="00223CCA">
        <w:trPr>
          <w:jc w:val="center"/>
        </w:trPr>
        <w:tc>
          <w:tcPr>
            <w:tcW w:w="2405" w:type="dxa"/>
            <w:shd w:val="clear" w:color="auto" w:fill="auto"/>
            <w:noWrap/>
            <w:vAlign w:val="center"/>
            <w:hideMark/>
          </w:tcPr>
          <w:p w14:paraId="0BED5AE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IYEM</w:t>
            </w:r>
          </w:p>
        </w:tc>
        <w:tc>
          <w:tcPr>
            <w:tcW w:w="2126" w:type="dxa"/>
            <w:shd w:val="clear" w:color="auto" w:fill="auto"/>
            <w:noWrap/>
            <w:vAlign w:val="center"/>
            <w:hideMark/>
          </w:tcPr>
          <w:p w14:paraId="2BC60C0B"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11,600,81</w:t>
            </w:r>
            <w:r>
              <w:rPr>
                <w:rFonts w:eastAsia="Times New Roman" w:cs="Arial"/>
                <w:sz w:val="20"/>
                <w:szCs w:val="20"/>
                <w:lang w:eastAsia="es-MX"/>
              </w:rPr>
              <w:t>8</w:t>
            </w:r>
            <w:r w:rsidRPr="007917C8">
              <w:rPr>
                <w:rFonts w:eastAsia="Times New Roman" w:cs="Arial"/>
                <w:sz w:val="20"/>
                <w:szCs w:val="20"/>
                <w:lang w:eastAsia="es-MX"/>
              </w:rPr>
              <w:t xml:space="preserve"> </w:t>
            </w:r>
          </w:p>
        </w:tc>
        <w:tc>
          <w:tcPr>
            <w:tcW w:w="1843" w:type="dxa"/>
            <w:shd w:val="clear" w:color="auto" w:fill="auto"/>
            <w:noWrap/>
            <w:vAlign w:val="center"/>
            <w:hideMark/>
          </w:tcPr>
          <w:p w14:paraId="67C8C295"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3.53%</w:t>
            </w:r>
          </w:p>
        </w:tc>
      </w:tr>
      <w:tr w:rsidR="00F55DF9" w:rsidRPr="007917C8" w14:paraId="66968EA6" w14:textId="77777777" w:rsidTr="00223CCA">
        <w:trPr>
          <w:jc w:val="center"/>
        </w:trPr>
        <w:tc>
          <w:tcPr>
            <w:tcW w:w="2405" w:type="dxa"/>
            <w:shd w:val="clear" w:color="auto" w:fill="auto"/>
            <w:noWrap/>
            <w:vAlign w:val="center"/>
            <w:hideMark/>
          </w:tcPr>
          <w:p w14:paraId="24CEC0BF"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SEDER</w:t>
            </w:r>
          </w:p>
        </w:tc>
        <w:tc>
          <w:tcPr>
            <w:tcW w:w="2126" w:type="dxa"/>
            <w:shd w:val="clear" w:color="auto" w:fill="auto"/>
            <w:noWrap/>
            <w:vAlign w:val="center"/>
            <w:hideMark/>
          </w:tcPr>
          <w:p w14:paraId="2AC52273" w14:textId="77777777" w:rsidR="00F55DF9" w:rsidRPr="007917C8" w:rsidRDefault="00F55DF9" w:rsidP="008856A8">
            <w:pPr>
              <w:jc w:val="right"/>
              <w:rPr>
                <w:rFonts w:eastAsia="Times New Roman" w:cs="Arial"/>
                <w:sz w:val="20"/>
                <w:szCs w:val="20"/>
                <w:lang w:eastAsia="es-MX"/>
              </w:rPr>
            </w:pPr>
            <w:r>
              <w:rPr>
                <w:rFonts w:eastAsia="Times New Roman" w:cs="Arial"/>
                <w:sz w:val="20"/>
                <w:szCs w:val="20"/>
                <w:lang w:eastAsia="es-MX"/>
              </w:rPr>
              <w:t>28,425,000</w:t>
            </w:r>
            <w:r w:rsidRPr="007917C8">
              <w:rPr>
                <w:rFonts w:eastAsia="Times New Roman" w:cs="Arial"/>
                <w:sz w:val="20"/>
                <w:szCs w:val="20"/>
                <w:lang w:eastAsia="es-MX"/>
              </w:rPr>
              <w:t xml:space="preserve"> </w:t>
            </w:r>
          </w:p>
        </w:tc>
        <w:tc>
          <w:tcPr>
            <w:tcW w:w="1843" w:type="dxa"/>
            <w:shd w:val="clear" w:color="auto" w:fill="auto"/>
            <w:noWrap/>
            <w:vAlign w:val="center"/>
            <w:hideMark/>
          </w:tcPr>
          <w:p w14:paraId="67C75F0E"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8.65%</w:t>
            </w:r>
          </w:p>
        </w:tc>
      </w:tr>
      <w:tr w:rsidR="00F55DF9" w:rsidRPr="007917C8" w14:paraId="62128FF4" w14:textId="77777777" w:rsidTr="00223CCA">
        <w:trPr>
          <w:jc w:val="center"/>
        </w:trPr>
        <w:tc>
          <w:tcPr>
            <w:tcW w:w="2405" w:type="dxa"/>
            <w:shd w:val="clear" w:color="auto" w:fill="auto"/>
            <w:noWrap/>
            <w:vAlign w:val="center"/>
            <w:hideMark/>
          </w:tcPr>
          <w:p w14:paraId="38EB6C18"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SEDESOL</w:t>
            </w:r>
          </w:p>
        </w:tc>
        <w:tc>
          <w:tcPr>
            <w:tcW w:w="2126" w:type="dxa"/>
            <w:shd w:val="clear" w:color="auto" w:fill="auto"/>
            <w:noWrap/>
            <w:vAlign w:val="center"/>
            <w:hideMark/>
          </w:tcPr>
          <w:p w14:paraId="3A9E9CE0"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4,100,000 </w:t>
            </w:r>
          </w:p>
        </w:tc>
        <w:tc>
          <w:tcPr>
            <w:tcW w:w="1843" w:type="dxa"/>
            <w:shd w:val="clear" w:color="auto" w:fill="auto"/>
            <w:noWrap/>
            <w:vAlign w:val="center"/>
            <w:hideMark/>
          </w:tcPr>
          <w:p w14:paraId="71F5142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1.25%</w:t>
            </w:r>
          </w:p>
        </w:tc>
      </w:tr>
      <w:tr w:rsidR="00F55DF9" w:rsidRPr="007917C8" w14:paraId="039C6FF7" w14:textId="77777777" w:rsidTr="00223CCA">
        <w:trPr>
          <w:jc w:val="center"/>
        </w:trPr>
        <w:tc>
          <w:tcPr>
            <w:tcW w:w="2405" w:type="dxa"/>
            <w:shd w:val="clear" w:color="auto" w:fill="auto"/>
            <w:noWrap/>
            <w:vAlign w:val="center"/>
            <w:hideMark/>
          </w:tcPr>
          <w:p w14:paraId="7D296C9D"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SEFOET</w:t>
            </w:r>
          </w:p>
        </w:tc>
        <w:tc>
          <w:tcPr>
            <w:tcW w:w="2126" w:type="dxa"/>
            <w:shd w:val="clear" w:color="auto" w:fill="auto"/>
            <w:noWrap/>
            <w:vAlign w:val="center"/>
            <w:hideMark/>
          </w:tcPr>
          <w:p w14:paraId="3938AF3B"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1,509,000 </w:t>
            </w:r>
          </w:p>
        </w:tc>
        <w:tc>
          <w:tcPr>
            <w:tcW w:w="1843" w:type="dxa"/>
            <w:shd w:val="clear" w:color="auto" w:fill="auto"/>
            <w:noWrap/>
            <w:vAlign w:val="center"/>
            <w:hideMark/>
          </w:tcPr>
          <w:p w14:paraId="4EA74F5D"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0.46%</w:t>
            </w:r>
          </w:p>
        </w:tc>
      </w:tr>
      <w:tr w:rsidR="00F55DF9" w:rsidRPr="007917C8" w14:paraId="0D0C3FF8" w14:textId="77777777" w:rsidTr="00223CCA">
        <w:trPr>
          <w:jc w:val="center"/>
        </w:trPr>
        <w:tc>
          <w:tcPr>
            <w:tcW w:w="2405" w:type="dxa"/>
            <w:shd w:val="clear" w:color="auto" w:fill="auto"/>
            <w:noWrap/>
            <w:vAlign w:val="center"/>
            <w:hideMark/>
          </w:tcPr>
          <w:p w14:paraId="23800DA8"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02989EFB"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129,221,182 </w:t>
            </w:r>
          </w:p>
        </w:tc>
        <w:tc>
          <w:tcPr>
            <w:tcW w:w="1843" w:type="dxa"/>
            <w:shd w:val="clear" w:color="auto" w:fill="auto"/>
            <w:noWrap/>
            <w:vAlign w:val="center"/>
            <w:hideMark/>
          </w:tcPr>
          <w:p w14:paraId="3417B875"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39.31%</w:t>
            </w:r>
          </w:p>
        </w:tc>
      </w:tr>
      <w:tr w:rsidR="00F55DF9" w:rsidRPr="007917C8" w14:paraId="4F6C9F77" w14:textId="77777777" w:rsidTr="00223CCA">
        <w:trPr>
          <w:jc w:val="center"/>
        </w:trPr>
        <w:tc>
          <w:tcPr>
            <w:tcW w:w="2405" w:type="dxa"/>
            <w:shd w:val="clear" w:color="auto" w:fill="auto"/>
            <w:noWrap/>
            <w:vAlign w:val="center"/>
            <w:hideMark/>
          </w:tcPr>
          <w:p w14:paraId="29FEC0F2"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SEPAS</w:t>
            </w:r>
          </w:p>
        </w:tc>
        <w:tc>
          <w:tcPr>
            <w:tcW w:w="2126" w:type="dxa"/>
            <w:shd w:val="clear" w:color="auto" w:fill="auto"/>
            <w:noWrap/>
            <w:vAlign w:val="center"/>
            <w:hideMark/>
          </w:tcPr>
          <w:p w14:paraId="2D3CD211"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250,000 </w:t>
            </w:r>
          </w:p>
        </w:tc>
        <w:tc>
          <w:tcPr>
            <w:tcW w:w="1843" w:type="dxa"/>
            <w:shd w:val="clear" w:color="auto" w:fill="auto"/>
            <w:noWrap/>
            <w:vAlign w:val="center"/>
            <w:hideMark/>
          </w:tcPr>
          <w:p w14:paraId="11539AF7"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0.08%</w:t>
            </w:r>
          </w:p>
        </w:tc>
      </w:tr>
      <w:tr w:rsidR="00F55DF9" w:rsidRPr="007917C8" w14:paraId="0B916800" w14:textId="77777777" w:rsidTr="00223CCA">
        <w:trPr>
          <w:jc w:val="center"/>
        </w:trPr>
        <w:tc>
          <w:tcPr>
            <w:tcW w:w="2405" w:type="dxa"/>
            <w:shd w:val="clear" w:color="auto" w:fill="auto"/>
            <w:noWrap/>
            <w:vAlign w:val="center"/>
            <w:hideMark/>
          </w:tcPr>
          <w:p w14:paraId="152E78B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SGG</w:t>
            </w:r>
          </w:p>
        </w:tc>
        <w:tc>
          <w:tcPr>
            <w:tcW w:w="2126" w:type="dxa"/>
            <w:shd w:val="clear" w:color="auto" w:fill="auto"/>
            <w:noWrap/>
            <w:vAlign w:val="center"/>
            <w:hideMark/>
          </w:tcPr>
          <w:p w14:paraId="32DAC2B4"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105,916 </w:t>
            </w:r>
          </w:p>
        </w:tc>
        <w:tc>
          <w:tcPr>
            <w:tcW w:w="1843" w:type="dxa"/>
            <w:shd w:val="clear" w:color="auto" w:fill="auto"/>
            <w:noWrap/>
            <w:vAlign w:val="center"/>
            <w:hideMark/>
          </w:tcPr>
          <w:p w14:paraId="0D6C3747"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0.03%</w:t>
            </w:r>
          </w:p>
        </w:tc>
      </w:tr>
      <w:tr w:rsidR="00F55DF9" w:rsidRPr="007917C8" w14:paraId="6F663509" w14:textId="77777777" w:rsidTr="00223CCA">
        <w:trPr>
          <w:jc w:val="center"/>
        </w:trPr>
        <w:tc>
          <w:tcPr>
            <w:tcW w:w="2405" w:type="dxa"/>
            <w:shd w:val="clear" w:color="auto" w:fill="auto"/>
            <w:noWrap/>
            <w:vAlign w:val="center"/>
            <w:hideMark/>
          </w:tcPr>
          <w:p w14:paraId="644F8D3B"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SIIES</w:t>
            </w:r>
          </w:p>
        </w:tc>
        <w:tc>
          <w:tcPr>
            <w:tcW w:w="2126" w:type="dxa"/>
            <w:shd w:val="clear" w:color="auto" w:fill="auto"/>
            <w:noWrap/>
            <w:vAlign w:val="center"/>
            <w:hideMark/>
          </w:tcPr>
          <w:p w14:paraId="5AEA0A57"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412,09</w:t>
            </w:r>
            <w:r>
              <w:rPr>
                <w:rFonts w:eastAsia="Times New Roman" w:cs="Arial"/>
                <w:sz w:val="20"/>
                <w:szCs w:val="20"/>
                <w:lang w:eastAsia="es-MX"/>
              </w:rPr>
              <w:t>9</w:t>
            </w:r>
            <w:r w:rsidRPr="007917C8">
              <w:rPr>
                <w:rFonts w:eastAsia="Times New Roman" w:cs="Arial"/>
                <w:sz w:val="20"/>
                <w:szCs w:val="20"/>
                <w:lang w:eastAsia="es-MX"/>
              </w:rPr>
              <w:t xml:space="preserve"> </w:t>
            </w:r>
          </w:p>
        </w:tc>
        <w:tc>
          <w:tcPr>
            <w:tcW w:w="1843" w:type="dxa"/>
            <w:shd w:val="clear" w:color="auto" w:fill="auto"/>
            <w:noWrap/>
            <w:vAlign w:val="center"/>
            <w:hideMark/>
          </w:tcPr>
          <w:p w14:paraId="5F9B99C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60130B30" w14:textId="77777777" w:rsidTr="00223CCA">
        <w:trPr>
          <w:jc w:val="center"/>
        </w:trPr>
        <w:tc>
          <w:tcPr>
            <w:tcW w:w="2405" w:type="dxa"/>
            <w:shd w:val="clear" w:color="auto" w:fill="auto"/>
            <w:noWrap/>
            <w:vAlign w:val="center"/>
            <w:hideMark/>
          </w:tcPr>
          <w:p w14:paraId="3F0D95C0"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SSP</w:t>
            </w:r>
          </w:p>
        </w:tc>
        <w:tc>
          <w:tcPr>
            <w:tcW w:w="2126" w:type="dxa"/>
            <w:shd w:val="clear" w:color="auto" w:fill="auto"/>
            <w:noWrap/>
            <w:vAlign w:val="center"/>
            <w:hideMark/>
          </w:tcPr>
          <w:p w14:paraId="0736CDC8"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63,126 </w:t>
            </w:r>
          </w:p>
        </w:tc>
        <w:tc>
          <w:tcPr>
            <w:tcW w:w="1843" w:type="dxa"/>
            <w:shd w:val="clear" w:color="auto" w:fill="auto"/>
            <w:noWrap/>
            <w:vAlign w:val="center"/>
            <w:hideMark/>
          </w:tcPr>
          <w:p w14:paraId="5C811BC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5D5DA22D" w14:textId="77777777" w:rsidTr="00223CCA">
        <w:trPr>
          <w:jc w:val="center"/>
        </w:trPr>
        <w:tc>
          <w:tcPr>
            <w:tcW w:w="2405" w:type="dxa"/>
            <w:shd w:val="clear" w:color="auto" w:fill="auto"/>
            <w:noWrap/>
            <w:vAlign w:val="center"/>
            <w:hideMark/>
          </w:tcPr>
          <w:p w14:paraId="55A11A3C"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9</w:t>
            </w:r>
          </w:p>
        </w:tc>
        <w:tc>
          <w:tcPr>
            <w:tcW w:w="2126" w:type="dxa"/>
            <w:shd w:val="clear" w:color="auto" w:fill="auto"/>
            <w:noWrap/>
            <w:vAlign w:val="center"/>
            <w:hideMark/>
          </w:tcPr>
          <w:p w14:paraId="20785BEC"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796,861 </w:t>
            </w:r>
          </w:p>
        </w:tc>
        <w:tc>
          <w:tcPr>
            <w:tcW w:w="1843" w:type="dxa"/>
            <w:shd w:val="clear" w:color="auto" w:fill="auto"/>
            <w:noWrap/>
            <w:vAlign w:val="center"/>
            <w:hideMark/>
          </w:tcPr>
          <w:p w14:paraId="446B2455"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0.24%</w:t>
            </w:r>
          </w:p>
        </w:tc>
      </w:tr>
      <w:tr w:rsidR="00F55DF9" w:rsidRPr="007917C8" w14:paraId="08DFAEBA" w14:textId="77777777" w:rsidTr="00223CCA">
        <w:trPr>
          <w:jc w:val="center"/>
        </w:trPr>
        <w:tc>
          <w:tcPr>
            <w:tcW w:w="2405" w:type="dxa"/>
            <w:shd w:val="clear" w:color="auto" w:fill="auto"/>
            <w:noWrap/>
            <w:vAlign w:val="center"/>
            <w:hideMark/>
          </w:tcPr>
          <w:p w14:paraId="6C237542"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SEDESOL</w:t>
            </w:r>
          </w:p>
        </w:tc>
        <w:tc>
          <w:tcPr>
            <w:tcW w:w="2126" w:type="dxa"/>
            <w:shd w:val="clear" w:color="auto" w:fill="auto"/>
            <w:noWrap/>
            <w:vAlign w:val="center"/>
            <w:hideMark/>
          </w:tcPr>
          <w:p w14:paraId="275647C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372,018 </w:t>
            </w:r>
          </w:p>
        </w:tc>
        <w:tc>
          <w:tcPr>
            <w:tcW w:w="1843" w:type="dxa"/>
            <w:shd w:val="clear" w:color="auto" w:fill="auto"/>
            <w:noWrap/>
            <w:vAlign w:val="center"/>
            <w:hideMark/>
          </w:tcPr>
          <w:p w14:paraId="340D9A28"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0.11%</w:t>
            </w:r>
          </w:p>
        </w:tc>
      </w:tr>
      <w:tr w:rsidR="00F55DF9" w:rsidRPr="007917C8" w14:paraId="3EFE5019" w14:textId="77777777" w:rsidTr="00223CCA">
        <w:trPr>
          <w:jc w:val="center"/>
        </w:trPr>
        <w:tc>
          <w:tcPr>
            <w:tcW w:w="2405" w:type="dxa"/>
            <w:shd w:val="clear" w:color="auto" w:fill="auto"/>
            <w:noWrap/>
            <w:vAlign w:val="center"/>
            <w:hideMark/>
          </w:tcPr>
          <w:p w14:paraId="083EBFE9"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6A54F2C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424,843 </w:t>
            </w:r>
          </w:p>
        </w:tc>
        <w:tc>
          <w:tcPr>
            <w:tcW w:w="1843" w:type="dxa"/>
            <w:shd w:val="clear" w:color="auto" w:fill="auto"/>
            <w:noWrap/>
            <w:vAlign w:val="center"/>
            <w:hideMark/>
          </w:tcPr>
          <w:p w14:paraId="57F3CCA2"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13A8F6C6" w14:textId="77777777" w:rsidTr="00223CCA">
        <w:trPr>
          <w:jc w:val="center"/>
        </w:trPr>
        <w:tc>
          <w:tcPr>
            <w:tcW w:w="2405" w:type="dxa"/>
            <w:shd w:val="clear" w:color="auto" w:fill="auto"/>
            <w:noWrap/>
            <w:vAlign w:val="center"/>
            <w:hideMark/>
          </w:tcPr>
          <w:p w14:paraId="3D53A27A"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10</w:t>
            </w:r>
          </w:p>
        </w:tc>
        <w:tc>
          <w:tcPr>
            <w:tcW w:w="2126" w:type="dxa"/>
            <w:shd w:val="clear" w:color="auto" w:fill="auto"/>
            <w:noWrap/>
            <w:vAlign w:val="center"/>
            <w:hideMark/>
          </w:tcPr>
          <w:p w14:paraId="4C8D0287"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960,000 </w:t>
            </w:r>
          </w:p>
        </w:tc>
        <w:tc>
          <w:tcPr>
            <w:tcW w:w="1843" w:type="dxa"/>
            <w:shd w:val="clear" w:color="auto" w:fill="auto"/>
            <w:noWrap/>
            <w:vAlign w:val="center"/>
            <w:hideMark/>
          </w:tcPr>
          <w:p w14:paraId="58A6D793"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0.29%</w:t>
            </w:r>
          </w:p>
        </w:tc>
      </w:tr>
      <w:tr w:rsidR="00F55DF9" w:rsidRPr="007917C8" w14:paraId="3DA9C574" w14:textId="77777777" w:rsidTr="00223CCA">
        <w:trPr>
          <w:jc w:val="center"/>
        </w:trPr>
        <w:tc>
          <w:tcPr>
            <w:tcW w:w="2405" w:type="dxa"/>
            <w:shd w:val="clear" w:color="auto" w:fill="auto"/>
            <w:noWrap/>
            <w:vAlign w:val="center"/>
            <w:hideMark/>
          </w:tcPr>
          <w:p w14:paraId="540FD1A3"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CEEAV</w:t>
            </w:r>
          </w:p>
        </w:tc>
        <w:tc>
          <w:tcPr>
            <w:tcW w:w="2126" w:type="dxa"/>
            <w:shd w:val="clear" w:color="auto" w:fill="auto"/>
            <w:noWrap/>
            <w:vAlign w:val="center"/>
            <w:hideMark/>
          </w:tcPr>
          <w:p w14:paraId="7DEA2D88"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960,000 </w:t>
            </w:r>
          </w:p>
        </w:tc>
        <w:tc>
          <w:tcPr>
            <w:tcW w:w="1843" w:type="dxa"/>
            <w:shd w:val="clear" w:color="auto" w:fill="auto"/>
            <w:noWrap/>
            <w:vAlign w:val="center"/>
            <w:hideMark/>
          </w:tcPr>
          <w:p w14:paraId="1BE1BA03"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0.29%</w:t>
            </w:r>
          </w:p>
        </w:tc>
      </w:tr>
      <w:tr w:rsidR="00F55DF9" w:rsidRPr="007917C8" w14:paraId="27D7078C" w14:textId="77777777" w:rsidTr="00223CCA">
        <w:trPr>
          <w:jc w:val="center"/>
        </w:trPr>
        <w:tc>
          <w:tcPr>
            <w:tcW w:w="2405" w:type="dxa"/>
            <w:shd w:val="clear" w:color="auto" w:fill="595959" w:themeFill="text1" w:themeFillTint="A6"/>
            <w:noWrap/>
            <w:vAlign w:val="center"/>
            <w:hideMark/>
          </w:tcPr>
          <w:p w14:paraId="3508CE1B" w14:textId="77777777" w:rsidR="00F55DF9" w:rsidRPr="007917C8" w:rsidRDefault="00F55DF9" w:rsidP="008856A8">
            <w:pPr>
              <w:jc w:val="left"/>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TOTAL</w:t>
            </w:r>
          </w:p>
        </w:tc>
        <w:tc>
          <w:tcPr>
            <w:tcW w:w="2126" w:type="dxa"/>
            <w:shd w:val="clear" w:color="auto" w:fill="595959" w:themeFill="text1" w:themeFillTint="A6"/>
            <w:noWrap/>
            <w:vAlign w:val="center"/>
            <w:hideMark/>
          </w:tcPr>
          <w:p w14:paraId="2DD7A8EB" w14:textId="77777777" w:rsidR="00F55DF9" w:rsidRPr="007917C8" w:rsidRDefault="00F55DF9" w:rsidP="008856A8">
            <w:pPr>
              <w:jc w:val="right"/>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 xml:space="preserve">328,702,993 </w:t>
            </w:r>
          </w:p>
        </w:tc>
        <w:tc>
          <w:tcPr>
            <w:tcW w:w="1843" w:type="dxa"/>
            <w:shd w:val="clear" w:color="auto" w:fill="595959" w:themeFill="text1" w:themeFillTint="A6"/>
            <w:noWrap/>
            <w:vAlign w:val="center"/>
            <w:hideMark/>
          </w:tcPr>
          <w:p w14:paraId="4578014F" w14:textId="77777777" w:rsidR="00F55DF9" w:rsidRPr="007917C8" w:rsidRDefault="00F55DF9" w:rsidP="008856A8">
            <w:pPr>
              <w:jc w:val="center"/>
              <w:rPr>
                <w:rFonts w:eastAsia="Times New Roman" w:cs="Arial"/>
                <w:b/>
                <w:bCs/>
                <w:color w:val="FFFFFF" w:themeColor="background1"/>
                <w:sz w:val="20"/>
                <w:szCs w:val="20"/>
                <w:lang w:eastAsia="es-MX"/>
              </w:rPr>
            </w:pPr>
            <w:r>
              <w:rPr>
                <w:rFonts w:eastAsia="Times New Roman" w:cs="Arial"/>
                <w:b/>
                <w:bCs/>
                <w:color w:val="FFFFFF" w:themeColor="background1"/>
                <w:sz w:val="20"/>
                <w:szCs w:val="20"/>
                <w:lang w:eastAsia="es-MX"/>
              </w:rPr>
              <w:t>100</w:t>
            </w:r>
            <w:r w:rsidRPr="007917C8">
              <w:rPr>
                <w:rFonts w:eastAsia="Times New Roman" w:cs="Arial"/>
                <w:b/>
                <w:bCs/>
                <w:color w:val="FFFFFF" w:themeColor="background1"/>
                <w:sz w:val="20"/>
                <w:szCs w:val="20"/>
                <w:lang w:eastAsia="es-MX"/>
              </w:rPr>
              <w:t>%</w:t>
            </w:r>
          </w:p>
        </w:tc>
      </w:tr>
    </w:tbl>
    <w:p w14:paraId="7F494326" w14:textId="77777777" w:rsidR="00F55DF9" w:rsidRPr="00B537B6" w:rsidRDefault="00F55DF9" w:rsidP="00F55DF9">
      <w:pPr>
        <w:jc w:val="center"/>
        <w:rPr>
          <w:rFonts w:eastAsia="Arial" w:cs="Arial"/>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p>
    <w:p w14:paraId="26F7494B" w14:textId="77777777" w:rsidR="00F55DF9" w:rsidRPr="00F55DF9" w:rsidRDefault="00F55DF9" w:rsidP="00F55DF9"/>
    <w:p w14:paraId="4816C76D" w14:textId="77777777" w:rsidR="00B3613B" w:rsidRDefault="00B3613B" w:rsidP="005C50D1">
      <w:pPr>
        <w:jc w:val="center"/>
      </w:pPr>
    </w:p>
    <w:p w14:paraId="32B5797A" w14:textId="77777777" w:rsidR="00F55DF9" w:rsidRDefault="00F55DF9">
      <w:pPr>
        <w:jc w:val="left"/>
        <w:rPr>
          <w:rFonts w:eastAsia="Times New Roman"/>
          <w:b/>
          <w:color w:val="000000"/>
        </w:rPr>
      </w:pPr>
      <w:bookmarkStart w:id="99" w:name="X3e230130bf3243e851d8dd06eb42ee0d8c3d486"/>
      <w:bookmarkEnd w:id="96"/>
      <w:r>
        <w:rPr>
          <w:rFonts w:eastAsia="Times New Roman"/>
          <w:b/>
          <w:color w:val="000000"/>
        </w:rPr>
        <w:br w:type="page"/>
      </w:r>
    </w:p>
    <w:p w14:paraId="4816C76F" w14:textId="7DA15E8E" w:rsidR="00B3613B" w:rsidRDefault="005C50D1" w:rsidP="005C50D1">
      <w:pPr>
        <w:jc w:val="center"/>
        <w:rPr>
          <w:rFonts w:eastAsia="Times New Roman"/>
          <w:b/>
          <w:color w:val="000000"/>
        </w:rPr>
      </w:pPr>
      <w:r w:rsidRPr="000B1ACF">
        <w:rPr>
          <w:rFonts w:eastAsia="Times New Roman"/>
          <w:b/>
          <w:color w:val="000000"/>
        </w:rPr>
        <w:lastRenderedPageBreak/>
        <w:t>ANEXO 18.6. ANEXO DE ASIGNACIONES PRESUPUESTALES PARA EL SISTEMA DE JUSTICIA PENAL ACUSATORIO PARA EL EJERCICIO FISCAL 2024</w:t>
      </w:r>
    </w:p>
    <w:p w14:paraId="3FA69F76" w14:textId="77777777" w:rsidR="00B262D2" w:rsidRDefault="00B262D2" w:rsidP="005C50D1">
      <w:pPr>
        <w:jc w:val="center"/>
        <w:rPr>
          <w:rFonts w:eastAsia="Times New Roman"/>
          <w:b/>
          <w:color w:val="000000"/>
        </w:rPr>
      </w:pPr>
    </w:p>
    <w:tbl>
      <w:tblPr>
        <w:tblW w:w="9940" w:type="dxa"/>
        <w:jc w:val="center"/>
        <w:tblCellMar>
          <w:left w:w="70" w:type="dxa"/>
          <w:right w:w="70" w:type="dxa"/>
        </w:tblCellMar>
        <w:tblLook w:val="04A0" w:firstRow="1" w:lastRow="0" w:firstColumn="1" w:lastColumn="0" w:noHBand="0" w:noVBand="1"/>
      </w:tblPr>
      <w:tblGrid>
        <w:gridCol w:w="3720"/>
        <w:gridCol w:w="1480"/>
        <w:gridCol w:w="1740"/>
        <w:gridCol w:w="3000"/>
      </w:tblGrid>
      <w:tr w:rsidR="00B262D2" w:rsidRPr="00B262D2" w14:paraId="391E0187" w14:textId="77777777" w:rsidTr="00B262D2">
        <w:trPr>
          <w:trHeight w:val="1125"/>
          <w:jc w:val="center"/>
        </w:trPr>
        <w:tc>
          <w:tcPr>
            <w:tcW w:w="372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9E1A1CC" w14:textId="77777777" w:rsidR="00B262D2" w:rsidRPr="00B262D2" w:rsidRDefault="00B262D2" w:rsidP="00B262D2">
            <w:pPr>
              <w:jc w:val="center"/>
              <w:rPr>
                <w:rFonts w:eastAsia="Times New Roman" w:cs="Arial"/>
                <w:b/>
                <w:bCs/>
                <w:color w:val="FFFFFF"/>
                <w:lang w:eastAsia="es-MX"/>
              </w:rPr>
            </w:pPr>
            <w:r w:rsidRPr="00B262D2">
              <w:rPr>
                <w:rFonts w:eastAsia="Times New Roman" w:cs="Arial"/>
                <w:b/>
                <w:bCs/>
                <w:color w:val="FFFFFF"/>
                <w:lang w:eastAsia="es-MX"/>
              </w:rPr>
              <w:t>Programa Presupuestario</w:t>
            </w:r>
          </w:p>
        </w:tc>
        <w:tc>
          <w:tcPr>
            <w:tcW w:w="1480" w:type="dxa"/>
            <w:tcBorders>
              <w:top w:val="single" w:sz="4" w:space="0" w:color="auto"/>
              <w:left w:val="nil"/>
              <w:bottom w:val="single" w:sz="4" w:space="0" w:color="auto"/>
              <w:right w:val="single" w:sz="4" w:space="0" w:color="auto"/>
            </w:tcBorders>
            <w:shd w:val="clear" w:color="000000" w:fill="000000"/>
            <w:vAlign w:val="center"/>
            <w:hideMark/>
          </w:tcPr>
          <w:p w14:paraId="5008C5E2" w14:textId="77777777" w:rsidR="00B262D2" w:rsidRPr="00B262D2" w:rsidRDefault="00B262D2" w:rsidP="00B262D2">
            <w:pPr>
              <w:jc w:val="center"/>
              <w:rPr>
                <w:rFonts w:eastAsia="Times New Roman" w:cs="Arial"/>
                <w:b/>
                <w:bCs/>
                <w:color w:val="FFFFFF"/>
                <w:lang w:eastAsia="es-MX"/>
              </w:rPr>
            </w:pPr>
            <w:r w:rsidRPr="00B262D2">
              <w:rPr>
                <w:rFonts w:eastAsia="Times New Roman" w:cs="Arial"/>
                <w:b/>
                <w:bCs/>
                <w:color w:val="FFFFFF"/>
                <w:lang w:eastAsia="es-MX"/>
              </w:rPr>
              <w:t>Institución</w:t>
            </w:r>
          </w:p>
        </w:tc>
        <w:tc>
          <w:tcPr>
            <w:tcW w:w="1740" w:type="dxa"/>
            <w:tcBorders>
              <w:top w:val="single" w:sz="4" w:space="0" w:color="auto"/>
              <w:left w:val="nil"/>
              <w:bottom w:val="single" w:sz="4" w:space="0" w:color="auto"/>
              <w:right w:val="single" w:sz="4" w:space="0" w:color="auto"/>
            </w:tcBorders>
            <w:shd w:val="clear" w:color="000000" w:fill="000000"/>
            <w:vAlign w:val="center"/>
            <w:hideMark/>
          </w:tcPr>
          <w:p w14:paraId="7B9C4078" w14:textId="77777777" w:rsidR="00B262D2" w:rsidRPr="00B262D2" w:rsidRDefault="00B262D2" w:rsidP="00B262D2">
            <w:pPr>
              <w:jc w:val="center"/>
              <w:rPr>
                <w:rFonts w:eastAsia="Times New Roman" w:cs="Arial"/>
                <w:b/>
                <w:bCs/>
                <w:color w:val="FFFFFF"/>
                <w:lang w:eastAsia="es-MX"/>
              </w:rPr>
            </w:pPr>
            <w:r w:rsidRPr="00B262D2">
              <w:rPr>
                <w:rFonts w:eastAsia="Times New Roman" w:cs="Arial"/>
                <w:b/>
                <w:bCs/>
                <w:color w:val="FFFFFF"/>
                <w:lang w:eastAsia="es-MX"/>
              </w:rPr>
              <w:t>Importe (pesos)</w:t>
            </w:r>
          </w:p>
        </w:tc>
        <w:tc>
          <w:tcPr>
            <w:tcW w:w="3000" w:type="dxa"/>
            <w:tcBorders>
              <w:top w:val="single" w:sz="4" w:space="0" w:color="auto"/>
              <w:left w:val="nil"/>
              <w:bottom w:val="single" w:sz="4" w:space="0" w:color="auto"/>
              <w:right w:val="single" w:sz="4" w:space="0" w:color="auto"/>
            </w:tcBorders>
            <w:shd w:val="clear" w:color="000000" w:fill="000000"/>
            <w:vAlign w:val="center"/>
            <w:hideMark/>
          </w:tcPr>
          <w:p w14:paraId="346245D6" w14:textId="77777777" w:rsidR="00B262D2" w:rsidRPr="00B262D2" w:rsidRDefault="00B262D2" w:rsidP="00B262D2">
            <w:pPr>
              <w:jc w:val="center"/>
              <w:rPr>
                <w:rFonts w:eastAsia="Times New Roman" w:cs="Arial"/>
                <w:b/>
                <w:bCs/>
                <w:color w:val="FFFFFF"/>
                <w:lang w:eastAsia="es-MX"/>
              </w:rPr>
            </w:pPr>
            <w:r w:rsidRPr="00B262D2">
              <w:rPr>
                <w:rFonts w:eastAsia="Times New Roman" w:cs="Arial"/>
                <w:b/>
                <w:bCs/>
                <w:color w:val="FFFFFF"/>
                <w:lang w:eastAsia="es-MX"/>
              </w:rPr>
              <w:t>Objetivo de Desarrollo Sostenible (ODS)</w:t>
            </w:r>
          </w:p>
        </w:tc>
      </w:tr>
      <w:tr w:rsidR="00B262D2" w:rsidRPr="00B262D2" w14:paraId="703F76C5" w14:textId="77777777" w:rsidTr="00B262D2">
        <w:trPr>
          <w:trHeight w:val="740"/>
          <w:jc w:val="center"/>
        </w:trPr>
        <w:tc>
          <w:tcPr>
            <w:tcW w:w="3720" w:type="dxa"/>
            <w:vMerge w:val="restart"/>
            <w:tcBorders>
              <w:top w:val="nil"/>
              <w:left w:val="single" w:sz="4" w:space="0" w:color="auto"/>
              <w:bottom w:val="single" w:sz="4" w:space="0" w:color="000000"/>
              <w:right w:val="single" w:sz="4" w:space="0" w:color="auto"/>
            </w:tcBorders>
            <w:shd w:val="clear" w:color="auto" w:fill="auto"/>
            <w:vAlign w:val="center"/>
            <w:hideMark/>
          </w:tcPr>
          <w:p w14:paraId="4F2D6944" w14:textId="77777777" w:rsidR="00B262D2" w:rsidRPr="00B262D2" w:rsidRDefault="00B262D2" w:rsidP="00B262D2">
            <w:pPr>
              <w:jc w:val="left"/>
              <w:rPr>
                <w:rFonts w:eastAsia="Times New Roman" w:cs="Arial"/>
                <w:color w:val="000000"/>
                <w:lang w:eastAsia="es-MX"/>
              </w:rPr>
            </w:pPr>
            <w:r w:rsidRPr="00B262D2">
              <w:rPr>
                <w:rFonts w:eastAsia="Times New Roman" w:cs="Arial"/>
                <w:color w:val="000000"/>
                <w:lang w:eastAsia="es-MX"/>
              </w:rPr>
              <w:t>Atención a Víctimas de Violencia</w:t>
            </w:r>
          </w:p>
        </w:tc>
        <w:tc>
          <w:tcPr>
            <w:tcW w:w="1480" w:type="dxa"/>
            <w:tcBorders>
              <w:top w:val="nil"/>
              <w:left w:val="nil"/>
              <w:bottom w:val="single" w:sz="4" w:space="0" w:color="auto"/>
              <w:right w:val="single" w:sz="4" w:space="0" w:color="auto"/>
            </w:tcBorders>
            <w:shd w:val="clear" w:color="auto" w:fill="auto"/>
            <w:noWrap/>
            <w:vAlign w:val="center"/>
            <w:hideMark/>
          </w:tcPr>
          <w:p w14:paraId="1C2C2BA6"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CEEAV</w:t>
            </w:r>
          </w:p>
        </w:tc>
        <w:tc>
          <w:tcPr>
            <w:tcW w:w="1740" w:type="dxa"/>
            <w:tcBorders>
              <w:top w:val="nil"/>
              <w:left w:val="nil"/>
              <w:bottom w:val="single" w:sz="4" w:space="0" w:color="auto"/>
              <w:right w:val="single" w:sz="4" w:space="0" w:color="auto"/>
            </w:tcBorders>
            <w:shd w:val="clear" w:color="auto" w:fill="auto"/>
            <w:noWrap/>
            <w:vAlign w:val="center"/>
            <w:hideMark/>
          </w:tcPr>
          <w:p w14:paraId="65933FE4"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17,619,241</w:t>
            </w:r>
          </w:p>
        </w:tc>
        <w:tc>
          <w:tcPr>
            <w:tcW w:w="3000" w:type="dxa"/>
            <w:vMerge w:val="restart"/>
            <w:tcBorders>
              <w:top w:val="nil"/>
              <w:left w:val="single" w:sz="4" w:space="0" w:color="auto"/>
              <w:bottom w:val="single" w:sz="4" w:space="0" w:color="000000"/>
              <w:right w:val="single" w:sz="4" w:space="0" w:color="auto"/>
            </w:tcBorders>
            <w:shd w:val="clear" w:color="auto" w:fill="auto"/>
            <w:vAlign w:val="center"/>
            <w:hideMark/>
          </w:tcPr>
          <w:p w14:paraId="5D06FDB2"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r>
      <w:tr w:rsidR="00B262D2" w:rsidRPr="00B262D2" w14:paraId="5AB2958E" w14:textId="77777777" w:rsidTr="00B262D2">
        <w:trPr>
          <w:trHeight w:val="740"/>
          <w:jc w:val="center"/>
        </w:trPr>
        <w:tc>
          <w:tcPr>
            <w:tcW w:w="3720" w:type="dxa"/>
            <w:vMerge/>
            <w:tcBorders>
              <w:top w:val="nil"/>
              <w:left w:val="single" w:sz="4" w:space="0" w:color="auto"/>
              <w:bottom w:val="single" w:sz="4" w:space="0" w:color="000000"/>
              <w:right w:val="single" w:sz="4" w:space="0" w:color="auto"/>
            </w:tcBorders>
            <w:vAlign w:val="center"/>
            <w:hideMark/>
          </w:tcPr>
          <w:p w14:paraId="4DBC4CFD" w14:textId="77777777" w:rsidR="00B262D2" w:rsidRPr="00B262D2" w:rsidRDefault="00B262D2" w:rsidP="00B262D2">
            <w:pPr>
              <w:jc w:val="left"/>
              <w:rPr>
                <w:rFonts w:eastAsia="Times New Roman" w:cs="Arial"/>
                <w:color w:val="000000"/>
                <w:lang w:eastAsia="es-MX"/>
              </w:rPr>
            </w:pPr>
          </w:p>
        </w:tc>
        <w:tc>
          <w:tcPr>
            <w:tcW w:w="1480" w:type="dxa"/>
            <w:tcBorders>
              <w:top w:val="nil"/>
              <w:left w:val="nil"/>
              <w:bottom w:val="single" w:sz="4" w:space="0" w:color="auto"/>
              <w:right w:val="single" w:sz="4" w:space="0" w:color="auto"/>
            </w:tcBorders>
            <w:shd w:val="clear" w:color="auto" w:fill="auto"/>
            <w:noWrap/>
            <w:vAlign w:val="center"/>
            <w:hideMark/>
          </w:tcPr>
          <w:p w14:paraId="4BE275A1"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SGG</w:t>
            </w:r>
          </w:p>
        </w:tc>
        <w:tc>
          <w:tcPr>
            <w:tcW w:w="1740" w:type="dxa"/>
            <w:tcBorders>
              <w:top w:val="nil"/>
              <w:left w:val="nil"/>
              <w:bottom w:val="single" w:sz="4" w:space="0" w:color="auto"/>
              <w:right w:val="single" w:sz="4" w:space="0" w:color="auto"/>
            </w:tcBorders>
            <w:shd w:val="clear" w:color="auto" w:fill="auto"/>
            <w:noWrap/>
            <w:vAlign w:val="center"/>
            <w:hideMark/>
          </w:tcPr>
          <w:p w14:paraId="49C774A9"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5,206,766</w:t>
            </w:r>
          </w:p>
        </w:tc>
        <w:tc>
          <w:tcPr>
            <w:tcW w:w="3000" w:type="dxa"/>
            <w:vMerge/>
            <w:tcBorders>
              <w:top w:val="nil"/>
              <w:left w:val="single" w:sz="4" w:space="0" w:color="auto"/>
              <w:bottom w:val="single" w:sz="4" w:space="0" w:color="000000"/>
              <w:right w:val="single" w:sz="4" w:space="0" w:color="auto"/>
            </w:tcBorders>
            <w:vAlign w:val="center"/>
            <w:hideMark/>
          </w:tcPr>
          <w:p w14:paraId="03D342B4" w14:textId="77777777" w:rsidR="00B262D2" w:rsidRPr="00B262D2" w:rsidRDefault="00B262D2" w:rsidP="00B262D2">
            <w:pPr>
              <w:jc w:val="left"/>
              <w:rPr>
                <w:rFonts w:eastAsia="Times New Roman" w:cs="Arial"/>
                <w:color w:val="000000"/>
                <w:lang w:eastAsia="es-MX"/>
              </w:rPr>
            </w:pPr>
          </w:p>
        </w:tc>
      </w:tr>
      <w:tr w:rsidR="00B262D2" w:rsidRPr="00B262D2" w14:paraId="7BE91923" w14:textId="77777777" w:rsidTr="00B262D2">
        <w:trPr>
          <w:trHeight w:val="740"/>
          <w:jc w:val="center"/>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10206233" w14:textId="77777777" w:rsidR="00B262D2" w:rsidRPr="00B262D2" w:rsidRDefault="00B262D2" w:rsidP="00B262D2">
            <w:pPr>
              <w:jc w:val="left"/>
              <w:rPr>
                <w:rFonts w:eastAsia="Times New Roman" w:cs="Arial"/>
                <w:color w:val="000000"/>
                <w:lang w:eastAsia="es-MX"/>
              </w:rPr>
            </w:pPr>
            <w:r w:rsidRPr="00B262D2">
              <w:rPr>
                <w:rFonts w:eastAsia="Times New Roman" w:cs="Arial"/>
                <w:color w:val="000000"/>
                <w:lang w:eastAsia="es-MX"/>
              </w:rPr>
              <w:t>Asistencia Jurídica al Sector Público y Social</w:t>
            </w:r>
          </w:p>
        </w:tc>
        <w:tc>
          <w:tcPr>
            <w:tcW w:w="1480" w:type="dxa"/>
            <w:tcBorders>
              <w:top w:val="nil"/>
              <w:left w:val="nil"/>
              <w:bottom w:val="single" w:sz="4" w:space="0" w:color="auto"/>
              <w:right w:val="single" w:sz="4" w:space="0" w:color="auto"/>
            </w:tcBorders>
            <w:shd w:val="clear" w:color="auto" w:fill="auto"/>
            <w:noWrap/>
            <w:vAlign w:val="center"/>
            <w:hideMark/>
          </w:tcPr>
          <w:p w14:paraId="4563EA6F"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CJ</w:t>
            </w:r>
          </w:p>
        </w:tc>
        <w:tc>
          <w:tcPr>
            <w:tcW w:w="1740" w:type="dxa"/>
            <w:tcBorders>
              <w:top w:val="nil"/>
              <w:left w:val="nil"/>
              <w:bottom w:val="single" w:sz="4" w:space="0" w:color="auto"/>
              <w:right w:val="single" w:sz="4" w:space="0" w:color="auto"/>
            </w:tcBorders>
            <w:shd w:val="clear" w:color="auto" w:fill="auto"/>
            <w:noWrap/>
            <w:vAlign w:val="center"/>
            <w:hideMark/>
          </w:tcPr>
          <w:p w14:paraId="25258F19"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36,580,040</w:t>
            </w:r>
          </w:p>
        </w:tc>
        <w:tc>
          <w:tcPr>
            <w:tcW w:w="3000" w:type="dxa"/>
            <w:vMerge/>
            <w:tcBorders>
              <w:top w:val="nil"/>
              <w:left w:val="single" w:sz="4" w:space="0" w:color="auto"/>
              <w:bottom w:val="single" w:sz="4" w:space="0" w:color="000000"/>
              <w:right w:val="single" w:sz="4" w:space="0" w:color="auto"/>
            </w:tcBorders>
            <w:vAlign w:val="center"/>
            <w:hideMark/>
          </w:tcPr>
          <w:p w14:paraId="2CEF85B4" w14:textId="77777777" w:rsidR="00B262D2" w:rsidRPr="00B262D2" w:rsidRDefault="00B262D2" w:rsidP="00B262D2">
            <w:pPr>
              <w:jc w:val="left"/>
              <w:rPr>
                <w:rFonts w:eastAsia="Times New Roman" w:cs="Arial"/>
                <w:color w:val="000000"/>
                <w:lang w:eastAsia="es-MX"/>
              </w:rPr>
            </w:pPr>
          </w:p>
        </w:tc>
      </w:tr>
      <w:tr w:rsidR="00B262D2" w:rsidRPr="00B262D2" w14:paraId="1161C5E2" w14:textId="77777777" w:rsidTr="00B262D2">
        <w:trPr>
          <w:trHeight w:val="1350"/>
          <w:jc w:val="center"/>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3876503F" w14:textId="77777777" w:rsidR="00B262D2" w:rsidRPr="00B262D2" w:rsidRDefault="00B262D2" w:rsidP="00B262D2">
            <w:pPr>
              <w:jc w:val="left"/>
              <w:rPr>
                <w:rFonts w:eastAsia="Times New Roman" w:cs="Arial"/>
                <w:color w:val="000000"/>
                <w:lang w:eastAsia="es-MX"/>
              </w:rPr>
            </w:pPr>
            <w:r w:rsidRPr="00B262D2">
              <w:rPr>
                <w:rFonts w:eastAsia="Times New Roman" w:cs="Arial"/>
                <w:color w:val="000000"/>
                <w:lang w:eastAsia="es-MX"/>
              </w:rPr>
              <w:t>Fortalecimiento de las Instituciones de Seguridad y Procuración de Justicia del Estado de Yucatán</w:t>
            </w:r>
          </w:p>
        </w:tc>
        <w:tc>
          <w:tcPr>
            <w:tcW w:w="1480" w:type="dxa"/>
            <w:tcBorders>
              <w:top w:val="nil"/>
              <w:left w:val="nil"/>
              <w:bottom w:val="single" w:sz="4" w:space="0" w:color="auto"/>
              <w:right w:val="single" w:sz="4" w:space="0" w:color="auto"/>
            </w:tcBorders>
            <w:shd w:val="clear" w:color="auto" w:fill="auto"/>
            <w:noWrap/>
            <w:vAlign w:val="center"/>
            <w:hideMark/>
          </w:tcPr>
          <w:p w14:paraId="2DF15688"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SSP</w:t>
            </w:r>
          </w:p>
        </w:tc>
        <w:tc>
          <w:tcPr>
            <w:tcW w:w="1740" w:type="dxa"/>
            <w:tcBorders>
              <w:top w:val="nil"/>
              <w:left w:val="nil"/>
              <w:bottom w:val="single" w:sz="4" w:space="0" w:color="auto"/>
              <w:right w:val="single" w:sz="4" w:space="0" w:color="auto"/>
            </w:tcBorders>
            <w:shd w:val="clear" w:color="auto" w:fill="auto"/>
            <w:noWrap/>
            <w:vAlign w:val="center"/>
            <w:hideMark/>
          </w:tcPr>
          <w:p w14:paraId="1E916A7D"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654,849,707</w:t>
            </w:r>
          </w:p>
        </w:tc>
        <w:tc>
          <w:tcPr>
            <w:tcW w:w="3000" w:type="dxa"/>
            <w:vMerge/>
            <w:tcBorders>
              <w:top w:val="nil"/>
              <w:left w:val="single" w:sz="4" w:space="0" w:color="auto"/>
              <w:bottom w:val="single" w:sz="4" w:space="0" w:color="000000"/>
              <w:right w:val="single" w:sz="4" w:space="0" w:color="auto"/>
            </w:tcBorders>
            <w:vAlign w:val="center"/>
            <w:hideMark/>
          </w:tcPr>
          <w:p w14:paraId="4BAEF109" w14:textId="77777777" w:rsidR="00B262D2" w:rsidRPr="00B262D2" w:rsidRDefault="00B262D2" w:rsidP="00B262D2">
            <w:pPr>
              <w:jc w:val="left"/>
              <w:rPr>
                <w:rFonts w:eastAsia="Times New Roman" w:cs="Arial"/>
                <w:color w:val="000000"/>
                <w:lang w:eastAsia="es-MX"/>
              </w:rPr>
            </w:pPr>
          </w:p>
        </w:tc>
      </w:tr>
      <w:tr w:rsidR="00B262D2" w:rsidRPr="00B262D2" w14:paraId="10465282" w14:textId="77777777" w:rsidTr="00B262D2">
        <w:trPr>
          <w:trHeight w:val="1230"/>
          <w:jc w:val="center"/>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6EF119E2" w14:textId="77777777" w:rsidR="00B262D2" w:rsidRPr="00B262D2" w:rsidRDefault="00B262D2" w:rsidP="00B262D2">
            <w:pPr>
              <w:jc w:val="left"/>
              <w:rPr>
                <w:rFonts w:eastAsia="Times New Roman" w:cs="Arial"/>
                <w:color w:val="000000"/>
                <w:lang w:eastAsia="es-MX"/>
              </w:rPr>
            </w:pPr>
            <w:r w:rsidRPr="00B262D2">
              <w:rPr>
                <w:rFonts w:eastAsia="Times New Roman" w:cs="Arial"/>
                <w:color w:val="000000"/>
                <w:lang w:eastAsia="es-MX"/>
              </w:rPr>
              <w:t>Reforzamiento de Vigilancia y Operativos en Materia de Seguridad Pública</w:t>
            </w:r>
          </w:p>
        </w:tc>
        <w:tc>
          <w:tcPr>
            <w:tcW w:w="1480" w:type="dxa"/>
            <w:tcBorders>
              <w:top w:val="nil"/>
              <w:left w:val="nil"/>
              <w:bottom w:val="single" w:sz="4" w:space="0" w:color="auto"/>
              <w:right w:val="single" w:sz="4" w:space="0" w:color="auto"/>
            </w:tcBorders>
            <w:shd w:val="clear" w:color="auto" w:fill="auto"/>
            <w:noWrap/>
            <w:vAlign w:val="center"/>
            <w:hideMark/>
          </w:tcPr>
          <w:p w14:paraId="327AE871"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SSP</w:t>
            </w:r>
          </w:p>
        </w:tc>
        <w:tc>
          <w:tcPr>
            <w:tcW w:w="1740" w:type="dxa"/>
            <w:tcBorders>
              <w:top w:val="nil"/>
              <w:left w:val="nil"/>
              <w:bottom w:val="single" w:sz="4" w:space="0" w:color="auto"/>
              <w:right w:val="single" w:sz="4" w:space="0" w:color="auto"/>
            </w:tcBorders>
            <w:shd w:val="clear" w:color="auto" w:fill="auto"/>
            <w:noWrap/>
            <w:vAlign w:val="center"/>
            <w:hideMark/>
          </w:tcPr>
          <w:p w14:paraId="3033FBE9"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103,400,000</w:t>
            </w:r>
          </w:p>
        </w:tc>
        <w:tc>
          <w:tcPr>
            <w:tcW w:w="3000" w:type="dxa"/>
            <w:vMerge/>
            <w:tcBorders>
              <w:top w:val="nil"/>
              <w:left w:val="single" w:sz="4" w:space="0" w:color="auto"/>
              <w:bottom w:val="single" w:sz="4" w:space="0" w:color="000000"/>
              <w:right w:val="single" w:sz="4" w:space="0" w:color="auto"/>
            </w:tcBorders>
            <w:vAlign w:val="center"/>
            <w:hideMark/>
          </w:tcPr>
          <w:p w14:paraId="5553F0B6" w14:textId="77777777" w:rsidR="00B262D2" w:rsidRPr="00B262D2" w:rsidRDefault="00B262D2" w:rsidP="00B262D2">
            <w:pPr>
              <w:jc w:val="left"/>
              <w:rPr>
                <w:rFonts w:eastAsia="Times New Roman" w:cs="Arial"/>
                <w:color w:val="000000"/>
                <w:lang w:eastAsia="es-MX"/>
              </w:rPr>
            </w:pPr>
          </w:p>
        </w:tc>
      </w:tr>
    </w:tbl>
    <w:p w14:paraId="1BC1EF23" w14:textId="63BE4029" w:rsidR="00B262D2" w:rsidRDefault="00B262D2" w:rsidP="005C50D1">
      <w:pPr>
        <w:jc w:val="center"/>
        <w:rPr>
          <w:rFonts w:eastAsia="Times New Roman"/>
          <w:b/>
          <w:color w:val="000000"/>
        </w:rPr>
      </w:pPr>
    </w:p>
    <w:p w14:paraId="50217BAA" w14:textId="77777777" w:rsidR="000B1ACF" w:rsidRDefault="000B1ACF" w:rsidP="005C50D1">
      <w:pPr>
        <w:jc w:val="center"/>
      </w:pPr>
    </w:p>
    <w:p w14:paraId="5FE79401" w14:textId="77777777" w:rsidR="00B262D2" w:rsidRDefault="00B262D2">
      <w:pPr>
        <w:jc w:val="left"/>
        <w:rPr>
          <w:rFonts w:eastAsia="Times New Roman"/>
          <w:b/>
          <w:color w:val="000000"/>
        </w:rPr>
      </w:pPr>
      <w:bookmarkStart w:id="100" w:name="X9925a0868deb9d052892030f7452eb75638abf3"/>
      <w:bookmarkEnd w:id="99"/>
      <w:r>
        <w:rPr>
          <w:rFonts w:eastAsia="Times New Roman"/>
          <w:b/>
          <w:color w:val="000000"/>
        </w:rPr>
        <w:br w:type="page"/>
      </w:r>
    </w:p>
    <w:p w14:paraId="4816C771" w14:textId="733C0062" w:rsidR="00B3613B" w:rsidRDefault="005C50D1" w:rsidP="005C50D1">
      <w:pPr>
        <w:jc w:val="center"/>
        <w:rPr>
          <w:rFonts w:eastAsia="Times New Roman"/>
          <w:b/>
          <w:color w:val="000000"/>
        </w:rPr>
      </w:pPr>
      <w:r w:rsidRPr="00F16CC9">
        <w:rPr>
          <w:rFonts w:eastAsia="Times New Roman"/>
          <w:b/>
          <w:color w:val="000000"/>
        </w:rPr>
        <w:lastRenderedPageBreak/>
        <w:t>ANEXO 18.7 ANEXO PRESUPUESTARIO TRANSVERSAL DE INVERSIÓN PARA EL DESARROLLO RURAL SUSTENTABLE</w:t>
      </w:r>
    </w:p>
    <w:p w14:paraId="2AD248F0" w14:textId="77777777" w:rsidR="00F16CC9" w:rsidRDefault="00F16CC9" w:rsidP="005C50D1">
      <w:pPr>
        <w:jc w:val="center"/>
      </w:pPr>
    </w:p>
    <w:p w14:paraId="7B6A16AA" w14:textId="77777777" w:rsidR="00B7461E" w:rsidRPr="004F4F24" w:rsidRDefault="00B7461E" w:rsidP="00B7461E">
      <w:pPr>
        <w:spacing w:before="100" w:beforeAutospacing="1" w:after="100" w:afterAutospacing="1"/>
        <w:rPr>
          <w:rFonts w:cs="Arial"/>
          <w:b/>
          <w:szCs w:val="28"/>
        </w:rPr>
      </w:pPr>
      <w:bookmarkStart w:id="101" w:name="X1c386db7d92c62cdb39b4cd51c93b7c17c0bf14"/>
      <w:bookmarkEnd w:id="100"/>
      <w:r w:rsidRPr="004F4F24">
        <w:rPr>
          <w:rFonts w:cs="Arial"/>
          <w:b/>
          <w:szCs w:val="28"/>
        </w:rPr>
        <w:t>Metodología</w:t>
      </w:r>
    </w:p>
    <w:p w14:paraId="2FF46AC6" w14:textId="77777777" w:rsidR="00B7461E" w:rsidRPr="004F4F24" w:rsidRDefault="00B7461E" w:rsidP="00B7461E">
      <w:pPr>
        <w:spacing w:before="100" w:beforeAutospacing="1" w:after="100" w:afterAutospacing="1"/>
        <w:rPr>
          <w:rFonts w:eastAsia="Arial" w:cs="Arial"/>
        </w:rPr>
      </w:pPr>
      <w:r w:rsidRPr="004F4F24">
        <w:rPr>
          <w:rFonts w:eastAsia="Arial" w:cs="Arial"/>
        </w:rPr>
        <w:t>Para efectos de este Anexo se desarrolló la metodología con el fin de visibilizar los recursos destinados al Desarrollo Rural Sustentable, para el mejoramiento integral del bienestar social de la población y de las actividades económicas en los territorios comprendidos como poblaciones rurales.</w:t>
      </w:r>
    </w:p>
    <w:p w14:paraId="4EB100E0" w14:textId="77777777" w:rsidR="00B7461E" w:rsidRPr="004F4F24" w:rsidRDefault="00B7461E" w:rsidP="00B7461E">
      <w:pPr>
        <w:spacing w:before="100" w:beforeAutospacing="1" w:after="100" w:afterAutospacing="1"/>
        <w:rPr>
          <w:rFonts w:eastAsia="Arial" w:cs="Arial"/>
        </w:rPr>
      </w:pPr>
      <w:r w:rsidRPr="004F4F24">
        <w:rPr>
          <w:rFonts w:eastAsia="Arial" w:cs="Arial"/>
        </w:rPr>
        <w:t>Los pasos a seguir para la integración de este Anexo se describen a continuación:</w:t>
      </w:r>
    </w:p>
    <w:p w14:paraId="777B6E22" w14:textId="77777777" w:rsidR="00B7461E" w:rsidRPr="009F5FA3" w:rsidRDefault="00B7461E" w:rsidP="00B7461E">
      <w:pPr>
        <w:widowControl w:val="0"/>
        <w:spacing w:before="100" w:beforeAutospacing="1" w:after="100" w:afterAutospacing="1"/>
        <w:rPr>
          <w:rFonts w:cs="Arial"/>
          <w:b/>
          <w:i/>
        </w:rPr>
      </w:pPr>
      <w:r>
        <w:rPr>
          <w:rFonts w:cs="Arial"/>
          <w:b/>
          <w:i/>
        </w:rPr>
        <w:t xml:space="preserve">1.- </w:t>
      </w:r>
      <w:r w:rsidRPr="009F5FA3">
        <w:rPr>
          <w:rFonts w:cs="Arial"/>
          <w:b/>
          <w:i/>
        </w:rPr>
        <w:t xml:space="preserve">Análisis de los programas, actividades institucionales, obras y acciones </w:t>
      </w:r>
      <w:r>
        <w:rPr>
          <w:rFonts w:cs="Arial"/>
          <w:b/>
          <w:i/>
        </w:rPr>
        <w:t>2024</w:t>
      </w:r>
    </w:p>
    <w:p w14:paraId="553D099C" w14:textId="77777777" w:rsidR="00B7461E" w:rsidRPr="004F4F24" w:rsidRDefault="00B7461E" w:rsidP="00B7461E">
      <w:pPr>
        <w:spacing w:before="100" w:beforeAutospacing="1" w:after="100" w:afterAutospacing="1"/>
        <w:rPr>
          <w:rFonts w:eastAsia="Arial" w:cs="Arial"/>
        </w:rPr>
      </w:pPr>
      <w:r w:rsidRPr="004F4F24">
        <w:rPr>
          <w:rFonts w:eastAsia="Arial" w:cs="Arial"/>
        </w:rPr>
        <w:t xml:space="preserve">Se identificaron por institución responsable los programas, actividades institucionales, obras y acciones que forman parte del Anteproyecto de Presupuesto </w:t>
      </w:r>
      <w:r>
        <w:rPr>
          <w:rFonts w:eastAsia="Arial" w:cs="Arial"/>
        </w:rPr>
        <w:t>2024</w:t>
      </w:r>
      <w:r w:rsidRPr="004F4F24">
        <w:rPr>
          <w:rFonts w:eastAsia="Arial" w:cs="Arial"/>
        </w:rPr>
        <w:t xml:space="preserve"> y que destinan parcial o totalmente su presupuesto al Desarrollo Rural Sustentable. </w:t>
      </w:r>
    </w:p>
    <w:p w14:paraId="21A677DF" w14:textId="77777777" w:rsidR="00B7461E" w:rsidRPr="004F4F24" w:rsidRDefault="00B7461E" w:rsidP="00B7461E">
      <w:pPr>
        <w:spacing w:before="100" w:beforeAutospacing="1" w:after="100" w:afterAutospacing="1"/>
        <w:rPr>
          <w:rFonts w:eastAsia="Arial" w:cs="Arial"/>
        </w:rPr>
      </w:pPr>
      <w:r w:rsidRPr="004F4F24">
        <w:rPr>
          <w:rFonts w:eastAsia="Arial" w:cs="Arial"/>
        </w:rPr>
        <w:t>Es decir, se seleccionaron aquellas intervenciones destinadas a financiar en forma directa o una parte de ellas que consideran implementar acciones en localidades rurales y por lo tanto van a atender a la población rural.</w:t>
      </w:r>
    </w:p>
    <w:p w14:paraId="0A516375" w14:textId="77777777" w:rsidR="00B7461E" w:rsidRPr="009F5FA3" w:rsidRDefault="00B7461E" w:rsidP="00B7461E">
      <w:pPr>
        <w:spacing w:before="100" w:beforeAutospacing="1" w:after="100" w:afterAutospacing="1"/>
        <w:rPr>
          <w:rFonts w:eastAsia="Arial" w:cs="Arial"/>
          <w:b/>
        </w:rPr>
      </w:pPr>
      <w:r>
        <w:rPr>
          <w:rFonts w:cs="Arial"/>
          <w:b/>
          <w:i/>
        </w:rPr>
        <w:t xml:space="preserve">2.- </w:t>
      </w:r>
      <w:r w:rsidRPr="009F5FA3">
        <w:rPr>
          <w:rFonts w:cs="Arial"/>
          <w:b/>
          <w:i/>
        </w:rPr>
        <w:t xml:space="preserve">Análisis basado en las Vertientes para el Desarrollo Rural Sustentable </w:t>
      </w:r>
    </w:p>
    <w:p w14:paraId="6F6130E1" w14:textId="77777777" w:rsidR="00B7461E" w:rsidRPr="004F4F24" w:rsidRDefault="00B7461E" w:rsidP="00B7461E">
      <w:pPr>
        <w:spacing w:before="100" w:beforeAutospacing="1" w:after="100" w:afterAutospacing="1"/>
        <w:rPr>
          <w:rFonts w:eastAsia="Arial" w:cs="Arial"/>
        </w:rPr>
      </w:pPr>
      <w:r w:rsidRPr="004F4F24">
        <w:rPr>
          <w:rFonts w:eastAsia="Arial" w:cs="Arial"/>
        </w:rPr>
        <w:t>Una vez identificadas las intervenciones, se clasificaron en ocho vertientes orientadas a desarrollar acciones en el medio rural (Tabla1):</w:t>
      </w:r>
    </w:p>
    <w:p w14:paraId="7E9D1C79" w14:textId="77777777" w:rsidR="00B7461E" w:rsidRDefault="00B7461E" w:rsidP="00B7461E">
      <w:pPr>
        <w:spacing w:before="100" w:beforeAutospacing="1" w:after="100" w:afterAutospacing="1"/>
        <w:jc w:val="center"/>
        <w:rPr>
          <w:rFonts w:eastAsia="Arial" w:cs="Arial"/>
          <w:b/>
        </w:rPr>
      </w:pPr>
    </w:p>
    <w:p w14:paraId="6C5A4E28" w14:textId="77777777" w:rsidR="00B7461E" w:rsidRDefault="00B7461E" w:rsidP="00B7461E">
      <w:pPr>
        <w:spacing w:before="100" w:beforeAutospacing="1" w:after="100" w:afterAutospacing="1"/>
        <w:jc w:val="center"/>
        <w:rPr>
          <w:rFonts w:eastAsia="Arial" w:cs="Arial"/>
          <w:b/>
        </w:rPr>
      </w:pPr>
    </w:p>
    <w:p w14:paraId="5F754CA4" w14:textId="77777777" w:rsidR="00B7461E" w:rsidRPr="004F4F24" w:rsidRDefault="00B7461E" w:rsidP="00B7461E">
      <w:pPr>
        <w:spacing w:before="100" w:beforeAutospacing="1" w:after="100" w:afterAutospacing="1"/>
        <w:jc w:val="center"/>
        <w:rPr>
          <w:rFonts w:eastAsia="Arial" w:cs="Arial"/>
          <w:b/>
        </w:rPr>
      </w:pPr>
      <w:r w:rsidRPr="004F4F24">
        <w:rPr>
          <w:rFonts w:eastAsia="Arial" w:cs="Arial"/>
          <w:b/>
        </w:rPr>
        <w:lastRenderedPageBreak/>
        <w:t>Tabla 1. Vertientes para el Desarrollo Rural Sustentable</w:t>
      </w:r>
    </w:p>
    <w:tbl>
      <w:tblPr>
        <w:tblW w:w="10490" w:type="dxa"/>
        <w:jc w:val="center"/>
        <w:tblCellMar>
          <w:left w:w="70" w:type="dxa"/>
          <w:right w:w="70" w:type="dxa"/>
        </w:tblCellMar>
        <w:tblLook w:val="04A0" w:firstRow="1" w:lastRow="0" w:firstColumn="1" w:lastColumn="0" w:noHBand="0" w:noVBand="1"/>
      </w:tblPr>
      <w:tblGrid>
        <w:gridCol w:w="2552"/>
        <w:gridCol w:w="7938"/>
      </w:tblGrid>
      <w:tr w:rsidR="00B7461E" w:rsidRPr="004F4F24" w14:paraId="0EB35744" w14:textId="77777777" w:rsidTr="008856A8">
        <w:trPr>
          <w:trHeight w:val="340"/>
          <w:tblHeader/>
          <w:jc w:val="center"/>
        </w:trPr>
        <w:tc>
          <w:tcPr>
            <w:tcW w:w="255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20A1003" w14:textId="77777777" w:rsidR="00B7461E" w:rsidRPr="004F4F24" w:rsidRDefault="00B7461E" w:rsidP="008856A8">
            <w:pPr>
              <w:jc w:val="center"/>
              <w:rPr>
                <w:rFonts w:ascii="Barlow" w:eastAsia="Times New Roman" w:hAnsi="Barlow" w:cs="Calibri"/>
                <w:b/>
                <w:bCs/>
                <w:color w:val="FFFFFF"/>
                <w:lang w:eastAsia="es-MX"/>
              </w:rPr>
            </w:pPr>
            <w:r w:rsidRPr="004F4F24">
              <w:rPr>
                <w:rFonts w:ascii="Barlow" w:eastAsia="Times New Roman" w:hAnsi="Barlow" w:cs="Calibri"/>
                <w:b/>
                <w:bCs/>
                <w:color w:val="FFFFFF"/>
                <w:lang w:eastAsia="es-MX"/>
              </w:rPr>
              <w:t>Vertientes</w:t>
            </w:r>
          </w:p>
        </w:tc>
        <w:tc>
          <w:tcPr>
            <w:tcW w:w="7938"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4715142A" w14:textId="77777777" w:rsidR="00B7461E" w:rsidRPr="004F4F24" w:rsidRDefault="00B7461E" w:rsidP="008856A8">
            <w:pPr>
              <w:jc w:val="center"/>
              <w:rPr>
                <w:rFonts w:ascii="Barlow" w:eastAsia="Times New Roman" w:hAnsi="Barlow" w:cs="Calibri"/>
                <w:b/>
                <w:bCs/>
                <w:color w:val="FFFFFF"/>
                <w:lang w:eastAsia="es-MX"/>
              </w:rPr>
            </w:pPr>
            <w:r w:rsidRPr="004F4F24">
              <w:rPr>
                <w:rFonts w:ascii="Barlow" w:eastAsia="Times New Roman" w:hAnsi="Barlow" w:cs="Calibri"/>
                <w:b/>
                <w:bCs/>
                <w:color w:val="FFFFFF"/>
                <w:lang w:eastAsia="es-MX"/>
              </w:rPr>
              <w:t>Definición</w:t>
            </w:r>
          </w:p>
        </w:tc>
      </w:tr>
      <w:tr w:rsidR="00B7461E" w:rsidRPr="004F4F24" w14:paraId="047240D5" w14:textId="77777777" w:rsidTr="008856A8">
        <w:trPr>
          <w:trHeight w:val="1134"/>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1279489" w14:textId="77777777" w:rsidR="00B7461E" w:rsidRPr="004F4F24" w:rsidRDefault="00B7461E" w:rsidP="008856A8">
            <w:pPr>
              <w:jc w:val="center"/>
              <w:rPr>
                <w:rFonts w:eastAsia="Times New Roman" w:cs="Arial"/>
                <w:lang w:eastAsia="es-MX"/>
              </w:rPr>
            </w:pPr>
            <w:r w:rsidRPr="004F4F24">
              <w:rPr>
                <w:rFonts w:eastAsia="Times New Roman" w:cs="Arial"/>
                <w:lang w:eastAsia="es-MX"/>
              </w:rPr>
              <w:t>Competitividad</w:t>
            </w:r>
          </w:p>
        </w:tc>
        <w:tc>
          <w:tcPr>
            <w:tcW w:w="7938" w:type="dxa"/>
            <w:tcBorders>
              <w:top w:val="nil"/>
              <w:left w:val="nil"/>
              <w:bottom w:val="single" w:sz="4" w:space="0" w:color="auto"/>
              <w:right w:val="single" w:sz="4" w:space="0" w:color="auto"/>
            </w:tcBorders>
            <w:shd w:val="clear" w:color="auto" w:fill="auto"/>
            <w:vAlign w:val="center"/>
            <w:hideMark/>
          </w:tcPr>
          <w:p w14:paraId="367A1487" w14:textId="77777777" w:rsidR="00B7461E" w:rsidRPr="004F4F24" w:rsidRDefault="00B7461E" w:rsidP="008856A8">
            <w:pPr>
              <w:rPr>
                <w:rFonts w:eastAsia="Times New Roman" w:cs="Arial"/>
                <w:lang w:eastAsia="es-MX"/>
              </w:rPr>
            </w:pPr>
            <w:r w:rsidRPr="004F4F24">
              <w:rPr>
                <w:rFonts w:eastAsia="Times New Roman" w:cs="Arial"/>
                <w:lang w:eastAsia="es-MX"/>
              </w:rPr>
              <w:t>Tiene como fin lograr la autosuficiencia alimentaria y rescate del campo, otorgando recursos en beneficio de productores de pequeña y mediana escala que cultivan preferentemente granos básicos, café y caña de azúcar.</w:t>
            </w:r>
          </w:p>
        </w:tc>
      </w:tr>
      <w:tr w:rsidR="00B7461E" w:rsidRPr="004F4F24" w14:paraId="796EF6EC" w14:textId="77777777" w:rsidTr="008856A8">
        <w:trPr>
          <w:trHeight w:val="737"/>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E2DF14A" w14:textId="77777777" w:rsidR="00B7461E" w:rsidRPr="004F4F24" w:rsidRDefault="00B7461E" w:rsidP="008856A8">
            <w:pPr>
              <w:jc w:val="center"/>
              <w:rPr>
                <w:rFonts w:eastAsia="Times New Roman" w:cs="Arial"/>
                <w:lang w:eastAsia="es-MX"/>
              </w:rPr>
            </w:pPr>
            <w:r w:rsidRPr="004F4F24">
              <w:rPr>
                <w:rFonts w:eastAsia="Times New Roman" w:cs="Arial"/>
                <w:lang w:eastAsia="es-MX"/>
              </w:rPr>
              <w:t>Administrativa</w:t>
            </w:r>
          </w:p>
        </w:tc>
        <w:tc>
          <w:tcPr>
            <w:tcW w:w="7938" w:type="dxa"/>
            <w:tcBorders>
              <w:top w:val="nil"/>
              <w:left w:val="nil"/>
              <w:bottom w:val="single" w:sz="4" w:space="0" w:color="auto"/>
              <w:right w:val="single" w:sz="4" w:space="0" w:color="auto"/>
            </w:tcBorders>
            <w:shd w:val="clear" w:color="auto" w:fill="auto"/>
            <w:vAlign w:val="center"/>
            <w:hideMark/>
          </w:tcPr>
          <w:p w14:paraId="338E696B" w14:textId="77777777" w:rsidR="00B7461E" w:rsidRPr="004F4F24" w:rsidRDefault="00B7461E" w:rsidP="008856A8">
            <w:pPr>
              <w:rPr>
                <w:rFonts w:eastAsia="Times New Roman" w:cs="Arial"/>
                <w:lang w:eastAsia="es-MX"/>
              </w:rPr>
            </w:pPr>
            <w:r w:rsidRPr="004F4F24">
              <w:rPr>
                <w:rFonts w:eastAsia="Times New Roman" w:cs="Arial"/>
                <w:lang w:eastAsia="es-MX"/>
              </w:rPr>
              <w:t>Se destinan recursos para el gasto administrativo de las dependencias u organismos encargados de los programas.</w:t>
            </w:r>
          </w:p>
        </w:tc>
      </w:tr>
      <w:tr w:rsidR="00B7461E" w:rsidRPr="004F4F24" w14:paraId="73A02479" w14:textId="77777777" w:rsidTr="008856A8">
        <w:trPr>
          <w:trHeight w:val="507"/>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103BFC2" w14:textId="77777777" w:rsidR="00B7461E" w:rsidRPr="004F4F24" w:rsidRDefault="00B7461E" w:rsidP="008856A8">
            <w:pPr>
              <w:jc w:val="center"/>
              <w:rPr>
                <w:rFonts w:eastAsia="Times New Roman" w:cs="Arial"/>
                <w:lang w:eastAsia="es-MX"/>
              </w:rPr>
            </w:pPr>
            <w:r w:rsidRPr="004F4F24">
              <w:rPr>
                <w:rFonts w:eastAsia="Times New Roman" w:cs="Arial"/>
                <w:lang w:eastAsia="es-MX"/>
              </w:rPr>
              <w:t>Medio Ambiente</w:t>
            </w:r>
          </w:p>
        </w:tc>
        <w:tc>
          <w:tcPr>
            <w:tcW w:w="7938" w:type="dxa"/>
            <w:tcBorders>
              <w:top w:val="nil"/>
              <w:left w:val="nil"/>
              <w:bottom w:val="single" w:sz="4" w:space="0" w:color="auto"/>
              <w:right w:val="single" w:sz="4" w:space="0" w:color="auto"/>
            </w:tcBorders>
            <w:shd w:val="clear" w:color="auto" w:fill="auto"/>
            <w:vAlign w:val="center"/>
            <w:hideMark/>
          </w:tcPr>
          <w:p w14:paraId="77E05169" w14:textId="77777777" w:rsidR="00B7461E" w:rsidRPr="004F4F24" w:rsidRDefault="00B7461E" w:rsidP="008856A8">
            <w:pPr>
              <w:rPr>
                <w:rFonts w:eastAsia="Times New Roman" w:cs="Arial"/>
                <w:lang w:eastAsia="es-MX"/>
              </w:rPr>
            </w:pPr>
            <w:r w:rsidRPr="004F4F24">
              <w:rPr>
                <w:rFonts w:eastAsia="Times New Roman" w:cs="Arial"/>
                <w:lang w:eastAsia="es-MX"/>
              </w:rPr>
              <w:t>Se le asignan recursos para la sustentabilidad de los recursos naturales.</w:t>
            </w:r>
          </w:p>
        </w:tc>
      </w:tr>
      <w:tr w:rsidR="00B7461E" w:rsidRPr="004F4F24" w14:paraId="7F25E8CF" w14:textId="77777777" w:rsidTr="008856A8">
        <w:trPr>
          <w:trHeight w:val="762"/>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1A4358F" w14:textId="77777777" w:rsidR="00B7461E" w:rsidRPr="004F4F24" w:rsidRDefault="00B7461E" w:rsidP="008856A8">
            <w:pPr>
              <w:jc w:val="center"/>
              <w:rPr>
                <w:rFonts w:eastAsia="Times New Roman" w:cs="Arial"/>
                <w:lang w:eastAsia="es-MX"/>
              </w:rPr>
            </w:pPr>
            <w:r w:rsidRPr="004F4F24">
              <w:rPr>
                <w:rFonts w:eastAsia="Times New Roman" w:cs="Arial"/>
                <w:lang w:eastAsia="es-MX"/>
              </w:rPr>
              <w:t>Infraestructura</w:t>
            </w:r>
          </w:p>
        </w:tc>
        <w:tc>
          <w:tcPr>
            <w:tcW w:w="7938" w:type="dxa"/>
            <w:tcBorders>
              <w:top w:val="nil"/>
              <w:left w:val="nil"/>
              <w:bottom w:val="single" w:sz="4" w:space="0" w:color="auto"/>
              <w:right w:val="single" w:sz="4" w:space="0" w:color="auto"/>
            </w:tcBorders>
            <w:shd w:val="clear" w:color="auto" w:fill="auto"/>
            <w:vAlign w:val="center"/>
            <w:hideMark/>
          </w:tcPr>
          <w:p w14:paraId="73A795AC" w14:textId="77777777" w:rsidR="00B7461E" w:rsidRPr="004F4F24" w:rsidRDefault="00B7461E" w:rsidP="008856A8">
            <w:pPr>
              <w:rPr>
                <w:rFonts w:eastAsia="Times New Roman" w:cs="Arial"/>
                <w:lang w:eastAsia="es-MX"/>
              </w:rPr>
            </w:pPr>
            <w:r w:rsidRPr="004F4F24">
              <w:rPr>
                <w:rFonts w:eastAsia="Times New Roman" w:cs="Arial"/>
                <w:lang w:eastAsia="es-MX"/>
              </w:rPr>
              <w:t>Se destinarán recursos para llevar a cabo obras, acciones sociales básicas, e inversiones en beneficio de las localidades con mayor rezago.</w:t>
            </w:r>
          </w:p>
        </w:tc>
      </w:tr>
      <w:tr w:rsidR="00B7461E" w:rsidRPr="004F4F24" w14:paraId="3304A8CF" w14:textId="77777777" w:rsidTr="008856A8">
        <w:trPr>
          <w:trHeight w:val="454"/>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C613AD1" w14:textId="77777777" w:rsidR="00B7461E" w:rsidRPr="004F4F24" w:rsidRDefault="00B7461E" w:rsidP="008856A8">
            <w:pPr>
              <w:jc w:val="center"/>
              <w:rPr>
                <w:rFonts w:eastAsia="Times New Roman" w:cs="Arial"/>
                <w:lang w:eastAsia="es-MX"/>
              </w:rPr>
            </w:pPr>
            <w:r w:rsidRPr="004F4F24">
              <w:rPr>
                <w:rFonts w:eastAsia="Times New Roman" w:cs="Arial"/>
                <w:lang w:eastAsia="es-MX"/>
              </w:rPr>
              <w:t>Agraria</w:t>
            </w:r>
          </w:p>
        </w:tc>
        <w:tc>
          <w:tcPr>
            <w:tcW w:w="7938" w:type="dxa"/>
            <w:tcBorders>
              <w:top w:val="nil"/>
              <w:left w:val="nil"/>
              <w:bottom w:val="single" w:sz="4" w:space="0" w:color="auto"/>
              <w:right w:val="single" w:sz="4" w:space="0" w:color="auto"/>
            </w:tcBorders>
            <w:shd w:val="clear" w:color="auto" w:fill="auto"/>
            <w:vAlign w:val="center"/>
            <w:hideMark/>
          </w:tcPr>
          <w:p w14:paraId="691A5A3C" w14:textId="77777777" w:rsidR="00B7461E" w:rsidRPr="004F4F24" w:rsidRDefault="00B7461E" w:rsidP="008856A8">
            <w:pPr>
              <w:rPr>
                <w:rFonts w:eastAsia="Times New Roman" w:cs="Arial"/>
                <w:lang w:eastAsia="es-MX"/>
              </w:rPr>
            </w:pPr>
            <w:r w:rsidRPr="004F4F24">
              <w:rPr>
                <w:rFonts w:eastAsia="Times New Roman" w:cs="Arial"/>
                <w:lang w:eastAsia="es-MX"/>
              </w:rPr>
              <w:t>Atiende asuntos referentes a la certeza jurídica de la propiedad rural.</w:t>
            </w:r>
          </w:p>
        </w:tc>
      </w:tr>
      <w:tr w:rsidR="00B7461E" w:rsidRPr="004F4F24" w14:paraId="52269822" w14:textId="77777777" w:rsidTr="008856A8">
        <w:trPr>
          <w:trHeight w:val="68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4CCCE16" w14:textId="77777777" w:rsidR="00B7461E" w:rsidRPr="004F4F24" w:rsidRDefault="00B7461E" w:rsidP="008856A8">
            <w:pPr>
              <w:spacing w:before="100" w:beforeAutospacing="1" w:after="100" w:afterAutospacing="1"/>
              <w:jc w:val="center"/>
              <w:rPr>
                <w:rFonts w:eastAsia="Times New Roman" w:cs="Arial"/>
                <w:lang w:eastAsia="es-MX"/>
              </w:rPr>
            </w:pPr>
            <w:r w:rsidRPr="004F4F24">
              <w:rPr>
                <w:rFonts w:eastAsia="Times New Roman" w:cs="Arial"/>
                <w:lang w:eastAsia="es-MX"/>
              </w:rPr>
              <w:t>Social</w:t>
            </w:r>
          </w:p>
        </w:tc>
        <w:tc>
          <w:tcPr>
            <w:tcW w:w="7938" w:type="dxa"/>
            <w:tcBorders>
              <w:top w:val="nil"/>
              <w:left w:val="nil"/>
              <w:bottom w:val="single" w:sz="4" w:space="0" w:color="auto"/>
              <w:right w:val="single" w:sz="4" w:space="0" w:color="auto"/>
            </w:tcBorders>
            <w:shd w:val="clear" w:color="auto" w:fill="auto"/>
            <w:vAlign w:val="center"/>
            <w:hideMark/>
          </w:tcPr>
          <w:p w14:paraId="500B075F" w14:textId="77777777" w:rsidR="00B7461E" w:rsidRPr="004F4F24" w:rsidRDefault="00B7461E" w:rsidP="008856A8">
            <w:pPr>
              <w:rPr>
                <w:rFonts w:eastAsia="Times New Roman" w:cs="Arial"/>
                <w:lang w:eastAsia="es-MX"/>
              </w:rPr>
            </w:pPr>
            <w:r w:rsidRPr="004F4F24">
              <w:rPr>
                <w:rFonts w:eastAsia="Times New Roman" w:cs="Arial"/>
                <w:lang w:eastAsia="es-MX"/>
              </w:rPr>
              <w:t>Tiene como fin reducir la pobreza y desigualdad, y del apoyo a adultos mayores, procura el bienestar y alimentación de la población rural.</w:t>
            </w:r>
          </w:p>
        </w:tc>
      </w:tr>
      <w:tr w:rsidR="00B7461E" w:rsidRPr="004F4F24" w14:paraId="3E80296B" w14:textId="77777777" w:rsidTr="008856A8">
        <w:trPr>
          <w:trHeight w:val="1191"/>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DA73B47" w14:textId="77777777" w:rsidR="00B7461E" w:rsidRPr="004F4F24" w:rsidRDefault="00B7461E" w:rsidP="008856A8">
            <w:pPr>
              <w:jc w:val="center"/>
              <w:rPr>
                <w:rFonts w:eastAsia="Times New Roman" w:cs="Arial"/>
                <w:lang w:eastAsia="es-MX"/>
              </w:rPr>
            </w:pPr>
            <w:r w:rsidRPr="004F4F24">
              <w:rPr>
                <w:rFonts w:eastAsia="Times New Roman" w:cs="Arial"/>
                <w:lang w:eastAsia="es-MX"/>
              </w:rPr>
              <w:t>Educativa</w:t>
            </w:r>
          </w:p>
        </w:tc>
        <w:tc>
          <w:tcPr>
            <w:tcW w:w="7938" w:type="dxa"/>
            <w:tcBorders>
              <w:top w:val="nil"/>
              <w:left w:val="nil"/>
              <w:bottom w:val="single" w:sz="4" w:space="0" w:color="auto"/>
              <w:right w:val="single" w:sz="4" w:space="0" w:color="auto"/>
            </w:tcBorders>
            <w:shd w:val="clear" w:color="auto" w:fill="auto"/>
            <w:vAlign w:val="center"/>
            <w:hideMark/>
          </w:tcPr>
          <w:p w14:paraId="0399CDFE" w14:textId="77777777" w:rsidR="00B7461E" w:rsidRPr="004F4F24" w:rsidRDefault="00B7461E" w:rsidP="008856A8">
            <w:pPr>
              <w:rPr>
                <w:rFonts w:eastAsia="Times New Roman" w:cs="Arial"/>
                <w:lang w:eastAsia="es-MX"/>
              </w:rPr>
            </w:pPr>
            <w:r w:rsidRPr="004F4F24">
              <w:rPr>
                <w:rFonts w:eastAsia="Times New Roman" w:cs="Arial"/>
                <w:lang w:eastAsia="es-MX"/>
              </w:rPr>
              <w:t xml:space="preserve">Fortalece las políticas públicas orientadas a elevar la calidad y cobertura de los servicios educativos, que disminuyan las diferencias de cobertura y fortalezcan las acciones para prevenir la deserción en la educación </w:t>
            </w:r>
            <w:r>
              <w:rPr>
                <w:rFonts w:eastAsia="Times New Roman" w:cs="Arial"/>
                <w:lang w:eastAsia="es-MX"/>
              </w:rPr>
              <w:t>del</w:t>
            </w:r>
            <w:r w:rsidRPr="004F4F24">
              <w:rPr>
                <w:rFonts w:eastAsia="Times New Roman" w:cs="Arial"/>
                <w:lang w:eastAsia="es-MX"/>
              </w:rPr>
              <w:t xml:space="preserve"> medio rural.</w:t>
            </w:r>
          </w:p>
        </w:tc>
      </w:tr>
      <w:tr w:rsidR="00B7461E" w:rsidRPr="004F4F24" w14:paraId="7D7B9708" w14:textId="77777777" w:rsidTr="008856A8">
        <w:trPr>
          <w:trHeight w:val="68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5C1C4C9" w14:textId="77777777" w:rsidR="00B7461E" w:rsidRPr="004F4F24" w:rsidRDefault="00B7461E" w:rsidP="008856A8">
            <w:pPr>
              <w:jc w:val="center"/>
              <w:rPr>
                <w:rFonts w:eastAsia="Times New Roman" w:cs="Arial"/>
                <w:lang w:eastAsia="es-MX"/>
              </w:rPr>
            </w:pPr>
            <w:r w:rsidRPr="004F4F24">
              <w:rPr>
                <w:rFonts w:eastAsia="Times New Roman" w:cs="Arial"/>
                <w:lang w:eastAsia="es-MX"/>
              </w:rPr>
              <w:t>Salud</w:t>
            </w:r>
          </w:p>
        </w:tc>
        <w:tc>
          <w:tcPr>
            <w:tcW w:w="7938" w:type="dxa"/>
            <w:tcBorders>
              <w:top w:val="nil"/>
              <w:left w:val="nil"/>
              <w:bottom w:val="single" w:sz="4" w:space="0" w:color="auto"/>
              <w:right w:val="single" w:sz="4" w:space="0" w:color="auto"/>
            </w:tcBorders>
            <w:shd w:val="clear" w:color="auto" w:fill="auto"/>
            <w:vAlign w:val="center"/>
            <w:hideMark/>
          </w:tcPr>
          <w:p w14:paraId="05A747D6" w14:textId="77777777" w:rsidR="00B7461E" w:rsidRPr="004F4F24" w:rsidRDefault="00B7461E" w:rsidP="008856A8">
            <w:pPr>
              <w:rPr>
                <w:rFonts w:eastAsia="Times New Roman" w:cs="Arial"/>
                <w:lang w:eastAsia="es-MX"/>
              </w:rPr>
            </w:pPr>
            <w:r w:rsidRPr="004F4F24">
              <w:rPr>
                <w:rFonts w:eastAsia="Times New Roman" w:cs="Arial"/>
                <w:lang w:eastAsia="es-MX"/>
              </w:rPr>
              <w:t>Tiene como objeto consolidar los programas del Sistema de Protección Social en Salud (SPSS) en las zonas rurales.</w:t>
            </w:r>
          </w:p>
        </w:tc>
      </w:tr>
    </w:tbl>
    <w:p w14:paraId="095E1A40" w14:textId="77777777" w:rsidR="00B7461E" w:rsidRDefault="00B7461E" w:rsidP="00B7461E">
      <w:pPr>
        <w:spacing w:before="100" w:beforeAutospacing="1" w:after="100" w:afterAutospacing="1"/>
        <w:jc w:val="center"/>
        <w:rPr>
          <w:rFonts w:eastAsia="Arial" w:cs="Arial"/>
        </w:rPr>
      </w:pPr>
      <w:r w:rsidRPr="004F4F24">
        <w:rPr>
          <w:rFonts w:eastAsia="Arial" w:cs="Arial"/>
        </w:rPr>
        <w:t xml:space="preserve">Fuente: Elaboración propia basada en “Análisis del Programa Especial Concurrente 2020 – 2024” </w:t>
      </w:r>
      <w:r w:rsidRPr="004F4F24">
        <w:rPr>
          <w:rFonts w:eastAsia="Arial" w:cs="Arial"/>
        </w:rPr>
        <w:br/>
        <w:t>(Centro de Estudios para el Desarrollo Rural Sustentable y la Soberanía Alimentaria. Agosto 2020).</w:t>
      </w:r>
    </w:p>
    <w:p w14:paraId="7A21C4F7" w14:textId="77777777" w:rsidR="00B7461E" w:rsidRPr="009C6BEB" w:rsidRDefault="00B7461E" w:rsidP="00B7461E">
      <w:pPr>
        <w:autoSpaceDE w:val="0"/>
        <w:autoSpaceDN w:val="0"/>
        <w:adjustRightInd w:val="0"/>
        <w:spacing w:after="100" w:afterAutospacing="1" w:line="276" w:lineRule="auto"/>
        <w:rPr>
          <w:rFonts w:eastAsiaTheme="minorHAnsi" w:cs="Arial"/>
        </w:rPr>
      </w:pPr>
      <w:r w:rsidRPr="009C6BEB">
        <w:rPr>
          <w:rFonts w:eastAsiaTheme="minorHAnsi" w:cs="Arial"/>
        </w:rPr>
        <w:lastRenderedPageBreak/>
        <w:t>En este sentido, vale la pena destacar que esta metodología se encuentra en desarrollo, por lo que será mejorada gradualmente, conforme se vaya probando técnicamente la utilidad de la información que proporciona.</w:t>
      </w:r>
    </w:p>
    <w:p w14:paraId="7C8E2F03" w14:textId="77777777" w:rsidR="00B7461E" w:rsidRPr="00941E9F" w:rsidRDefault="00B7461E" w:rsidP="00B7461E">
      <w:pPr>
        <w:spacing w:before="100" w:beforeAutospacing="1" w:after="100" w:afterAutospacing="1"/>
        <w:rPr>
          <w:rFonts w:cs="Arial"/>
          <w:b/>
          <w:i/>
        </w:rPr>
      </w:pPr>
      <w:r>
        <w:rPr>
          <w:rFonts w:cs="Arial"/>
          <w:b/>
          <w:i/>
        </w:rPr>
        <w:t xml:space="preserve">3.- </w:t>
      </w:r>
      <w:r w:rsidRPr="00941E9F">
        <w:rPr>
          <w:rFonts w:cs="Arial"/>
          <w:b/>
          <w:i/>
        </w:rPr>
        <w:t>Análisis de acuerdo con la especificidad de la inversión.</w:t>
      </w:r>
    </w:p>
    <w:p w14:paraId="75AE8CE2" w14:textId="47983520" w:rsidR="00B7461E" w:rsidRPr="004F4F24" w:rsidRDefault="00B7461E" w:rsidP="00B7461E">
      <w:pPr>
        <w:rPr>
          <w:rFonts w:eastAsia="Arial" w:cs="Arial"/>
        </w:rPr>
      </w:pPr>
      <w:r w:rsidRPr="004F4F24">
        <w:rPr>
          <w:rFonts w:cs="Arial"/>
          <w:color w:val="000000" w:themeColor="text1"/>
        </w:rPr>
        <w:t>Pa</w:t>
      </w:r>
      <w:r w:rsidRPr="004F4F24">
        <w:rPr>
          <w:rFonts w:cs="Arial"/>
          <w:color w:val="000000" w:themeColor="text1"/>
          <w:spacing w:val="2"/>
        </w:rPr>
        <w:t>r</w:t>
      </w:r>
      <w:r w:rsidRPr="004F4F24">
        <w:rPr>
          <w:rFonts w:cs="Arial"/>
          <w:color w:val="000000" w:themeColor="text1"/>
        </w:rPr>
        <w:t xml:space="preserve">a conocer la </w:t>
      </w:r>
      <w:r w:rsidRPr="004F4F24">
        <w:rPr>
          <w:rFonts w:cs="Arial"/>
          <w:color w:val="000000" w:themeColor="text1"/>
          <w:spacing w:val="-2"/>
        </w:rPr>
        <w:t>i</w:t>
      </w:r>
      <w:r w:rsidRPr="004F4F24">
        <w:rPr>
          <w:rFonts w:cs="Arial"/>
          <w:color w:val="000000" w:themeColor="text1"/>
          <w:spacing w:val="1"/>
        </w:rPr>
        <w:t>n</w:t>
      </w:r>
      <w:r w:rsidRPr="004F4F24">
        <w:rPr>
          <w:rFonts w:cs="Arial"/>
          <w:color w:val="000000" w:themeColor="text1"/>
        </w:rPr>
        <w:t>vers</w:t>
      </w:r>
      <w:r w:rsidRPr="004F4F24">
        <w:rPr>
          <w:rFonts w:cs="Arial"/>
          <w:color w:val="000000" w:themeColor="text1"/>
          <w:spacing w:val="-2"/>
        </w:rPr>
        <w:t>i</w:t>
      </w:r>
      <w:r w:rsidRPr="004F4F24">
        <w:rPr>
          <w:rFonts w:cs="Arial"/>
          <w:color w:val="000000" w:themeColor="text1"/>
        </w:rPr>
        <w:t>ón,</w:t>
      </w:r>
      <w:r w:rsidRPr="004F4F24">
        <w:rPr>
          <w:rFonts w:cs="Arial"/>
          <w:color w:val="000000" w:themeColor="text1"/>
          <w:spacing w:val="19"/>
        </w:rPr>
        <w:t xml:space="preserve"> </w:t>
      </w:r>
      <w:r w:rsidRPr="004F4F24">
        <w:rPr>
          <w:rFonts w:cs="Arial"/>
          <w:color w:val="000000" w:themeColor="text1"/>
          <w:w w:val="103"/>
        </w:rPr>
        <w:t>en</w:t>
      </w:r>
      <w:r w:rsidRPr="004F4F24">
        <w:rPr>
          <w:rFonts w:cs="Arial"/>
          <w:color w:val="000000" w:themeColor="text1"/>
        </w:rPr>
        <w:t xml:space="preserve"> cuanto</w:t>
      </w:r>
      <w:r w:rsidRPr="004F4F24">
        <w:rPr>
          <w:rFonts w:cs="Arial"/>
          <w:color w:val="000000" w:themeColor="text1"/>
          <w:spacing w:val="-38"/>
        </w:rPr>
        <w:t xml:space="preserve"> </w:t>
      </w:r>
      <w:r w:rsidRPr="004F4F24">
        <w:rPr>
          <w:rFonts w:cs="Arial"/>
          <w:color w:val="000000" w:themeColor="text1"/>
        </w:rPr>
        <w:t>a su</w:t>
      </w:r>
      <w:r w:rsidRPr="004F4F24">
        <w:rPr>
          <w:rFonts w:cs="Arial"/>
          <w:color w:val="000000" w:themeColor="text1"/>
          <w:spacing w:val="-49"/>
        </w:rPr>
        <w:t xml:space="preserve"> </w:t>
      </w:r>
      <w:r w:rsidRPr="004F4F24">
        <w:rPr>
          <w:rFonts w:cs="Arial"/>
          <w:color w:val="000000" w:themeColor="text1"/>
        </w:rPr>
        <w:t>per</w:t>
      </w:r>
      <w:r w:rsidRPr="004F4F24">
        <w:rPr>
          <w:rFonts w:cs="Arial"/>
          <w:color w:val="000000" w:themeColor="text1"/>
          <w:spacing w:val="1"/>
        </w:rPr>
        <w:t>ti</w:t>
      </w:r>
      <w:r w:rsidRPr="004F4F24">
        <w:rPr>
          <w:rFonts w:cs="Arial"/>
          <w:color w:val="000000" w:themeColor="text1"/>
        </w:rPr>
        <w:t>nen</w:t>
      </w:r>
      <w:r w:rsidRPr="004F4F24">
        <w:rPr>
          <w:rFonts w:cs="Arial"/>
          <w:color w:val="000000" w:themeColor="text1"/>
          <w:spacing w:val="-1"/>
        </w:rPr>
        <w:t>c</w:t>
      </w:r>
      <w:r w:rsidRPr="004F4F24">
        <w:rPr>
          <w:rFonts w:cs="Arial"/>
          <w:color w:val="000000" w:themeColor="text1"/>
        </w:rPr>
        <w:t>ia,</w:t>
      </w:r>
      <w:r w:rsidRPr="004F4F24">
        <w:rPr>
          <w:rFonts w:cs="Arial"/>
          <w:color w:val="000000" w:themeColor="text1"/>
          <w:spacing w:val="-25"/>
        </w:rPr>
        <w:t xml:space="preserve"> </w:t>
      </w:r>
      <w:r w:rsidRPr="004F4F24">
        <w:rPr>
          <w:rFonts w:cs="Arial"/>
          <w:color w:val="000000" w:themeColor="text1"/>
        </w:rPr>
        <w:t>cobertura,</w:t>
      </w:r>
      <w:r w:rsidRPr="004F4F24">
        <w:rPr>
          <w:rFonts w:cs="Arial"/>
          <w:color w:val="000000" w:themeColor="text1"/>
          <w:spacing w:val="-29"/>
        </w:rPr>
        <w:t xml:space="preserve"> </w:t>
      </w:r>
      <w:r w:rsidRPr="004F4F24">
        <w:rPr>
          <w:rFonts w:cs="Arial"/>
          <w:color w:val="000000" w:themeColor="text1"/>
        </w:rPr>
        <w:t>efectividad</w:t>
      </w:r>
      <w:r w:rsidRPr="005C63B2">
        <w:rPr>
          <w:rFonts w:cs="Arial"/>
          <w:color w:val="000000" w:themeColor="text1"/>
        </w:rPr>
        <w:t xml:space="preserve"> </w:t>
      </w:r>
      <w:r w:rsidR="00FB22AD" w:rsidRPr="004F4F24">
        <w:rPr>
          <w:rFonts w:cs="Arial"/>
          <w:color w:val="000000" w:themeColor="text1"/>
        </w:rPr>
        <w:t>y</w:t>
      </w:r>
      <w:r w:rsidR="00FB22AD" w:rsidRPr="005C63B2">
        <w:rPr>
          <w:rFonts w:cs="Arial"/>
          <w:color w:val="000000" w:themeColor="text1"/>
        </w:rPr>
        <w:t xml:space="preserve"> resultados</w:t>
      </w:r>
      <w:r w:rsidRPr="004F4F24">
        <w:rPr>
          <w:rFonts w:cs="Arial"/>
          <w:color w:val="000000" w:themeColor="text1"/>
        </w:rPr>
        <w:t>; s</w:t>
      </w:r>
      <w:r w:rsidRPr="005C63B2">
        <w:rPr>
          <w:rFonts w:cs="Arial"/>
          <w:color w:val="000000" w:themeColor="text1"/>
        </w:rPr>
        <w:t>e</w:t>
      </w:r>
      <w:r w:rsidRPr="004F4F24">
        <w:rPr>
          <w:rFonts w:eastAsia="Arial" w:cs="Arial"/>
        </w:rPr>
        <w:t xml:space="preserve"> determinó el grado de focalización de la inversión en el Desarrollo Rural Sustentable en el Estado, a partir de la clasificación de las intervenciones en alguna de las tres categorías de especificidad de la inversión, presentadas a continuación: </w:t>
      </w:r>
    </w:p>
    <w:p w14:paraId="445FB19D" w14:textId="77777777" w:rsidR="00B7461E" w:rsidRPr="004F4F24" w:rsidRDefault="00B7461E" w:rsidP="00B7461E">
      <w:pPr>
        <w:spacing w:before="100" w:beforeAutospacing="1" w:after="100" w:afterAutospacing="1"/>
        <w:jc w:val="center"/>
        <w:rPr>
          <w:rFonts w:eastAsia="Arial" w:cs="Arial"/>
          <w:b/>
        </w:rPr>
      </w:pPr>
      <w:r w:rsidRPr="004F4F24">
        <w:rPr>
          <w:rFonts w:eastAsia="Arial" w:cs="Arial"/>
          <w:b/>
        </w:rPr>
        <w:t xml:space="preserve">Tabla 2. </w:t>
      </w:r>
      <w:r w:rsidRPr="004F4F24">
        <w:rPr>
          <w:rFonts w:cs="Arial"/>
          <w:b/>
          <w:i/>
        </w:rPr>
        <w:t xml:space="preserve">Especificidad de la inversión </w:t>
      </w:r>
    </w:p>
    <w:tbl>
      <w:tblPr>
        <w:tblStyle w:val="Listaclara1"/>
        <w:tblW w:w="9062" w:type="dxa"/>
        <w:jc w:val="center"/>
        <w:tblLook w:val="04A0" w:firstRow="1" w:lastRow="0" w:firstColumn="1" w:lastColumn="0" w:noHBand="0" w:noVBand="1"/>
      </w:tblPr>
      <w:tblGrid>
        <w:gridCol w:w="2597"/>
        <w:gridCol w:w="6465"/>
      </w:tblGrid>
      <w:tr w:rsidR="00B7461E" w:rsidRPr="004F4F24" w14:paraId="1B94E17F" w14:textId="77777777" w:rsidTr="008856A8">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000" w:firstRow="0" w:lastRow="0" w:firstColumn="1" w:lastColumn="0" w:oddVBand="0" w:evenVBand="0" w:oddHBand="0" w:evenHBand="0" w:firstRowFirstColumn="0" w:firstRowLastColumn="0" w:lastRowFirstColumn="0" w:lastRowLastColumn="0"/>
            <w:tcW w:w="2597" w:type="dxa"/>
            <w:vAlign w:val="center"/>
          </w:tcPr>
          <w:p w14:paraId="262DA316" w14:textId="77777777" w:rsidR="00B7461E" w:rsidRPr="004F4F24" w:rsidRDefault="00B7461E" w:rsidP="008856A8">
            <w:pPr>
              <w:autoSpaceDE w:val="0"/>
              <w:autoSpaceDN w:val="0"/>
              <w:adjustRightInd w:val="0"/>
              <w:ind w:firstLine="720"/>
              <w:jc w:val="center"/>
              <w:rPr>
                <w:rFonts w:eastAsia="Times New Roman" w:cs="Arial"/>
                <w:lang w:eastAsia="es-ES"/>
                <w14:textOutline w14:w="9525" w14:cap="rnd" w14:cmpd="sng" w14:algn="ctr">
                  <w14:noFill/>
                  <w14:prstDash w14:val="solid"/>
                  <w14:bevel/>
                </w14:textOutline>
              </w:rPr>
            </w:pPr>
            <w:r w:rsidRPr="004F4F24">
              <w:rPr>
                <w:rFonts w:cs="Arial"/>
                <w:lang w:eastAsia="es-ES"/>
              </w:rPr>
              <w:t>Tipo de Inversión</w:t>
            </w:r>
          </w:p>
        </w:tc>
        <w:tc>
          <w:tcPr>
            <w:tcW w:w="6465" w:type="dxa"/>
            <w:vAlign w:val="center"/>
          </w:tcPr>
          <w:p w14:paraId="3FD64EAC" w14:textId="77777777" w:rsidR="00B7461E" w:rsidRPr="004F4F24" w:rsidRDefault="00B7461E" w:rsidP="008856A8">
            <w:pPr>
              <w:autoSpaceDE w:val="0"/>
              <w:autoSpaceDN w:val="0"/>
              <w:adjustRightInd w:val="0"/>
              <w:ind w:right="-538" w:firstLine="720"/>
              <w:jc w:val="center"/>
              <w:cnfStyle w:val="100000000000" w:firstRow="1" w:lastRow="0" w:firstColumn="0" w:lastColumn="0" w:oddVBand="0" w:evenVBand="0" w:oddHBand="0" w:evenHBand="0" w:firstRowFirstColumn="0" w:firstRowLastColumn="0" w:lastRowFirstColumn="0" w:lastRowLastColumn="0"/>
              <w:rPr>
                <w:rFonts w:eastAsia="Arial" w:cs="Arial"/>
                <w:color w:val="121D56"/>
                <w:lang w:eastAsia="es-ES"/>
              </w:rPr>
            </w:pPr>
            <w:r w:rsidRPr="004F4F24">
              <w:rPr>
                <w:rFonts w:cs="Arial"/>
                <w:lang w:eastAsia="es-ES"/>
              </w:rPr>
              <w:t>Conceptualización</w:t>
            </w:r>
          </w:p>
        </w:tc>
      </w:tr>
      <w:tr w:rsidR="00B7461E" w:rsidRPr="004F4F24" w14:paraId="1610CADB" w14:textId="77777777" w:rsidTr="008856A8">
        <w:trPr>
          <w:cnfStyle w:val="000000100000" w:firstRow="0" w:lastRow="0" w:firstColumn="0" w:lastColumn="0" w:oddVBand="0" w:evenVBand="0" w:oddHBand="1" w:evenHBand="0" w:firstRowFirstColumn="0" w:firstRowLastColumn="0" w:lastRowFirstColumn="0" w:lastRowLastColumn="0"/>
          <w:trHeight w:val="1304"/>
          <w:jc w:val="center"/>
        </w:trPr>
        <w:tc>
          <w:tcPr>
            <w:cnfStyle w:val="001000000000" w:firstRow="0" w:lastRow="0" w:firstColumn="1" w:lastColumn="0" w:oddVBand="0" w:evenVBand="0" w:oddHBand="0" w:evenHBand="0" w:firstRowFirstColumn="0" w:firstRowLastColumn="0" w:lastRowFirstColumn="0" w:lastRowLastColumn="0"/>
            <w:tcW w:w="2597" w:type="dxa"/>
            <w:vAlign w:val="center"/>
            <w:hideMark/>
          </w:tcPr>
          <w:p w14:paraId="399B83C7" w14:textId="77777777" w:rsidR="00B7461E" w:rsidRPr="004F4F24" w:rsidRDefault="00B7461E" w:rsidP="008856A8">
            <w:pPr>
              <w:spacing w:line="360" w:lineRule="auto"/>
              <w:ind w:firstLine="720"/>
              <w:jc w:val="center"/>
              <w:rPr>
                <w:rFonts w:eastAsia="Times New Roman" w:cs="Arial"/>
                <w:lang w:eastAsia="es-ES"/>
                <w14:textOutline w14:w="9525" w14:cap="rnd" w14:cmpd="sng" w14:algn="ctr">
                  <w14:noFill/>
                  <w14:prstDash w14:val="solid"/>
                  <w14:bevel/>
                </w14:textOutline>
              </w:rPr>
            </w:pPr>
            <w:r w:rsidRPr="004F4F24">
              <w:rPr>
                <w:rFonts w:eastAsia="Times New Roman" w:cs="Arial"/>
                <w:lang w:eastAsia="es-ES"/>
              </w:rPr>
              <w:t>Inversión Específica o Directa</w:t>
            </w:r>
          </w:p>
        </w:tc>
        <w:tc>
          <w:tcPr>
            <w:tcW w:w="6465" w:type="dxa"/>
            <w:vAlign w:val="center"/>
            <w:hideMark/>
          </w:tcPr>
          <w:p w14:paraId="1E1B3D71" w14:textId="77777777" w:rsidR="00B7461E" w:rsidRPr="004F4F24" w:rsidRDefault="00B7461E" w:rsidP="008856A8">
            <w:pPr>
              <w:ind w:firstLine="720"/>
              <w:cnfStyle w:val="000000100000" w:firstRow="0" w:lastRow="0" w:firstColumn="0" w:lastColumn="0" w:oddVBand="0" w:evenVBand="0" w:oddHBand="1" w:evenHBand="0" w:firstRowFirstColumn="0" w:firstRowLastColumn="0" w:lastRowFirstColumn="0" w:lastRowLastColumn="0"/>
              <w:rPr>
                <w:rFonts w:eastAsia="Arial" w:cs="Arial"/>
                <w:lang w:eastAsia="es-ES"/>
              </w:rPr>
            </w:pPr>
            <w:r w:rsidRPr="004F4F24">
              <w:rPr>
                <w:rFonts w:eastAsia="Arial" w:cs="Arial"/>
                <w:lang w:eastAsia="es-ES"/>
              </w:rPr>
              <w:t>Es la inversión destinada a financiar las intervenciones que consideran acciones que entregan beneficios directamente en las localidades rurales para asegurar el desarrollo rural sustentable.</w:t>
            </w:r>
          </w:p>
        </w:tc>
      </w:tr>
      <w:tr w:rsidR="00B7461E" w:rsidRPr="004F4F24" w14:paraId="5A18DB69" w14:textId="77777777" w:rsidTr="008856A8">
        <w:trPr>
          <w:trHeight w:val="846"/>
          <w:jc w:val="center"/>
        </w:trPr>
        <w:tc>
          <w:tcPr>
            <w:cnfStyle w:val="001000000000" w:firstRow="0" w:lastRow="0" w:firstColumn="1" w:lastColumn="0" w:oddVBand="0" w:evenVBand="0" w:oddHBand="0" w:evenHBand="0" w:firstRowFirstColumn="0" w:firstRowLastColumn="0" w:lastRowFirstColumn="0" w:lastRowLastColumn="0"/>
            <w:tcW w:w="2597" w:type="dxa"/>
            <w:vAlign w:val="center"/>
            <w:hideMark/>
          </w:tcPr>
          <w:p w14:paraId="1D42ECE2" w14:textId="77777777" w:rsidR="00B7461E" w:rsidRPr="004F4F24" w:rsidRDefault="00B7461E" w:rsidP="008856A8">
            <w:pPr>
              <w:spacing w:line="360" w:lineRule="auto"/>
              <w:ind w:firstLine="720"/>
              <w:jc w:val="center"/>
              <w:rPr>
                <w:rFonts w:eastAsia="Times New Roman" w:cs="Arial"/>
                <w:lang w:eastAsia="es-ES"/>
                <w14:textOutline w14:w="9525" w14:cap="rnd" w14:cmpd="sng" w14:algn="ctr">
                  <w14:noFill/>
                  <w14:prstDash w14:val="solid"/>
                  <w14:bevel/>
                </w14:textOutline>
              </w:rPr>
            </w:pPr>
            <w:r w:rsidRPr="004F4F24">
              <w:rPr>
                <w:rFonts w:eastAsia="Times New Roman" w:cs="Arial"/>
                <w:lang w:eastAsia="es-ES"/>
              </w:rPr>
              <w:t>Inversión en Bienes Públicos</w:t>
            </w:r>
          </w:p>
        </w:tc>
        <w:tc>
          <w:tcPr>
            <w:tcW w:w="6465" w:type="dxa"/>
            <w:vAlign w:val="center"/>
            <w:hideMark/>
          </w:tcPr>
          <w:p w14:paraId="2B864BDB" w14:textId="77777777" w:rsidR="00B7461E" w:rsidRPr="004F4F24" w:rsidRDefault="00B7461E" w:rsidP="008856A8">
            <w:pPr>
              <w:ind w:firstLine="720"/>
              <w:cnfStyle w:val="000000000000" w:firstRow="0" w:lastRow="0" w:firstColumn="0" w:lastColumn="0" w:oddVBand="0" w:evenVBand="0" w:oddHBand="0" w:evenHBand="0" w:firstRowFirstColumn="0" w:firstRowLastColumn="0" w:lastRowFirstColumn="0" w:lastRowLastColumn="0"/>
              <w:rPr>
                <w:rFonts w:eastAsia="Arial" w:cs="Arial"/>
                <w:lang w:eastAsia="es-ES"/>
              </w:rPr>
            </w:pPr>
            <w:r w:rsidRPr="004F4F24">
              <w:rPr>
                <w:rFonts w:eastAsia="Arial" w:cs="Arial"/>
                <w:lang w:eastAsia="es-ES"/>
              </w:rPr>
              <w:t>Es aquella inversión destinada a financiar las intervenciones que proveen servicios prestados de forma abierta a las localidades rurales (ejemplo: parque, camino o carretera), y que hayan estado al menos parcialmente diseñados para atender sus necesidades específicas de la población rural.</w:t>
            </w:r>
          </w:p>
        </w:tc>
      </w:tr>
      <w:tr w:rsidR="00B7461E" w:rsidRPr="004F4F24" w14:paraId="763CD709" w14:textId="77777777" w:rsidTr="008856A8">
        <w:trPr>
          <w:cnfStyle w:val="000000100000" w:firstRow="0" w:lastRow="0" w:firstColumn="0" w:lastColumn="0" w:oddVBand="0" w:evenVBand="0" w:oddHBand="1" w:evenHBand="0" w:firstRowFirstColumn="0" w:firstRowLastColumn="0" w:lastRowFirstColumn="0" w:lastRowLastColumn="0"/>
          <w:trHeight w:val="1097"/>
          <w:jc w:val="center"/>
        </w:trPr>
        <w:tc>
          <w:tcPr>
            <w:cnfStyle w:val="001000000000" w:firstRow="0" w:lastRow="0" w:firstColumn="1" w:lastColumn="0" w:oddVBand="0" w:evenVBand="0" w:oddHBand="0" w:evenHBand="0" w:firstRowFirstColumn="0" w:firstRowLastColumn="0" w:lastRowFirstColumn="0" w:lastRowLastColumn="0"/>
            <w:tcW w:w="2597" w:type="dxa"/>
            <w:vAlign w:val="center"/>
            <w:hideMark/>
          </w:tcPr>
          <w:p w14:paraId="06A63698" w14:textId="77777777" w:rsidR="00B7461E" w:rsidRPr="004F4F24" w:rsidRDefault="00B7461E" w:rsidP="008856A8">
            <w:pPr>
              <w:ind w:firstLine="720"/>
              <w:jc w:val="center"/>
              <w:rPr>
                <w:rFonts w:eastAsia="Times New Roman" w:cs="Arial"/>
                <w:lang w:eastAsia="es-ES"/>
              </w:rPr>
            </w:pPr>
            <w:r w:rsidRPr="004F4F24">
              <w:rPr>
                <w:rFonts w:eastAsia="Times New Roman" w:cs="Arial"/>
                <w:lang w:eastAsia="es-ES"/>
              </w:rPr>
              <w:t>Inversión Ampliada</w:t>
            </w:r>
          </w:p>
        </w:tc>
        <w:tc>
          <w:tcPr>
            <w:tcW w:w="6465" w:type="dxa"/>
            <w:vAlign w:val="center"/>
            <w:hideMark/>
          </w:tcPr>
          <w:p w14:paraId="31892AD4" w14:textId="6A214504" w:rsidR="00B7461E" w:rsidRPr="004F4F24" w:rsidRDefault="00B7461E" w:rsidP="008856A8">
            <w:pPr>
              <w:autoSpaceDE w:val="0"/>
              <w:autoSpaceDN w:val="0"/>
              <w:adjustRightInd w:val="0"/>
              <w:ind w:firstLine="720"/>
              <w:cnfStyle w:val="000000100000" w:firstRow="0" w:lastRow="0" w:firstColumn="0" w:lastColumn="0" w:oddVBand="0" w:evenVBand="0" w:oddHBand="1" w:evenHBand="0" w:firstRowFirstColumn="0" w:firstRowLastColumn="0" w:lastRowFirstColumn="0" w:lastRowLastColumn="0"/>
              <w:rPr>
                <w:rFonts w:eastAsia="Arial" w:cs="Arial"/>
                <w:lang w:eastAsia="es-ES"/>
              </w:rPr>
            </w:pPr>
            <w:r w:rsidRPr="004F4F24">
              <w:rPr>
                <w:rFonts w:eastAsia="Arial" w:cs="Arial"/>
                <w:lang w:eastAsia="es-ES"/>
              </w:rPr>
              <w:t xml:space="preserve">Aquella destinada a financiar las intervenciones que atienden a grupos </w:t>
            </w:r>
            <w:r w:rsidR="005D4C80" w:rsidRPr="004F4F24">
              <w:rPr>
                <w:rFonts w:eastAsia="Arial" w:cs="Arial"/>
                <w:lang w:eastAsia="es-ES"/>
              </w:rPr>
              <w:t>de población</w:t>
            </w:r>
            <w:r w:rsidRPr="004F4F24">
              <w:rPr>
                <w:rFonts w:eastAsia="Arial" w:cs="Arial"/>
                <w:lang w:eastAsia="es-ES"/>
              </w:rPr>
              <w:t>, en los cuales la población rural representa una fracción importante, y que tienen elementos que atienden a estos últimos.</w:t>
            </w:r>
          </w:p>
        </w:tc>
      </w:tr>
    </w:tbl>
    <w:p w14:paraId="1712742D" w14:textId="77777777" w:rsidR="00B7461E" w:rsidRPr="004F4F24" w:rsidRDefault="00B7461E" w:rsidP="00B7461E">
      <w:pPr>
        <w:spacing w:before="100" w:beforeAutospacing="1" w:after="100" w:afterAutospacing="1"/>
        <w:jc w:val="center"/>
        <w:rPr>
          <w:rFonts w:eastAsia="Arial" w:cs="Arial"/>
          <w:sz w:val="22"/>
        </w:rPr>
      </w:pPr>
      <w:r w:rsidRPr="004F4F24">
        <w:rPr>
          <w:rFonts w:eastAsia="Arial" w:cs="Arial"/>
        </w:rPr>
        <w:lastRenderedPageBreak/>
        <w:t>Fuente:</w:t>
      </w:r>
      <w:r>
        <w:rPr>
          <w:rFonts w:eastAsia="Arial" w:cs="Arial"/>
        </w:rPr>
        <w:t xml:space="preserve"> </w:t>
      </w:r>
      <w:r w:rsidRPr="004F4F24">
        <w:rPr>
          <w:rFonts w:eastAsia="Arial" w:cs="Arial"/>
        </w:rPr>
        <w:t>Elaboración propia basada en Inversión Publicada en la Infancia y la Adolescencia en México (Unicef, 2011)</w:t>
      </w:r>
      <w:r>
        <w:rPr>
          <w:rFonts w:eastAsia="Arial" w:cs="Arial"/>
        </w:rPr>
        <w:t>.</w:t>
      </w:r>
    </w:p>
    <w:p w14:paraId="39FF9839" w14:textId="77777777" w:rsidR="00B7461E" w:rsidRPr="004F4F24" w:rsidRDefault="00B7461E" w:rsidP="00B7461E">
      <w:pPr>
        <w:pStyle w:val="Prrafodelista"/>
        <w:numPr>
          <w:ilvl w:val="0"/>
          <w:numId w:val="1"/>
        </w:numPr>
        <w:spacing w:before="100" w:beforeAutospacing="1" w:after="100" w:afterAutospacing="1" w:line="259" w:lineRule="auto"/>
        <w:ind w:left="360"/>
        <w:rPr>
          <w:rFonts w:ascii="Arial" w:hAnsi="Arial" w:cs="Arial"/>
          <w:b/>
          <w:i/>
          <w:szCs w:val="24"/>
        </w:rPr>
      </w:pPr>
      <w:r w:rsidRPr="004F4F24">
        <w:rPr>
          <w:rFonts w:ascii="Arial" w:hAnsi="Arial" w:cs="Arial"/>
          <w:b/>
          <w:i/>
          <w:szCs w:val="24"/>
        </w:rPr>
        <w:t>Análisis de Programas Presupuestarios (PP)</w:t>
      </w:r>
      <w:r w:rsidRPr="004F4F24">
        <w:rPr>
          <w:szCs w:val="24"/>
          <w:vertAlign w:val="superscript"/>
        </w:rPr>
        <w:footnoteReference w:id="22"/>
      </w:r>
    </w:p>
    <w:p w14:paraId="1D7F8D30" w14:textId="77777777" w:rsidR="00B7461E" w:rsidRPr="004F4F24" w:rsidRDefault="00B7461E" w:rsidP="00B7461E">
      <w:pPr>
        <w:spacing w:before="100" w:beforeAutospacing="1" w:after="100" w:afterAutospacing="1"/>
        <w:rPr>
          <w:rFonts w:cs="Arial"/>
          <w:color w:val="000000" w:themeColor="text1"/>
        </w:rPr>
      </w:pPr>
      <w:r w:rsidRPr="004F4F24">
        <w:rPr>
          <w:rFonts w:cs="Arial"/>
          <w:color w:val="000000" w:themeColor="text1"/>
        </w:rPr>
        <w:t>Para conocer cuál es la contribución de cada</w:t>
      </w:r>
      <w:r>
        <w:rPr>
          <w:rFonts w:cs="Arial"/>
          <w:color w:val="000000" w:themeColor="text1"/>
        </w:rPr>
        <w:t xml:space="preserve"> programa presupuestario en el Desarrollo Rural S</w:t>
      </w:r>
      <w:r w:rsidRPr="004F4F24">
        <w:rPr>
          <w:rFonts w:cs="Arial"/>
          <w:color w:val="000000" w:themeColor="text1"/>
        </w:rPr>
        <w:t>ustentable, se identifican los programas presupuestarios en los que se encontraron los programas, actividades institucionales, obras y acciones orientadas a atender las necesidades de la población objeto de este anexo (pasos 1,2 y 3 de esta metodología).</w:t>
      </w:r>
    </w:p>
    <w:p w14:paraId="4158330B" w14:textId="77777777" w:rsidR="00B7461E" w:rsidRPr="004F4F24" w:rsidRDefault="00B7461E" w:rsidP="00B7461E">
      <w:pPr>
        <w:spacing w:before="100" w:beforeAutospacing="1" w:after="100" w:afterAutospacing="1"/>
        <w:rPr>
          <w:rFonts w:cs="Arial"/>
          <w:color w:val="000000" w:themeColor="text1"/>
        </w:rPr>
      </w:pPr>
      <w:r w:rsidRPr="004F4F24">
        <w:rPr>
          <w:rFonts w:cs="Arial"/>
          <w:color w:val="000000" w:themeColor="text1"/>
        </w:rPr>
        <w:t>El importe presentado en el anexo podrá ser la totalidad o una parte de los recursos del programa presupuestario, lo anterior dependerá de las intervenciones identificadas en el medio rural.</w:t>
      </w:r>
    </w:p>
    <w:p w14:paraId="6FAB0735" w14:textId="77777777" w:rsidR="00B7461E" w:rsidRPr="004F4F24" w:rsidRDefault="00B7461E" w:rsidP="00B7461E">
      <w:pPr>
        <w:pStyle w:val="Prrafodelista"/>
        <w:numPr>
          <w:ilvl w:val="0"/>
          <w:numId w:val="1"/>
        </w:numPr>
        <w:spacing w:before="100" w:beforeAutospacing="1" w:after="100" w:afterAutospacing="1" w:line="240" w:lineRule="auto"/>
        <w:ind w:left="714" w:hanging="357"/>
        <w:rPr>
          <w:rFonts w:ascii="Arial" w:hAnsi="Arial" w:cs="Arial"/>
          <w:b/>
          <w:i/>
          <w:szCs w:val="24"/>
        </w:rPr>
      </w:pPr>
      <w:r w:rsidRPr="004F4F24">
        <w:rPr>
          <w:rFonts w:ascii="Arial" w:hAnsi="Arial" w:cs="Arial"/>
          <w:b/>
          <w:i/>
          <w:szCs w:val="24"/>
        </w:rPr>
        <w:t>Análisis de Objetivos de Desarrollo Sostenible (ODS)</w:t>
      </w:r>
      <w:r w:rsidRPr="00235983">
        <w:rPr>
          <w:rFonts w:ascii="Arial" w:hAnsi="Arial" w:cs="Arial"/>
          <w:bCs/>
          <w:i/>
          <w:vertAlign w:val="superscript"/>
        </w:rPr>
        <w:footnoteReference w:id="23"/>
      </w:r>
    </w:p>
    <w:p w14:paraId="0F4070C5" w14:textId="77777777" w:rsidR="00B7461E" w:rsidRPr="004F4F24" w:rsidRDefault="00B7461E" w:rsidP="00B7461E">
      <w:pPr>
        <w:spacing w:before="100" w:beforeAutospacing="1" w:after="100" w:afterAutospacing="1"/>
        <w:rPr>
          <w:rFonts w:eastAsia="Arial" w:cs="Arial"/>
        </w:rPr>
      </w:pPr>
      <w:r w:rsidRPr="004F4F24">
        <w:rPr>
          <w:rFonts w:eastAsia="Arial"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4F4F24">
        <w:rPr>
          <w:rStyle w:val="Refdenotaalpie"/>
          <w:rFonts w:cs="Arial"/>
        </w:rPr>
        <w:footnoteReference w:id="24"/>
      </w:r>
      <w:r w:rsidRPr="004F4F24">
        <w:rPr>
          <w:rFonts w:eastAsia="Arial" w:cs="Arial"/>
        </w:rPr>
        <w:t>.</w:t>
      </w:r>
    </w:p>
    <w:p w14:paraId="3632FA6D" w14:textId="77777777" w:rsidR="00B7461E" w:rsidRPr="0038710B" w:rsidRDefault="00B7461E" w:rsidP="00B7461E">
      <w:pPr>
        <w:spacing w:before="100" w:beforeAutospacing="1" w:after="100" w:afterAutospacing="1"/>
        <w:rPr>
          <w:rFonts w:cs="Arial"/>
        </w:rPr>
      </w:pPr>
      <w:r w:rsidRPr="004F4F24">
        <w:rPr>
          <w:rFonts w:cs="Arial"/>
        </w:rPr>
        <w:t>Se analizaron las intervenciones del Anexo para identificar las asignaciones presupuestarias a los programas y acciones clasificados como inversión para el Desarrollo Rural Sustentable en el Estado que contribuyen al cumplimiento de las metas de los ODS. La inclusión de los ODS es fundamental al formar parte de los compromisos del Plan Estatal de Desarrollo 2018-2024.</w:t>
      </w:r>
    </w:p>
    <w:p w14:paraId="16D48ABF" w14:textId="77777777" w:rsidR="004E3D59" w:rsidRDefault="004E3D59">
      <w:pPr>
        <w:jc w:val="left"/>
        <w:rPr>
          <w:rFonts w:cs="Arial"/>
          <w:b/>
          <w:szCs w:val="28"/>
        </w:rPr>
      </w:pPr>
      <w:r>
        <w:rPr>
          <w:rFonts w:cs="Arial"/>
          <w:b/>
          <w:szCs w:val="28"/>
        </w:rPr>
        <w:br w:type="page"/>
      </w:r>
    </w:p>
    <w:p w14:paraId="5CBDFEAA" w14:textId="73120EF4" w:rsidR="00B7461E" w:rsidRPr="004F4F24" w:rsidRDefault="00B7461E" w:rsidP="00B7461E">
      <w:pPr>
        <w:spacing w:before="100" w:beforeAutospacing="1" w:after="100" w:afterAutospacing="1"/>
        <w:rPr>
          <w:rFonts w:eastAsia="Arial" w:cs="Arial"/>
          <w:color w:val="121D56"/>
          <w:sz w:val="22"/>
        </w:rPr>
      </w:pPr>
      <w:r w:rsidRPr="004F4F24">
        <w:rPr>
          <w:rFonts w:cs="Arial"/>
          <w:b/>
          <w:szCs w:val="28"/>
        </w:rPr>
        <w:lastRenderedPageBreak/>
        <w:t>Análisis de resultados</w:t>
      </w:r>
    </w:p>
    <w:p w14:paraId="7FDF9C24" w14:textId="77777777" w:rsidR="00B7461E" w:rsidRDefault="00B7461E" w:rsidP="00B7461E">
      <w:pPr>
        <w:autoSpaceDE w:val="0"/>
        <w:autoSpaceDN w:val="0"/>
        <w:adjustRightInd w:val="0"/>
        <w:spacing w:before="100" w:beforeAutospacing="1" w:after="100" w:afterAutospacing="1"/>
        <w:rPr>
          <w:rFonts w:eastAsia="Arial" w:cs="Arial"/>
          <w:b/>
          <w:bCs/>
          <w:w w:val="103"/>
        </w:rPr>
      </w:pPr>
      <w:r w:rsidRPr="005514B7">
        <w:rPr>
          <w:rFonts w:eastAsia="Arial" w:cs="Arial"/>
        </w:rPr>
        <w:t>En el Proyecto del Presupuesto de Egresos del 2024, el Gobierno del Estado destinará 3 mil 666 millones 706 mil 080 pesos en</w:t>
      </w:r>
      <w:r w:rsidRPr="00E21439">
        <w:rPr>
          <w:rFonts w:eastAsia="Arial" w:cs="Arial"/>
        </w:rPr>
        <w:t xml:space="preserve"> beneficio de la población rural, lo que representa un 6.03% del total del presupuesto estatal (Gráfica 1).</w:t>
      </w:r>
    </w:p>
    <w:p w14:paraId="40760FDB" w14:textId="77777777" w:rsidR="00B7461E" w:rsidRPr="0038710B" w:rsidRDefault="00B7461E" w:rsidP="00B7461E">
      <w:pPr>
        <w:spacing w:before="100" w:beforeAutospacing="1" w:after="100" w:afterAutospacing="1"/>
        <w:jc w:val="center"/>
        <w:rPr>
          <w:rFonts w:eastAsia="Arial" w:cs="Arial"/>
          <w:b/>
          <w:bCs/>
          <w:w w:val="103"/>
        </w:rPr>
      </w:pPr>
      <w:r w:rsidRPr="0038710B">
        <w:rPr>
          <w:rFonts w:eastAsia="Arial" w:cs="Arial"/>
          <w:b/>
          <w:bCs/>
          <w:w w:val="103"/>
        </w:rPr>
        <w:t>Gráfica 1. Inversión en Desarrollo Rural Sustentable</w:t>
      </w:r>
    </w:p>
    <w:p w14:paraId="0C4B2B4A" w14:textId="77777777" w:rsidR="00B7461E" w:rsidRPr="00F464CD" w:rsidRDefault="00B7461E" w:rsidP="00B7461E">
      <w:pPr>
        <w:jc w:val="center"/>
        <w:rPr>
          <w:rFonts w:eastAsia="Arial" w:cs="Arial"/>
          <w:b/>
          <w:bCs/>
          <w:color w:val="002060"/>
          <w:w w:val="103"/>
        </w:rPr>
      </w:pPr>
      <w:r>
        <w:rPr>
          <w:noProof/>
          <w:lang w:eastAsia="es-MX"/>
        </w:rPr>
        <w:drawing>
          <wp:inline distT="0" distB="0" distL="0" distR="0" wp14:anchorId="53C73130" wp14:editId="1BB6DE46">
            <wp:extent cx="5417803" cy="3431969"/>
            <wp:effectExtent l="0" t="0" r="12065" b="16510"/>
            <wp:docPr id="474931351" name="Gráfico 474931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C86A7C" w14:textId="77777777" w:rsidR="00B7461E" w:rsidRPr="00B56E32" w:rsidRDefault="00B7461E" w:rsidP="00B7461E">
      <w:pPr>
        <w:spacing w:before="100" w:beforeAutospacing="1" w:after="100" w:afterAutospacing="1"/>
        <w:jc w:val="center"/>
        <w:rPr>
          <w:rFonts w:eastAsia="Arial" w:cs="Arial"/>
        </w:rPr>
      </w:pPr>
      <w:r w:rsidRPr="00B56E32">
        <w:rPr>
          <w:rFonts w:eastAsia="Arial" w:cs="Arial"/>
        </w:rPr>
        <w:t>Fuente: Elaboración propia</w:t>
      </w:r>
    </w:p>
    <w:p w14:paraId="35A9DE28" w14:textId="68F9C86B" w:rsidR="00B7461E" w:rsidRPr="0031390B" w:rsidRDefault="00B7461E" w:rsidP="00B7461E">
      <w:pPr>
        <w:spacing w:before="100" w:beforeAutospacing="1" w:after="100" w:afterAutospacing="1"/>
        <w:rPr>
          <w:rFonts w:eastAsia="Arial" w:cs="Arial"/>
        </w:rPr>
      </w:pPr>
      <w:r w:rsidRPr="005514B7">
        <w:rPr>
          <w:rFonts w:eastAsia="Arial" w:cs="Arial"/>
        </w:rPr>
        <w:lastRenderedPageBreak/>
        <w:t xml:space="preserve">La inversión de acuerdo a las vertientes para el Desarrollo Rural Sustentable, se distinguen con 42.97%, la vertiente Social y de igual manera, en segundo lugar con el 33.72% se encuentra la vertiente Educativa, donde los programas de “Servicio de Bachillerato Estatal” e “Impulso Escolar” han contribuido de manera significativa a la atención de esta </w:t>
      </w:r>
      <w:r w:rsidR="005D4C80" w:rsidRPr="005514B7">
        <w:rPr>
          <w:rFonts w:eastAsia="Arial" w:cs="Arial"/>
        </w:rPr>
        <w:t>vertiente. (</w:t>
      </w:r>
      <w:r w:rsidRPr="005514B7">
        <w:rPr>
          <w:rFonts w:eastAsia="Arial" w:cs="Arial"/>
        </w:rPr>
        <w:t>Ver Gráfica 2).</w:t>
      </w:r>
    </w:p>
    <w:p w14:paraId="50BC6678" w14:textId="77777777" w:rsidR="00B7461E" w:rsidRPr="0038710B" w:rsidRDefault="00B7461E" w:rsidP="00B7461E">
      <w:pPr>
        <w:jc w:val="center"/>
        <w:rPr>
          <w:rFonts w:eastAsia="Arial" w:cs="Arial"/>
          <w:b/>
          <w:bCs/>
          <w:color w:val="121D56"/>
          <w:w w:val="103"/>
        </w:rPr>
      </w:pPr>
      <w:r w:rsidRPr="004F4F24">
        <w:rPr>
          <w:rFonts w:eastAsia="Arial" w:cs="Arial"/>
          <w:b/>
          <w:bCs/>
          <w:w w:val="103"/>
        </w:rPr>
        <w:t>Gráfica 2. Inversión en Desarrollo Rural Sustentable por Vertiente</w:t>
      </w:r>
      <w:r w:rsidRPr="0038710B">
        <w:rPr>
          <w:rFonts w:eastAsia="Arial" w:cs="Arial"/>
          <w:b/>
          <w:bCs/>
          <w:w w:val="103"/>
          <w:highlight w:val="yellow"/>
        </w:rPr>
        <w:br/>
      </w:r>
    </w:p>
    <w:p w14:paraId="66B3DD70" w14:textId="77777777" w:rsidR="00B7461E" w:rsidRDefault="00B7461E" w:rsidP="00B7461E">
      <w:pPr>
        <w:jc w:val="center"/>
        <w:rPr>
          <w:rFonts w:eastAsia="Arial" w:cs="Arial"/>
          <w:sz w:val="22"/>
        </w:rPr>
      </w:pPr>
      <w:r>
        <w:rPr>
          <w:noProof/>
          <w:lang w:eastAsia="es-MX"/>
        </w:rPr>
        <w:drawing>
          <wp:inline distT="0" distB="0" distL="0" distR="0" wp14:anchorId="5179E31E" wp14:editId="4C0ADEDF">
            <wp:extent cx="6962775" cy="3101975"/>
            <wp:effectExtent l="0" t="0" r="0" b="3175"/>
            <wp:docPr id="1475539684" name="Gráfico 1475539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42F558" w14:textId="77777777" w:rsidR="00B7461E" w:rsidRPr="00F464CD" w:rsidRDefault="00B7461E" w:rsidP="00B7461E">
      <w:pPr>
        <w:spacing w:before="100" w:beforeAutospacing="1" w:after="100" w:afterAutospacing="1"/>
        <w:jc w:val="center"/>
        <w:rPr>
          <w:rFonts w:eastAsia="Arial" w:cs="Arial"/>
          <w:b/>
          <w:bCs/>
          <w:w w:val="103"/>
          <w:sz w:val="28"/>
        </w:rPr>
      </w:pPr>
      <w:r w:rsidRPr="00B56E32">
        <w:rPr>
          <w:rFonts w:eastAsia="Arial" w:cs="Arial"/>
        </w:rPr>
        <w:t>Fuente: Elaboración propia.</w:t>
      </w:r>
    </w:p>
    <w:p w14:paraId="2CCAFAC6" w14:textId="77777777" w:rsidR="00B7461E" w:rsidRDefault="00B7461E" w:rsidP="00B7461E">
      <w:pPr>
        <w:autoSpaceDE w:val="0"/>
        <w:autoSpaceDN w:val="0"/>
        <w:adjustRightInd w:val="0"/>
        <w:spacing w:before="100" w:beforeAutospacing="1" w:after="100" w:afterAutospacing="1"/>
        <w:rPr>
          <w:rFonts w:eastAsia="Arial" w:cs="Arial"/>
        </w:rPr>
      </w:pPr>
      <w:r>
        <w:rPr>
          <w:rFonts w:eastAsia="Arial" w:cs="Arial"/>
        </w:rPr>
        <w:t>L</w:t>
      </w:r>
      <w:r w:rsidRPr="004F4F24">
        <w:rPr>
          <w:rFonts w:eastAsia="Arial" w:cs="Arial"/>
        </w:rPr>
        <w:t xml:space="preserve">a </w:t>
      </w:r>
      <w:r w:rsidRPr="00CA1513">
        <w:rPr>
          <w:rFonts w:eastAsia="Arial" w:cs="Arial"/>
        </w:rPr>
        <w:t xml:space="preserve">especificidad de la inversión permite conocer el grado de focalización de la inversión, en este sentido, se observa que 56.08% se destina a inversión ampliada reflejados en diversos programas tales como; “Espacios Escolares y Comunitarios de Alimentación, Encuentro y Desarrollo”, “Capacitación en oficios </w:t>
      </w:r>
      <w:r w:rsidRPr="00CA1513">
        <w:rPr>
          <w:rFonts w:eastAsia="Arial" w:cs="Arial"/>
        </w:rPr>
        <w:lastRenderedPageBreak/>
        <w:t>manuales, actividades artísticas y recreativas a población vulnerable”, en segundo término derivado de las acciones enfocadas al fortalecimiento del campo en zonas rurales, mediante programas como Peso a Peso (Pecuario), programa de Apoyo Directo al Desarrollo Rural (PADDER) se encuentra la inversión específica o directa con un 36.45%, seguido de inversión en bienes públicos con 7.47% (Tabla 3).</w:t>
      </w:r>
    </w:p>
    <w:p w14:paraId="54CF57CC" w14:textId="77777777" w:rsidR="00B7461E" w:rsidRPr="0038710B" w:rsidRDefault="00B7461E" w:rsidP="00B7461E">
      <w:pPr>
        <w:spacing w:before="100" w:beforeAutospacing="1" w:after="100" w:afterAutospacing="1"/>
        <w:jc w:val="center"/>
        <w:rPr>
          <w:rFonts w:eastAsia="Arial" w:cs="Arial"/>
          <w:b/>
        </w:rPr>
      </w:pPr>
      <w:r w:rsidRPr="0038710B">
        <w:rPr>
          <w:rFonts w:eastAsia="Arial" w:cs="Arial"/>
          <w:b/>
        </w:rPr>
        <w:t>Tabla 3. Especificidad de la inversión en Desarrollo Rural Sustentable</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4"/>
        <w:gridCol w:w="2636"/>
        <w:gridCol w:w="1898"/>
      </w:tblGrid>
      <w:tr w:rsidR="00B7461E" w:rsidRPr="0038710B" w14:paraId="7112A1D7" w14:textId="77777777" w:rsidTr="008856A8">
        <w:trPr>
          <w:trHeight w:val="763"/>
          <w:jc w:val="center"/>
        </w:trPr>
        <w:tc>
          <w:tcPr>
            <w:tcW w:w="5114" w:type="dxa"/>
            <w:tcBorders>
              <w:top w:val="single" w:sz="4" w:space="0" w:color="auto"/>
              <w:left w:val="single" w:sz="4" w:space="0" w:color="auto"/>
              <w:bottom w:val="single" w:sz="4" w:space="0" w:color="FFFFFF" w:themeColor="background1"/>
              <w:right w:val="single" w:sz="4" w:space="0" w:color="FFFFFF" w:themeColor="background1"/>
            </w:tcBorders>
            <w:shd w:val="clear" w:color="000000" w:fill="000000"/>
            <w:noWrap/>
            <w:vAlign w:val="center"/>
            <w:hideMark/>
          </w:tcPr>
          <w:p w14:paraId="31681E41" w14:textId="77777777" w:rsidR="00B7461E" w:rsidRPr="0038710B" w:rsidRDefault="00B7461E" w:rsidP="008856A8">
            <w:pPr>
              <w:spacing w:before="100" w:beforeAutospacing="1" w:after="100" w:afterAutospacing="1"/>
              <w:jc w:val="center"/>
              <w:rPr>
                <w:rFonts w:eastAsia="Times New Roman" w:cs="Arial"/>
                <w:b/>
                <w:bCs/>
                <w:lang w:eastAsia="es-MX"/>
              </w:rPr>
            </w:pPr>
            <w:r>
              <w:rPr>
                <w:rFonts w:cs="Arial"/>
                <w:b/>
                <w:bCs/>
                <w:color w:val="FFFFFF"/>
              </w:rPr>
              <w:t>Especificidad de la inversión en Desarrollo Rural Sustentable</w:t>
            </w:r>
          </w:p>
        </w:tc>
        <w:tc>
          <w:tcPr>
            <w:tcW w:w="2636"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000000" w:fill="000000"/>
            <w:noWrap/>
            <w:vAlign w:val="center"/>
            <w:hideMark/>
          </w:tcPr>
          <w:p w14:paraId="025D78BC" w14:textId="77777777" w:rsidR="00B7461E" w:rsidRPr="0038710B" w:rsidRDefault="00B7461E" w:rsidP="008856A8">
            <w:pPr>
              <w:spacing w:before="100" w:beforeAutospacing="1" w:after="100" w:afterAutospacing="1"/>
              <w:jc w:val="center"/>
              <w:rPr>
                <w:rFonts w:eastAsia="Times New Roman" w:cs="Arial"/>
                <w:b/>
                <w:bCs/>
                <w:lang w:eastAsia="es-MX"/>
              </w:rPr>
            </w:pPr>
            <w:r w:rsidRPr="00CA1513">
              <w:rPr>
                <w:rFonts w:cs="Arial"/>
                <w:b/>
                <w:bCs/>
                <w:color w:val="FFFFFF"/>
              </w:rPr>
              <w:t>Importe</w:t>
            </w:r>
          </w:p>
        </w:tc>
        <w:tc>
          <w:tcPr>
            <w:tcW w:w="1898" w:type="dxa"/>
            <w:tcBorders>
              <w:top w:val="single" w:sz="4" w:space="0" w:color="auto"/>
              <w:left w:val="single" w:sz="4" w:space="0" w:color="FFFFFF" w:themeColor="background1"/>
              <w:bottom w:val="single" w:sz="4" w:space="0" w:color="FFFFFF" w:themeColor="background1"/>
              <w:right w:val="single" w:sz="4" w:space="0" w:color="auto"/>
            </w:tcBorders>
            <w:shd w:val="clear" w:color="000000" w:fill="000000"/>
            <w:noWrap/>
            <w:vAlign w:val="center"/>
            <w:hideMark/>
          </w:tcPr>
          <w:p w14:paraId="56ED84F5" w14:textId="77777777" w:rsidR="00B7461E" w:rsidRPr="0038710B" w:rsidRDefault="00B7461E" w:rsidP="008856A8">
            <w:pPr>
              <w:spacing w:before="100" w:beforeAutospacing="1" w:after="100" w:afterAutospacing="1"/>
              <w:jc w:val="center"/>
              <w:rPr>
                <w:rFonts w:eastAsia="Times New Roman" w:cs="Arial"/>
                <w:b/>
                <w:lang w:eastAsia="es-MX"/>
              </w:rPr>
            </w:pPr>
            <w:r>
              <w:rPr>
                <w:rFonts w:cs="Arial"/>
                <w:b/>
                <w:bCs/>
                <w:color w:val="FFFFFF"/>
              </w:rPr>
              <w:t>Porcentaje</w:t>
            </w:r>
          </w:p>
        </w:tc>
      </w:tr>
      <w:tr w:rsidR="00B7461E" w:rsidRPr="0038710B" w14:paraId="24924CF7" w14:textId="77777777" w:rsidTr="008856A8">
        <w:trPr>
          <w:trHeight w:val="385"/>
          <w:jc w:val="center"/>
        </w:trPr>
        <w:tc>
          <w:tcPr>
            <w:tcW w:w="5114" w:type="dxa"/>
            <w:tcBorders>
              <w:top w:val="single" w:sz="4" w:space="0" w:color="FFFFFF" w:themeColor="background1"/>
              <w:left w:val="single" w:sz="4" w:space="0" w:color="auto"/>
            </w:tcBorders>
            <w:shd w:val="clear" w:color="auto" w:fill="auto"/>
            <w:noWrap/>
            <w:vAlign w:val="center"/>
            <w:hideMark/>
          </w:tcPr>
          <w:p w14:paraId="72D7A917" w14:textId="77777777" w:rsidR="00B7461E" w:rsidRPr="0038710B" w:rsidRDefault="00B7461E" w:rsidP="008856A8">
            <w:pPr>
              <w:spacing w:before="100" w:beforeAutospacing="1" w:after="100" w:afterAutospacing="1"/>
              <w:rPr>
                <w:rFonts w:eastAsia="Times New Roman" w:cs="Arial"/>
                <w:lang w:eastAsia="es-MX"/>
              </w:rPr>
            </w:pPr>
            <w:r>
              <w:rPr>
                <w:rFonts w:cs="Arial"/>
                <w:color w:val="000000"/>
              </w:rPr>
              <w:t>Específica o Directa</w:t>
            </w:r>
          </w:p>
        </w:tc>
        <w:tc>
          <w:tcPr>
            <w:tcW w:w="2636" w:type="dxa"/>
            <w:tcBorders>
              <w:top w:val="single" w:sz="4" w:space="0" w:color="FFFFFF" w:themeColor="background1"/>
            </w:tcBorders>
            <w:shd w:val="clear" w:color="auto" w:fill="auto"/>
            <w:noWrap/>
            <w:vAlign w:val="center"/>
            <w:hideMark/>
          </w:tcPr>
          <w:p w14:paraId="567EDE73" w14:textId="77777777" w:rsidR="00B7461E" w:rsidRPr="0038710B" w:rsidRDefault="00B7461E" w:rsidP="008856A8">
            <w:pPr>
              <w:spacing w:before="100" w:beforeAutospacing="1" w:after="100" w:afterAutospacing="1"/>
              <w:jc w:val="right"/>
              <w:rPr>
                <w:rFonts w:eastAsia="Times New Roman" w:cs="Arial"/>
                <w:lang w:eastAsia="es-MX"/>
              </w:rPr>
            </w:pPr>
            <w:r w:rsidRPr="00C42981">
              <w:rPr>
                <w:rFonts w:eastAsia="Times New Roman" w:cs="Arial"/>
                <w:lang w:eastAsia="es-MX"/>
              </w:rPr>
              <w:t>1,336,605,764</w:t>
            </w:r>
          </w:p>
        </w:tc>
        <w:tc>
          <w:tcPr>
            <w:tcW w:w="1898" w:type="dxa"/>
            <w:tcBorders>
              <w:top w:val="single" w:sz="4" w:space="0" w:color="FFFFFF" w:themeColor="background1"/>
              <w:right w:val="single" w:sz="4" w:space="0" w:color="auto"/>
            </w:tcBorders>
            <w:shd w:val="clear" w:color="auto" w:fill="auto"/>
            <w:noWrap/>
            <w:vAlign w:val="center"/>
            <w:hideMark/>
          </w:tcPr>
          <w:p w14:paraId="5C28CECC" w14:textId="77777777" w:rsidR="00B7461E" w:rsidRPr="0038710B" w:rsidRDefault="00B7461E" w:rsidP="008856A8">
            <w:pPr>
              <w:spacing w:before="100" w:beforeAutospacing="1" w:after="100" w:afterAutospacing="1"/>
              <w:jc w:val="right"/>
              <w:rPr>
                <w:rFonts w:eastAsia="Times New Roman" w:cs="Arial"/>
                <w:lang w:eastAsia="es-MX"/>
              </w:rPr>
            </w:pPr>
            <w:r>
              <w:rPr>
                <w:rFonts w:cs="Arial"/>
                <w:color w:val="000000"/>
              </w:rPr>
              <w:t>36.45%</w:t>
            </w:r>
          </w:p>
        </w:tc>
      </w:tr>
      <w:tr w:rsidR="00B7461E" w:rsidRPr="0038710B" w14:paraId="22809654" w14:textId="77777777" w:rsidTr="008856A8">
        <w:trPr>
          <w:trHeight w:val="385"/>
          <w:jc w:val="center"/>
        </w:trPr>
        <w:tc>
          <w:tcPr>
            <w:tcW w:w="5114" w:type="dxa"/>
            <w:tcBorders>
              <w:left w:val="single" w:sz="4" w:space="0" w:color="auto"/>
            </w:tcBorders>
            <w:shd w:val="clear" w:color="auto" w:fill="auto"/>
            <w:noWrap/>
            <w:vAlign w:val="center"/>
            <w:hideMark/>
          </w:tcPr>
          <w:p w14:paraId="1B9F65F1" w14:textId="77777777" w:rsidR="00B7461E" w:rsidRPr="0038710B" w:rsidRDefault="00B7461E" w:rsidP="008856A8">
            <w:pPr>
              <w:spacing w:before="100" w:beforeAutospacing="1" w:after="100" w:afterAutospacing="1"/>
              <w:rPr>
                <w:rFonts w:eastAsia="Times New Roman" w:cs="Arial"/>
                <w:lang w:eastAsia="es-MX"/>
              </w:rPr>
            </w:pPr>
            <w:r>
              <w:rPr>
                <w:rFonts w:cs="Arial"/>
                <w:color w:val="000000"/>
              </w:rPr>
              <w:t>Bienes Públicos</w:t>
            </w:r>
          </w:p>
        </w:tc>
        <w:tc>
          <w:tcPr>
            <w:tcW w:w="2636" w:type="dxa"/>
            <w:shd w:val="clear" w:color="auto" w:fill="auto"/>
            <w:noWrap/>
            <w:vAlign w:val="center"/>
            <w:hideMark/>
          </w:tcPr>
          <w:p w14:paraId="4D168998" w14:textId="77777777" w:rsidR="00B7461E" w:rsidRPr="0038710B" w:rsidRDefault="00B7461E" w:rsidP="008856A8">
            <w:pPr>
              <w:spacing w:before="100" w:beforeAutospacing="1" w:after="100" w:afterAutospacing="1"/>
              <w:jc w:val="right"/>
              <w:rPr>
                <w:rFonts w:eastAsia="Times New Roman" w:cs="Arial"/>
                <w:lang w:eastAsia="es-MX"/>
              </w:rPr>
            </w:pPr>
            <w:r w:rsidRPr="00C42981">
              <w:rPr>
                <w:rFonts w:eastAsia="Times New Roman" w:cs="Arial"/>
                <w:lang w:eastAsia="es-MX"/>
              </w:rPr>
              <w:t>273,912,963</w:t>
            </w:r>
          </w:p>
        </w:tc>
        <w:tc>
          <w:tcPr>
            <w:tcW w:w="1898" w:type="dxa"/>
            <w:tcBorders>
              <w:right w:val="single" w:sz="4" w:space="0" w:color="auto"/>
            </w:tcBorders>
            <w:shd w:val="clear" w:color="auto" w:fill="auto"/>
            <w:noWrap/>
            <w:vAlign w:val="center"/>
            <w:hideMark/>
          </w:tcPr>
          <w:p w14:paraId="74A96B26" w14:textId="77777777" w:rsidR="00B7461E" w:rsidRPr="0038710B" w:rsidRDefault="00B7461E" w:rsidP="008856A8">
            <w:pPr>
              <w:spacing w:before="100" w:beforeAutospacing="1" w:after="100" w:afterAutospacing="1"/>
              <w:jc w:val="right"/>
              <w:rPr>
                <w:rFonts w:eastAsia="Times New Roman" w:cs="Arial"/>
                <w:lang w:eastAsia="es-MX"/>
              </w:rPr>
            </w:pPr>
            <w:r>
              <w:rPr>
                <w:rFonts w:cs="Arial"/>
                <w:color w:val="000000"/>
              </w:rPr>
              <w:t>7.47%</w:t>
            </w:r>
          </w:p>
        </w:tc>
      </w:tr>
      <w:tr w:rsidR="00B7461E" w:rsidRPr="0038710B" w14:paraId="3416DAF0" w14:textId="77777777" w:rsidTr="008856A8">
        <w:trPr>
          <w:trHeight w:val="385"/>
          <w:jc w:val="center"/>
        </w:trPr>
        <w:tc>
          <w:tcPr>
            <w:tcW w:w="5114" w:type="dxa"/>
            <w:tcBorders>
              <w:left w:val="single" w:sz="4" w:space="0" w:color="auto"/>
              <w:bottom w:val="single" w:sz="4" w:space="0" w:color="FFFFFF" w:themeColor="background1"/>
            </w:tcBorders>
            <w:shd w:val="clear" w:color="auto" w:fill="auto"/>
            <w:noWrap/>
            <w:vAlign w:val="center"/>
            <w:hideMark/>
          </w:tcPr>
          <w:p w14:paraId="3A13E25E" w14:textId="77777777" w:rsidR="00B7461E" w:rsidRPr="0038710B" w:rsidRDefault="00B7461E" w:rsidP="008856A8">
            <w:pPr>
              <w:spacing w:before="100" w:beforeAutospacing="1" w:after="100" w:afterAutospacing="1"/>
              <w:rPr>
                <w:rFonts w:eastAsia="Times New Roman" w:cs="Arial"/>
                <w:lang w:eastAsia="es-MX"/>
              </w:rPr>
            </w:pPr>
            <w:r>
              <w:rPr>
                <w:rFonts w:cs="Arial"/>
                <w:color w:val="000000"/>
              </w:rPr>
              <w:t>Ampliada</w:t>
            </w:r>
          </w:p>
        </w:tc>
        <w:tc>
          <w:tcPr>
            <w:tcW w:w="2636" w:type="dxa"/>
            <w:tcBorders>
              <w:bottom w:val="single" w:sz="4" w:space="0" w:color="FFFFFF" w:themeColor="background1"/>
            </w:tcBorders>
            <w:shd w:val="clear" w:color="auto" w:fill="auto"/>
            <w:noWrap/>
            <w:vAlign w:val="center"/>
            <w:hideMark/>
          </w:tcPr>
          <w:p w14:paraId="27DFFF6D" w14:textId="77777777" w:rsidR="00B7461E" w:rsidRPr="0038710B" w:rsidRDefault="00B7461E" w:rsidP="008856A8">
            <w:pPr>
              <w:spacing w:before="100" w:beforeAutospacing="1" w:after="100" w:afterAutospacing="1"/>
              <w:jc w:val="right"/>
              <w:rPr>
                <w:rFonts w:eastAsia="Times New Roman" w:cs="Arial"/>
                <w:lang w:eastAsia="es-MX"/>
              </w:rPr>
            </w:pPr>
            <w:r w:rsidRPr="00C42981">
              <w:rPr>
                <w:rFonts w:eastAsia="Times New Roman" w:cs="Arial"/>
                <w:lang w:eastAsia="es-MX"/>
              </w:rPr>
              <w:t>2,056,187,353</w:t>
            </w:r>
          </w:p>
        </w:tc>
        <w:tc>
          <w:tcPr>
            <w:tcW w:w="1898" w:type="dxa"/>
            <w:tcBorders>
              <w:bottom w:val="single" w:sz="4" w:space="0" w:color="FFFFFF" w:themeColor="background1"/>
              <w:right w:val="single" w:sz="4" w:space="0" w:color="auto"/>
            </w:tcBorders>
            <w:shd w:val="clear" w:color="auto" w:fill="auto"/>
            <w:noWrap/>
            <w:vAlign w:val="center"/>
            <w:hideMark/>
          </w:tcPr>
          <w:p w14:paraId="5756B2D1" w14:textId="77777777" w:rsidR="00B7461E" w:rsidRPr="0038710B" w:rsidRDefault="00B7461E" w:rsidP="008856A8">
            <w:pPr>
              <w:spacing w:before="100" w:beforeAutospacing="1" w:after="100" w:afterAutospacing="1"/>
              <w:jc w:val="right"/>
              <w:rPr>
                <w:rFonts w:eastAsia="Times New Roman" w:cs="Arial"/>
                <w:lang w:eastAsia="es-MX"/>
              </w:rPr>
            </w:pPr>
            <w:r>
              <w:rPr>
                <w:rFonts w:cs="Arial"/>
                <w:color w:val="000000"/>
              </w:rPr>
              <w:t>56.08%</w:t>
            </w:r>
          </w:p>
        </w:tc>
      </w:tr>
      <w:tr w:rsidR="00B7461E" w:rsidRPr="0038710B" w14:paraId="1ADA7BEB" w14:textId="77777777" w:rsidTr="008856A8">
        <w:trPr>
          <w:trHeight w:val="485"/>
          <w:jc w:val="center"/>
        </w:trPr>
        <w:tc>
          <w:tcPr>
            <w:tcW w:w="5114" w:type="dxa"/>
            <w:tcBorders>
              <w:top w:val="single" w:sz="4" w:space="0" w:color="FFFFFF" w:themeColor="background1"/>
              <w:left w:val="single" w:sz="4" w:space="0" w:color="auto"/>
              <w:bottom w:val="single" w:sz="4" w:space="0" w:color="auto"/>
              <w:right w:val="single" w:sz="4" w:space="0" w:color="FFFFFF" w:themeColor="background1"/>
            </w:tcBorders>
            <w:shd w:val="clear" w:color="000000" w:fill="000000"/>
            <w:noWrap/>
            <w:vAlign w:val="center"/>
            <w:hideMark/>
          </w:tcPr>
          <w:p w14:paraId="6BD9E8F3" w14:textId="77777777" w:rsidR="00B7461E" w:rsidRPr="0038710B" w:rsidRDefault="00B7461E" w:rsidP="008856A8">
            <w:pPr>
              <w:spacing w:before="100" w:beforeAutospacing="1" w:after="100" w:afterAutospacing="1"/>
              <w:jc w:val="center"/>
              <w:rPr>
                <w:rFonts w:eastAsia="Times New Roman" w:cs="Arial"/>
                <w:b/>
                <w:bCs/>
                <w:lang w:eastAsia="es-MX"/>
              </w:rPr>
            </w:pPr>
            <w:r>
              <w:rPr>
                <w:rFonts w:cs="Arial"/>
                <w:b/>
                <w:bCs/>
                <w:color w:val="FFFFFF"/>
              </w:rPr>
              <w:t>Total</w:t>
            </w:r>
          </w:p>
        </w:tc>
        <w:tc>
          <w:tcPr>
            <w:tcW w:w="263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00000"/>
            <w:noWrap/>
            <w:vAlign w:val="center"/>
            <w:hideMark/>
          </w:tcPr>
          <w:p w14:paraId="21CAA239" w14:textId="46691634" w:rsidR="00B7461E" w:rsidRPr="0038710B" w:rsidRDefault="009C7374" w:rsidP="008856A8">
            <w:pPr>
              <w:spacing w:before="100" w:beforeAutospacing="1" w:after="100" w:afterAutospacing="1"/>
              <w:jc w:val="right"/>
              <w:rPr>
                <w:rFonts w:eastAsia="Times New Roman" w:cs="Arial"/>
                <w:b/>
                <w:bCs/>
                <w:lang w:eastAsia="es-MX"/>
              </w:rPr>
            </w:pPr>
            <w:r w:rsidRPr="00E440F8">
              <w:rPr>
                <w:rFonts w:cs="Arial"/>
                <w:b/>
                <w:color w:val="FFFFFF" w:themeColor="background1"/>
              </w:rPr>
              <w:t>3,666,706,080</w:t>
            </w:r>
          </w:p>
        </w:tc>
        <w:tc>
          <w:tcPr>
            <w:tcW w:w="1898" w:type="dxa"/>
            <w:tcBorders>
              <w:top w:val="single" w:sz="4" w:space="0" w:color="FFFFFF" w:themeColor="background1"/>
              <w:left w:val="single" w:sz="4" w:space="0" w:color="FFFFFF" w:themeColor="background1"/>
              <w:bottom w:val="single" w:sz="4" w:space="0" w:color="auto"/>
              <w:right w:val="single" w:sz="4" w:space="0" w:color="auto"/>
            </w:tcBorders>
            <w:shd w:val="clear" w:color="000000" w:fill="000000"/>
            <w:noWrap/>
            <w:vAlign w:val="center"/>
            <w:hideMark/>
          </w:tcPr>
          <w:p w14:paraId="75BE2691" w14:textId="77777777" w:rsidR="00B7461E" w:rsidRPr="0038710B" w:rsidRDefault="00B7461E" w:rsidP="008856A8">
            <w:pPr>
              <w:spacing w:before="100" w:beforeAutospacing="1" w:after="100" w:afterAutospacing="1"/>
              <w:jc w:val="right"/>
              <w:rPr>
                <w:rFonts w:eastAsia="Times New Roman" w:cs="Arial"/>
                <w:b/>
                <w:bCs/>
                <w:lang w:eastAsia="es-MX"/>
              </w:rPr>
            </w:pPr>
            <w:r>
              <w:rPr>
                <w:rFonts w:cs="Arial"/>
                <w:b/>
                <w:bCs/>
                <w:color w:val="FFFFFF"/>
              </w:rPr>
              <w:t>100%</w:t>
            </w:r>
          </w:p>
        </w:tc>
      </w:tr>
    </w:tbl>
    <w:p w14:paraId="4AD0A7EF" w14:textId="77777777" w:rsidR="00B7461E" w:rsidRPr="004F4F24" w:rsidRDefault="00B7461E" w:rsidP="00B7461E">
      <w:pPr>
        <w:spacing w:before="100" w:beforeAutospacing="1" w:after="100" w:afterAutospacing="1"/>
        <w:jc w:val="center"/>
        <w:rPr>
          <w:rFonts w:eastAsia="Arial" w:cs="Arial"/>
        </w:rPr>
      </w:pPr>
      <w:r w:rsidRPr="004F4F24">
        <w:rPr>
          <w:rFonts w:eastAsia="Arial" w:cs="Arial"/>
        </w:rPr>
        <w:t>Fuente: Elaboración propia.</w:t>
      </w:r>
    </w:p>
    <w:p w14:paraId="41C75331" w14:textId="77777777" w:rsidR="00B7461E" w:rsidRPr="004F4F24" w:rsidRDefault="00B7461E" w:rsidP="00B7461E">
      <w:pPr>
        <w:rPr>
          <w:rFonts w:eastAsia="Arial" w:cs="Arial"/>
          <w:b/>
        </w:rPr>
      </w:pPr>
      <w:r w:rsidRPr="00E47B5E">
        <w:rPr>
          <w:rFonts w:eastAsia="Arial" w:cs="Arial"/>
        </w:rPr>
        <w:t>Asimismo, el total de la inversión destinada para el Desarrollo Rural Sustentable en el Estado p</w:t>
      </w:r>
      <w:r>
        <w:rPr>
          <w:rFonts w:eastAsia="Arial" w:cs="Arial"/>
        </w:rPr>
        <w:t>ara el 2024, está asignada en 43</w:t>
      </w:r>
      <w:r w:rsidRPr="00E47B5E">
        <w:rPr>
          <w:rFonts w:eastAsia="Arial" w:cs="Arial"/>
        </w:rPr>
        <w:t xml:space="preserve"> Programas Pr</w:t>
      </w:r>
      <w:r>
        <w:rPr>
          <w:rFonts w:eastAsia="Arial" w:cs="Arial"/>
        </w:rPr>
        <w:t>esupuestarios, ejecutados por 27</w:t>
      </w:r>
      <w:r w:rsidRPr="00E47B5E">
        <w:rPr>
          <w:rFonts w:eastAsia="Arial" w:cs="Arial"/>
        </w:rPr>
        <w:t xml:space="preserve"> instituciones de la Administración Pública Estatal (Tabla 4).</w:t>
      </w:r>
    </w:p>
    <w:p w14:paraId="16CF50B3" w14:textId="77777777" w:rsidR="00B7461E" w:rsidRDefault="00B7461E" w:rsidP="00B7461E">
      <w:pPr>
        <w:jc w:val="center"/>
        <w:rPr>
          <w:rFonts w:eastAsia="Arial" w:cs="Arial"/>
          <w:b/>
        </w:rPr>
      </w:pPr>
    </w:p>
    <w:p w14:paraId="2A57AAF6" w14:textId="77777777" w:rsidR="00B7461E" w:rsidRDefault="00B7461E" w:rsidP="00B7461E">
      <w:pPr>
        <w:jc w:val="center"/>
        <w:rPr>
          <w:rFonts w:eastAsia="Arial" w:cs="Arial"/>
          <w:b/>
        </w:rPr>
      </w:pPr>
    </w:p>
    <w:p w14:paraId="0046613C" w14:textId="77777777" w:rsidR="00B7461E" w:rsidRDefault="00B7461E" w:rsidP="00B7461E">
      <w:pPr>
        <w:jc w:val="center"/>
        <w:rPr>
          <w:rFonts w:eastAsia="Arial" w:cs="Arial"/>
          <w:b/>
        </w:rPr>
      </w:pPr>
    </w:p>
    <w:p w14:paraId="270CE150" w14:textId="77777777" w:rsidR="00B7461E" w:rsidRDefault="00B7461E" w:rsidP="00B7461E">
      <w:pPr>
        <w:jc w:val="center"/>
        <w:rPr>
          <w:rFonts w:eastAsia="Arial" w:cs="Arial"/>
          <w:b/>
        </w:rPr>
      </w:pPr>
    </w:p>
    <w:p w14:paraId="342C7B7A" w14:textId="77777777" w:rsidR="00B7461E" w:rsidRDefault="00B7461E" w:rsidP="00B7461E">
      <w:pPr>
        <w:jc w:val="center"/>
        <w:rPr>
          <w:rFonts w:eastAsia="Arial" w:cs="Arial"/>
          <w:b/>
        </w:rPr>
      </w:pPr>
    </w:p>
    <w:p w14:paraId="1DF88622" w14:textId="77777777" w:rsidR="005E6B9A" w:rsidRDefault="005E6B9A">
      <w:pPr>
        <w:jc w:val="left"/>
        <w:rPr>
          <w:rFonts w:eastAsia="Arial" w:cs="Arial"/>
          <w:b/>
        </w:rPr>
      </w:pPr>
      <w:r>
        <w:rPr>
          <w:rFonts w:eastAsia="Arial" w:cs="Arial"/>
          <w:b/>
        </w:rPr>
        <w:br w:type="page"/>
      </w:r>
    </w:p>
    <w:p w14:paraId="2989CF23" w14:textId="2FBDC342" w:rsidR="00B7461E" w:rsidRDefault="00B7461E" w:rsidP="00B7461E">
      <w:pPr>
        <w:jc w:val="center"/>
        <w:rPr>
          <w:rFonts w:eastAsia="Arial" w:cs="Arial"/>
          <w:b/>
        </w:rPr>
      </w:pPr>
      <w:r w:rsidRPr="004F4F24">
        <w:rPr>
          <w:rFonts w:eastAsia="Arial" w:cs="Arial"/>
          <w:b/>
        </w:rPr>
        <w:lastRenderedPageBreak/>
        <w:t>Tabla 4. Inversión por Programa Presupuestario</w:t>
      </w:r>
    </w:p>
    <w:p w14:paraId="26DC470F" w14:textId="77777777" w:rsidR="00B7461E" w:rsidRDefault="00B7461E" w:rsidP="00B7461E">
      <w:pPr>
        <w:jc w:val="center"/>
        <w:rPr>
          <w:rFonts w:eastAsia="Arial" w:cs="Arial"/>
          <w:b/>
        </w:rPr>
      </w:pPr>
    </w:p>
    <w:tbl>
      <w:tblPr>
        <w:tblW w:w="5000" w:type="pct"/>
        <w:tblCellMar>
          <w:left w:w="70" w:type="dxa"/>
          <w:right w:w="70" w:type="dxa"/>
        </w:tblCellMar>
        <w:tblLook w:val="04A0" w:firstRow="1" w:lastRow="0" w:firstColumn="1" w:lastColumn="0" w:noHBand="0" w:noVBand="1"/>
      </w:tblPr>
      <w:tblGrid>
        <w:gridCol w:w="5645"/>
        <w:gridCol w:w="2187"/>
        <w:gridCol w:w="1810"/>
        <w:gridCol w:w="1368"/>
      </w:tblGrid>
      <w:tr w:rsidR="00B7461E" w:rsidRPr="00E64B69" w14:paraId="7D9CEAF7" w14:textId="77777777" w:rsidTr="003E6FFE">
        <w:trPr>
          <w:trHeight w:val="723"/>
          <w:tblHeader/>
        </w:trPr>
        <w:tc>
          <w:tcPr>
            <w:tcW w:w="2564"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B9EE004" w14:textId="77777777" w:rsidR="00B7461E" w:rsidRPr="00E64B69" w:rsidRDefault="00B7461E" w:rsidP="008856A8">
            <w:pPr>
              <w:jc w:val="center"/>
              <w:rPr>
                <w:rFonts w:eastAsia="Times New Roman" w:cs="Arial"/>
                <w:b/>
                <w:bCs/>
                <w:color w:val="FFFFFF"/>
                <w:lang w:eastAsia="es-MX"/>
              </w:rPr>
            </w:pPr>
            <w:r w:rsidRPr="00E64B69">
              <w:rPr>
                <w:rFonts w:eastAsia="Times New Roman" w:cs="Arial"/>
                <w:b/>
                <w:bCs/>
                <w:color w:val="FFFFFF"/>
                <w:lang w:eastAsia="es-MX"/>
              </w:rPr>
              <w:t xml:space="preserve">Nombre PP </w:t>
            </w:r>
          </w:p>
        </w:tc>
        <w:tc>
          <w:tcPr>
            <w:tcW w:w="993" w:type="pct"/>
            <w:tcBorders>
              <w:top w:val="single" w:sz="4" w:space="0" w:color="auto"/>
              <w:left w:val="nil"/>
              <w:bottom w:val="single" w:sz="4" w:space="0" w:color="auto"/>
              <w:right w:val="single" w:sz="4" w:space="0" w:color="auto"/>
            </w:tcBorders>
            <w:shd w:val="clear" w:color="auto" w:fill="000000" w:themeFill="text1"/>
            <w:vAlign w:val="center"/>
            <w:hideMark/>
          </w:tcPr>
          <w:p w14:paraId="4904E3ED" w14:textId="77777777" w:rsidR="00B7461E" w:rsidRPr="00E64B69" w:rsidRDefault="00B7461E" w:rsidP="008856A8">
            <w:pPr>
              <w:jc w:val="center"/>
              <w:rPr>
                <w:rFonts w:eastAsia="Times New Roman" w:cs="Arial"/>
                <w:b/>
                <w:bCs/>
                <w:color w:val="FFFFFF"/>
                <w:lang w:eastAsia="es-MX"/>
              </w:rPr>
            </w:pPr>
            <w:r w:rsidRPr="00E64B69">
              <w:rPr>
                <w:rFonts w:eastAsia="Times New Roman" w:cs="Arial"/>
                <w:b/>
                <w:bCs/>
                <w:color w:val="FFFFFF"/>
                <w:lang w:eastAsia="es-MX"/>
              </w:rPr>
              <w:t>Inversión Desarrollo rural sustentable</w:t>
            </w:r>
            <w:r>
              <w:rPr>
                <w:rFonts w:eastAsia="Times New Roman" w:cs="Arial"/>
                <w:b/>
                <w:bCs/>
                <w:color w:val="FFFFFF"/>
                <w:lang w:eastAsia="es-MX"/>
              </w:rPr>
              <w:t xml:space="preserve"> </w:t>
            </w:r>
            <w:r w:rsidRPr="00E64B69">
              <w:rPr>
                <w:rFonts w:eastAsia="Times New Roman" w:cs="Arial"/>
                <w:b/>
                <w:bCs/>
                <w:color w:val="FFFFFF"/>
                <w:lang w:eastAsia="es-MX"/>
              </w:rPr>
              <w:t>(Pesos)</w:t>
            </w:r>
          </w:p>
        </w:tc>
        <w:tc>
          <w:tcPr>
            <w:tcW w:w="822" w:type="pct"/>
            <w:tcBorders>
              <w:top w:val="single" w:sz="4" w:space="0" w:color="auto"/>
              <w:left w:val="nil"/>
              <w:bottom w:val="single" w:sz="4" w:space="0" w:color="auto"/>
              <w:right w:val="single" w:sz="4" w:space="0" w:color="auto"/>
            </w:tcBorders>
            <w:shd w:val="clear" w:color="auto" w:fill="000000" w:themeFill="text1"/>
            <w:vAlign w:val="center"/>
            <w:hideMark/>
          </w:tcPr>
          <w:p w14:paraId="5BA8D948" w14:textId="77777777" w:rsidR="00B7461E" w:rsidRPr="00E64B69" w:rsidRDefault="00B7461E" w:rsidP="008856A8">
            <w:pPr>
              <w:jc w:val="center"/>
              <w:rPr>
                <w:rFonts w:eastAsia="Times New Roman" w:cs="Arial"/>
                <w:b/>
                <w:bCs/>
                <w:color w:val="FFFFFF"/>
                <w:lang w:eastAsia="es-MX"/>
              </w:rPr>
            </w:pPr>
            <w:r w:rsidRPr="00E64B69">
              <w:rPr>
                <w:rFonts w:eastAsia="Times New Roman" w:cs="Arial"/>
                <w:b/>
                <w:bCs/>
                <w:color w:val="FFFFFF"/>
                <w:lang w:eastAsia="es-MX"/>
              </w:rPr>
              <w:t>Importe PP (Pesos)</w:t>
            </w:r>
          </w:p>
        </w:tc>
        <w:tc>
          <w:tcPr>
            <w:tcW w:w="621" w:type="pct"/>
            <w:tcBorders>
              <w:top w:val="single" w:sz="4" w:space="0" w:color="auto"/>
              <w:left w:val="nil"/>
              <w:bottom w:val="single" w:sz="4" w:space="0" w:color="auto"/>
              <w:right w:val="single" w:sz="4" w:space="0" w:color="auto"/>
            </w:tcBorders>
            <w:shd w:val="clear" w:color="auto" w:fill="000000" w:themeFill="text1"/>
            <w:vAlign w:val="center"/>
            <w:hideMark/>
          </w:tcPr>
          <w:p w14:paraId="77A4855B" w14:textId="77777777" w:rsidR="00B7461E" w:rsidRPr="00E64B69" w:rsidRDefault="00B7461E" w:rsidP="008856A8">
            <w:pPr>
              <w:jc w:val="center"/>
              <w:rPr>
                <w:rFonts w:eastAsia="Times New Roman" w:cs="Arial"/>
                <w:b/>
                <w:bCs/>
                <w:color w:val="FFFFFF"/>
                <w:lang w:eastAsia="es-MX"/>
              </w:rPr>
            </w:pPr>
            <w:r w:rsidRPr="00E64B69">
              <w:rPr>
                <w:rFonts w:eastAsia="Times New Roman" w:cs="Arial"/>
                <w:b/>
                <w:bCs/>
                <w:color w:val="FFFFFF"/>
                <w:lang w:eastAsia="es-MX"/>
              </w:rPr>
              <w:t>Porcentaje</w:t>
            </w:r>
          </w:p>
        </w:tc>
      </w:tr>
      <w:tr w:rsidR="00B7461E" w:rsidRPr="00854FBC" w14:paraId="6BFFC9F2"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07EF1020"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Asistencia Jurídica al Sector Público y Social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94A61F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3,563,967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359DC98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149,110,985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916E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2.39%</w:t>
            </w:r>
          </w:p>
        </w:tc>
      </w:tr>
      <w:tr w:rsidR="00B7461E" w:rsidRPr="00854FBC" w14:paraId="7F5EB8A3"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4EF32DB1"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Desarrollo Institucional de los Municipios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22CD08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9,700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C48436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110,850,466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4E8C0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0.01%</w:t>
            </w:r>
          </w:p>
        </w:tc>
      </w:tr>
      <w:tr w:rsidR="00B7461E" w:rsidRPr="00854FBC" w14:paraId="09CA51F0"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FDE4C1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Protección Civil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E19C009"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3,000,000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CE8DD3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99,678,270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BF09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3.01%</w:t>
            </w:r>
          </w:p>
        </w:tc>
      </w:tr>
      <w:tr w:rsidR="00B7461E" w:rsidRPr="00854FBC" w14:paraId="78FD0AF7"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1B61FAF"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Ampliación de la Cobertura para Acceso a los Servicios Básicos de la Vivienda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2EA389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256,471,187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E89E5A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271,681,302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C079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94.40%</w:t>
            </w:r>
          </w:p>
        </w:tc>
      </w:tr>
      <w:tr w:rsidR="00B7461E" w:rsidRPr="00854FBC" w14:paraId="3D4F487E"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E9AAC8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Promoción, Prevención y Atención Integral de la Salud Mental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ED9883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15,436,196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A4A8EC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19,711,746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542D0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78.31%</w:t>
            </w:r>
          </w:p>
        </w:tc>
      </w:tr>
      <w:tr w:rsidR="00B7461E" w:rsidRPr="00854FBC" w14:paraId="29977203"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59CEE6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Mitigación de Riesgos Sanitarios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072BD1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6,560,976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1CCCBC6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186,149,531</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472D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3.52%</w:t>
            </w:r>
          </w:p>
        </w:tc>
      </w:tr>
      <w:tr w:rsidR="00B7461E" w:rsidRPr="00854FBC" w14:paraId="57A18C2A"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1FD9BF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Prevención y Promoción de la Salud en la Comunidad</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954C8B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11,770,349</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4A3FB19"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14,549,145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E4F54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80.90%</w:t>
            </w:r>
          </w:p>
        </w:tc>
      </w:tr>
      <w:tr w:rsidR="00B7461E" w:rsidRPr="00854FBC" w14:paraId="4986D5A1"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B8B010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Prevención y Control de Enfermedades Transmitidas por Vector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4EB30DE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137,621,067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462874B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137,621,067</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1158C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854FBC" w14:paraId="50AB9654"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54BE6272"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Prevención y Control de Enfermedades Zoonóticas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6D38AE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19,000,780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1C84917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19,000,780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C678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854FBC" w14:paraId="0377ADDC"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1B305E1"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Vigilancia Epidemiológica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BF5822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4,914,685</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048DC2F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4,934,685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E5B0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99.59%</w:t>
            </w:r>
          </w:p>
        </w:tc>
      </w:tr>
      <w:tr w:rsidR="00B7461E" w:rsidRPr="00854FBC" w14:paraId="60C48C63"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15583E0"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Promoción, Prevención y Atención Nutricional desde la Primera Infancia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8B0EFA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44,000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6E5E9B9"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53,107,396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4502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0.08%</w:t>
            </w:r>
          </w:p>
        </w:tc>
      </w:tr>
      <w:tr w:rsidR="00B7461E" w:rsidRPr="00854FBC" w14:paraId="4FE8C715"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F4A9B16"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Integral a la Salud Reproductiva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C2C952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35,944,471</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561C97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183,357,363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7A8FB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19.60%</w:t>
            </w:r>
          </w:p>
        </w:tc>
      </w:tr>
      <w:tr w:rsidR="00B7461E" w:rsidRPr="00854FBC" w14:paraId="3CF3B8E8"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02A5BC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Prestación de Servicios de Salud a la Infancia y la Adolescencia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40FB16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5,774,954</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491529D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76,323,530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F2CEC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7.57%</w:t>
            </w:r>
          </w:p>
        </w:tc>
      </w:tr>
      <w:tr w:rsidR="00B7461E" w:rsidRPr="00854FBC" w14:paraId="6F797316"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D09657C"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Gestión Eficiente de las Instituciones del Sector Mejor Calidad de Vida para las Personas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C8731A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29,957,125</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09885A7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3,603,702,089</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04353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0.83%</w:t>
            </w:r>
          </w:p>
        </w:tc>
      </w:tr>
      <w:tr w:rsidR="00B7461E" w:rsidRPr="00854FBC" w14:paraId="02D91847"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1410E7A"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Cobertura con Equidad en Educación Básica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7D51EF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768,186,582</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6127A0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9,831,018,556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DFEEC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7.81%</w:t>
            </w:r>
          </w:p>
        </w:tc>
      </w:tr>
      <w:tr w:rsidR="00B7461E" w:rsidRPr="00854FBC" w14:paraId="544A0E92"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5D84FB30"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Innovación Educativa y Gestión Escolar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1A53E6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4,475,000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4B57B75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19,303,305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1F1E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23.18%</w:t>
            </w:r>
          </w:p>
        </w:tc>
      </w:tr>
      <w:tr w:rsidR="00B7461E" w:rsidRPr="00854FBC" w14:paraId="58D59FF5"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81DE75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lastRenderedPageBreak/>
              <w:t>Acceso y Permanencia en Educación Básica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E41729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53,749,782</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FD6C1B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182,196,372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D314E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29.50%</w:t>
            </w:r>
          </w:p>
        </w:tc>
      </w:tr>
      <w:tr w:rsidR="00B7461E" w:rsidRPr="00854FBC" w14:paraId="04C92931"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6666322"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Educativa en Media Superior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0F5BCC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99,661,413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1E573B2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904,313,947</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58843"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11.02%</w:t>
            </w:r>
          </w:p>
        </w:tc>
      </w:tr>
      <w:tr w:rsidR="00B7461E" w:rsidRPr="00854FBC" w14:paraId="02613649"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43DEEC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Acceso y Permanencia en Educación Media Superior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46FE280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155,654,903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1F5359C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452,784,095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920E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34.38%</w:t>
            </w:r>
          </w:p>
        </w:tc>
      </w:tr>
      <w:tr w:rsidR="00B7461E" w:rsidRPr="00854FBC" w14:paraId="3F98D245"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66C509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del Rezago Educativo y Analfabetismo</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45D2C1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46,969,073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57160C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224,077,237</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A4D6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20.96%</w:t>
            </w:r>
          </w:p>
        </w:tc>
      </w:tr>
      <w:tr w:rsidR="00B7461E" w:rsidRPr="00854FBC" w14:paraId="6898165C"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4C7771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Integral en Alimentación a Personas Sujetas de Asistencia Social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3304E8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241,832,532</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F423C9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259,167,973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1BE7C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93.31%</w:t>
            </w:r>
          </w:p>
        </w:tc>
      </w:tr>
      <w:tr w:rsidR="00B7461E" w:rsidRPr="00854FBC" w14:paraId="16139E9F"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D9EA96E"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Promoción de Calidad y Espacios en la Vivienda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AD6AAE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135,896,778</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867B78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191,182,242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F9E003"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71.08%</w:t>
            </w:r>
          </w:p>
        </w:tc>
      </w:tr>
      <w:tr w:rsidR="00B7461E" w:rsidRPr="00854FBC" w14:paraId="3409EA36"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09B8F0D6"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Preservación de las Tradiciones e Identidad Cultural Maya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6FC08A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435,169</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DE3B58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15,462,981</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78F8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2.81%</w:t>
            </w:r>
          </w:p>
        </w:tc>
      </w:tr>
      <w:tr w:rsidR="00B7461E" w:rsidRPr="00854FBC" w14:paraId="1622242D"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7B6AEDFC"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Prestación de Servicios de Salud</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038CA9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9,895,707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DC1E2C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5,148,293,957</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665F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0.19%</w:t>
            </w:r>
          </w:p>
        </w:tc>
      </w:tr>
      <w:tr w:rsidR="00B7461E" w:rsidRPr="00854FBC" w14:paraId="12923946"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6D2805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Acceso Incluyente a los Bienes y Servicios Culturales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449301C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1,926,524</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6B7ACD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157,290,952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6DCE5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1.22%</w:t>
            </w:r>
          </w:p>
        </w:tc>
      </w:tr>
      <w:tr w:rsidR="00B7461E" w:rsidRPr="00854FBC" w14:paraId="096FF9AD"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0EABFF76"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Preservación, Fomento y Difusión de las Tradiciones y el Patrimonio Cultural en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773FAD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1,100,000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376B64B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266,881,640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04CE6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0.41%</w:t>
            </w:r>
          </w:p>
        </w:tc>
      </w:tr>
      <w:tr w:rsidR="00B7461E" w:rsidRPr="00854FBC" w14:paraId="19783562"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7CA1FAA"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Conservación de los Recursos Naturales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02D90F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1,063,569</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3F1FA6F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45,900,215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54BA3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2.32%</w:t>
            </w:r>
          </w:p>
        </w:tc>
      </w:tr>
      <w:tr w:rsidR="00B7461E" w:rsidRPr="00854FBC" w14:paraId="50C13FCF"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3A4B7EF"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Dotación, Preservación y Saneamiento del Agua en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13122A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11,037,057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50BC19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501,649,402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0F15B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2.20%</w:t>
            </w:r>
          </w:p>
        </w:tc>
      </w:tr>
      <w:tr w:rsidR="00B7461E" w:rsidRPr="00854FBC" w14:paraId="5550FC6D"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0B9CDB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Integral a Personas con Discapacidad del Estado de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316372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17,296,977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64DCFA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56,145,189</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4B56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30.81%</w:t>
            </w:r>
          </w:p>
        </w:tc>
      </w:tr>
      <w:tr w:rsidR="00B7461E" w:rsidRPr="00854FBC" w14:paraId="5A6ACBF8"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EF0B5AC"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y Desarrollo de las Organizaciones Sociales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3764A53"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744,036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3C0E068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37,937,704</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D419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1.96%</w:t>
            </w:r>
          </w:p>
        </w:tc>
      </w:tr>
      <w:tr w:rsidR="00B7461E" w:rsidRPr="00854FBC" w14:paraId="31AB5CB7"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4E1FE22E"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Asistencia Social a Personas Vulnerables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834D20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10,576,876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D6A562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259,411,699</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77B01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4.08%</w:t>
            </w:r>
          </w:p>
        </w:tc>
      </w:tr>
      <w:tr w:rsidR="00B7461E" w:rsidRPr="00854FBC" w14:paraId="7270D4B0"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610A3B6"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Prevención y Atención a las Violencias contra las Mujeres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7653EA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6,000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222709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89,862,168</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45AFA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0.01%</w:t>
            </w:r>
          </w:p>
        </w:tc>
      </w:tr>
      <w:tr w:rsidR="00B7461E" w:rsidRPr="00854FBC" w14:paraId="28521041"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D9C4C29"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lastRenderedPageBreak/>
              <w:t>Fortalecimiento de las Instituciones de Educación Superior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022B43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30,357,120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E68441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130,990,982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8592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23.17%</w:t>
            </w:r>
          </w:p>
        </w:tc>
      </w:tr>
      <w:tr w:rsidR="00B7461E" w:rsidRPr="00854FBC" w14:paraId="0B3F646C"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F465F9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Mejoramiento de la Calidad en Instituciones de Educación Superior Públicas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9CDCC63"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459,458</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726FC8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380,553,165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B1DB8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0.12%</w:t>
            </w:r>
          </w:p>
        </w:tc>
      </w:tr>
      <w:tr w:rsidR="00B7461E" w:rsidRPr="00854FBC" w14:paraId="3EE82759"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9FC3451"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Eficiencia Terminal en Educación Superior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B6FB9E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46,097,088</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083CA34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159,293,983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5076B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28.94%</w:t>
            </w:r>
          </w:p>
        </w:tc>
      </w:tr>
      <w:tr w:rsidR="00B7461E" w:rsidRPr="00854FBC" w14:paraId="633B206A"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B3A5061"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Otorgamiento del Sistema de Jubilaciones y Pensiones de los Servidores Públicos del Gobierno del Estado</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72A8B4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903,975,991</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62E0E5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3,072,709,362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E8060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29.42%</w:t>
            </w:r>
          </w:p>
        </w:tc>
      </w:tr>
      <w:tr w:rsidR="00B7461E" w:rsidRPr="00854FBC" w14:paraId="31323E41"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E576A5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Impulso a la Población Emprendedora y Empresarial con Enfoque de Inclusión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A981BD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3,300,000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8701D6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65,304,036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4072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5.05%</w:t>
            </w:r>
          </w:p>
        </w:tc>
      </w:tr>
      <w:tr w:rsidR="00B7461E" w:rsidRPr="00854FBC" w14:paraId="58F9F91B"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F8AFF2E"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Gestión Eficiente de las Instituciones del Sector Próspero y Competitivo</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426C710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172,861,973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53A354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901,637,598</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A9CB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19.17%</w:t>
            </w:r>
          </w:p>
        </w:tc>
      </w:tr>
      <w:tr w:rsidR="00B7461E" w:rsidRPr="00854FBC" w14:paraId="6CC54018"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08D6739A"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Fomento del Sector Agrícola y Agroindustrial de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61D98E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206,039,106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88004C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206,039,106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45045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854FBC" w14:paraId="4472723F"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638D08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Fomento a la Producción Pecuaria y Agroindustrial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CA4B5F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99,722,972</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45E5A649"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99,722,972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292B6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854FBC" w14:paraId="2C90A43F"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7595A95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Impulso a los Atractivos Turísticos y Segmentos de Mercado</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098E28E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500,000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DC3E5A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227,881,714</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F342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0.22%</w:t>
            </w:r>
          </w:p>
        </w:tc>
      </w:tr>
      <w:tr w:rsidR="00B7461E" w:rsidRPr="00854FBC" w14:paraId="00A1F516"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43F9C3D4"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Vinculación, Promoción y Gestión con el Sector Productivo y Social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FDA65A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975,193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87B402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39,357,778</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596C7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2.48%</w:t>
            </w:r>
          </w:p>
        </w:tc>
      </w:tr>
      <w:tr w:rsidR="00B7461E" w:rsidRPr="00854FBC" w14:paraId="61B6102B"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043EBC9"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Procuración del Acceso a la Alimentación de la Población del Estado de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8B970F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111,839,744</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D2F64B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111,839,744</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8523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E64B69" w14:paraId="228DF833" w14:textId="77777777" w:rsidTr="003E6FFE">
        <w:trPr>
          <w:trHeight w:val="315"/>
        </w:trPr>
        <w:tc>
          <w:tcPr>
            <w:tcW w:w="2564" w:type="pct"/>
            <w:tcBorders>
              <w:top w:val="nil"/>
              <w:left w:val="single" w:sz="4" w:space="0" w:color="auto"/>
              <w:bottom w:val="single" w:sz="4" w:space="0" w:color="auto"/>
              <w:right w:val="single" w:sz="4" w:space="0" w:color="auto"/>
            </w:tcBorders>
            <w:shd w:val="clear" w:color="auto" w:fill="000000" w:themeFill="text1"/>
            <w:vAlign w:val="center"/>
          </w:tcPr>
          <w:p w14:paraId="209730D1" w14:textId="77777777" w:rsidR="00B7461E" w:rsidRPr="00854FBC" w:rsidRDefault="00B7461E" w:rsidP="008856A8">
            <w:pPr>
              <w:jc w:val="center"/>
              <w:rPr>
                <w:rFonts w:eastAsia="Times New Roman" w:cs="Arial"/>
                <w:b/>
                <w:color w:val="000000"/>
                <w:lang w:eastAsia="es-MX"/>
              </w:rPr>
            </w:pPr>
            <w:r w:rsidRPr="00CA1513">
              <w:rPr>
                <w:rFonts w:eastAsia="Times New Roman" w:cs="Arial"/>
                <w:b/>
                <w:color w:val="FFFFFF" w:themeColor="background1"/>
                <w:lang w:eastAsia="es-MX"/>
              </w:rPr>
              <w:t>Total</w:t>
            </w:r>
          </w:p>
        </w:tc>
        <w:tc>
          <w:tcPr>
            <w:tcW w:w="993"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tcPr>
          <w:p w14:paraId="63388AAE" w14:textId="77777777" w:rsidR="00B7461E" w:rsidRPr="002C57B8" w:rsidRDefault="00B7461E" w:rsidP="008856A8">
            <w:pPr>
              <w:jc w:val="right"/>
              <w:rPr>
                <w:rFonts w:eastAsia="Times New Roman" w:cs="Arial"/>
                <w:b/>
                <w:color w:val="FFFFFF" w:themeColor="background1"/>
                <w:lang w:eastAsia="es-MX"/>
              </w:rPr>
            </w:pPr>
            <w:r w:rsidRPr="002C57B8">
              <w:rPr>
                <w:rFonts w:cs="Arial"/>
                <w:b/>
                <w:color w:val="FFFFFF" w:themeColor="background1"/>
              </w:rPr>
              <w:t>3,666,706,080</w:t>
            </w:r>
          </w:p>
        </w:tc>
        <w:tc>
          <w:tcPr>
            <w:tcW w:w="822" w:type="pct"/>
            <w:tcBorders>
              <w:top w:val="single" w:sz="4" w:space="0" w:color="auto"/>
              <w:left w:val="nil"/>
              <w:bottom w:val="single" w:sz="4" w:space="0" w:color="auto"/>
              <w:right w:val="single" w:sz="4" w:space="0" w:color="auto"/>
            </w:tcBorders>
            <w:shd w:val="clear" w:color="auto" w:fill="000000" w:themeFill="text1"/>
            <w:noWrap/>
            <w:vAlign w:val="center"/>
          </w:tcPr>
          <w:p w14:paraId="0B2D1D5D" w14:textId="77777777" w:rsidR="00B7461E" w:rsidRPr="002C57B8" w:rsidRDefault="00B7461E" w:rsidP="008856A8">
            <w:pPr>
              <w:jc w:val="right"/>
              <w:rPr>
                <w:rFonts w:eastAsia="Times New Roman" w:cs="Arial"/>
                <w:b/>
                <w:color w:val="FFFFFF" w:themeColor="background1"/>
                <w:lang w:eastAsia="es-MX"/>
              </w:rPr>
            </w:pPr>
            <w:r w:rsidRPr="002C57B8">
              <w:rPr>
                <w:rFonts w:cs="Arial"/>
                <w:b/>
                <w:color w:val="FFFFFF" w:themeColor="background1"/>
              </w:rPr>
              <w:t>60,815,126,260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CC3EB1" w14:textId="77777777" w:rsidR="00B7461E" w:rsidRPr="00E64B69" w:rsidRDefault="00B7461E" w:rsidP="008856A8">
            <w:pPr>
              <w:jc w:val="right"/>
              <w:rPr>
                <w:rFonts w:eastAsia="Times New Roman" w:cs="Arial"/>
                <w:color w:val="000000"/>
                <w:lang w:eastAsia="es-MX"/>
              </w:rPr>
            </w:pPr>
          </w:p>
        </w:tc>
      </w:tr>
    </w:tbl>
    <w:p w14:paraId="3B778595" w14:textId="77777777" w:rsidR="00B7461E" w:rsidRDefault="00B7461E" w:rsidP="00B7461E">
      <w:pPr>
        <w:spacing w:after="100" w:afterAutospacing="1"/>
        <w:jc w:val="center"/>
        <w:rPr>
          <w:rFonts w:eastAsia="Arial" w:cs="Arial"/>
        </w:rPr>
      </w:pPr>
      <w:r w:rsidRPr="00B56E32">
        <w:rPr>
          <w:rFonts w:eastAsia="Arial" w:cs="Arial"/>
        </w:rPr>
        <w:t>Fuente: Elaboración propia.</w:t>
      </w:r>
    </w:p>
    <w:p w14:paraId="734C82C9" w14:textId="56EFAB03" w:rsidR="00B7461E" w:rsidRPr="004F4F24" w:rsidRDefault="00B7461E" w:rsidP="00B7461E">
      <w:pPr>
        <w:autoSpaceDE w:val="0"/>
        <w:autoSpaceDN w:val="0"/>
        <w:adjustRightInd w:val="0"/>
        <w:spacing w:before="100" w:beforeAutospacing="1" w:after="100" w:afterAutospacing="1"/>
        <w:rPr>
          <w:rFonts w:eastAsia="Arial" w:cs="Arial"/>
        </w:rPr>
      </w:pPr>
      <w:r w:rsidRPr="004F4F24">
        <w:rPr>
          <w:rFonts w:eastAsia="Arial" w:cs="Arial"/>
        </w:rPr>
        <w:t xml:space="preserve">La </w:t>
      </w:r>
      <w:r w:rsidRPr="00CA1513">
        <w:rPr>
          <w:rFonts w:eastAsia="Arial" w:cs="Arial"/>
        </w:rPr>
        <w:t>atención de los Objetivos de Desarrollo Sostenible es una prioridad para la administración pública estatal. Los proyectos, acciones y programas</w:t>
      </w:r>
      <w:r w:rsidRPr="004F4F24">
        <w:rPr>
          <w:rFonts w:eastAsia="Arial" w:cs="Arial"/>
        </w:rPr>
        <w:t xml:space="preserve"> que conforman el Anexo contribuyen al cumpli</w:t>
      </w:r>
      <w:r w:rsidRPr="005A2B66">
        <w:rPr>
          <w:rFonts w:eastAsia="Arial" w:cs="Arial"/>
        </w:rPr>
        <w:t xml:space="preserve">miento de </w:t>
      </w:r>
      <w:r>
        <w:rPr>
          <w:rFonts w:eastAsia="Arial" w:cs="Arial"/>
        </w:rPr>
        <w:lastRenderedPageBreak/>
        <w:t>12</w:t>
      </w:r>
      <w:r w:rsidRPr="005A2B66">
        <w:rPr>
          <w:rFonts w:eastAsia="Arial" w:cs="Arial"/>
        </w:rPr>
        <w:t xml:space="preserve"> de los 17 Objetivos de Desarrollo Sostenible, y de los cuales los que cuentan con mayor presupuesto asignado son: en primer </w:t>
      </w:r>
      <w:r w:rsidR="005D4C80" w:rsidRPr="005A2B66">
        <w:rPr>
          <w:rFonts w:eastAsia="Arial" w:cs="Arial"/>
        </w:rPr>
        <w:t>lugar,</w:t>
      </w:r>
      <w:r w:rsidRPr="005A2B66">
        <w:rPr>
          <w:rFonts w:eastAsia="Arial" w:cs="Arial"/>
        </w:rPr>
        <w:t xml:space="preserve"> </w:t>
      </w:r>
      <w:r>
        <w:rPr>
          <w:rFonts w:eastAsia="Arial" w:cs="Arial"/>
        </w:rPr>
        <w:t>el objetivo 8 con un 27.09</w:t>
      </w:r>
      <w:r w:rsidRPr="005A2B66">
        <w:rPr>
          <w:rFonts w:eastAsia="Arial" w:cs="Arial"/>
        </w:rPr>
        <w:t>% de la inversión en Desarrollo Rural Sustentable; en segund</w:t>
      </w:r>
      <w:r>
        <w:rPr>
          <w:rFonts w:eastAsia="Arial" w:cs="Arial"/>
        </w:rPr>
        <w:t>o y tercer lugar los objetivos 5 y 4 con 16% y 12</w:t>
      </w:r>
      <w:r w:rsidRPr="005A2B66">
        <w:rPr>
          <w:rFonts w:eastAsia="Arial" w:cs="Arial"/>
        </w:rPr>
        <w:t xml:space="preserve">% respectivamente y en cuarto lugar, </w:t>
      </w:r>
      <w:r>
        <w:rPr>
          <w:rFonts w:eastAsia="Arial" w:cs="Arial"/>
        </w:rPr>
        <w:t>el objetivo 2 con un 12</w:t>
      </w:r>
      <w:r w:rsidRPr="005A2B66">
        <w:rPr>
          <w:rFonts w:eastAsia="Arial" w:cs="Arial"/>
        </w:rPr>
        <w:t>%.</w:t>
      </w:r>
    </w:p>
    <w:p w14:paraId="59425B2B" w14:textId="0E2103F1" w:rsidR="00B7461E" w:rsidRPr="004F4F24" w:rsidRDefault="00B7461E" w:rsidP="00B7461E">
      <w:pPr>
        <w:autoSpaceDE w:val="0"/>
        <w:autoSpaceDN w:val="0"/>
        <w:adjustRightInd w:val="0"/>
        <w:spacing w:before="100" w:beforeAutospacing="1" w:after="100" w:afterAutospacing="1"/>
        <w:rPr>
          <w:rFonts w:eastAsia="Arial" w:cs="Arial"/>
        </w:rPr>
      </w:pPr>
      <w:r w:rsidRPr="004F4F24">
        <w:rPr>
          <w:rFonts w:eastAsia="Arial" w:cs="Arial"/>
        </w:rPr>
        <w:t xml:space="preserve">A </w:t>
      </w:r>
      <w:r w:rsidR="005E6B9A" w:rsidRPr="004F4F24">
        <w:rPr>
          <w:rFonts w:eastAsia="Arial" w:cs="Arial"/>
        </w:rPr>
        <w:t>continuación,</w:t>
      </w:r>
      <w:r w:rsidRPr="004F4F24">
        <w:rPr>
          <w:rFonts w:eastAsia="Arial" w:cs="Arial"/>
        </w:rPr>
        <w:t xml:space="preserve"> se muestra la inversión para cada uno de los </w:t>
      </w:r>
      <w:r>
        <w:rPr>
          <w:rFonts w:eastAsia="Arial" w:cs="Arial"/>
        </w:rPr>
        <w:t>12</w:t>
      </w:r>
      <w:r w:rsidRPr="004F4F24">
        <w:rPr>
          <w:rFonts w:eastAsia="Arial" w:cs="Arial"/>
        </w:rPr>
        <w:t xml:space="preserve"> Objetivos de Desarrollo Sostenible en la siguiente tabla.</w:t>
      </w:r>
    </w:p>
    <w:p w14:paraId="61B06E17" w14:textId="23A10001" w:rsidR="00B7461E" w:rsidRPr="004F4F24" w:rsidRDefault="00B7461E" w:rsidP="00B7461E">
      <w:pPr>
        <w:spacing w:before="100" w:beforeAutospacing="1" w:after="100" w:afterAutospacing="1"/>
        <w:jc w:val="center"/>
        <w:rPr>
          <w:rFonts w:eastAsia="Arial" w:cs="Arial"/>
          <w:b/>
        </w:rPr>
      </w:pPr>
      <w:r w:rsidRPr="004F4F24">
        <w:rPr>
          <w:rFonts w:eastAsia="Arial" w:cs="Arial"/>
          <w:b/>
        </w:rPr>
        <w:t>Tabla 5. Inversión por Objetivos de Desarrollo Sostenible (ODS)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07"/>
        <w:gridCol w:w="2103"/>
      </w:tblGrid>
      <w:tr w:rsidR="00B7461E" w:rsidRPr="004F4F24" w14:paraId="7CA74507" w14:textId="77777777" w:rsidTr="003E6FFE">
        <w:trPr>
          <w:trHeight w:val="315"/>
          <w:tblHeader/>
          <w:jc w:val="center"/>
        </w:trPr>
        <w:tc>
          <w:tcPr>
            <w:tcW w:w="4045" w:type="pct"/>
            <w:shd w:val="clear" w:color="auto" w:fill="000000" w:themeFill="text1"/>
            <w:vAlign w:val="center"/>
            <w:hideMark/>
          </w:tcPr>
          <w:p w14:paraId="487C50A8" w14:textId="77777777" w:rsidR="00B7461E" w:rsidRPr="004F4F24" w:rsidRDefault="00B7461E" w:rsidP="008856A8">
            <w:pPr>
              <w:jc w:val="center"/>
              <w:rPr>
                <w:rFonts w:eastAsia="Times New Roman" w:cs="Arial"/>
                <w:b/>
                <w:bCs/>
                <w:color w:val="FFFFFF"/>
                <w:lang w:eastAsia="es-MX"/>
              </w:rPr>
            </w:pPr>
            <w:r w:rsidRPr="004F4F24">
              <w:rPr>
                <w:rFonts w:eastAsia="Times New Roman" w:cs="Arial"/>
                <w:b/>
                <w:bCs/>
                <w:color w:val="FFFFFF"/>
                <w:lang w:eastAsia="es-MX"/>
              </w:rPr>
              <w:t xml:space="preserve">Objetivos de desarrollo sostenible </w:t>
            </w:r>
          </w:p>
        </w:tc>
        <w:tc>
          <w:tcPr>
            <w:tcW w:w="955" w:type="pct"/>
            <w:shd w:val="clear" w:color="auto" w:fill="000000" w:themeFill="text1"/>
            <w:vAlign w:val="center"/>
            <w:hideMark/>
          </w:tcPr>
          <w:p w14:paraId="642F10E0" w14:textId="77777777" w:rsidR="00B7461E" w:rsidRPr="004F4F24" w:rsidRDefault="00B7461E" w:rsidP="008856A8">
            <w:pPr>
              <w:jc w:val="center"/>
              <w:rPr>
                <w:rFonts w:eastAsia="Times New Roman" w:cs="Arial"/>
                <w:b/>
                <w:bCs/>
                <w:color w:val="FFFFFF"/>
                <w:lang w:eastAsia="es-MX"/>
              </w:rPr>
            </w:pPr>
            <w:r w:rsidRPr="004F4F24">
              <w:rPr>
                <w:rFonts w:eastAsia="Times New Roman" w:cs="Arial"/>
                <w:b/>
                <w:bCs/>
                <w:color w:val="FFFFFF"/>
                <w:lang w:eastAsia="es-MX"/>
              </w:rPr>
              <w:t>Inversión (Pesos)</w:t>
            </w:r>
          </w:p>
        </w:tc>
      </w:tr>
      <w:tr w:rsidR="00B7461E" w:rsidRPr="004F4F24" w14:paraId="7E19461B" w14:textId="77777777" w:rsidTr="003E6FFE">
        <w:trPr>
          <w:trHeight w:val="600"/>
          <w:jc w:val="center"/>
        </w:trPr>
        <w:tc>
          <w:tcPr>
            <w:tcW w:w="40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00DB6" w14:textId="77777777" w:rsidR="00B7461E" w:rsidRPr="004F4F24" w:rsidRDefault="00B7461E" w:rsidP="008856A8">
            <w:pPr>
              <w:rPr>
                <w:rFonts w:eastAsia="Times New Roman" w:cs="Arial"/>
                <w:color w:val="000000"/>
                <w:lang w:eastAsia="es-MX"/>
              </w:rPr>
            </w:pPr>
            <w:r>
              <w:rPr>
                <w:rFonts w:cs="Arial"/>
                <w:color w:val="000000"/>
              </w:rPr>
              <w:t>Objetivo 1. Poner fin a la pobreza en todas sus formas en todo el mundo</w:t>
            </w:r>
          </w:p>
        </w:tc>
        <w:tc>
          <w:tcPr>
            <w:tcW w:w="955" w:type="pct"/>
            <w:tcBorders>
              <w:top w:val="single" w:sz="4" w:space="0" w:color="auto"/>
              <w:left w:val="nil"/>
              <w:bottom w:val="single" w:sz="4" w:space="0" w:color="auto"/>
              <w:right w:val="single" w:sz="4" w:space="0" w:color="auto"/>
            </w:tcBorders>
            <w:shd w:val="clear" w:color="auto" w:fill="auto"/>
            <w:noWrap/>
            <w:vAlign w:val="center"/>
            <w:hideMark/>
          </w:tcPr>
          <w:p w14:paraId="5AEAD5CF" w14:textId="77777777" w:rsidR="00B7461E" w:rsidRPr="004F4F24" w:rsidRDefault="00B7461E" w:rsidP="008856A8">
            <w:pPr>
              <w:jc w:val="right"/>
              <w:rPr>
                <w:rFonts w:eastAsia="Times New Roman" w:cs="Arial"/>
                <w:color w:val="000000"/>
                <w:lang w:eastAsia="es-MX"/>
              </w:rPr>
            </w:pPr>
            <w:r w:rsidRPr="007B1994">
              <w:rPr>
                <w:rFonts w:cs="Arial"/>
                <w:color w:val="000000"/>
              </w:rPr>
              <w:t>341,292,301</w:t>
            </w:r>
          </w:p>
        </w:tc>
      </w:tr>
      <w:tr w:rsidR="00B7461E" w:rsidRPr="004F4F24" w14:paraId="52198C17" w14:textId="77777777" w:rsidTr="003E6FFE">
        <w:trPr>
          <w:trHeight w:val="696"/>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2AA366D5" w14:textId="77777777" w:rsidR="00B7461E" w:rsidRPr="004F4F24" w:rsidRDefault="00B7461E" w:rsidP="008856A8">
            <w:pPr>
              <w:rPr>
                <w:rFonts w:eastAsia="Times New Roman" w:cs="Arial"/>
                <w:color w:val="000000"/>
                <w:lang w:eastAsia="es-MX"/>
              </w:rPr>
            </w:pPr>
            <w:r>
              <w:rPr>
                <w:rFonts w:cs="Arial"/>
                <w:color w:val="000000"/>
              </w:rPr>
              <w:t>Objetivo 2. Poner fin al hambre, lograr la seguridad alimentaria y la mejora de la nutrición y promover la agricultura sostenible</w:t>
            </w:r>
          </w:p>
        </w:tc>
        <w:tc>
          <w:tcPr>
            <w:tcW w:w="955" w:type="pct"/>
            <w:tcBorders>
              <w:top w:val="nil"/>
              <w:left w:val="nil"/>
              <w:bottom w:val="single" w:sz="4" w:space="0" w:color="auto"/>
              <w:right w:val="single" w:sz="4" w:space="0" w:color="auto"/>
            </w:tcBorders>
            <w:shd w:val="clear" w:color="auto" w:fill="auto"/>
            <w:noWrap/>
            <w:vAlign w:val="center"/>
            <w:hideMark/>
          </w:tcPr>
          <w:p w14:paraId="59ACB7F1" w14:textId="77777777" w:rsidR="00B7461E" w:rsidRPr="004F4F24" w:rsidRDefault="00B7461E" w:rsidP="008856A8">
            <w:pPr>
              <w:jc w:val="right"/>
              <w:rPr>
                <w:rFonts w:eastAsia="Times New Roman" w:cs="Arial"/>
                <w:color w:val="000000"/>
                <w:lang w:eastAsia="es-MX"/>
              </w:rPr>
            </w:pPr>
            <w:r w:rsidRPr="007B1994">
              <w:rPr>
                <w:rFonts w:cs="Arial"/>
                <w:color w:val="000000"/>
              </w:rPr>
              <w:t>456,697,133</w:t>
            </w:r>
          </w:p>
        </w:tc>
      </w:tr>
      <w:tr w:rsidR="00B7461E" w:rsidRPr="004F4F24" w14:paraId="35B60D1A" w14:textId="77777777" w:rsidTr="003E6FFE">
        <w:trPr>
          <w:trHeight w:val="707"/>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39202BA4" w14:textId="77777777" w:rsidR="00B7461E" w:rsidRPr="004F4F24" w:rsidRDefault="00B7461E" w:rsidP="008856A8">
            <w:pPr>
              <w:rPr>
                <w:rFonts w:eastAsia="Times New Roman" w:cs="Arial"/>
                <w:color w:val="000000"/>
                <w:lang w:eastAsia="es-MX"/>
              </w:rPr>
            </w:pPr>
            <w:r>
              <w:rPr>
                <w:rFonts w:cs="Arial"/>
                <w:color w:val="000000"/>
              </w:rPr>
              <w:t>Objetivo 3. Garantizar una vida sana y promover el bienestar para todos en todas las edades</w:t>
            </w:r>
          </w:p>
        </w:tc>
        <w:tc>
          <w:tcPr>
            <w:tcW w:w="955" w:type="pct"/>
            <w:tcBorders>
              <w:top w:val="nil"/>
              <w:left w:val="nil"/>
              <w:bottom w:val="single" w:sz="4" w:space="0" w:color="auto"/>
              <w:right w:val="single" w:sz="4" w:space="0" w:color="auto"/>
            </w:tcBorders>
            <w:shd w:val="clear" w:color="auto" w:fill="auto"/>
            <w:noWrap/>
            <w:vAlign w:val="center"/>
            <w:hideMark/>
          </w:tcPr>
          <w:p w14:paraId="223711E4" w14:textId="77777777" w:rsidR="00B7461E" w:rsidRPr="004F4F24" w:rsidRDefault="00B7461E" w:rsidP="008856A8">
            <w:pPr>
              <w:jc w:val="right"/>
              <w:rPr>
                <w:rFonts w:eastAsia="Times New Roman" w:cs="Arial"/>
                <w:color w:val="000000"/>
                <w:lang w:eastAsia="es-MX"/>
              </w:rPr>
            </w:pPr>
            <w:r w:rsidRPr="007B1994">
              <w:rPr>
                <w:rFonts w:cs="Arial"/>
                <w:color w:val="000000"/>
              </w:rPr>
              <w:t>259,693,866</w:t>
            </w:r>
          </w:p>
        </w:tc>
      </w:tr>
      <w:tr w:rsidR="00B7461E" w:rsidRPr="004F4F24" w14:paraId="6401E8FD" w14:textId="77777777" w:rsidTr="003E6FFE">
        <w:trPr>
          <w:trHeight w:val="688"/>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24217DE8" w14:textId="77777777" w:rsidR="00B7461E" w:rsidRPr="004F4F24" w:rsidRDefault="00B7461E" w:rsidP="008856A8">
            <w:pPr>
              <w:rPr>
                <w:rFonts w:eastAsia="Times New Roman" w:cs="Arial"/>
                <w:color w:val="000000"/>
                <w:lang w:eastAsia="es-MX"/>
              </w:rPr>
            </w:pPr>
            <w:r>
              <w:rPr>
                <w:rFonts w:cs="Arial"/>
                <w:color w:val="000000"/>
              </w:rPr>
              <w:t>Objetivo 4. Garantizar una educación inclusiva, equitativa y de calidad y promover oportunidades de aprendizaje durante toda la vida para todos</w:t>
            </w:r>
          </w:p>
        </w:tc>
        <w:tc>
          <w:tcPr>
            <w:tcW w:w="955" w:type="pct"/>
            <w:tcBorders>
              <w:top w:val="nil"/>
              <w:left w:val="nil"/>
              <w:bottom w:val="single" w:sz="4" w:space="0" w:color="auto"/>
              <w:right w:val="single" w:sz="4" w:space="0" w:color="auto"/>
            </w:tcBorders>
            <w:shd w:val="clear" w:color="auto" w:fill="auto"/>
            <w:noWrap/>
            <w:vAlign w:val="center"/>
            <w:hideMark/>
          </w:tcPr>
          <w:p w14:paraId="33E7F07E" w14:textId="77777777" w:rsidR="00B7461E" w:rsidRPr="004F4F24" w:rsidRDefault="00B7461E" w:rsidP="008856A8">
            <w:pPr>
              <w:jc w:val="right"/>
              <w:rPr>
                <w:rFonts w:eastAsia="Times New Roman" w:cs="Arial"/>
                <w:color w:val="000000"/>
                <w:lang w:eastAsia="es-MX"/>
              </w:rPr>
            </w:pPr>
            <w:r w:rsidRPr="007B1994">
              <w:rPr>
                <w:rFonts w:cs="Arial"/>
                <w:color w:val="000000"/>
              </w:rPr>
              <w:t>580,354,569</w:t>
            </w:r>
          </w:p>
        </w:tc>
      </w:tr>
      <w:tr w:rsidR="00B7461E" w:rsidRPr="004F4F24" w14:paraId="65418691" w14:textId="77777777" w:rsidTr="003E6FFE">
        <w:trPr>
          <w:trHeight w:val="698"/>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38541C3C" w14:textId="77777777" w:rsidR="00B7461E" w:rsidRPr="004F4F24" w:rsidRDefault="00B7461E" w:rsidP="008856A8">
            <w:pPr>
              <w:rPr>
                <w:rFonts w:eastAsia="Times New Roman" w:cs="Arial"/>
                <w:color w:val="000000"/>
                <w:lang w:eastAsia="es-MX"/>
              </w:rPr>
            </w:pPr>
            <w:r>
              <w:rPr>
                <w:rFonts w:cs="Arial"/>
                <w:color w:val="000000"/>
              </w:rPr>
              <w:t>Objetivo 5. Lograr la igualdad entre los géneros y empoderar a todas las mujeres y las niñas</w:t>
            </w:r>
          </w:p>
        </w:tc>
        <w:tc>
          <w:tcPr>
            <w:tcW w:w="955" w:type="pct"/>
            <w:tcBorders>
              <w:top w:val="nil"/>
              <w:left w:val="nil"/>
              <w:bottom w:val="single" w:sz="4" w:space="0" w:color="auto"/>
              <w:right w:val="single" w:sz="4" w:space="0" w:color="auto"/>
            </w:tcBorders>
            <w:shd w:val="clear" w:color="auto" w:fill="auto"/>
            <w:noWrap/>
            <w:vAlign w:val="center"/>
            <w:hideMark/>
          </w:tcPr>
          <w:p w14:paraId="0DCBF9F9" w14:textId="77777777" w:rsidR="00B7461E" w:rsidRPr="004F4F24" w:rsidRDefault="00B7461E" w:rsidP="008856A8">
            <w:pPr>
              <w:jc w:val="right"/>
              <w:rPr>
                <w:rFonts w:eastAsia="Times New Roman" w:cs="Arial"/>
                <w:color w:val="000000"/>
                <w:lang w:eastAsia="es-MX"/>
              </w:rPr>
            </w:pPr>
            <w:r>
              <w:rPr>
                <w:rFonts w:cs="Arial"/>
                <w:color w:val="000000"/>
              </w:rPr>
              <w:t>601,879,641</w:t>
            </w:r>
          </w:p>
        </w:tc>
      </w:tr>
      <w:tr w:rsidR="00B7461E" w:rsidRPr="004F4F24" w14:paraId="302D552C" w14:textId="77777777" w:rsidTr="003E6FFE">
        <w:trPr>
          <w:trHeight w:val="762"/>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1DD462F6" w14:textId="77777777" w:rsidR="00B7461E" w:rsidRPr="004F4F24" w:rsidRDefault="00B7461E" w:rsidP="008856A8">
            <w:pPr>
              <w:rPr>
                <w:rFonts w:eastAsia="Times New Roman" w:cs="Arial"/>
                <w:color w:val="000000"/>
                <w:lang w:eastAsia="es-MX"/>
              </w:rPr>
            </w:pPr>
            <w:r>
              <w:rPr>
                <w:rFonts w:cs="Arial"/>
                <w:color w:val="000000"/>
              </w:rPr>
              <w:t>Objetivo 6. Garantizar la disponibilidad de agua y su gestión sostenible y el saneamiento para todos</w:t>
            </w:r>
          </w:p>
        </w:tc>
        <w:tc>
          <w:tcPr>
            <w:tcW w:w="955" w:type="pct"/>
            <w:tcBorders>
              <w:top w:val="nil"/>
              <w:left w:val="nil"/>
              <w:bottom w:val="single" w:sz="4" w:space="0" w:color="auto"/>
              <w:right w:val="single" w:sz="4" w:space="0" w:color="auto"/>
            </w:tcBorders>
            <w:shd w:val="clear" w:color="auto" w:fill="auto"/>
            <w:noWrap/>
            <w:vAlign w:val="center"/>
            <w:hideMark/>
          </w:tcPr>
          <w:p w14:paraId="77E53BA0" w14:textId="77777777" w:rsidR="00B7461E" w:rsidRPr="004F4F24" w:rsidRDefault="00B7461E" w:rsidP="008856A8">
            <w:pPr>
              <w:jc w:val="right"/>
              <w:rPr>
                <w:rFonts w:eastAsia="Times New Roman" w:cs="Arial"/>
                <w:color w:val="000000"/>
                <w:lang w:eastAsia="es-MX"/>
              </w:rPr>
            </w:pPr>
            <w:r w:rsidRPr="007B1994">
              <w:rPr>
                <w:rFonts w:cs="Arial"/>
                <w:color w:val="000000"/>
              </w:rPr>
              <w:t>665,710,856</w:t>
            </w:r>
          </w:p>
        </w:tc>
      </w:tr>
      <w:tr w:rsidR="00B7461E" w:rsidRPr="004F4F24" w14:paraId="66F2777A" w14:textId="77777777" w:rsidTr="003E6FFE">
        <w:trPr>
          <w:trHeight w:val="939"/>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56295020" w14:textId="77777777" w:rsidR="00B7461E" w:rsidRPr="004F4F24" w:rsidRDefault="00B7461E" w:rsidP="008856A8">
            <w:pPr>
              <w:rPr>
                <w:rFonts w:eastAsia="Times New Roman" w:cs="Arial"/>
                <w:color w:val="000000"/>
                <w:lang w:eastAsia="es-MX"/>
              </w:rPr>
            </w:pPr>
            <w:r>
              <w:rPr>
                <w:rFonts w:cs="Arial"/>
                <w:color w:val="000000"/>
              </w:rPr>
              <w:t>Objetivo 8. Promover el crecimiento económico sostenido, inclusivo y sostenible, el empleo pleno y productivo y el trabajo decente para todos</w:t>
            </w:r>
          </w:p>
        </w:tc>
        <w:tc>
          <w:tcPr>
            <w:tcW w:w="955" w:type="pct"/>
            <w:tcBorders>
              <w:top w:val="nil"/>
              <w:left w:val="nil"/>
              <w:bottom w:val="single" w:sz="4" w:space="0" w:color="auto"/>
              <w:right w:val="single" w:sz="4" w:space="0" w:color="auto"/>
            </w:tcBorders>
            <w:shd w:val="clear" w:color="auto" w:fill="auto"/>
            <w:noWrap/>
            <w:vAlign w:val="center"/>
            <w:hideMark/>
          </w:tcPr>
          <w:p w14:paraId="09F3BEFC" w14:textId="77777777" w:rsidR="00B7461E" w:rsidRPr="004F4F24" w:rsidRDefault="00B7461E" w:rsidP="008856A8">
            <w:pPr>
              <w:jc w:val="right"/>
              <w:rPr>
                <w:rFonts w:eastAsia="Times New Roman" w:cs="Arial"/>
                <w:color w:val="000000"/>
                <w:lang w:eastAsia="es-MX"/>
              </w:rPr>
            </w:pPr>
            <w:r w:rsidRPr="007B1994">
              <w:rPr>
                <w:rFonts w:cs="Arial"/>
                <w:color w:val="000000"/>
              </w:rPr>
              <w:t>993,445,848</w:t>
            </w:r>
          </w:p>
        </w:tc>
      </w:tr>
      <w:tr w:rsidR="00B7461E" w:rsidRPr="004F4F24" w14:paraId="2A792DCA" w14:textId="77777777" w:rsidTr="003E6FFE">
        <w:trPr>
          <w:trHeight w:val="600"/>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7EDE6A6B" w14:textId="77777777" w:rsidR="00B7461E" w:rsidRPr="004F4F24" w:rsidRDefault="00B7461E" w:rsidP="008856A8">
            <w:pPr>
              <w:rPr>
                <w:rFonts w:eastAsia="Times New Roman" w:cs="Arial"/>
                <w:color w:val="000000"/>
                <w:lang w:eastAsia="es-MX"/>
              </w:rPr>
            </w:pPr>
            <w:r>
              <w:rPr>
                <w:rFonts w:cs="Arial"/>
                <w:color w:val="000000"/>
              </w:rPr>
              <w:lastRenderedPageBreak/>
              <w:t>Objetivo 10. Reducir la desigualdad en y entre los países</w:t>
            </w:r>
          </w:p>
        </w:tc>
        <w:tc>
          <w:tcPr>
            <w:tcW w:w="955" w:type="pct"/>
            <w:tcBorders>
              <w:top w:val="nil"/>
              <w:left w:val="nil"/>
              <w:bottom w:val="single" w:sz="4" w:space="0" w:color="auto"/>
              <w:right w:val="single" w:sz="4" w:space="0" w:color="auto"/>
            </w:tcBorders>
            <w:shd w:val="clear" w:color="auto" w:fill="auto"/>
            <w:noWrap/>
            <w:vAlign w:val="center"/>
            <w:hideMark/>
          </w:tcPr>
          <w:p w14:paraId="35A588AD" w14:textId="77777777" w:rsidR="00B7461E" w:rsidRPr="004F4F24" w:rsidRDefault="00B7461E" w:rsidP="008856A8">
            <w:pPr>
              <w:jc w:val="right"/>
              <w:rPr>
                <w:rFonts w:eastAsia="Times New Roman" w:cs="Arial"/>
                <w:color w:val="000000"/>
                <w:lang w:eastAsia="es-MX"/>
              </w:rPr>
            </w:pPr>
            <w:r w:rsidRPr="007B1994">
              <w:rPr>
                <w:rFonts w:cs="Arial"/>
                <w:color w:val="000000"/>
              </w:rPr>
              <w:t>1,370,560</w:t>
            </w:r>
          </w:p>
        </w:tc>
      </w:tr>
      <w:tr w:rsidR="00B7461E" w:rsidRPr="004F4F24" w14:paraId="6A80E29A" w14:textId="77777777" w:rsidTr="003E6FFE">
        <w:trPr>
          <w:trHeight w:val="600"/>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05DE692A" w14:textId="77777777" w:rsidR="00B7461E" w:rsidRPr="004F4F24" w:rsidRDefault="00B7461E" w:rsidP="008856A8">
            <w:pPr>
              <w:rPr>
                <w:rFonts w:eastAsia="Times New Roman" w:cs="Arial"/>
                <w:color w:val="000000"/>
                <w:lang w:eastAsia="es-MX"/>
              </w:rPr>
            </w:pPr>
            <w:r>
              <w:rPr>
                <w:rFonts w:cs="Arial"/>
                <w:color w:val="000000"/>
              </w:rPr>
              <w:t>Objetivo 11. Lograr que las ciudades y los asentamientos humanos sean inclusivos, seguros, resilientes y sostenibles</w:t>
            </w:r>
          </w:p>
        </w:tc>
        <w:tc>
          <w:tcPr>
            <w:tcW w:w="955" w:type="pct"/>
            <w:tcBorders>
              <w:top w:val="nil"/>
              <w:left w:val="nil"/>
              <w:bottom w:val="single" w:sz="4" w:space="0" w:color="auto"/>
              <w:right w:val="single" w:sz="4" w:space="0" w:color="auto"/>
            </w:tcBorders>
            <w:shd w:val="clear" w:color="auto" w:fill="auto"/>
            <w:noWrap/>
            <w:vAlign w:val="center"/>
            <w:hideMark/>
          </w:tcPr>
          <w:p w14:paraId="40752E60" w14:textId="77777777" w:rsidR="00B7461E" w:rsidRPr="004F4F24" w:rsidRDefault="00B7461E" w:rsidP="008856A8">
            <w:pPr>
              <w:jc w:val="right"/>
              <w:rPr>
                <w:rFonts w:eastAsia="Times New Roman" w:cs="Arial"/>
                <w:color w:val="000000"/>
                <w:lang w:eastAsia="es-MX"/>
              </w:rPr>
            </w:pPr>
            <w:r>
              <w:rPr>
                <w:rFonts w:cs="Arial"/>
                <w:color w:val="000000"/>
              </w:rPr>
              <w:t>31,495</w:t>
            </w:r>
          </w:p>
        </w:tc>
      </w:tr>
      <w:tr w:rsidR="00B7461E" w:rsidRPr="004F4F24" w14:paraId="040E95BC" w14:textId="77777777" w:rsidTr="003E6FFE">
        <w:trPr>
          <w:trHeight w:val="608"/>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6D8223F4" w14:textId="77777777" w:rsidR="00B7461E" w:rsidRPr="004F4F24" w:rsidRDefault="00B7461E" w:rsidP="008856A8">
            <w:pPr>
              <w:rPr>
                <w:rFonts w:eastAsia="Times New Roman" w:cs="Arial"/>
                <w:color w:val="000000"/>
                <w:lang w:eastAsia="es-MX"/>
              </w:rPr>
            </w:pPr>
            <w:r>
              <w:rPr>
                <w:rFonts w:cs="Arial"/>
                <w:color w:val="000000"/>
              </w:rPr>
              <w:t>Objetivo 12. Garantizar modalidades de consumo y producción sostenibles</w:t>
            </w:r>
          </w:p>
        </w:tc>
        <w:tc>
          <w:tcPr>
            <w:tcW w:w="955" w:type="pct"/>
            <w:tcBorders>
              <w:top w:val="nil"/>
              <w:left w:val="nil"/>
              <w:bottom w:val="single" w:sz="4" w:space="0" w:color="auto"/>
              <w:right w:val="single" w:sz="4" w:space="0" w:color="auto"/>
            </w:tcBorders>
            <w:shd w:val="clear" w:color="auto" w:fill="auto"/>
            <w:noWrap/>
            <w:vAlign w:val="center"/>
            <w:hideMark/>
          </w:tcPr>
          <w:p w14:paraId="34AA4B11" w14:textId="77777777" w:rsidR="00B7461E" w:rsidRPr="004F4F24" w:rsidRDefault="00B7461E" w:rsidP="008856A8">
            <w:pPr>
              <w:jc w:val="right"/>
              <w:rPr>
                <w:rFonts w:eastAsia="Times New Roman" w:cs="Arial"/>
                <w:color w:val="000000"/>
                <w:lang w:eastAsia="es-MX"/>
              </w:rPr>
            </w:pPr>
            <w:r w:rsidRPr="007B1994">
              <w:rPr>
                <w:rFonts w:cs="Arial"/>
                <w:color w:val="000000"/>
              </w:rPr>
              <w:t>20,856,873</w:t>
            </w:r>
          </w:p>
        </w:tc>
      </w:tr>
      <w:tr w:rsidR="00B7461E" w:rsidRPr="004F4F24" w14:paraId="6CDDAB50" w14:textId="77777777" w:rsidTr="003E6FFE">
        <w:trPr>
          <w:trHeight w:val="600"/>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3E92F682" w14:textId="77777777" w:rsidR="00B7461E" w:rsidRPr="004F4F24" w:rsidRDefault="00B7461E" w:rsidP="008856A8">
            <w:pPr>
              <w:rPr>
                <w:rFonts w:eastAsia="Times New Roman" w:cs="Arial"/>
                <w:color w:val="000000"/>
                <w:lang w:eastAsia="es-MX"/>
              </w:rPr>
            </w:pPr>
            <w:r>
              <w:rPr>
                <w:rFonts w:cs="Arial"/>
                <w:color w:val="000000"/>
              </w:rPr>
              <w:t>Objetivo 13. Adoptar medidas urgentes para combatir el cambio climático y sus efectos</w:t>
            </w:r>
          </w:p>
        </w:tc>
        <w:tc>
          <w:tcPr>
            <w:tcW w:w="955" w:type="pct"/>
            <w:tcBorders>
              <w:top w:val="nil"/>
              <w:left w:val="nil"/>
              <w:bottom w:val="single" w:sz="4" w:space="0" w:color="auto"/>
              <w:right w:val="single" w:sz="4" w:space="0" w:color="auto"/>
            </w:tcBorders>
            <w:shd w:val="clear" w:color="auto" w:fill="auto"/>
            <w:noWrap/>
            <w:vAlign w:val="center"/>
            <w:hideMark/>
          </w:tcPr>
          <w:p w14:paraId="2707AF52" w14:textId="77777777" w:rsidR="00B7461E" w:rsidRPr="004F4F24" w:rsidRDefault="00B7461E" w:rsidP="008856A8">
            <w:pPr>
              <w:jc w:val="right"/>
              <w:rPr>
                <w:rFonts w:eastAsia="Times New Roman" w:cs="Arial"/>
                <w:color w:val="000000"/>
                <w:lang w:eastAsia="es-MX"/>
              </w:rPr>
            </w:pPr>
            <w:r w:rsidRPr="007B1994">
              <w:rPr>
                <w:rFonts w:cs="Arial"/>
                <w:color w:val="000000"/>
              </w:rPr>
              <w:t>3,000,000</w:t>
            </w:r>
          </w:p>
        </w:tc>
      </w:tr>
      <w:tr w:rsidR="00B7461E" w:rsidRPr="004F4F24" w14:paraId="4DE225FF" w14:textId="77777777" w:rsidTr="003E6FFE">
        <w:trPr>
          <w:trHeight w:val="1186"/>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0F0203B1" w14:textId="61A4613E" w:rsidR="00B7461E" w:rsidRPr="004F4F24" w:rsidRDefault="00B7461E" w:rsidP="008856A8">
            <w:pPr>
              <w:rPr>
                <w:rFonts w:eastAsia="Times New Roman" w:cs="Arial"/>
                <w:color w:val="000000"/>
                <w:lang w:eastAsia="es-MX"/>
              </w:rPr>
            </w:pPr>
            <w:r>
              <w:rPr>
                <w:rFonts w:cs="Arial"/>
                <w:color w:val="000000"/>
              </w:rPr>
              <w:t>Objetivo 15. Proteger, restablecer y promover el uso sostenible de los ecosistemas terrestres, gestionar los bosques de forma sostenible, luchar contra la desertificación, detener e invertir la degradación de las tierras y poner freno a la pérdida de la diversidad biológica</w:t>
            </w:r>
          </w:p>
        </w:tc>
        <w:tc>
          <w:tcPr>
            <w:tcW w:w="955" w:type="pct"/>
            <w:tcBorders>
              <w:top w:val="nil"/>
              <w:left w:val="nil"/>
              <w:bottom w:val="single" w:sz="4" w:space="0" w:color="auto"/>
              <w:right w:val="single" w:sz="4" w:space="0" w:color="auto"/>
            </w:tcBorders>
            <w:shd w:val="clear" w:color="auto" w:fill="auto"/>
            <w:noWrap/>
            <w:vAlign w:val="center"/>
            <w:hideMark/>
          </w:tcPr>
          <w:p w14:paraId="5B5458DE" w14:textId="77777777" w:rsidR="00B7461E" w:rsidRPr="004F4F24" w:rsidRDefault="00B7461E" w:rsidP="008856A8">
            <w:pPr>
              <w:jc w:val="right"/>
              <w:rPr>
                <w:rFonts w:eastAsia="Times New Roman" w:cs="Arial"/>
                <w:color w:val="000000"/>
                <w:lang w:eastAsia="es-MX"/>
              </w:rPr>
            </w:pPr>
            <w:r w:rsidRPr="007B1994">
              <w:rPr>
                <w:rFonts w:cs="Arial"/>
                <w:color w:val="000000"/>
              </w:rPr>
              <w:t>2,403,918</w:t>
            </w:r>
          </w:p>
        </w:tc>
      </w:tr>
      <w:tr w:rsidR="00B7461E" w:rsidRPr="004F4F24" w14:paraId="0CE52E05" w14:textId="77777777" w:rsidTr="003E6FFE">
        <w:trPr>
          <w:trHeight w:val="990"/>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77D8904F" w14:textId="77777777" w:rsidR="00B7461E" w:rsidRPr="004F4F24" w:rsidRDefault="00B7461E" w:rsidP="008856A8">
            <w:pPr>
              <w:rPr>
                <w:rFonts w:eastAsia="Times New Roman" w:cs="Arial"/>
                <w:color w:val="000000"/>
                <w:lang w:eastAsia="es-MX"/>
              </w:rPr>
            </w:pPr>
            <w:r>
              <w:rPr>
                <w:rFonts w:cs="Arial"/>
                <w:color w:val="000000"/>
              </w:rPr>
              <w:t>Objetivo 16. Promover sociedades pacíficas e inclusivas para el desarrollo sostenible, facilitar el acceso a la justicia para todos y crear instituciones eficaces, responsables e inclusivas a todos los niveles</w:t>
            </w:r>
          </w:p>
        </w:tc>
        <w:tc>
          <w:tcPr>
            <w:tcW w:w="955" w:type="pct"/>
            <w:tcBorders>
              <w:top w:val="nil"/>
              <w:left w:val="nil"/>
              <w:bottom w:val="single" w:sz="4" w:space="0" w:color="auto"/>
              <w:right w:val="single" w:sz="4" w:space="0" w:color="auto"/>
            </w:tcBorders>
            <w:shd w:val="clear" w:color="auto" w:fill="auto"/>
            <w:noWrap/>
            <w:vAlign w:val="center"/>
            <w:hideMark/>
          </w:tcPr>
          <w:p w14:paraId="4A251D63" w14:textId="77777777" w:rsidR="00B7461E" w:rsidRPr="004F4F24" w:rsidRDefault="00B7461E" w:rsidP="008856A8">
            <w:pPr>
              <w:jc w:val="right"/>
              <w:rPr>
                <w:rFonts w:eastAsia="Times New Roman" w:cs="Arial"/>
                <w:color w:val="000000"/>
                <w:lang w:eastAsia="es-MX"/>
              </w:rPr>
            </w:pPr>
            <w:r w:rsidRPr="007B1994">
              <w:rPr>
                <w:rFonts w:cs="Arial"/>
                <w:color w:val="000000"/>
              </w:rPr>
              <w:t>6,005,162</w:t>
            </w:r>
          </w:p>
        </w:tc>
      </w:tr>
      <w:tr w:rsidR="00B7461E" w:rsidRPr="004F4F24" w14:paraId="49E52A6D" w14:textId="77777777" w:rsidTr="003E6FFE">
        <w:trPr>
          <w:trHeight w:val="315"/>
          <w:jc w:val="center"/>
        </w:trPr>
        <w:tc>
          <w:tcPr>
            <w:tcW w:w="4045" w:type="pct"/>
            <w:shd w:val="clear" w:color="auto" w:fill="000000" w:themeFill="text1"/>
            <w:noWrap/>
            <w:vAlign w:val="bottom"/>
            <w:hideMark/>
          </w:tcPr>
          <w:p w14:paraId="4F231B21" w14:textId="77777777" w:rsidR="00B7461E" w:rsidRPr="004F4F24" w:rsidRDefault="00B7461E" w:rsidP="008856A8">
            <w:pPr>
              <w:jc w:val="center"/>
              <w:rPr>
                <w:rFonts w:eastAsia="Times New Roman" w:cs="Arial"/>
                <w:b/>
                <w:bCs/>
                <w:color w:val="FFFFFF"/>
                <w:lang w:eastAsia="es-MX"/>
              </w:rPr>
            </w:pPr>
            <w:r w:rsidRPr="004F4F24">
              <w:rPr>
                <w:rFonts w:eastAsia="Times New Roman" w:cs="Arial"/>
                <w:b/>
                <w:bCs/>
                <w:color w:val="FFFFFF"/>
                <w:lang w:eastAsia="es-MX"/>
              </w:rPr>
              <w:t>Total</w:t>
            </w:r>
            <w:r>
              <w:rPr>
                <w:rFonts w:eastAsia="Times New Roman" w:cs="Arial"/>
                <w:b/>
                <w:bCs/>
                <w:color w:val="FFFFFF"/>
                <w:lang w:eastAsia="es-MX"/>
              </w:rPr>
              <w:t xml:space="preserve"> ODS</w:t>
            </w:r>
          </w:p>
        </w:tc>
        <w:tc>
          <w:tcPr>
            <w:tcW w:w="955" w:type="pct"/>
            <w:shd w:val="clear" w:color="auto" w:fill="000000" w:themeFill="text1"/>
            <w:noWrap/>
            <w:vAlign w:val="bottom"/>
            <w:hideMark/>
          </w:tcPr>
          <w:p w14:paraId="10D4AC5D" w14:textId="77777777" w:rsidR="00B7461E" w:rsidRPr="004F4F24" w:rsidRDefault="00B7461E" w:rsidP="008856A8">
            <w:pPr>
              <w:jc w:val="right"/>
              <w:rPr>
                <w:rFonts w:eastAsia="Times New Roman" w:cs="Arial"/>
                <w:b/>
                <w:bCs/>
                <w:color w:val="FFFFFF"/>
                <w:lang w:eastAsia="es-MX"/>
              </w:rPr>
            </w:pPr>
            <w:r>
              <w:rPr>
                <w:rFonts w:eastAsia="Times New Roman" w:cs="Arial"/>
                <w:b/>
                <w:bCs/>
                <w:color w:val="FFFFFF"/>
                <w:lang w:eastAsia="es-MX"/>
              </w:rPr>
              <w:t>3,430,321,40</w:t>
            </w:r>
            <w:r w:rsidRPr="00124292">
              <w:rPr>
                <w:rFonts w:eastAsia="Times New Roman" w:cs="Arial"/>
                <w:b/>
                <w:bCs/>
                <w:color w:val="FFFFFF"/>
                <w:lang w:eastAsia="es-MX"/>
              </w:rPr>
              <w:t>7</w:t>
            </w:r>
          </w:p>
        </w:tc>
      </w:tr>
    </w:tbl>
    <w:p w14:paraId="77996BBD" w14:textId="77777777" w:rsidR="00B7461E" w:rsidRPr="00B56E32" w:rsidRDefault="00B7461E" w:rsidP="00B7461E">
      <w:pPr>
        <w:spacing w:before="100" w:beforeAutospacing="1" w:after="100" w:afterAutospacing="1"/>
        <w:jc w:val="center"/>
        <w:rPr>
          <w:rFonts w:eastAsia="Arial" w:cs="Arial"/>
        </w:rPr>
      </w:pPr>
      <w:r w:rsidRPr="004F4F24">
        <w:rPr>
          <w:rFonts w:eastAsia="Arial" w:cs="Arial"/>
        </w:rPr>
        <w:t>Fuente: Elaboración propia.</w:t>
      </w:r>
    </w:p>
    <w:p w14:paraId="6EC44A7A" w14:textId="77777777" w:rsidR="00B7461E" w:rsidRDefault="00B7461E">
      <w:pPr>
        <w:jc w:val="left"/>
        <w:rPr>
          <w:rFonts w:eastAsia="Times New Roman"/>
          <w:b/>
          <w:color w:val="000000"/>
        </w:rPr>
      </w:pPr>
      <w:r>
        <w:rPr>
          <w:rFonts w:eastAsia="Times New Roman"/>
          <w:b/>
          <w:color w:val="000000"/>
        </w:rPr>
        <w:br w:type="page"/>
      </w:r>
    </w:p>
    <w:p w14:paraId="4816C773" w14:textId="39618F54" w:rsidR="00B3613B" w:rsidRDefault="005C50D1" w:rsidP="005C50D1">
      <w:pPr>
        <w:jc w:val="center"/>
        <w:rPr>
          <w:rFonts w:eastAsia="Times New Roman"/>
          <w:b/>
          <w:color w:val="000000"/>
        </w:rPr>
      </w:pPr>
      <w:r w:rsidRPr="003A72D8">
        <w:rPr>
          <w:rFonts w:eastAsia="Times New Roman"/>
          <w:b/>
          <w:color w:val="000000"/>
        </w:rPr>
        <w:lastRenderedPageBreak/>
        <w:t>ANEXO 18.8. ANEXO PRESUPUESTARIO TRANSVERSAL DE INVERSIÓN PARA LA ETNIA</w:t>
      </w:r>
    </w:p>
    <w:p w14:paraId="6A0206EE" w14:textId="77777777" w:rsidR="003A72D8" w:rsidRDefault="003A72D8"/>
    <w:p w14:paraId="10C0379C" w14:textId="77777777" w:rsidR="009929D2" w:rsidRPr="006F1AB4" w:rsidRDefault="009929D2" w:rsidP="009929D2">
      <w:pPr>
        <w:spacing w:after="100" w:afterAutospacing="1"/>
        <w:rPr>
          <w:rFonts w:cs="Arial"/>
        </w:rPr>
      </w:pPr>
      <w:bookmarkStart w:id="102" w:name="anexo-19.-anexos-informativos"/>
      <w:bookmarkEnd w:id="89"/>
      <w:bookmarkEnd w:id="101"/>
      <w:r w:rsidRPr="006F1AB4">
        <w:rPr>
          <w:rFonts w:cs="Arial"/>
        </w:rPr>
        <w:t>Este Anexo es una herramienta que sirve para visibilizar los recursos presupuestarios que se destinan a la inversión para la Etnia y así mejorar la transparencia del presupuesto de egresos.</w:t>
      </w:r>
    </w:p>
    <w:p w14:paraId="39221E49" w14:textId="77777777" w:rsidR="009929D2" w:rsidRPr="006F1AB4" w:rsidRDefault="009929D2" w:rsidP="009929D2">
      <w:pPr>
        <w:spacing w:after="100" w:afterAutospacing="1"/>
        <w:rPr>
          <w:rFonts w:cs="Arial"/>
          <w:b/>
        </w:rPr>
      </w:pPr>
      <w:r w:rsidRPr="006F1AB4">
        <w:rPr>
          <w:rFonts w:cs="Arial"/>
        </w:rPr>
        <w:t xml:space="preserve"> </w:t>
      </w:r>
      <w:r w:rsidRPr="006F1AB4">
        <w:rPr>
          <w:rFonts w:cs="Arial"/>
          <w:b/>
        </w:rPr>
        <w:t>Metodología</w:t>
      </w:r>
    </w:p>
    <w:p w14:paraId="6CF09C5A" w14:textId="77777777" w:rsidR="009929D2" w:rsidRPr="006F1AB4" w:rsidRDefault="009929D2" w:rsidP="009929D2">
      <w:pPr>
        <w:spacing w:after="100" w:afterAutospacing="1"/>
        <w:rPr>
          <w:rFonts w:cs="Arial"/>
          <w:b/>
          <w:i/>
        </w:rPr>
      </w:pPr>
      <w:r w:rsidRPr="006F1AB4">
        <w:rPr>
          <w:rFonts w:cs="Arial"/>
          <w:b/>
          <w:i/>
        </w:rPr>
        <w:t xml:space="preserve">1.- Análisis de los programas, actividades institucionales, obras y acciones </w:t>
      </w:r>
      <w:r>
        <w:rPr>
          <w:rFonts w:cs="Arial"/>
          <w:b/>
          <w:i/>
        </w:rPr>
        <w:t>2024</w:t>
      </w:r>
      <w:r w:rsidRPr="006F1AB4">
        <w:rPr>
          <w:rFonts w:cs="Arial"/>
          <w:b/>
          <w:i/>
        </w:rPr>
        <w:t>.</w:t>
      </w:r>
    </w:p>
    <w:p w14:paraId="65AB0D9F" w14:textId="77777777" w:rsidR="009929D2" w:rsidRPr="006F1AB4" w:rsidRDefault="009929D2" w:rsidP="009929D2">
      <w:pPr>
        <w:spacing w:after="100" w:afterAutospacing="1"/>
        <w:rPr>
          <w:rFonts w:cs="Arial"/>
        </w:rPr>
      </w:pPr>
      <w:r w:rsidRPr="006F1AB4">
        <w:rPr>
          <w:rFonts w:cs="Arial"/>
        </w:rPr>
        <w:t xml:space="preserve">Para la elaboración de este Anexo, el primer paso consiste en tomar como elemento de análisis </w:t>
      </w:r>
      <w:r w:rsidRPr="006F1AB4">
        <w:rPr>
          <w:rFonts w:eastAsia="Arial" w:cs="Arial"/>
        </w:rPr>
        <w:t>los programas, actividades institucionales, obras y acciones</w:t>
      </w:r>
      <w:r w:rsidRPr="006F1AB4">
        <w:rPr>
          <w:rFonts w:cs="Arial"/>
        </w:rPr>
        <w:t xml:space="preserve">, en los que se establecen para el año fiscal los objetivos, los entregables con las metas y el presupuesto destinado para los servicios, subsidios, ayudas, actividades de apoyo o soporte o los servicios personales.  </w:t>
      </w:r>
    </w:p>
    <w:p w14:paraId="6E368060" w14:textId="77777777" w:rsidR="009929D2" w:rsidRPr="006F1AB4" w:rsidRDefault="009929D2" w:rsidP="009929D2">
      <w:pPr>
        <w:spacing w:after="100" w:afterAutospacing="1"/>
        <w:rPr>
          <w:rFonts w:cs="Arial"/>
        </w:rPr>
      </w:pPr>
      <w:r w:rsidRPr="006F1AB4">
        <w:rPr>
          <w:rFonts w:cs="Arial"/>
        </w:rPr>
        <w:t>El análisis central radica en la selección de aquellas intervenciones destinadas a financiar programas que benefician en forma directa o indirecta a la Etnia en Yucatán al preservar las tradiciones e identidad cultural, así como reducir la pobreza y pobreza extrema en los pueblos indígenas del Estado.</w:t>
      </w:r>
    </w:p>
    <w:p w14:paraId="3BE7C721" w14:textId="77777777" w:rsidR="009929D2" w:rsidRPr="006F1AB4" w:rsidRDefault="009929D2" w:rsidP="009929D2">
      <w:pPr>
        <w:spacing w:after="100" w:afterAutospacing="1"/>
        <w:rPr>
          <w:rFonts w:cs="Arial"/>
        </w:rPr>
      </w:pPr>
      <w:r w:rsidRPr="006F1AB4">
        <w:rPr>
          <w:rFonts w:cs="Arial"/>
        </w:rPr>
        <w:t>No se consideran las intervenciones que contemplan los gastos generales de las oficinas tales como suministro de servicios básicos, arrendamientos entre otros, ya que no tienen impacto en la atención de la Etnia.</w:t>
      </w:r>
    </w:p>
    <w:p w14:paraId="45CF1853" w14:textId="77777777" w:rsidR="009929D2" w:rsidRPr="006F1AB4" w:rsidRDefault="009929D2" w:rsidP="009929D2">
      <w:pPr>
        <w:autoSpaceDE w:val="0"/>
        <w:autoSpaceDN w:val="0"/>
        <w:adjustRightInd w:val="0"/>
        <w:spacing w:after="100" w:afterAutospacing="1" w:line="276" w:lineRule="auto"/>
        <w:rPr>
          <w:rFonts w:cs="Arial"/>
        </w:rPr>
      </w:pPr>
      <w:r w:rsidRPr="006F1AB4">
        <w:rPr>
          <w:rFonts w:cs="Arial"/>
          <w:b/>
          <w:i/>
        </w:rPr>
        <w:t>2.- Análisis basado en los derechos que reconoce la Declaración de las Naciones Unidas sobre los Derechos de los Pueblos Indígenas y la Ley para la Protección de los Derechos de la Comunidad Maya del Estado de Yucatán.</w:t>
      </w:r>
    </w:p>
    <w:p w14:paraId="34E5121A" w14:textId="77777777" w:rsidR="009929D2" w:rsidRPr="004E2128" w:rsidRDefault="009929D2" w:rsidP="009929D2">
      <w:pPr>
        <w:autoSpaceDE w:val="0"/>
        <w:autoSpaceDN w:val="0"/>
        <w:adjustRightInd w:val="0"/>
        <w:spacing w:after="100" w:afterAutospacing="1" w:line="276" w:lineRule="auto"/>
        <w:rPr>
          <w:rFonts w:cs="Arial"/>
        </w:rPr>
      </w:pPr>
      <w:r w:rsidRPr="006F1AB4">
        <w:rPr>
          <w:rFonts w:cs="Arial"/>
        </w:rPr>
        <w:t xml:space="preserve">Una vez identificadas las intervenciones, éstas se clasificaron de acuerdo con los derechos del pueblo indígena estipulados por la Declaración de las Naciones Unidas sobre los Derechos de los Pueblos </w:t>
      </w:r>
      <w:r w:rsidRPr="006F1AB4">
        <w:rPr>
          <w:rFonts w:cs="Arial"/>
        </w:rPr>
        <w:lastRenderedPageBreak/>
        <w:t>Indígenas.</w:t>
      </w:r>
      <w:r w:rsidRPr="006F1AB4">
        <w:rPr>
          <w:rStyle w:val="Refdenotaalpie"/>
          <w:rFonts w:cs="Arial"/>
        </w:rPr>
        <w:footnoteReference w:id="25"/>
      </w:r>
      <w:r w:rsidRPr="006F1AB4">
        <w:rPr>
          <w:rFonts w:cs="Arial"/>
        </w:rPr>
        <w:t xml:space="preserve"> y la Ley para la Protección de los Derechos de la Comunidad Maya del Estado de Yucatán</w:t>
      </w:r>
      <w:r w:rsidRPr="006F1AB4">
        <w:rPr>
          <w:rStyle w:val="Refdenotaalpie"/>
          <w:rFonts w:cs="Arial"/>
        </w:rPr>
        <w:footnoteReference w:id="26"/>
      </w:r>
      <w:r w:rsidRPr="006F1AB4">
        <w:rPr>
          <w:rFonts w:cs="Arial"/>
        </w:rPr>
        <w:t xml:space="preserve"> los cuales para su compresión y estudio se desglosan en temas específicos (Tabla1):</w:t>
      </w:r>
    </w:p>
    <w:p w14:paraId="7FC091CB" w14:textId="77777777" w:rsidR="009929D2" w:rsidRPr="006F1AB4" w:rsidRDefault="009929D2" w:rsidP="00BC742B">
      <w:pPr>
        <w:autoSpaceDE w:val="0"/>
        <w:autoSpaceDN w:val="0"/>
        <w:adjustRightInd w:val="0"/>
        <w:spacing w:after="120" w:line="276" w:lineRule="auto"/>
        <w:jc w:val="center"/>
        <w:rPr>
          <w:rFonts w:cs="Arial"/>
          <w:b/>
        </w:rPr>
      </w:pPr>
      <w:r w:rsidRPr="006F1AB4">
        <w:rPr>
          <w:rFonts w:cs="Arial"/>
          <w:b/>
        </w:rPr>
        <w:t>Tabla 1. Derechos de los Pueblos Indígenas</w:t>
      </w:r>
    </w:p>
    <w:tbl>
      <w:tblPr>
        <w:tblStyle w:val="Tablaconcuadrcula"/>
        <w:tblW w:w="5000" w:type="pct"/>
        <w:tblLook w:val="04A0" w:firstRow="1" w:lastRow="0" w:firstColumn="1" w:lastColumn="0" w:noHBand="0" w:noVBand="1"/>
      </w:tblPr>
      <w:tblGrid>
        <w:gridCol w:w="2083"/>
        <w:gridCol w:w="5408"/>
        <w:gridCol w:w="3519"/>
      </w:tblGrid>
      <w:tr w:rsidR="009929D2" w:rsidRPr="006F1AB4" w14:paraId="25786527" w14:textId="77777777" w:rsidTr="00BC742B">
        <w:trPr>
          <w:tblHeader/>
        </w:trPr>
        <w:tc>
          <w:tcPr>
            <w:tcW w:w="946" w:type="pct"/>
            <w:shd w:val="clear" w:color="auto" w:fill="000000" w:themeFill="text1"/>
            <w:vAlign w:val="center"/>
          </w:tcPr>
          <w:p w14:paraId="19A61129" w14:textId="77777777" w:rsidR="009929D2" w:rsidRPr="006F1AB4" w:rsidRDefault="009929D2" w:rsidP="008856A8">
            <w:pPr>
              <w:autoSpaceDE w:val="0"/>
              <w:autoSpaceDN w:val="0"/>
              <w:adjustRightInd w:val="0"/>
              <w:spacing w:line="276" w:lineRule="auto"/>
              <w:rPr>
                <w:rFonts w:cs="Arial"/>
                <w:b/>
              </w:rPr>
            </w:pPr>
            <w:r w:rsidRPr="006F1AB4">
              <w:rPr>
                <w:rFonts w:cs="Arial"/>
                <w:b/>
              </w:rPr>
              <w:t>Derecho</w:t>
            </w:r>
          </w:p>
        </w:tc>
        <w:tc>
          <w:tcPr>
            <w:tcW w:w="2456" w:type="pct"/>
            <w:shd w:val="clear" w:color="auto" w:fill="000000" w:themeFill="text1"/>
            <w:vAlign w:val="center"/>
          </w:tcPr>
          <w:p w14:paraId="12ED017A" w14:textId="77777777" w:rsidR="009929D2" w:rsidRPr="006F1AB4" w:rsidRDefault="009929D2" w:rsidP="008856A8">
            <w:pPr>
              <w:autoSpaceDE w:val="0"/>
              <w:autoSpaceDN w:val="0"/>
              <w:adjustRightInd w:val="0"/>
              <w:spacing w:line="276" w:lineRule="auto"/>
              <w:rPr>
                <w:rFonts w:cs="Arial"/>
                <w:b/>
              </w:rPr>
            </w:pPr>
            <w:r w:rsidRPr="006F1AB4">
              <w:rPr>
                <w:rFonts w:cs="Arial"/>
                <w:b/>
              </w:rPr>
              <w:t>Conceptualización</w:t>
            </w:r>
          </w:p>
        </w:tc>
        <w:tc>
          <w:tcPr>
            <w:tcW w:w="1598" w:type="pct"/>
            <w:shd w:val="clear" w:color="auto" w:fill="000000" w:themeFill="text1"/>
            <w:vAlign w:val="center"/>
          </w:tcPr>
          <w:p w14:paraId="295E65E9" w14:textId="77777777" w:rsidR="009929D2" w:rsidRPr="006F1AB4" w:rsidRDefault="009929D2" w:rsidP="008856A8">
            <w:pPr>
              <w:autoSpaceDE w:val="0"/>
              <w:autoSpaceDN w:val="0"/>
              <w:adjustRightInd w:val="0"/>
              <w:spacing w:line="276" w:lineRule="auto"/>
              <w:rPr>
                <w:rFonts w:cs="Arial"/>
                <w:b/>
              </w:rPr>
            </w:pPr>
            <w:r w:rsidRPr="006F1AB4">
              <w:rPr>
                <w:rFonts w:cs="Arial"/>
                <w:b/>
              </w:rPr>
              <w:t>Tema Específico</w:t>
            </w:r>
          </w:p>
        </w:tc>
      </w:tr>
      <w:tr w:rsidR="009929D2" w:rsidRPr="006F1AB4" w14:paraId="3EED977B" w14:textId="77777777" w:rsidTr="00BC742B">
        <w:trPr>
          <w:trHeight w:val="1647"/>
        </w:trPr>
        <w:tc>
          <w:tcPr>
            <w:tcW w:w="946" w:type="pct"/>
            <w:shd w:val="clear" w:color="auto" w:fill="auto"/>
            <w:vAlign w:val="center"/>
          </w:tcPr>
          <w:p w14:paraId="16CD43EA" w14:textId="77777777" w:rsidR="009929D2" w:rsidRPr="006F1AB4" w:rsidRDefault="009929D2" w:rsidP="008856A8">
            <w:pPr>
              <w:autoSpaceDE w:val="0"/>
              <w:autoSpaceDN w:val="0"/>
              <w:adjustRightInd w:val="0"/>
              <w:spacing w:line="276" w:lineRule="auto"/>
              <w:rPr>
                <w:rFonts w:cs="Arial"/>
                <w:b/>
              </w:rPr>
            </w:pPr>
            <w:r>
              <w:rPr>
                <w:rFonts w:cs="Arial"/>
                <w:b/>
              </w:rPr>
              <w:t>Derecho a la igualdad</w:t>
            </w:r>
          </w:p>
        </w:tc>
        <w:tc>
          <w:tcPr>
            <w:tcW w:w="2456" w:type="pct"/>
            <w:shd w:val="clear" w:color="auto" w:fill="auto"/>
            <w:vAlign w:val="center"/>
          </w:tcPr>
          <w:p w14:paraId="5BB32B11" w14:textId="77777777" w:rsidR="009929D2" w:rsidRPr="006F1AB4" w:rsidRDefault="009929D2" w:rsidP="008856A8">
            <w:pPr>
              <w:autoSpaceDE w:val="0"/>
              <w:autoSpaceDN w:val="0"/>
              <w:adjustRightInd w:val="0"/>
              <w:spacing w:line="276" w:lineRule="auto"/>
              <w:rPr>
                <w:rFonts w:cs="Arial"/>
              </w:rPr>
            </w:pPr>
            <w:r w:rsidRPr="006F1AB4">
              <w:rPr>
                <w:rFonts w:cs="Arial"/>
              </w:rPr>
              <w:t>Como indígenas, tienen los mismos derechos y oportunidades que los demás miembros de la población, y deben gozar plenamente de los derechos humanos y las libertades fundamentales, sin obstáculos ni discriminación.</w:t>
            </w:r>
          </w:p>
        </w:tc>
        <w:tc>
          <w:tcPr>
            <w:tcW w:w="1598" w:type="pct"/>
            <w:shd w:val="clear" w:color="auto" w:fill="auto"/>
            <w:vAlign w:val="center"/>
          </w:tcPr>
          <w:p w14:paraId="03881AD3"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No discriminación</w:t>
            </w:r>
          </w:p>
          <w:p w14:paraId="1779B67E"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Acceso</w:t>
            </w:r>
          </w:p>
          <w:p w14:paraId="335ACF33"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Trato digno</w:t>
            </w:r>
          </w:p>
          <w:p w14:paraId="3DCB9FAF"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Inclusión</w:t>
            </w:r>
          </w:p>
          <w:p w14:paraId="47B9D357"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Respeto</w:t>
            </w:r>
          </w:p>
        </w:tc>
      </w:tr>
      <w:tr w:rsidR="009929D2" w:rsidRPr="006F1AB4" w14:paraId="50CD3F60" w14:textId="77777777" w:rsidTr="00BC742B">
        <w:trPr>
          <w:trHeight w:val="1528"/>
        </w:trPr>
        <w:tc>
          <w:tcPr>
            <w:tcW w:w="946" w:type="pct"/>
            <w:shd w:val="clear" w:color="auto" w:fill="auto"/>
            <w:vAlign w:val="center"/>
          </w:tcPr>
          <w:p w14:paraId="3BD93295" w14:textId="77777777" w:rsidR="009929D2" w:rsidRPr="006F1AB4" w:rsidRDefault="009929D2" w:rsidP="008856A8">
            <w:pPr>
              <w:autoSpaceDE w:val="0"/>
              <w:autoSpaceDN w:val="0"/>
              <w:adjustRightInd w:val="0"/>
              <w:spacing w:line="276" w:lineRule="auto"/>
              <w:rPr>
                <w:rFonts w:cs="Arial"/>
                <w:b/>
              </w:rPr>
            </w:pPr>
            <w:r w:rsidRPr="006F1AB4">
              <w:rPr>
                <w:rFonts w:cs="Arial"/>
                <w:b/>
              </w:rPr>
              <w:t>Derecho a</w:t>
            </w:r>
            <w:r>
              <w:rPr>
                <w:rFonts w:cs="Arial"/>
                <w:b/>
              </w:rPr>
              <w:t xml:space="preserve"> la identidad social y cultural</w:t>
            </w:r>
          </w:p>
        </w:tc>
        <w:tc>
          <w:tcPr>
            <w:tcW w:w="2456" w:type="pct"/>
            <w:shd w:val="clear" w:color="auto" w:fill="auto"/>
            <w:vAlign w:val="center"/>
          </w:tcPr>
          <w:p w14:paraId="1676635C" w14:textId="77777777" w:rsidR="009929D2" w:rsidRPr="006F1AB4" w:rsidRDefault="009929D2" w:rsidP="008856A8">
            <w:pPr>
              <w:autoSpaceDE w:val="0"/>
              <w:autoSpaceDN w:val="0"/>
              <w:adjustRightInd w:val="0"/>
              <w:spacing w:line="276" w:lineRule="auto"/>
              <w:rPr>
                <w:rFonts w:cs="Arial"/>
              </w:rPr>
            </w:pPr>
            <w:r w:rsidRPr="006F1AB4">
              <w:rPr>
                <w:rFonts w:cs="Arial"/>
              </w:rPr>
              <w:t>Se debe respetar la identidad social y cultural, costumbres, tradiciones e instituciones. Merecen el reconocimiento y protección de los valores y prácticas sociales culturales, religiosas y espirituales.</w:t>
            </w:r>
          </w:p>
        </w:tc>
        <w:tc>
          <w:tcPr>
            <w:tcW w:w="1598" w:type="pct"/>
            <w:shd w:val="clear" w:color="auto" w:fill="auto"/>
            <w:vAlign w:val="center"/>
          </w:tcPr>
          <w:p w14:paraId="56CE831B" w14:textId="77777777" w:rsidR="009929D2" w:rsidRPr="006F1AB4" w:rsidRDefault="009929D2" w:rsidP="00C16AA5">
            <w:pPr>
              <w:pStyle w:val="Prrafodelista"/>
              <w:numPr>
                <w:ilvl w:val="0"/>
                <w:numId w:val="18"/>
              </w:numPr>
              <w:autoSpaceDE w:val="0"/>
              <w:autoSpaceDN w:val="0"/>
              <w:adjustRightInd w:val="0"/>
              <w:spacing w:after="0"/>
              <w:rPr>
                <w:rFonts w:ascii="Arial" w:hAnsi="Arial" w:cs="Arial"/>
                <w:szCs w:val="24"/>
              </w:rPr>
            </w:pPr>
            <w:r w:rsidRPr="006F1AB4">
              <w:rPr>
                <w:rFonts w:ascii="Arial" w:hAnsi="Arial" w:cs="Arial"/>
                <w:szCs w:val="24"/>
              </w:rPr>
              <w:t>Reconocimiento</w:t>
            </w:r>
          </w:p>
          <w:p w14:paraId="4B8895F9" w14:textId="77777777" w:rsidR="009929D2" w:rsidRPr="006F1AB4" w:rsidRDefault="009929D2" w:rsidP="00C16AA5">
            <w:pPr>
              <w:pStyle w:val="Prrafodelista"/>
              <w:numPr>
                <w:ilvl w:val="0"/>
                <w:numId w:val="18"/>
              </w:numPr>
              <w:autoSpaceDE w:val="0"/>
              <w:autoSpaceDN w:val="0"/>
              <w:adjustRightInd w:val="0"/>
              <w:spacing w:after="0"/>
              <w:rPr>
                <w:rFonts w:ascii="Arial" w:hAnsi="Arial" w:cs="Arial"/>
                <w:szCs w:val="24"/>
              </w:rPr>
            </w:pPr>
            <w:r w:rsidRPr="006F1AB4">
              <w:rPr>
                <w:rFonts w:ascii="Arial" w:hAnsi="Arial" w:cs="Arial"/>
                <w:szCs w:val="24"/>
              </w:rPr>
              <w:t>Protección</w:t>
            </w:r>
          </w:p>
          <w:p w14:paraId="51EE5243" w14:textId="77777777" w:rsidR="009929D2" w:rsidRPr="006F1AB4" w:rsidRDefault="009929D2" w:rsidP="00C16AA5">
            <w:pPr>
              <w:pStyle w:val="Prrafodelista"/>
              <w:numPr>
                <w:ilvl w:val="0"/>
                <w:numId w:val="18"/>
              </w:numPr>
              <w:autoSpaceDE w:val="0"/>
              <w:autoSpaceDN w:val="0"/>
              <w:adjustRightInd w:val="0"/>
              <w:spacing w:after="0"/>
              <w:rPr>
                <w:rFonts w:ascii="Arial" w:hAnsi="Arial" w:cs="Arial"/>
                <w:szCs w:val="24"/>
              </w:rPr>
            </w:pPr>
            <w:r w:rsidRPr="006F1AB4">
              <w:rPr>
                <w:rFonts w:ascii="Arial" w:hAnsi="Arial" w:cs="Arial"/>
                <w:szCs w:val="24"/>
              </w:rPr>
              <w:t>Promoción</w:t>
            </w:r>
          </w:p>
          <w:p w14:paraId="3ED6C841" w14:textId="77777777" w:rsidR="009929D2" w:rsidRPr="006F1AB4" w:rsidRDefault="009929D2" w:rsidP="00C16AA5">
            <w:pPr>
              <w:pStyle w:val="Prrafodelista"/>
              <w:numPr>
                <w:ilvl w:val="0"/>
                <w:numId w:val="18"/>
              </w:numPr>
              <w:autoSpaceDE w:val="0"/>
              <w:autoSpaceDN w:val="0"/>
              <w:adjustRightInd w:val="0"/>
              <w:spacing w:after="0"/>
              <w:rPr>
                <w:rFonts w:ascii="Arial" w:hAnsi="Arial" w:cs="Arial"/>
                <w:szCs w:val="24"/>
              </w:rPr>
            </w:pPr>
            <w:r w:rsidRPr="006F1AB4">
              <w:rPr>
                <w:rFonts w:ascii="Arial" w:hAnsi="Arial" w:cs="Arial"/>
                <w:szCs w:val="24"/>
              </w:rPr>
              <w:t>Preservación</w:t>
            </w:r>
          </w:p>
        </w:tc>
      </w:tr>
      <w:tr w:rsidR="009929D2" w:rsidRPr="006F1AB4" w14:paraId="45DE3B17" w14:textId="77777777" w:rsidTr="00BC742B">
        <w:tc>
          <w:tcPr>
            <w:tcW w:w="946" w:type="pct"/>
            <w:shd w:val="clear" w:color="auto" w:fill="auto"/>
            <w:vAlign w:val="center"/>
          </w:tcPr>
          <w:p w14:paraId="6D0536F0" w14:textId="77777777" w:rsidR="009929D2" w:rsidRPr="006F1AB4" w:rsidRDefault="009929D2" w:rsidP="008856A8">
            <w:pPr>
              <w:autoSpaceDE w:val="0"/>
              <w:autoSpaceDN w:val="0"/>
              <w:adjustRightInd w:val="0"/>
              <w:spacing w:line="276" w:lineRule="auto"/>
              <w:jc w:val="center"/>
              <w:rPr>
                <w:rFonts w:cs="Arial"/>
                <w:b/>
              </w:rPr>
            </w:pPr>
            <w:r>
              <w:rPr>
                <w:rFonts w:cs="Arial"/>
                <w:b/>
              </w:rPr>
              <w:t>Derecho al desarrollo</w:t>
            </w:r>
          </w:p>
        </w:tc>
        <w:tc>
          <w:tcPr>
            <w:tcW w:w="2456" w:type="pct"/>
            <w:shd w:val="clear" w:color="auto" w:fill="auto"/>
            <w:vAlign w:val="center"/>
          </w:tcPr>
          <w:p w14:paraId="7C19990F" w14:textId="77777777" w:rsidR="009929D2" w:rsidRPr="006F1AB4" w:rsidRDefault="009929D2" w:rsidP="008856A8">
            <w:pPr>
              <w:autoSpaceDE w:val="0"/>
              <w:autoSpaceDN w:val="0"/>
              <w:adjustRightInd w:val="0"/>
              <w:spacing w:line="276" w:lineRule="auto"/>
              <w:rPr>
                <w:rFonts w:cs="Arial"/>
              </w:rPr>
            </w:pPr>
            <w:r w:rsidRPr="006F1AB4">
              <w:rPr>
                <w:rFonts w:cs="Arial"/>
              </w:rPr>
              <w:t>Decidir sobre las prioridades respecto al desarrollo, en la medida en que eso afecte sus vidas, creencias, instituciones, bienestar espiritual y las tierras que ocupan o utilizan.</w:t>
            </w:r>
          </w:p>
        </w:tc>
        <w:tc>
          <w:tcPr>
            <w:tcW w:w="1598" w:type="pct"/>
            <w:shd w:val="clear" w:color="auto" w:fill="auto"/>
            <w:vAlign w:val="center"/>
          </w:tcPr>
          <w:p w14:paraId="7D11C8A9" w14:textId="77777777" w:rsidR="009929D2" w:rsidRPr="006F1AB4" w:rsidRDefault="009929D2" w:rsidP="00C16AA5">
            <w:pPr>
              <w:pStyle w:val="Prrafodelista"/>
              <w:numPr>
                <w:ilvl w:val="0"/>
                <w:numId w:val="16"/>
              </w:numPr>
              <w:autoSpaceDE w:val="0"/>
              <w:autoSpaceDN w:val="0"/>
              <w:adjustRightInd w:val="0"/>
              <w:spacing w:after="0"/>
              <w:jc w:val="left"/>
              <w:rPr>
                <w:rFonts w:ascii="Arial" w:hAnsi="Arial" w:cs="Arial"/>
                <w:szCs w:val="24"/>
              </w:rPr>
            </w:pPr>
            <w:r w:rsidRPr="006F1AB4">
              <w:rPr>
                <w:rFonts w:ascii="Arial" w:hAnsi="Arial" w:cs="Arial"/>
                <w:szCs w:val="24"/>
              </w:rPr>
              <w:t>Acceso a servicios de salud</w:t>
            </w:r>
          </w:p>
          <w:p w14:paraId="2E4BF11C" w14:textId="77777777" w:rsidR="009929D2" w:rsidRPr="006F1AB4" w:rsidRDefault="009929D2" w:rsidP="00C16AA5">
            <w:pPr>
              <w:pStyle w:val="Prrafodelista"/>
              <w:numPr>
                <w:ilvl w:val="0"/>
                <w:numId w:val="16"/>
              </w:numPr>
              <w:autoSpaceDE w:val="0"/>
              <w:autoSpaceDN w:val="0"/>
              <w:adjustRightInd w:val="0"/>
              <w:spacing w:after="0"/>
              <w:jc w:val="left"/>
              <w:rPr>
                <w:rFonts w:ascii="Arial" w:hAnsi="Arial" w:cs="Arial"/>
                <w:szCs w:val="24"/>
              </w:rPr>
            </w:pPr>
            <w:r w:rsidRPr="006F1AB4">
              <w:rPr>
                <w:rFonts w:ascii="Arial" w:hAnsi="Arial" w:cs="Arial"/>
                <w:szCs w:val="24"/>
              </w:rPr>
              <w:t>Deportes, recreación y cultura</w:t>
            </w:r>
          </w:p>
          <w:p w14:paraId="326D8070" w14:textId="77777777" w:rsidR="009929D2" w:rsidRPr="006F1AB4" w:rsidRDefault="009929D2" w:rsidP="00C16AA5">
            <w:pPr>
              <w:pStyle w:val="Prrafodelista"/>
              <w:numPr>
                <w:ilvl w:val="0"/>
                <w:numId w:val="16"/>
              </w:numPr>
              <w:autoSpaceDE w:val="0"/>
              <w:autoSpaceDN w:val="0"/>
              <w:adjustRightInd w:val="0"/>
              <w:spacing w:after="0"/>
              <w:jc w:val="left"/>
              <w:rPr>
                <w:rFonts w:ascii="Arial" w:hAnsi="Arial" w:cs="Arial"/>
                <w:szCs w:val="24"/>
              </w:rPr>
            </w:pPr>
            <w:r w:rsidRPr="006F1AB4">
              <w:rPr>
                <w:rFonts w:ascii="Arial" w:hAnsi="Arial" w:cs="Arial"/>
                <w:szCs w:val="24"/>
              </w:rPr>
              <w:lastRenderedPageBreak/>
              <w:t>Urbanización y desarrollo regional</w:t>
            </w:r>
          </w:p>
          <w:p w14:paraId="2DE5042F" w14:textId="77777777" w:rsidR="009929D2" w:rsidRPr="006F1AB4" w:rsidRDefault="009929D2" w:rsidP="00C16AA5">
            <w:pPr>
              <w:pStyle w:val="Prrafodelista"/>
              <w:numPr>
                <w:ilvl w:val="0"/>
                <w:numId w:val="16"/>
              </w:numPr>
              <w:autoSpaceDE w:val="0"/>
              <w:autoSpaceDN w:val="0"/>
              <w:adjustRightInd w:val="0"/>
              <w:spacing w:after="0"/>
              <w:jc w:val="left"/>
              <w:rPr>
                <w:rFonts w:ascii="Arial" w:hAnsi="Arial" w:cs="Arial"/>
                <w:szCs w:val="24"/>
              </w:rPr>
            </w:pPr>
            <w:r w:rsidRPr="006F1AB4">
              <w:rPr>
                <w:rFonts w:ascii="Arial" w:hAnsi="Arial" w:cs="Arial"/>
                <w:szCs w:val="24"/>
              </w:rPr>
              <w:t>Autonomía</w:t>
            </w:r>
          </w:p>
        </w:tc>
      </w:tr>
      <w:tr w:rsidR="009929D2" w:rsidRPr="006F1AB4" w14:paraId="21391F09" w14:textId="77777777" w:rsidTr="00BC742B">
        <w:trPr>
          <w:trHeight w:val="940"/>
        </w:trPr>
        <w:tc>
          <w:tcPr>
            <w:tcW w:w="946" w:type="pct"/>
            <w:shd w:val="clear" w:color="auto" w:fill="auto"/>
            <w:vAlign w:val="center"/>
          </w:tcPr>
          <w:p w14:paraId="798DCE26" w14:textId="77777777" w:rsidR="009929D2" w:rsidRPr="006F1AB4" w:rsidRDefault="009929D2" w:rsidP="008856A8">
            <w:pPr>
              <w:autoSpaceDE w:val="0"/>
              <w:autoSpaceDN w:val="0"/>
              <w:adjustRightInd w:val="0"/>
              <w:spacing w:line="276" w:lineRule="auto"/>
              <w:jc w:val="center"/>
              <w:rPr>
                <w:rFonts w:cs="Arial"/>
                <w:b/>
              </w:rPr>
            </w:pPr>
            <w:r w:rsidRPr="006F1AB4">
              <w:rPr>
                <w:rFonts w:cs="Arial"/>
                <w:b/>
              </w:rPr>
              <w:lastRenderedPageBreak/>
              <w:t>Derecho a la tierra</w:t>
            </w:r>
            <w:r>
              <w:rPr>
                <w:rFonts w:cs="Arial"/>
                <w:b/>
              </w:rPr>
              <w:t xml:space="preserve"> y a la utilización de recursos</w:t>
            </w:r>
          </w:p>
        </w:tc>
        <w:tc>
          <w:tcPr>
            <w:tcW w:w="2456" w:type="pct"/>
            <w:shd w:val="clear" w:color="auto" w:fill="auto"/>
            <w:vAlign w:val="center"/>
          </w:tcPr>
          <w:p w14:paraId="502A7E1E" w14:textId="77777777" w:rsidR="009929D2" w:rsidRPr="006F1AB4" w:rsidRDefault="009929D2" w:rsidP="008856A8">
            <w:pPr>
              <w:autoSpaceDE w:val="0"/>
              <w:autoSpaceDN w:val="0"/>
              <w:adjustRightInd w:val="0"/>
              <w:spacing w:line="276" w:lineRule="auto"/>
              <w:rPr>
                <w:rFonts w:cs="Arial"/>
              </w:rPr>
            </w:pPr>
            <w:r w:rsidRPr="006F1AB4">
              <w:rPr>
                <w:rFonts w:cs="Arial"/>
              </w:rPr>
              <w:t>Reconocer por parte del gobierno la propiedad y posesión sobre las tierras. Tienen derecho al acceso a tierras en las que realizan las actividades tradicionales y de subsistencia. Pueden participar en el uso, administración y conservación de los recursos naturales de sus tierras.</w:t>
            </w:r>
          </w:p>
        </w:tc>
        <w:tc>
          <w:tcPr>
            <w:tcW w:w="1598" w:type="pct"/>
            <w:shd w:val="clear" w:color="auto" w:fill="auto"/>
            <w:vAlign w:val="center"/>
          </w:tcPr>
          <w:p w14:paraId="0935178C"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 xml:space="preserve">Actividades </w:t>
            </w:r>
          </w:p>
          <w:p w14:paraId="54D516BF"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Trabajo digno</w:t>
            </w:r>
          </w:p>
          <w:p w14:paraId="0DD682C5"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Zonas Arqueológicas</w:t>
            </w:r>
          </w:p>
          <w:p w14:paraId="796369D3"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Ceremonias</w:t>
            </w:r>
          </w:p>
          <w:p w14:paraId="75DFAE92"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Artesanías</w:t>
            </w:r>
          </w:p>
        </w:tc>
      </w:tr>
      <w:tr w:rsidR="009929D2" w:rsidRPr="006F1AB4" w14:paraId="7F9C4A07" w14:textId="77777777" w:rsidTr="00BC742B">
        <w:tc>
          <w:tcPr>
            <w:tcW w:w="946" w:type="pct"/>
            <w:shd w:val="clear" w:color="auto" w:fill="auto"/>
            <w:vAlign w:val="center"/>
          </w:tcPr>
          <w:p w14:paraId="276869D2" w14:textId="77777777" w:rsidR="009929D2" w:rsidRPr="006F1AB4" w:rsidRDefault="009929D2" w:rsidP="008856A8">
            <w:pPr>
              <w:autoSpaceDE w:val="0"/>
              <w:autoSpaceDN w:val="0"/>
              <w:adjustRightInd w:val="0"/>
              <w:spacing w:line="276" w:lineRule="auto"/>
              <w:jc w:val="center"/>
              <w:rPr>
                <w:rFonts w:cs="Arial"/>
                <w:b/>
              </w:rPr>
            </w:pPr>
            <w:r>
              <w:rPr>
                <w:rFonts w:cs="Arial"/>
                <w:b/>
              </w:rPr>
              <w:t>Derecho a la educación</w:t>
            </w:r>
          </w:p>
        </w:tc>
        <w:tc>
          <w:tcPr>
            <w:tcW w:w="2456" w:type="pct"/>
            <w:shd w:val="clear" w:color="auto" w:fill="auto"/>
            <w:vAlign w:val="center"/>
          </w:tcPr>
          <w:p w14:paraId="6BB0770D" w14:textId="77777777" w:rsidR="009929D2" w:rsidRPr="006F1AB4" w:rsidRDefault="009929D2" w:rsidP="008856A8">
            <w:pPr>
              <w:autoSpaceDE w:val="0"/>
              <w:autoSpaceDN w:val="0"/>
              <w:adjustRightInd w:val="0"/>
              <w:spacing w:line="276" w:lineRule="auto"/>
              <w:rPr>
                <w:rFonts w:cs="Arial"/>
              </w:rPr>
            </w:pPr>
            <w:r w:rsidRPr="006F1AB4">
              <w:rPr>
                <w:rFonts w:cs="Arial"/>
              </w:rPr>
              <w:t>Los pueblos indígenas tienen derecho al acceso a programas y servicios educativos.</w:t>
            </w:r>
          </w:p>
        </w:tc>
        <w:tc>
          <w:tcPr>
            <w:tcW w:w="1598" w:type="pct"/>
            <w:shd w:val="clear" w:color="auto" w:fill="auto"/>
          </w:tcPr>
          <w:p w14:paraId="6BD41EC9"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Acceso a servicios de educación.</w:t>
            </w:r>
          </w:p>
          <w:p w14:paraId="43AE08F8"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Permanencia</w:t>
            </w:r>
          </w:p>
          <w:p w14:paraId="069AE6FE"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Calidad</w:t>
            </w:r>
          </w:p>
        </w:tc>
      </w:tr>
    </w:tbl>
    <w:p w14:paraId="29D0F1BE" w14:textId="77777777" w:rsidR="009929D2" w:rsidRPr="006F1AB4" w:rsidRDefault="009929D2" w:rsidP="009929D2">
      <w:pPr>
        <w:autoSpaceDE w:val="0"/>
        <w:autoSpaceDN w:val="0"/>
        <w:adjustRightInd w:val="0"/>
        <w:spacing w:after="100" w:afterAutospacing="1" w:line="276" w:lineRule="auto"/>
        <w:rPr>
          <w:rFonts w:cs="Arial"/>
          <w:i/>
        </w:rPr>
      </w:pPr>
      <w:r w:rsidRPr="006F1AB4">
        <w:rPr>
          <w:rFonts w:cs="Arial"/>
          <w:i/>
        </w:rPr>
        <w:t>Fuente: Elaboración propia basada en la Declaración de las Naciones Unidas sobre los Derechos de los Pueblos Indígenas. (ONU 2008) y la Ley para la Protección de los Derechos de la Comunidad Maya del Estado de Yucatán. (CNDH 2011).</w:t>
      </w:r>
    </w:p>
    <w:p w14:paraId="4FD6E1F6" w14:textId="77777777" w:rsidR="009929D2" w:rsidRDefault="009929D2" w:rsidP="009929D2">
      <w:pPr>
        <w:autoSpaceDE w:val="0"/>
        <w:autoSpaceDN w:val="0"/>
        <w:adjustRightInd w:val="0"/>
        <w:spacing w:after="100" w:afterAutospacing="1" w:line="276" w:lineRule="auto"/>
        <w:rPr>
          <w:rFonts w:cs="Arial"/>
        </w:rPr>
      </w:pPr>
      <w:r w:rsidRPr="006F1AB4">
        <w:rPr>
          <w:rFonts w:cs="Arial"/>
        </w:rPr>
        <w:t>En este sentido, vale la pena destacar que esta metodología se encuentra en desarrollo, por lo que será mejorada gradualmente, conforme se vaya probando técnicamente la utilidad de la información que proporciona.</w:t>
      </w:r>
    </w:p>
    <w:p w14:paraId="01A76F57" w14:textId="77777777" w:rsidR="009929D2" w:rsidRPr="006F1AB4" w:rsidRDefault="009929D2" w:rsidP="009929D2">
      <w:pPr>
        <w:autoSpaceDE w:val="0"/>
        <w:autoSpaceDN w:val="0"/>
        <w:adjustRightInd w:val="0"/>
        <w:spacing w:after="100" w:afterAutospacing="1" w:line="276" w:lineRule="auto"/>
        <w:rPr>
          <w:rFonts w:cs="Arial"/>
        </w:rPr>
      </w:pPr>
      <w:r w:rsidRPr="006F1AB4">
        <w:rPr>
          <w:rFonts w:cs="Arial"/>
        </w:rPr>
        <w:t>Posteriormente, se llevó a cabo el análisis de las intervenciones identificadas para el Anexo de la Etnia de acuerdo a su alineación con los programas presupuestarios.</w:t>
      </w:r>
    </w:p>
    <w:p w14:paraId="0F670F56" w14:textId="77777777" w:rsidR="009929D2" w:rsidRPr="006F1AB4" w:rsidRDefault="009929D2" w:rsidP="009929D2">
      <w:pPr>
        <w:autoSpaceDE w:val="0"/>
        <w:autoSpaceDN w:val="0"/>
        <w:adjustRightInd w:val="0"/>
        <w:spacing w:after="100" w:afterAutospacing="1" w:line="276" w:lineRule="auto"/>
        <w:rPr>
          <w:rFonts w:cs="Arial"/>
        </w:rPr>
      </w:pPr>
      <w:r w:rsidRPr="006F1AB4">
        <w:rPr>
          <w:rFonts w:cs="Arial"/>
        </w:rPr>
        <w:lastRenderedPageBreak/>
        <w:t xml:space="preserve">Los Objetivos de Desarrollo Sostenible (ODS) fueron definidos en la Agenda 2030 por los Estados miembros de la Organización de las Naciones Unidas durante la Cumbre para el Desarrollo Sostenible, realizada en septiembre de 2015. Los 17 objetivos aprobados se formularon para poner fin a la pobreza, luchar contra la desigualdad y la injusticia, además de hacer frente al cambio climático. </w:t>
      </w:r>
    </w:p>
    <w:p w14:paraId="7FC40897" w14:textId="77777777" w:rsidR="009929D2" w:rsidRDefault="009929D2" w:rsidP="009929D2">
      <w:pPr>
        <w:autoSpaceDE w:val="0"/>
        <w:autoSpaceDN w:val="0"/>
        <w:adjustRightInd w:val="0"/>
        <w:spacing w:after="100" w:afterAutospacing="1" w:line="276" w:lineRule="auto"/>
        <w:rPr>
          <w:rFonts w:cs="Arial"/>
        </w:rPr>
      </w:pPr>
      <w:r w:rsidRPr="006F1AB4">
        <w:rPr>
          <w:rFonts w:cs="Arial"/>
        </w:rPr>
        <w:t xml:space="preserve">Al formar parte de los compromisos internacionales adquiridos por México y estar incluidos en el Plan Estatal de Desarrollo 2018-2024, es relevante identificar las asignaciones presupuestarias de los programas y acciones de este Anexo que de manera directa contribuyen al cumplimiento de los ODS y sus respectivas metas. Para ello, se revisó cada una de las intervenciones identificadas en los pasos anteriores, y se procedió a revisar su información para clasificarlas de acuerdo al objetivo con el que se relacionan. </w:t>
      </w:r>
    </w:p>
    <w:p w14:paraId="1E8A96F6" w14:textId="77777777" w:rsidR="009929D2" w:rsidRPr="006F1AB4" w:rsidRDefault="009929D2" w:rsidP="009929D2">
      <w:pPr>
        <w:autoSpaceDE w:val="0"/>
        <w:autoSpaceDN w:val="0"/>
        <w:adjustRightInd w:val="0"/>
        <w:spacing w:after="100" w:afterAutospacing="1" w:line="276" w:lineRule="auto"/>
        <w:rPr>
          <w:rFonts w:cs="Arial"/>
        </w:rPr>
      </w:pPr>
      <w:r w:rsidRPr="00B60227">
        <w:rPr>
          <w:rFonts w:cs="Arial"/>
        </w:rPr>
        <w:t>Para definir las categorías de análisis de acuerdo a la asignación de los recursos, se hizo una revisión y adaptación de las categorías utilizadas en la metodología elaborada por el Fondo de las Naciones Unidas para la Infancia (Unicef) en el análisis de la inver</w:t>
      </w:r>
      <w:r>
        <w:rPr>
          <w:rFonts w:cs="Arial"/>
        </w:rPr>
        <w:t>sión en infancia y adolescencia</w:t>
      </w:r>
      <w:r w:rsidRPr="00B60227">
        <w:rPr>
          <w:rFonts w:cs="Arial"/>
        </w:rPr>
        <w:t>. A fin de hacer un adecuado análisis de las asignaciones presupuestales para la Etnia, se establecieron las siguientes</w:t>
      </w:r>
      <w:r>
        <w:rPr>
          <w:rFonts w:cs="Arial"/>
        </w:rPr>
        <w:t>:</w:t>
      </w:r>
    </w:p>
    <w:p w14:paraId="57809A17" w14:textId="77777777" w:rsidR="009929D2" w:rsidRPr="006F1AB4" w:rsidRDefault="009929D2" w:rsidP="009929D2">
      <w:pPr>
        <w:spacing w:after="100" w:afterAutospacing="1"/>
        <w:jc w:val="center"/>
        <w:rPr>
          <w:rFonts w:eastAsia="Arial" w:cs="Arial"/>
          <w:b/>
          <w:bCs/>
          <w:w w:val="103"/>
        </w:rPr>
      </w:pPr>
      <w:r w:rsidRPr="006F1AB4">
        <w:rPr>
          <w:rFonts w:eastAsia="Arial" w:cs="Arial"/>
          <w:b/>
          <w:bCs/>
          <w:w w:val="103"/>
        </w:rPr>
        <w:t xml:space="preserve">Tabla </w:t>
      </w:r>
      <w:r w:rsidRPr="006F1AB4">
        <w:rPr>
          <w:rFonts w:eastAsia="Arial" w:cs="Arial"/>
          <w:b/>
          <w:bCs/>
          <w:w w:val="103"/>
        </w:rPr>
        <w:fldChar w:fldCharType="begin"/>
      </w:r>
      <w:r w:rsidRPr="006F1AB4">
        <w:rPr>
          <w:rFonts w:eastAsia="Arial" w:cs="Arial"/>
          <w:b/>
          <w:bCs/>
          <w:w w:val="103"/>
        </w:rPr>
        <w:instrText xml:space="preserve"> SEQ Tabla \* ARABIC </w:instrText>
      </w:r>
      <w:r w:rsidRPr="006F1AB4">
        <w:rPr>
          <w:rFonts w:eastAsia="Arial" w:cs="Arial"/>
          <w:b/>
          <w:bCs/>
          <w:w w:val="103"/>
        </w:rPr>
        <w:fldChar w:fldCharType="separate"/>
      </w:r>
      <w:r w:rsidRPr="006F1AB4">
        <w:rPr>
          <w:rFonts w:eastAsia="Arial" w:cs="Arial"/>
          <w:b/>
          <w:bCs/>
          <w:w w:val="103"/>
        </w:rPr>
        <w:t>2</w:t>
      </w:r>
      <w:r w:rsidRPr="006F1AB4">
        <w:rPr>
          <w:rFonts w:eastAsia="Arial" w:cs="Arial"/>
          <w:b/>
          <w:bCs/>
          <w:w w:val="103"/>
        </w:rPr>
        <w:fldChar w:fldCharType="end"/>
      </w:r>
      <w:r w:rsidRPr="006F1AB4">
        <w:rPr>
          <w:rFonts w:eastAsia="Arial" w:cs="Arial"/>
          <w:b/>
          <w:bCs/>
          <w:w w:val="103"/>
        </w:rPr>
        <w:t>. Especificidad de la inversión</w:t>
      </w:r>
    </w:p>
    <w:tbl>
      <w:tblPr>
        <w:tblStyle w:val="Tablaconcuadrcula"/>
        <w:tblW w:w="5000" w:type="pct"/>
        <w:jc w:val="center"/>
        <w:shd w:val="clear" w:color="auto" w:fill="FFFFFF" w:themeFill="background1"/>
        <w:tblLook w:val="04A0" w:firstRow="1" w:lastRow="0" w:firstColumn="1" w:lastColumn="0" w:noHBand="0" w:noVBand="1"/>
      </w:tblPr>
      <w:tblGrid>
        <w:gridCol w:w="2156"/>
        <w:gridCol w:w="8854"/>
      </w:tblGrid>
      <w:tr w:rsidR="009929D2" w:rsidRPr="006F1AB4" w14:paraId="44350FC8" w14:textId="77777777" w:rsidTr="00BC742B">
        <w:trPr>
          <w:jc w:val="center"/>
        </w:trPr>
        <w:tc>
          <w:tcPr>
            <w:tcW w:w="979" w:type="pct"/>
            <w:shd w:val="clear" w:color="auto" w:fill="000000" w:themeFill="text1"/>
          </w:tcPr>
          <w:p w14:paraId="7BA43BCB" w14:textId="77777777" w:rsidR="009929D2" w:rsidRPr="006F1AB4" w:rsidRDefault="009929D2" w:rsidP="008856A8">
            <w:pPr>
              <w:autoSpaceDE w:val="0"/>
              <w:autoSpaceDN w:val="0"/>
              <w:adjustRightInd w:val="0"/>
              <w:spacing w:line="276" w:lineRule="auto"/>
              <w:jc w:val="center"/>
              <w:rPr>
                <w:rFonts w:cs="Arial"/>
                <w:b/>
              </w:rPr>
            </w:pPr>
            <w:r w:rsidRPr="006F1AB4">
              <w:rPr>
                <w:rFonts w:cs="Arial"/>
                <w:b/>
              </w:rPr>
              <w:t>Tipo de inversión</w:t>
            </w:r>
          </w:p>
        </w:tc>
        <w:tc>
          <w:tcPr>
            <w:tcW w:w="4021" w:type="pct"/>
            <w:shd w:val="clear" w:color="auto" w:fill="000000" w:themeFill="text1"/>
          </w:tcPr>
          <w:p w14:paraId="6696D9F9" w14:textId="77777777" w:rsidR="009929D2" w:rsidRPr="006F1AB4" w:rsidRDefault="009929D2" w:rsidP="008856A8">
            <w:pPr>
              <w:autoSpaceDE w:val="0"/>
              <w:autoSpaceDN w:val="0"/>
              <w:adjustRightInd w:val="0"/>
              <w:spacing w:line="276" w:lineRule="auto"/>
              <w:jc w:val="center"/>
              <w:rPr>
                <w:rFonts w:cs="Arial"/>
                <w:b/>
              </w:rPr>
            </w:pPr>
            <w:r w:rsidRPr="006F1AB4">
              <w:rPr>
                <w:rFonts w:cs="Arial"/>
                <w:b/>
              </w:rPr>
              <w:t>Definición</w:t>
            </w:r>
          </w:p>
        </w:tc>
      </w:tr>
      <w:tr w:rsidR="009929D2" w:rsidRPr="006F1AB4" w14:paraId="63E284B1" w14:textId="77777777" w:rsidTr="00BC742B">
        <w:trPr>
          <w:jc w:val="center"/>
        </w:trPr>
        <w:tc>
          <w:tcPr>
            <w:tcW w:w="979" w:type="pct"/>
            <w:shd w:val="clear" w:color="auto" w:fill="FFFFFF" w:themeFill="background1"/>
            <w:vAlign w:val="center"/>
          </w:tcPr>
          <w:p w14:paraId="42AB3BD4" w14:textId="77777777" w:rsidR="009929D2" w:rsidRPr="006F1AB4" w:rsidRDefault="009929D2" w:rsidP="008856A8">
            <w:pPr>
              <w:autoSpaceDE w:val="0"/>
              <w:autoSpaceDN w:val="0"/>
              <w:adjustRightInd w:val="0"/>
              <w:spacing w:line="276" w:lineRule="auto"/>
              <w:rPr>
                <w:rFonts w:cs="Arial"/>
                <w:b/>
              </w:rPr>
            </w:pPr>
            <w:r>
              <w:rPr>
                <w:rFonts w:cs="Arial"/>
                <w:b/>
              </w:rPr>
              <w:t>Inversión específica</w:t>
            </w:r>
          </w:p>
        </w:tc>
        <w:tc>
          <w:tcPr>
            <w:tcW w:w="4021" w:type="pct"/>
            <w:shd w:val="clear" w:color="auto" w:fill="FFFFFF" w:themeFill="background1"/>
          </w:tcPr>
          <w:p w14:paraId="3E231B7E" w14:textId="77777777" w:rsidR="009929D2" w:rsidRPr="006F1AB4" w:rsidRDefault="009929D2" w:rsidP="008856A8">
            <w:pPr>
              <w:autoSpaceDE w:val="0"/>
              <w:autoSpaceDN w:val="0"/>
              <w:adjustRightInd w:val="0"/>
              <w:spacing w:line="276" w:lineRule="auto"/>
              <w:rPr>
                <w:rFonts w:cs="Arial"/>
                <w:b/>
              </w:rPr>
            </w:pPr>
            <w:r w:rsidRPr="006F1AB4">
              <w:rPr>
                <w:rFonts w:cs="Arial"/>
              </w:rPr>
              <w:t>Es la destinada a financiar las intervenciones que entregan beneficios directamente a la población indígena de Yucatán para asegurar el cumplimiento de sus derechos.</w:t>
            </w:r>
          </w:p>
        </w:tc>
      </w:tr>
      <w:tr w:rsidR="009929D2" w:rsidRPr="006F1AB4" w14:paraId="5CBED8A6" w14:textId="77777777" w:rsidTr="00BC742B">
        <w:trPr>
          <w:jc w:val="center"/>
        </w:trPr>
        <w:tc>
          <w:tcPr>
            <w:tcW w:w="979" w:type="pct"/>
            <w:shd w:val="clear" w:color="auto" w:fill="FFFFFF" w:themeFill="background1"/>
            <w:vAlign w:val="center"/>
          </w:tcPr>
          <w:p w14:paraId="040964ED" w14:textId="77777777" w:rsidR="009929D2" w:rsidRPr="006F1AB4" w:rsidRDefault="009929D2" w:rsidP="008856A8">
            <w:pPr>
              <w:autoSpaceDE w:val="0"/>
              <w:autoSpaceDN w:val="0"/>
              <w:adjustRightInd w:val="0"/>
              <w:spacing w:line="276" w:lineRule="auto"/>
              <w:rPr>
                <w:rFonts w:cs="Arial"/>
                <w:b/>
              </w:rPr>
            </w:pPr>
            <w:r>
              <w:rPr>
                <w:rFonts w:cs="Arial"/>
                <w:b/>
              </w:rPr>
              <w:t xml:space="preserve">Inversión </w:t>
            </w:r>
            <w:proofErr w:type="spellStart"/>
            <w:r>
              <w:rPr>
                <w:rFonts w:cs="Arial"/>
                <w:b/>
              </w:rPr>
              <w:t>agé</w:t>
            </w:r>
            <w:r w:rsidRPr="006F1AB4">
              <w:rPr>
                <w:rFonts w:cs="Arial"/>
                <w:b/>
              </w:rPr>
              <w:t>ntica</w:t>
            </w:r>
            <w:proofErr w:type="spellEnd"/>
          </w:p>
        </w:tc>
        <w:tc>
          <w:tcPr>
            <w:tcW w:w="4021" w:type="pct"/>
            <w:shd w:val="clear" w:color="auto" w:fill="FFFFFF" w:themeFill="background1"/>
          </w:tcPr>
          <w:p w14:paraId="77719DC7" w14:textId="77777777" w:rsidR="009929D2" w:rsidRPr="006F1AB4" w:rsidRDefault="009929D2" w:rsidP="008856A8">
            <w:pPr>
              <w:autoSpaceDE w:val="0"/>
              <w:autoSpaceDN w:val="0"/>
              <w:adjustRightInd w:val="0"/>
              <w:spacing w:line="276" w:lineRule="auto"/>
              <w:rPr>
                <w:rFonts w:cs="Arial"/>
              </w:rPr>
            </w:pPr>
            <w:r w:rsidRPr="006F1AB4">
              <w:rPr>
                <w:rFonts w:cs="Arial"/>
              </w:rPr>
              <w:t xml:space="preserve">Aquella destinada a financiar las intervenciones que promuevan el fortalecimiento de los agentes que actúan a favor de la población indígena, es decir, profesionales </w:t>
            </w:r>
            <w:r w:rsidRPr="006F1AB4">
              <w:rPr>
                <w:rFonts w:cs="Arial"/>
              </w:rPr>
              <w:lastRenderedPageBreak/>
              <w:t>enfocados de forma exclusiva a la atención de la población indígena, como agentes para su bienestar.</w:t>
            </w:r>
          </w:p>
        </w:tc>
      </w:tr>
      <w:tr w:rsidR="009929D2" w:rsidRPr="006F1AB4" w14:paraId="10023F45" w14:textId="77777777" w:rsidTr="00BC742B">
        <w:trPr>
          <w:jc w:val="center"/>
        </w:trPr>
        <w:tc>
          <w:tcPr>
            <w:tcW w:w="979" w:type="pct"/>
            <w:shd w:val="clear" w:color="auto" w:fill="FFFFFF" w:themeFill="background1"/>
            <w:vAlign w:val="center"/>
          </w:tcPr>
          <w:p w14:paraId="208A2DCD" w14:textId="77777777" w:rsidR="009929D2" w:rsidRPr="006F1AB4" w:rsidRDefault="009929D2" w:rsidP="008856A8">
            <w:pPr>
              <w:autoSpaceDE w:val="0"/>
              <w:autoSpaceDN w:val="0"/>
              <w:adjustRightInd w:val="0"/>
              <w:spacing w:line="276" w:lineRule="auto"/>
              <w:rPr>
                <w:rFonts w:cs="Arial"/>
                <w:b/>
              </w:rPr>
            </w:pPr>
            <w:r w:rsidRPr="006F1AB4">
              <w:rPr>
                <w:rFonts w:cs="Arial"/>
                <w:b/>
              </w:rPr>
              <w:lastRenderedPageBreak/>
              <w:t>Inversión en bienes públicos</w:t>
            </w:r>
          </w:p>
        </w:tc>
        <w:tc>
          <w:tcPr>
            <w:tcW w:w="4021" w:type="pct"/>
            <w:shd w:val="clear" w:color="auto" w:fill="FFFFFF" w:themeFill="background1"/>
          </w:tcPr>
          <w:p w14:paraId="700BCE9D" w14:textId="77777777" w:rsidR="009929D2" w:rsidRPr="006F1AB4" w:rsidRDefault="009929D2" w:rsidP="008856A8">
            <w:pPr>
              <w:autoSpaceDE w:val="0"/>
              <w:autoSpaceDN w:val="0"/>
              <w:adjustRightInd w:val="0"/>
              <w:spacing w:line="276" w:lineRule="auto"/>
              <w:rPr>
                <w:rFonts w:cs="Arial"/>
              </w:rPr>
            </w:pPr>
            <w:r w:rsidRPr="006F1AB4">
              <w:rPr>
                <w:rFonts w:cs="Arial"/>
              </w:rPr>
              <w:t>Es aquella inversión destinada a financiar las intervenciones que proveen servicios prestados de forma abierta a la sociedad y que hayan estado al menos parcialmente diseñados para atender necesidades específicas de la población indígena.</w:t>
            </w:r>
          </w:p>
        </w:tc>
      </w:tr>
      <w:tr w:rsidR="009929D2" w:rsidRPr="006F1AB4" w14:paraId="7B60CE93" w14:textId="77777777" w:rsidTr="00BC742B">
        <w:trPr>
          <w:jc w:val="center"/>
        </w:trPr>
        <w:tc>
          <w:tcPr>
            <w:tcW w:w="979" w:type="pct"/>
            <w:shd w:val="clear" w:color="auto" w:fill="FFFFFF" w:themeFill="background1"/>
            <w:vAlign w:val="center"/>
          </w:tcPr>
          <w:p w14:paraId="4141F2A3" w14:textId="77777777" w:rsidR="009929D2" w:rsidRPr="006F1AB4" w:rsidRDefault="009929D2" w:rsidP="008856A8">
            <w:pPr>
              <w:autoSpaceDE w:val="0"/>
              <w:autoSpaceDN w:val="0"/>
              <w:adjustRightInd w:val="0"/>
              <w:spacing w:line="276" w:lineRule="auto"/>
              <w:rPr>
                <w:rFonts w:cs="Arial"/>
                <w:b/>
              </w:rPr>
            </w:pPr>
            <w:r w:rsidRPr="006F1AB4">
              <w:rPr>
                <w:rFonts w:cs="Arial"/>
                <w:b/>
              </w:rPr>
              <w:t>Inversión ampliada</w:t>
            </w:r>
          </w:p>
        </w:tc>
        <w:tc>
          <w:tcPr>
            <w:tcW w:w="4021" w:type="pct"/>
            <w:shd w:val="clear" w:color="auto" w:fill="FFFFFF" w:themeFill="background1"/>
          </w:tcPr>
          <w:p w14:paraId="1A063660" w14:textId="30D05A19" w:rsidR="009929D2" w:rsidRPr="006F1AB4" w:rsidRDefault="009929D2" w:rsidP="008856A8">
            <w:pPr>
              <w:autoSpaceDE w:val="0"/>
              <w:autoSpaceDN w:val="0"/>
              <w:adjustRightInd w:val="0"/>
              <w:spacing w:line="276" w:lineRule="auto"/>
              <w:rPr>
                <w:rFonts w:cs="Arial"/>
              </w:rPr>
            </w:pPr>
            <w:r w:rsidRPr="006F1AB4">
              <w:rPr>
                <w:rFonts w:cs="Arial"/>
              </w:rPr>
              <w:t xml:space="preserve">Aquella destinada a financiar las intervenciones que atienden a grupos de la población vulnerable en la que </w:t>
            </w:r>
            <w:r w:rsidR="005D4C80" w:rsidRPr="006F1AB4">
              <w:rPr>
                <w:rFonts w:cs="Arial"/>
              </w:rPr>
              <w:t>la población indígena representa</w:t>
            </w:r>
            <w:r w:rsidRPr="006F1AB4">
              <w:rPr>
                <w:rFonts w:cs="Arial"/>
              </w:rPr>
              <w:t xml:space="preserve"> una fracción importante.</w:t>
            </w:r>
          </w:p>
        </w:tc>
      </w:tr>
    </w:tbl>
    <w:p w14:paraId="4BE1C51A" w14:textId="77777777" w:rsidR="009929D2" w:rsidRPr="006F1AB4" w:rsidRDefault="009929D2" w:rsidP="009929D2">
      <w:pPr>
        <w:autoSpaceDE w:val="0"/>
        <w:autoSpaceDN w:val="0"/>
        <w:adjustRightInd w:val="0"/>
        <w:spacing w:before="100" w:beforeAutospacing="1" w:after="100" w:afterAutospacing="1" w:line="276" w:lineRule="auto"/>
        <w:jc w:val="center"/>
        <w:rPr>
          <w:rFonts w:cs="Arial"/>
          <w:i/>
        </w:rPr>
      </w:pPr>
      <w:r w:rsidRPr="006F1AB4">
        <w:rPr>
          <w:rFonts w:cs="Arial"/>
          <w:i/>
        </w:rPr>
        <w:t>Fuente: Elaboración Propia</w:t>
      </w:r>
    </w:p>
    <w:p w14:paraId="2F535F45" w14:textId="77777777" w:rsidR="009929D2" w:rsidRPr="006F1AB4" w:rsidRDefault="009929D2" w:rsidP="009929D2">
      <w:pPr>
        <w:autoSpaceDE w:val="0"/>
        <w:autoSpaceDN w:val="0"/>
        <w:adjustRightInd w:val="0"/>
        <w:spacing w:after="100" w:afterAutospacing="1" w:line="276" w:lineRule="auto"/>
        <w:rPr>
          <w:rFonts w:cs="Arial"/>
          <w:b/>
        </w:rPr>
      </w:pPr>
      <w:r w:rsidRPr="006F1AB4">
        <w:rPr>
          <w:rFonts w:cs="Arial"/>
          <w:b/>
        </w:rPr>
        <w:t>Análisis de Resultados</w:t>
      </w:r>
    </w:p>
    <w:p w14:paraId="2C7AB854" w14:textId="77777777" w:rsidR="009929D2" w:rsidRPr="006F1AB4" w:rsidRDefault="009929D2" w:rsidP="009929D2">
      <w:pPr>
        <w:autoSpaceDE w:val="0"/>
        <w:autoSpaceDN w:val="0"/>
        <w:adjustRightInd w:val="0"/>
        <w:spacing w:before="120" w:after="100" w:afterAutospacing="1" w:line="276" w:lineRule="auto"/>
        <w:rPr>
          <w:rFonts w:cs="Arial"/>
        </w:rPr>
      </w:pPr>
      <w:r w:rsidRPr="00DC79A7">
        <w:rPr>
          <w:rFonts w:cs="Arial"/>
        </w:rPr>
        <w:t>En el Proyecto del Presupuesto de Egresos del 2024, se asignaron 9 mil 036 millones 481 mil 534 pesos a programas y acciones dirigidas al cumplimiento de los derechos del Pueblos Indígenas, lo que representa 14.86% del total del presupuesto estatal (gráfica 1) y 22.23% del gasto programable.</w:t>
      </w:r>
    </w:p>
    <w:p w14:paraId="7AFE3552" w14:textId="77777777" w:rsidR="009929D2" w:rsidRDefault="009929D2" w:rsidP="009929D2">
      <w:pPr>
        <w:autoSpaceDE w:val="0"/>
        <w:autoSpaceDN w:val="0"/>
        <w:adjustRightInd w:val="0"/>
        <w:spacing w:after="100" w:afterAutospacing="1" w:line="276" w:lineRule="auto"/>
        <w:rPr>
          <w:rFonts w:cs="Arial"/>
          <w:b/>
        </w:rPr>
      </w:pPr>
    </w:p>
    <w:p w14:paraId="05507D95" w14:textId="77777777" w:rsidR="009929D2" w:rsidRDefault="009929D2" w:rsidP="009929D2">
      <w:pPr>
        <w:autoSpaceDE w:val="0"/>
        <w:autoSpaceDN w:val="0"/>
        <w:adjustRightInd w:val="0"/>
        <w:spacing w:after="100" w:afterAutospacing="1" w:line="276" w:lineRule="auto"/>
        <w:jc w:val="center"/>
        <w:rPr>
          <w:rFonts w:cs="Arial"/>
          <w:b/>
        </w:rPr>
      </w:pPr>
    </w:p>
    <w:p w14:paraId="72A2B469" w14:textId="77777777" w:rsidR="00B00B78" w:rsidRDefault="00B00B78">
      <w:pPr>
        <w:jc w:val="left"/>
        <w:rPr>
          <w:rFonts w:cs="Arial"/>
          <w:b/>
        </w:rPr>
      </w:pPr>
      <w:r>
        <w:rPr>
          <w:rFonts w:cs="Arial"/>
          <w:b/>
        </w:rPr>
        <w:br w:type="page"/>
      </w:r>
    </w:p>
    <w:p w14:paraId="7BEE7B17" w14:textId="667A0871" w:rsidR="009929D2" w:rsidRPr="006F1AB4" w:rsidRDefault="009929D2" w:rsidP="009929D2">
      <w:pPr>
        <w:autoSpaceDE w:val="0"/>
        <w:autoSpaceDN w:val="0"/>
        <w:adjustRightInd w:val="0"/>
        <w:spacing w:after="100" w:afterAutospacing="1" w:line="276" w:lineRule="auto"/>
        <w:jc w:val="center"/>
        <w:rPr>
          <w:rFonts w:cs="Arial"/>
          <w:b/>
        </w:rPr>
      </w:pPr>
      <w:r w:rsidRPr="006F1AB4">
        <w:rPr>
          <w:rFonts w:cs="Arial"/>
          <w:b/>
        </w:rPr>
        <w:lastRenderedPageBreak/>
        <w:t>Gráfica 1. Asignaciones pr</w:t>
      </w:r>
      <w:r>
        <w:rPr>
          <w:rFonts w:cs="Arial"/>
          <w:b/>
        </w:rPr>
        <w:t>esupuestales para la Etnia</w:t>
      </w:r>
    </w:p>
    <w:p w14:paraId="06F529E1" w14:textId="77777777" w:rsidR="009929D2" w:rsidRPr="006F1AB4" w:rsidRDefault="009929D2" w:rsidP="009929D2">
      <w:pPr>
        <w:autoSpaceDE w:val="0"/>
        <w:autoSpaceDN w:val="0"/>
        <w:adjustRightInd w:val="0"/>
        <w:spacing w:line="276" w:lineRule="auto"/>
        <w:jc w:val="center"/>
        <w:rPr>
          <w:rFonts w:cs="Arial"/>
          <w:b/>
        </w:rPr>
      </w:pPr>
      <w:r>
        <w:rPr>
          <w:noProof/>
          <w:lang w:eastAsia="es-MX"/>
        </w:rPr>
        <w:drawing>
          <wp:inline distT="0" distB="0" distL="0" distR="0" wp14:anchorId="415E29B0" wp14:editId="547213D6">
            <wp:extent cx="5423647" cy="4200525"/>
            <wp:effectExtent l="0" t="0" r="5715" b="9525"/>
            <wp:docPr id="1088140255" name="Gráfico 1088140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544E6B" w14:textId="77777777" w:rsidR="009929D2" w:rsidRDefault="009929D2" w:rsidP="009929D2">
      <w:pPr>
        <w:autoSpaceDE w:val="0"/>
        <w:autoSpaceDN w:val="0"/>
        <w:adjustRightInd w:val="0"/>
        <w:spacing w:after="100" w:afterAutospacing="1" w:line="276" w:lineRule="auto"/>
        <w:jc w:val="center"/>
        <w:rPr>
          <w:rFonts w:cs="Arial"/>
          <w:i/>
        </w:rPr>
      </w:pPr>
      <w:r w:rsidRPr="006F1AB4">
        <w:rPr>
          <w:rFonts w:cs="Arial"/>
          <w:i/>
        </w:rPr>
        <w:t>Fuente: Elaboración Propia</w:t>
      </w:r>
    </w:p>
    <w:p w14:paraId="6B5122C1" w14:textId="77777777" w:rsidR="009929D2" w:rsidRPr="004E2128" w:rsidRDefault="009929D2" w:rsidP="009929D2">
      <w:pPr>
        <w:autoSpaceDE w:val="0"/>
        <w:autoSpaceDN w:val="0"/>
        <w:adjustRightInd w:val="0"/>
        <w:spacing w:after="100" w:afterAutospacing="1" w:line="276" w:lineRule="auto"/>
        <w:rPr>
          <w:rFonts w:cs="Arial"/>
          <w:i/>
        </w:rPr>
      </w:pPr>
      <w:r w:rsidRPr="00DC79A7">
        <w:rPr>
          <w:rFonts w:cs="Arial"/>
        </w:rPr>
        <w:t xml:space="preserve">En lo que respecta a los derechos del pueblo indígena, se encontró que el derecho al desarrollo representa la mayor inversión con 71.34% del presupuesto; en segundo lugar, con 20.04% se encuentra </w:t>
      </w:r>
      <w:r w:rsidRPr="00DC79A7">
        <w:rPr>
          <w:rFonts w:cs="Arial"/>
        </w:rPr>
        <w:lastRenderedPageBreak/>
        <w:t>el derecho a educación, seguido del derecho a la igualdad con 5.92%, y del derecho a la tierra y a la utilización de recursos con 2.02%; por último, el derecho a la identidad social y cultural con el 0.67% (gráfica 2).</w:t>
      </w:r>
    </w:p>
    <w:p w14:paraId="22AF35AF" w14:textId="77777777" w:rsidR="009929D2" w:rsidRPr="006F1AB4" w:rsidRDefault="009929D2" w:rsidP="009929D2">
      <w:pPr>
        <w:autoSpaceDE w:val="0"/>
        <w:autoSpaceDN w:val="0"/>
        <w:adjustRightInd w:val="0"/>
        <w:spacing w:after="100" w:afterAutospacing="1" w:line="276" w:lineRule="auto"/>
        <w:jc w:val="center"/>
        <w:rPr>
          <w:rFonts w:cs="Arial"/>
          <w:b/>
        </w:rPr>
      </w:pPr>
      <w:r w:rsidRPr="006F1AB4">
        <w:rPr>
          <w:rFonts w:cs="Arial"/>
          <w:b/>
        </w:rPr>
        <w:t xml:space="preserve">Gráfica 2. Distribución del presupuesto para la </w:t>
      </w:r>
      <w:r>
        <w:rPr>
          <w:rFonts w:cs="Arial"/>
          <w:b/>
        </w:rPr>
        <w:t>Etnia</w:t>
      </w:r>
      <w:r w:rsidRPr="006F1AB4">
        <w:rPr>
          <w:rFonts w:cs="Arial"/>
          <w:b/>
        </w:rPr>
        <w:t xml:space="preserve"> según el derecho de los pueblos indígenas</w:t>
      </w:r>
    </w:p>
    <w:p w14:paraId="36AB3FE2" w14:textId="77777777" w:rsidR="009929D2" w:rsidRPr="006F1AB4" w:rsidRDefault="009929D2" w:rsidP="009929D2">
      <w:pPr>
        <w:autoSpaceDE w:val="0"/>
        <w:autoSpaceDN w:val="0"/>
        <w:adjustRightInd w:val="0"/>
        <w:spacing w:line="276" w:lineRule="auto"/>
        <w:jc w:val="center"/>
        <w:rPr>
          <w:rFonts w:cs="Arial"/>
          <w:b/>
        </w:rPr>
      </w:pPr>
      <w:r>
        <w:rPr>
          <w:noProof/>
          <w:lang w:eastAsia="es-MX"/>
        </w:rPr>
        <w:drawing>
          <wp:inline distT="0" distB="0" distL="0" distR="0" wp14:anchorId="376FDCD9" wp14:editId="59783E15">
            <wp:extent cx="6804693" cy="3494957"/>
            <wp:effectExtent l="0" t="0" r="15240" b="10795"/>
            <wp:docPr id="99006789" name="Gráfico 990067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BE9B9D" w14:textId="77777777" w:rsidR="009929D2" w:rsidRPr="006F1AB4" w:rsidRDefault="009929D2" w:rsidP="009929D2">
      <w:pPr>
        <w:autoSpaceDE w:val="0"/>
        <w:autoSpaceDN w:val="0"/>
        <w:adjustRightInd w:val="0"/>
        <w:spacing w:after="100" w:afterAutospacing="1" w:line="276" w:lineRule="auto"/>
        <w:jc w:val="center"/>
        <w:rPr>
          <w:rFonts w:cs="Arial"/>
          <w:i/>
        </w:rPr>
      </w:pPr>
      <w:r w:rsidRPr="006F1AB4">
        <w:rPr>
          <w:rFonts w:cs="Arial"/>
          <w:i/>
        </w:rPr>
        <w:t>Fuente: Elaboración Propia</w:t>
      </w:r>
    </w:p>
    <w:p w14:paraId="4564C00F" w14:textId="77777777" w:rsidR="009929D2" w:rsidRPr="006F1AB4" w:rsidRDefault="009929D2" w:rsidP="009929D2">
      <w:pPr>
        <w:autoSpaceDE w:val="0"/>
        <w:autoSpaceDN w:val="0"/>
        <w:adjustRightInd w:val="0"/>
        <w:spacing w:line="276" w:lineRule="auto"/>
        <w:rPr>
          <w:rFonts w:cs="Arial"/>
        </w:rPr>
      </w:pPr>
    </w:p>
    <w:p w14:paraId="4528DA1D" w14:textId="77777777" w:rsidR="009929D2" w:rsidRDefault="009929D2" w:rsidP="009929D2">
      <w:pPr>
        <w:autoSpaceDE w:val="0"/>
        <w:autoSpaceDN w:val="0"/>
        <w:adjustRightInd w:val="0"/>
        <w:spacing w:after="100" w:afterAutospacing="1" w:line="276" w:lineRule="auto"/>
        <w:rPr>
          <w:rFonts w:cs="Arial"/>
          <w:b/>
        </w:rPr>
      </w:pPr>
      <w:r w:rsidRPr="00DC79A7">
        <w:rPr>
          <w:rFonts w:cs="Arial"/>
        </w:rPr>
        <w:lastRenderedPageBreak/>
        <w:t>A continuación, se presenta el detalle de las temáticas para cada derecho, en este sentido, se observa que, de acuerdo a la temática con mayor asignación de presupuesto, en primer lugar, se ubica Acceso a servicios de salud con 68.82%, en segundo lugar, acceso a servicios de educación con 10.97% y en tercer lugar Urbanización y desarrollo regional con un 5.57% de la inversión total (tabla 3).</w:t>
      </w:r>
    </w:p>
    <w:p w14:paraId="4B445C22" w14:textId="77777777" w:rsidR="009929D2" w:rsidRPr="006F1AB4" w:rsidRDefault="009929D2" w:rsidP="009929D2">
      <w:pPr>
        <w:autoSpaceDE w:val="0"/>
        <w:autoSpaceDN w:val="0"/>
        <w:adjustRightInd w:val="0"/>
        <w:spacing w:after="100" w:afterAutospacing="1" w:line="276" w:lineRule="auto"/>
        <w:jc w:val="center"/>
        <w:rPr>
          <w:rFonts w:cs="Arial"/>
        </w:rPr>
      </w:pPr>
      <w:r w:rsidRPr="006F1AB4">
        <w:rPr>
          <w:rFonts w:cs="Arial"/>
          <w:b/>
        </w:rPr>
        <w:t>Tabla 3. Clasificación por derecho del pueblo indígena</w:t>
      </w:r>
    </w:p>
    <w:tbl>
      <w:tblPr>
        <w:tblW w:w="5000" w:type="pct"/>
        <w:jc w:val="center"/>
        <w:tblCellMar>
          <w:left w:w="70" w:type="dxa"/>
          <w:right w:w="70" w:type="dxa"/>
        </w:tblCellMar>
        <w:tblLook w:val="04A0" w:firstRow="1" w:lastRow="0" w:firstColumn="1" w:lastColumn="0" w:noHBand="0" w:noVBand="1"/>
      </w:tblPr>
      <w:tblGrid>
        <w:gridCol w:w="5435"/>
        <w:gridCol w:w="3679"/>
        <w:gridCol w:w="1896"/>
      </w:tblGrid>
      <w:tr w:rsidR="009929D2" w:rsidRPr="006F1AB4" w14:paraId="7A70567B" w14:textId="77777777" w:rsidTr="00B00B78">
        <w:trPr>
          <w:trHeight w:val="315"/>
          <w:tblHeader/>
          <w:jc w:val="center"/>
        </w:trPr>
        <w:tc>
          <w:tcPr>
            <w:tcW w:w="1722"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188F56C7" w14:textId="77777777" w:rsidR="009929D2" w:rsidRPr="006F1AB4" w:rsidRDefault="009929D2" w:rsidP="008856A8">
            <w:pPr>
              <w:jc w:val="center"/>
              <w:rPr>
                <w:rFonts w:eastAsia="Times New Roman" w:cs="Arial"/>
                <w:b/>
                <w:bCs/>
                <w:color w:val="FFFFFF" w:themeColor="background1"/>
                <w:lang w:eastAsia="es-MX"/>
              </w:rPr>
            </w:pPr>
            <w:r w:rsidRPr="006F1AB4">
              <w:rPr>
                <w:rFonts w:cs="Arial"/>
                <w:b/>
                <w:color w:val="FFFFFF" w:themeColor="background1"/>
              </w:rPr>
              <w:t>Derechos de los Pueblos Indígenas</w:t>
            </w:r>
          </w:p>
        </w:tc>
        <w:tc>
          <w:tcPr>
            <w:tcW w:w="1990"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4E00BC46" w14:textId="77777777" w:rsidR="009929D2" w:rsidRPr="006F1AB4" w:rsidRDefault="009929D2" w:rsidP="008856A8">
            <w:pPr>
              <w:jc w:val="center"/>
              <w:rPr>
                <w:rFonts w:eastAsia="Times New Roman" w:cs="Arial"/>
                <w:b/>
                <w:bCs/>
                <w:color w:val="FFFFFF" w:themeColor="background1"/>
                <w:lang w:eastAsia="es-MX"/>
              </w:rPr>
            </w:pPr>
            <w:r w:rsidRPr="006F1AB4">
              <w:rPr>
                <w:rFonts w:eastAsia="Times New Roman" w:cs="Arial"/>
                <w:b/>
                <w:bCs/>
                <w:color w:val="FFFFFF" w:themeColor="background1"/>
                <w:lang w:eastAsia="es-MX"/>
              </w:rPr>
              <w:t>Temática Específica</w:t>
            </w:r>
          </w:p>
        </w:tc>
        <w:tc>
          <w:tcPr>
            <w:tcW w:w="1288"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0D43BB2D" w14:textId="77777777" w:rsidR="009929D2" w:rsidRPr="006F1AB4" w:rsidRDefault="009929D2" w:rsidP="008856A8">
            <w:pPr>
              <w:jc w:val="center"/>
              <w:rPr>
                <w:rFonts w:eastAsia="Times New Roman" w:cs="Arial"/>
                <w:b/>
                <w:bCs/>
                <w:color w:val="FFFFFF" w:themeColor="background1"/>
                <w:lang w:eastAsia="es-MX"/>
              </w:rPr>
            </w:pPr>
            <w:r w:rsidRPr="006F1AB4">
              <w:rPr>
                <w:rFonts w:eastAsia="Times New Roman" w:cs="Arial"/>
                <w:b/>
                <w:bCs/>
                <w:color w:val="FFFFFF" w:themeColor="background1"/>
                <w:lang w:eastAsia="es-MX"/>
              </w:rPr>
              <w:t>Importe (pesos)</w:t>
            </w:r>
          </w:p>
        </w:tc>
      </w:tr>
      <w:tr w:rsidR="009929D2" w:rsidRPr="006F1AB4" w14:paraId="0634270B" w14:textId="77777777" w:rsidTr="00B00B78">
        <w:trPr>
          <w:trHeight w:val="315"/>
          <w:jc w:val="center"/>
        </w:trPr>
        <w:tc>
          <w:tcPr>
            <w:tcW w:w="1722" w:type="pct"/>
            <w:vMerge w:val="restart"/>
            <w:tcBorders>
              <w:top w:val="single" w:sz="4" w:space="0" w:color="auto"/>
              <w:left w:val="single" w:sz="4" w:space="0" w:color="auto"/>
              <w:right w:val="single" w:sz="4" w:space="0" w:color="auto"/>
            </w:tcBorders>
            <w:shd w:val="clear" w:color="auto" w:fill="auto"/>
            <w:noWrap/>
            <w:vAlign w:val="center"/>
            <w:hideMark/>
          </w:tcPr>
          <w:p w14:paraId="42B2A22C"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 la igualdad</w:t>
            </w:r>
          </w:p>
        </w:tc>
        <w:tc>
          <w:tcPr>
            <w:tcW w:w="1990" w:type="pct"/>
            <w:tcBorders>
              <w:top w:val="nil"/>
              <w:left w:val="nil"/>
              <w:bottom w:val="single" w:sz="4" w:space="0" w:color="auto"/>
              <w:right w:val="single" w:sz="4" w:space="0" w:color="auto"/>
            </w:tcBorders>
            <w:shd w:val="clear" w:color="auto" w:fill="auto"/>
            <w:noWrap/>
            <w:vAlign w:val="center"/>
            <w:hideMark/>
          </w:tcPr>
          <w:p w14:paraId="5A0444A1"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Acceso</w:t>
            </w:r>
          </w:p>
        </w:tc>
        <w:tc>
          <w:tcPr>
            <w:tcW w:w="1288" w:type="pct"/>
            <w:tcBorders>
              <w:top w:val="nil"/>
              <w:left w:val="nil"/>
              <w:bottom w:val="single" w:sz="4" w:space="0" w:color="auto"/>
              <w:right w:val="single" w:sz="4" w:space="0" w:color="auto"/>
            </w:tcBorders>
            <w:shd w:val="clear" w:color="auto" w:fill="auto"/>
            <w:noWrap/>
            <w:vAlign w:val="bottom"/>
          </w:tcPr>
          <w:p w14:paraId="70C9BBBD" w14:textId="77777777" w:rsidR="009929D2" w:rsidRPr="00FD0CBE" w:rsidRDefault="009929D2" w:rsidP="008856A8">
            <w:pPr>
              <w:jc w:val="center"/>
              <w:rPr>
                <w:rFonts w:cs="Arial"/>
              </w:rPr>
            </w:pPr>
            <w:r w:rsidRPr="001F049C">
              <w:rPr>
                <w:rFonts w:cs="Arial"/>
              </w:rPr>
              <w:t>228,963,699</w:t>
            </w:r>
          </w:p>
        </w:tc>
      </w:tr>
      <w:tr w:rsidR="009929D2" w:rsidRPr="006F1AB4" w14:paraId="57FD213A"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center"/>
            <w:hideMark/>
          </w:tcPr>
          <w:p w14:paraId="19CA7B55"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07EA3769"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Trato digno</w:t>
            </w:r>
          </w:p>
        </w:tc>
        <w:tc>
          <w:tcPr>
            <w:tcW w:w="1288" w:type="pct"/>
            <w:tcBorders>
              <w:top w:val="nil"/>
              <w:left w:val="nil"/>
              <w:bottom w:val="single" w:sz="4" w:space="0" w:color="auto"/>
              <w:right w:val="single" w:sz="4" w:space="0" w:color="auto"/>
            </w:tcBorders>
            <w:shd w:val="clear" w:color="auto" w:fill="auto"/>
            <w:noWrap/>
            <w:vAlign w:val="bottom"/>
          </w:tcPr>
          <w:p w14:paraId="3F5C6E38" w14:textId="77777777" w:rsidR="009929D2" w:rsidRPr="00FD0CBE" w:rsidRDefault="009929D2" w:rsidP="008856A8">
            <w:pPr>
              <w:jc w:val="center"/>
              <w:rPr>
                <w:rFonts w:cs="Arial"/>
              </w:rPr>
            </w:pPr>
            <w:r>
              <w:rPr>
                <w:rFonts w:cs="Arial"/>
              </w:rPr>
              <w:t>253,090,609</w:t>
            </w:r>
          </w:p>
        </w:tc>
      </w:tr>
      <w:tr w:rsidR="009929D2" w:rsidRPr="006F1AB4" w14:paraId="4E75F9B6"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center"/>
            <w:hideMark/>
          </w:tcPr>
          <w:p w14:paraId="24F08178"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39A39270"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Inclusión</w:t>
            </w:r>
          </w:p>
        </w:tc>
        <w:tc>
          <w:tcPr>
            <w:tcW w:w="1288" w:type="pct"/>
            <w:tcBorders>
              <w:top w:val="nil"/>
              <w:left w:val="nil"/>
              <w:bottom w:val="single" w:sz="4" w:space="0" w:color="auto"/>
              <w:right w:val="single" w:sz="4" w:space="0" w:color="auto"/>
            </w:tcBorders>
            <w:shd w:val="clear" w:color="auto" w:fill="auto"/>
            <w:noWrap/>
            <w:vAlign w:val="bottom"/>
          </w:tcPr>
          <w:p w14:paraId="5335B538" w14:textId="77777777" w:rsidR="009929D2" w:rsidRPr="00FD0CBE" w:rsidRDefault="009929D2" w:rsidP="008856A8">
            <w:pPr>
              <w:jc w:val="center"/>
              <w:rPr>
                <w:rFonts w:cs="Arial"/>
              </w:rPr>
            </w:pPr>
            <w:r>
              <w:rPr>
                <w:rFonts w:cs="Arial"/>
              </w:rPr>
              <w:t>9,948,091</w:t>
            </w:r>
          </w:p>
        </w:tc>
      </w:tr>
      <w:tr w:rsidR="009929D2" w:rsidRPr="006F1AB4" w14:paraId="29D82335" w14:textId="77777777" w:rsidTr="00B00B78">
        <w:trPr>
          <w:trHeight w:val="315"/>
          <w:jc w:val="center"/>
        </w:trPr>
        <w:tc>
          <w:tcPr>
            <w:tcW w:w="1722" w:type="pct"/>
            <w:tcBorders>
              <w:left w:val="single" w:sz="4" w:space="0" w:color="auto"/>
              <w:right w:val="single" w:sz="4" w:space="0" w:color="auto"/>
            </w:tcBorders>
            <w:shd w:val="clear" w:color="auto" w:fill="auto"/>
            <w:noWrap/>
            <w:vAlign w:val="center"/>
          </w:tcPr>
          <w:p w14:paraId="1EF9A930"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tcPr>
          <w:p w14:paraId="6ADC69C1" w14:textId="77777777" w:rsidR="009929D2" w:rsidRPr="006F1AB4" w:rsidRDefault="009929D2" w:rsidP="008856A8">
            <w:pPr>
              <w:jc w:val="center"/>
              <w:rPr>
                <w:rFonts w:eastAsia="Times New Roman" w:cs="Arial"/>
                <w:color w:val="000000"/>
                <w:lang w:eastAsia="es-MX"/>
              </w:rPr>
            </w:pPr>
            <w:r>
              <w:rPr>
                <w:rFonts w:eastAsia="Times New Roman" w:cs="Arial"/>
                <w:color w:val="000000"/>
                <w:lang w:eastAsia="es-MX"/>
              </w:rPr>
              <w:t>No Discriminación</w:t>
            </w:r>
          </w:p>
        </w:tc>
        <w:tc>
          <w:tcPr>
            <w:tcW w:w="1288" w:type="pct"/>
            <w:tcBorders>
              <w:top w:val="nil"/>
              <w:left w:val="nil"/>
              <w:bottom w:val="single" w:sz="4" w:space="0" w:color="auto"/>
              <w:right w:val="single" w:sz="4" w:space="0" w:color="auto"/>
            </w:tcBorders>
            <w:shd w:val="clear" w:color="auto" w:fill="auto"/>
            <w:noWrap/>
            <w:vAlign w:val="bottom"/>
          </w:tcPr>
          <w:p w14:paraId="24D210B8" w14:textId="77777777" w:rsidR="009929D2" w:rsidRDefault="009929D2" w:rsidP="008856A8">
            <w:pPr>
              <w:jc w:val="center"/>
              <w:rPr>
                <w:rFonts w:cs="Arial"/>
              </w:rPr>
            </w:pPr>
            <w:r>
              <w:rPr>
                <w:rFonts w:cs="Arial"/>
              </w:rPr>
              <w:t>42,872,653</w:t>
            </w:r>
          </w:p>
        </w:tc>
      </w:tr>
      <w:tr w:rsidR="009929D2" w:rsidRPr="006F1AB4" w14:paraId="520A391C" w14:textId="77777777" w:rsidTr="00B00B78">
        <w:trPr>
          <w:trHeight w:val="448"/>
          <w:jc w:val="center"/>
        </w:trPr>
        <w:tc>
          <w:tcPr>
            <w:tcW w:w="1722" w:type="pct"/>
            <w:vMerge w:val="restart"/>
            <w:tcBorders>
              <w:top w:val="single" w:sz="4" w:space="0" w:color="auto"/>
              <w:left w:val="single" w:sz="4" w:space="0" w:color="auto"/>
              <w:right w:val="single" w:sz="4" w:space="0" w:color="auto"/>
            </w:tcBorders>
            <w:shd w:val="clear" w:color="auto" w:fill="auto"/>
            <w:vAlign w:val="center"/>
            <w:hideMark/>
          </w:tcPr>
          <w:p w14:paraId="63CB8337"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 la identidad social y cultural</w:t>
            </w:r>
          </w:p>
        </w:tc>
        <w:tc>
          <w:tcPr>
            <w:tcW w:w="1990" w:type="pct"/>
            <w:tcBorders>
              <w:top w:val="nil"/>
              <w:left w:val="nil"/>
              <w:bottom w:val="single" w:sz="4" w:space="0" w:color="auto"/>
              <w:right w:val="single" w:sz="4" w:space="0" w:color="auto"/>
            </w:tcBorders>
            <w:shd w:val="clear" w:color="auto" w:fill="auto"/>
            <w:noWrap/>
            <w:vAlign w:val="center"/>
            <w:hideMark/>
          </w:tcPr>
          <w:p w14:paraId="1175C274"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Protección</w:t>
            </w:r>
          </w:p>
        </w:tc>
        <w:tc>
          <w:tcPr>
            <w:tcW w:w="1288" w:type="pct"/>
            <w:tcBorders>
              <w:top w:val="single" w:sz="4" w:space="0" w:color="auto"/>
              <w:left w:val="nil"/>
              <w:bottom w:val="single" w:sz="4" w:space="0" w:color="auto"/>
              <w:right w:val="single" w:sz="4" w:space="0" w:color="auto"/>
            </w:tcBorders>
            <w:shd w:val="clear" w:color="auto" w:fill="auto"/>
            <w:noWrap/>
            <w:vAlign w:val="bottom"/>
          </w:tcPr>
          <w:p w14:paraId="6DB19E13" w14:textId="77777777" w:rsidR="009929D2" w:rsidRPr="00FD0CBE" w:rsidRDefault="009929D2" w:rsidP="008856A8">
            <w:pPr>
              <w:jc w:val="center"/>
              <w:rPr>
                <w:rFonts w:cs="Arial"/>
              </w:rPr>
            </w:pPr>
            <w:r>
              <w:rPr>
                <w:rFonts w:cs="Arial"/>
              </w:rPr>
              <w:t>14,812,987</w:t>
            </w:r>
          </w:p>
        </w:tc>
      </w:tr>
      <w:tr w:rsidR="009929D2" w:rsidRPr="006F1AB4" w14:paraId="2404733E"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center"/>
            <w:hideMark/>
          </w:tcPr>
          <w:p w14:paraId="6D3DCAE6"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769DD0B0"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Promoción</w:t>
            </w:r>
          </w:p>
        </w:tc>
        <w:tc>
          <w:tcPr>
            <w:tcW w:w="1288" w:type="pct"/>
            <w:tcBorders>
              <w:top w:val="single" w:sz="4" w:space="0" w:color="auto"/>
              <w:left w:val="nil"/>
              <w:bottom w:val="single" w:sz="4" w:space="0" w:color="auto"/>
              <w:right w:val="single" w:sz="4" w:space="0" w:color="auto"/>
            </w:tcBorders>
            <w:shd w:val="clear" w:color="auto" w:fill="auto"/>
            <w:noWrap/>
            <w:vAlign w:val="bottom"/>
          </w:tcPr>
          <w:p w14:paraId="1F5BE8F3" w14:textId="77777777" w:rsidR="009929D2" w:rsidRPr="00FD0CBE" w:rsidRDefault="009929D2" w:rsidP="008856A8">
            <w:pPr>
              <w:jc w:val="center"/>
              <w:rPr>
                <w:rFonts w:cs="Arial"/>
              </w:rPr>
            </w:pPr>
            <w:r>
              <w:rPr>
                <w:rFonts w:cs="Arial"/>
              </w:rPr>
              <w:t>25,165,137</w:t>
            </w:r>
          </w:p>
        </w:tc>
      </w:tr>
      <w:tr w:rsidR="009929D2" w:rsidRPr="006F1AB4" w14:paraId="269376AF" w14:textId="77777777" w:rsidTr="00B00B78">
        <w:trPr>
          <w:trHeight w:val="315"/>
          <w:jc w:val="center"/>
        </w:trPr>
        <w:tc>
          <w:tcPr>
            <w:tcW w:w="1722" w:type="pct"/>
            <w:vMerge/>
            <w:tcBorders>
              <w:left w:val="single" w:sz="4" w:space="0" w:color="auto"/>
              <w:bottom w:val="single" w:sz="4" w:space="0" w:color="auto"/>
              <w:right w:val="single" w:sz="4" w:space="0" w:color="auto"/>
            </w:tcBorders>
            <w:shd w:val="clear" w:color="auto" w:fill="auto"/>
            <w:noWrap/>
            <w:vAlign w:val="center"/>
            <w:hideMark/>
          </w:tcPr>
          <w:p w14:paraId="59C5D781"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15E962BB"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Preservación</w:t>
            </w:r>
          </w:p>
        </w:tc>
        <w:tc>
          <w:tcPr>
            <w:tcW w:w="1288" w:type="pct"/>
            <w:tcBorders>
              <w:top w:val="single" w:sz="4" w:space="0" w:color="auto"/>
              <w:left w:val="nil"/>
              <w:bottom w:val="single" w:sz="4" w:space="0" w:color="auto"/>
              <w:right w:val="single" w:sz="4" w:space="0" w:color="auto"/>
            </w:tcBorders>
            <w:shd w:val="clear" w:color="auto" w:fill="auto"/>
            <w:noWrap/>
            <w:vAlign w:val="bottom"/>
          </w:tcPr>
          <w:p w14:paraId="357D64DE" w14:textId="77777777" w:rsidR="009929D2" w:rsidRPr="00FD0CBE" w:rsidRDefault="009929D2" w:rsidP="008856A8">
            <w:pPr>
              <w:jc w:val="center"/>
              <w:rPr>
                <w:rFonts w:cs="Arial"/>
              </w:rPr>
            </w:pPr>
            <w:r>
              <w:rPr>
                <w:rFonts w:cs="Arial"/>
              </w:rPr>
              <w:t>20,595,390</w:t>
            </w:r>
          </w:p>
        </w:tc>
      </w:tr>
      <w:tr w:rsidR="009929D2" w:rsidRPr="006F1AB4" w14:paraId="2B14457E" w14:textId="77777777" w:rsidTr="00B00B78">
        <w:trPr>
          <w:trHeight w:val="315"/>
          <w:jc w:val="center"/>
        </w:trPr>
        <w:tc>
          <w:tcPr>
            <w:tcW w:w="17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CEFD8"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al desarrollo</w:t>
            </w:r>
          </w:p>
        </w:tc>
        <w:tc>
          <w:tcPr>
            <w:tcW w:w="1990" w:type="pct"/>
            <w:tcBorders>
              <w:top w:val="nil"/>
              <w:left w:val="nil"/>
              <w:bottom w:val="single" w:sz="4" w:space="0" w:color="auto"/>
              <w:right w:val="single" w:sz="4" w:space="0" w:color="auto"/>
            </w:tcBorders>
            <w:shd w:val="clear" w:color="auto" w:fill="auto"/>
            <w:noWrap/>
            <w:vAlign w:val="center"/>
            <w:hideMark/>
          </w:tcPr>
          <w:p w14:paraId="76C9E3E4"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Acceso a servicios de salud</w:t>
            </w:r>
          </w:p>
        </w:tc>
        <w:tc>
          <w:tcPr>
            <w:tcW w:w="1288" w:type="pct"/>
            <w:tcBorders>
              <w:top w:val="single" w:sz="4" w:space="0" w:color="auto"/>
              <w:left w:val="nil"/>
              <w:bottom w:val="single" w:sz="4" w:space="0" w:color="auto"/>
              <w:right w:val="single" w:sz="4" w:space="0" w:color="auto"/>
            </w:tcBorders>
            <w:shd w:val="clear" w:color="auto" w:fill="auto"/>
            <w:noWrap/>
            <w:vAlign w:val="bottom"/>
          </w:tcPr>
          <w:p w14:paraId="3A38AB66" w14:textId="77777777" w:rsidR="009929D2" w:rsidRPr="00FD0CBE" w:rsidRDefault="009929D2" w:rsidP="008856A8">
            <w:pPr>
              <w:jc w:val="center"/>
              <w:rPr>
                <w:rFonts w:cs="Arial"/>
              </w:rPr>
            </w:pPr>
            <w:r>
              <w:rPr>
                <w:rFonts w:cs="Arial"/>
              </w:rPr>
              <w:t>5,887,915,136</w:t>
            </w:r>
          </w:p>
        </w:tc>
      </w:tr>
      <w:tr w:rsidR="009929D2" w:rsidRPr="006F1AB4" w14:paraId="57A99F5E" w14:textId="77777777" w:rsidTr="00B00B78">
        <w:trPr>
          <w:trHeight w:val="315"/>
          <w:jc w:val="center"/>
        </w:trPr>
        <w:tc>
          <w:tcPr>
            <w:tcW w:w="1722"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AB9A8"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6D71356D"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Deportes, recreación y cultura</w:t>
            </w:r>
          </w:p>
        </w:tc>
        <w:tc>
          <w:tcPr>
            <w:tcW w:w="1288" w:type="pct"/>
            <w:tcBorders>
              <w:top w:val="nil"/>
              <w:left w:val="nil"/>
              <w:bottom w:val="single" w:sz="4" w:space="0" w:color="auto"/>
              <w:right w:val="single" w:sz="4" w:space="0" w:color="auto"/>
            </w:tcBorders>
            <w:shd w:val="clear" w:color="auto" w:fill="auto"/>
            <w:noWrap/>
            <w:vAlign w:val="bottom"/>
          </w:tcPr>
          <w:p w14:paraId="2B1B76CF" w14:textId="77777777" w:rsidR="009929D2" w:rsidRPr="00FD0CBE" w:rsidRDefault="009929D2" w:rsidP="008856A8">
            <w:pPr>
              <w:jc w:val="center"/>
              <w:rPr>
                <w:rFonts w:cs="Arial"/>
              </w:rPr>
            </w:pPr>
            <w:r>
              <w:rPr>
                <w:rFonts w:cs="Arial"/>
              </w:rPr>
              <w:t>32,974,923</w:t>
            </w:r>
          </w:p>
        </w:tc>
      </w:tr>
      <w:tr w:rsidR="009929D2" w:rsidRPr="006F1AB4" w14:paraId="526983BD" w14:textId="77777777" w:rsidTr="00B00B78">
        <w:trPr>
          <w:trHeight w:val="315"/>
          <w:jc w:val="center"/>
        </w:trPr>
        <w:tc>
          <w:tcPr>
            <w:tcW w:w="1722"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3AD85"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22348F06"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Urbanización y desarrollo regional</w:t>
            </w:r>
          </w:p>
        </w:tc>
        <w:tc>
          <w:tcPr>
            <w:tcW w:w="1288" w:type="pct"/>
            <w:tcBorders>
              <w:top w:val="nil"/>
              <w:left w:val="nil"/>
              <w:bottom w:val="single" w:sz="4" w:space="0" w:color="auto"/>
              <w:right w:val="single" w:sz="4" w:space="0" w:color="auto"/>
            </w:tcBorders>
            <w:shd w:val="clear" w:color="auto" w:fill="auto"/>
            <w:noWrap/>
            <w:vAlign w:val="bottom"/>
          </w:tcPr>
          <w:p w14:paraId="555FAC80" w14:textId="77777777" w:rsidR="009929D2" w:rsidRPr="00FD0CBE" w:rsidRDefault="009929D2" w:rsidP="008856A8">
            <w:pPr>
              <w:jc w:val="center"/>
              <w:rPr>
                <w:rFonts w:cs="Arial"/>
              </w:rPr>
            </w:pPr>
            <w:r>
              <w:rPr>
                <w:rFonts w:cs="Arial"/>
              </w:rPr>
              <w:t>382,556,543</w:t>
            </w:r>
          </w:p>
        </w:tc>
      </w:tr>
      <w:tr w:rsidR="009929D2" w:rsidRPr="006F1AB4" w14:paraId="06119FC7" w14:textId="77777777" w:rsidTr="00B00B78">
        <w:trPr>
          <w:trHeight w:val="315"/>
          <w:jc w:val="center"/>
        </w:trPr>
        <w:tc>
          <w:tcPr>
            <w:tcW w:w="1722"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FD050"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6F17610E"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Autonomía</w:t>
            </w:r>
          </w:p>
        </w:tc>
        <w:tc>
          <w:tcPr>
            <w:tcW w:w="1288" w:type="pct"/>
            <w:tcBorders>
              <w:top w:val="nil"/>
              <w:left w:val="nil"/>
              <w:bottom w:val="single" w:sz="4" w:space="0" w:color="auto"/>
              <w:right w:val="single" w:sz="4" w:space="0" w:color="auto"/>
            </w:tcBorders>
            <w:shd w:val="clear" w:color="auto" w:fill="auto"/>
            <w:noWrap/>
            <w:vAlign w:val="bottom"/>
          </w:tcPr>
          <w:p w14:paraId="6EF347AD" w14:textId="77777777" w:rsidR="009929D2" w:rsidRPr="00FD0CBE" w:rsidRDefault="009929D2" w:rsidP="008856A8">
            <w:pPr>
              <w:jc w:val="center"/>
              <w:rPr>
                <w:rFonts w:cs="Arial"/>
              </w:rPr>
            </w:pPr>
            <w:r>
              <w:rPr>
                <w:rFonts w:cs="Arial"/>
              </w:rPr>
              <w:t>143,593,696</w:t>
            </w:r>
          </w:p>
        </w:tc>
      </w:tr>
      <w:tr w:rsidR="009929D2" w:rsidRPr="006F1AB4" w14:paraId="15BA48B4" w14:textId="77777777" w:rsidTr="00B00B78">
        <w:trPr>
          <w:trHeight w:val="315"/>
          <w:jc w:val="center"/>
        </w:trPr>
        <w:tc>
          <w:tcPr>
            <w:tcW w:w="1722" w:type="pct"/>
            <w:vMerge w:val="restart"/>
            <w:tcBorders>
              <w:top w:val="single" w:sz="4" w:space="0" w:color="auto"/>
              <w:left w:val="single" w:sz="4" w:space="0" w:color="auto"/>
              <w:right w:val="single" w:sz="4" w:space="0" w:color="auto"/>
            </w:tcBorders>
            <w:shd w:val="clear" w:color="auto" w:fill="auto"/>
            <w:noWrap/>
            <w:vAlign w:val="center"/>
            <w:hideMark/>
          </w:tcPr>
          <w:p w14:paraId="6D2B465E"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 la tierra y a la utilización de recursos</w:t>
            </w:r>
          </w:p>
        </w:tc>
        <w:tc>
          <w:tcPr>
            <w:tcW w:w="1990" w:type="pct"/>
            <w:tcBorders>
              <w:top w:val="nil"/>
              <w:left w:val="nil"/>
              <w:bottom w:val="single" w:sz="4" w:space="0" w:color="auto"/>
              <w:right w:val="single" w:sz="4" w:space="0" w:color="auto"/>
            </w:tcBorders>
            <w:shd w:val="clear" w:color="auto" w:fill="auto"/>
            <w:noWrap/>
            <w:vAlign w:val="center"/>
            <w:hideMark/>
          </w:tcPr>
          <w:p w14:paraId="30378361"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Actividades</w:t>
            </w:r>
          </w:p>
        </w:tc>
        <w:tc>
          <w:tcPr>
            <w:tcW w:w="1288" w:type="pct"/>
            <w:tcBorders>
              <w:top w:val="nil"/>
              <w:left w:val="nil"/>
              <w:bottom w:val="single" w:sz="4" w:space="0" w:color="auto"/>
              <w:right w:val="single" w:sz="4" w:space="0" w:color="auto"/>
            </w:tcBorders>
            <w:shd w:val="clear" w:color="auto" w:fill="auto"/>
            <w:noWrap/>
            <w:vAlign w:val="bottom"/>
          </w:tcPr>
          <w:p w14:paraId="5CB7E432" w14:textId="77777777" w:rsidR="009929D2" w:rsidRPr="00FD0CBE" w:rsidRDefault="009929D2" w:rsidP="008856A8">
            <w:pPr>
              <w:jc w:val="center"/>
              <w:rPr>
                <w:rFonts w:cs="Arial"/>
              </w:rPr>
            </w:pPr>
            <w:r>
              <w:rPr>
                <w:rFonts w:cs="Arial"/>
              </w:rPr>
              <w:t>27,446,835</w:t>
            </w:r>
          </w:p>
        </w:tc>
      </w:tr>
      <w:tr w:rsidR="009929D2" w:rsidRPr="006F1AB4" w14:paraId="4848D8D7"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center"/>
            <w:hideMark/>
          </w:tcPr>
          <w:p w14:paraId="2683E281"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2C9542C9"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Trabajo digno</w:t>
            </w:r>
          </w:p>
        </w:tc>
        <w:tc>
          <w:tcPr>
            <w:tcW w:w="1288" w:type="pct"/>
            <w:tcBorders>
              <w:top w:val="nil"/>
              <w:left w:val="nil"/>
              <w:bottom w:val="single" w:sz="4" w:space="0" w:color="auto"/>
              <w:right w:val="single" w:sz="4" w:space="0" w:color="auto"/>
            </w:tcBorders>
            <w:shd w:val="clear" w:color="auto" w:fill="auto"/>
            <w:noWrap/>
            <w:vAlign w:val="bottom"/>
          </w:tcPr>
          <w:p w14:paraId="752FDD47" w14:textId="77777777" w:rsidR="009929D2" w:rsidRPr="00FD0CBE" w:rsidRDefault="009929D2" w:rsidP="008856A8">
            <w:pPr>
              <w:jc w:val="center"/>
              <w:rPr>
                <w:rFonts w:cs="Arial"/>
              </w:rPr>
            </w:pPr>
            <w:r>
              <w:rPr>
                <w:rFonts w:cs="Arial"/>
              </w:rPr>
              <w:t>149,941,450</w:t>
            </w:r>
          </w:p>
        </w:tc>
      </w:tr>
      <w:tr w:rsidR="009929D2" w:rsidRPr="006F1AB4" w14:paraId="122EB608" w14:textId="77777777" w:rsidTr="00B00B78">
        <w:trPr>
          <w:trHeight w:val="315"/>
          <w:jc w:val="center"/>
        </w:trPr>
        <w:tc>
          <w:tcPr>
            <w:tcW w:w="1722" w:type="pct"/>
            <w:vMerge/>
            <w:tcBorders>
              <w:left w:val="single" w:sz="4" w:space="0" w:color="auto"/>
              <w:bottom w:val="single" w:sz="4" w:space="0" w:color="auto"/>
              <w:right w:val="single" w:sz="4" w:space="0" w:color="auto"/>
            </w:tcBorders>
            <w:shd w:val="clear" w:color="auto" w:fill="auto"/>
            <w:noWrap/>
            <w:vAlign w:val="center"/>
            <w:hideMark/>
          </w:tcPr>
          <w:p w14:paraId="2DB38740"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5B585F3E"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Artesanías</w:t>
            </w:r>
          </w:p>
        </w:tc>
        <w:tc>
          <w:tcPr>
            <w:tcW w:w="1288" w:type="pct"/>
            <w:tcBorders>
              <w:top w:val="nil"/>
              <w:left w:val="nil"/>
              <w:bottom w:val="single" w:sz="4" w:space="0" w:color="auto"/>
              <w:right w:val="single" w:sz="4" w:space="0" w:color="auto"/>
            </w:tcBorders>
            <w:shd w:val="clear" w:color="auto" w:fill="auto"/>
            <w:noWrap/>
            <w:vAlign w:val="bottom"/>
          </w:tcPr>
          <w:p w14:paraId="684AA1D1" w14:textId="77777777" w:rsidR="009929D2" w:rsidRPr="00FD0CBE" w:rsidRDefault="009929D2" w:rsidP="008856A8">
            <w:pPr>
              <w:jc w:val="center"/>
              <w:rPr>
                <w:rFonts w:cs="Arial"/>
              </w:rPr>
            </w:pPr>
            <w:r>
              <w:rPr>
                <w:rFonts w:cs="Arial"/>
              </w:rPr>
              <w:t>5,399,440</w:t>
            </w:r>
          </w:p>
        </w:tc>
      </w:tr>
      <w:tr w:rsidR="009929D2" w:rsidRPr="006F1AB4" w14:paraId="2E07DB07" w14:textId="77777777" w:rsidTr="00B00B78">
        <w:trPr>
          <w:trHeight w:val="315"/>
          <w:jc w:val="center"/>
        </w:trPr>
        <w:tc>
          <w:tcPr>
            <w:tcW w:w="1722" w:type="pct"/>
            <w:vMerge w:val="restart"/>
            <w:tcBorders>
              <w:top w:val="single" w:sz="4" w:space="0" w:color="auto"/>
              <w:left w:val="single" w:sz="4" w:space="0" w:color="auto"/>
              <w:right w:val="single" w:sz="4" w:space="0" w:color="auto"/>
            </w:tcBorders>
            <w:shd w:val="clear" w:color="auto" w:fill="auto"/>
            <w:noWrap/>
            <w:vAlign w:val="center"/>
            <w:hideMark/>
          </w:tcPr>
          <w:p w14:paraId="250A01FC"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 la educación</w:t>
            </w:r>
          </w:p>
        </w:tc>
        <w:tc>
          <w:tcPr>
            <w:tcW w:w="1990" w:type="pct"/>
            <w:tcBorders>
              <w:top w:val="nil"/>
              <w:left w:val="nil"/>
              <w:bottom w:val="single" w:sz="4" w:space="0" w:color="auto"/>
              <w:right w:val="single" w:sz="4" w:space="0" w:color="auto"/>
            </w:tcBorders>
            <w:shd w:val="clear" w:color="auto" w:fill="auto"/>
            <w:noWrap/>
            <w:vAlign w:val="center"/>
            <w:hideMark/>
          </w:tcPr>
          <w:p w14:paraId="0BFAF96A"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Acceso a servicios de educación</w:t>
            </w:r>
          </w:p>
        </w:tc>
        <w:tc>
          <w:tcPr>
            <w:tcW w:w="1288" w:type="pct"/>
            <w:tcBorders>
              <w:top w:val="nil"/>
              <w:left w:val="nil"/>
              <w:bottom w:val="single" w:sz="4" w:space="0" w:color="auto"/>
              <w:right w:val="single" w:sz="4" w:space="0" w:color="auto"/>
            </w:tcBorders>
            <w:shd w:val="clear" w:color="auto" w:fill="auto"/>
            <w:noWrap/>
            <w:vAlign w:val="bottom"/>
          </w:tcPr>
          <w:p w14:paraId="363F1B52" w14:textId="77777777" w:rsidR="009929D2" w:rsidRPr="00FD0CBE" w:rsidRDefault="009929D2" w:rsidP="008856A8">
            <w:pPr>
              <w:jc w:val="center"/>
              <w:rPr>
                <w:rFonts w:cs="Arial"/>
              </w:rPr>
            </w:pPr>
            <w:r w:rsidRPr="001F049C">
              <w:rPr>
                <w:rFonts w:cs="Arial"/>
              </w:rPr>
              <w:t>1,067,433,234</w:t>
            </w:r>
          </w:p>
        </w:tc>
      </w:tr>
      <w:tr w:rsidR="009929D2" w:rsidRPr="006F1AB4" w14:paraId="7C2CE9A5"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bottom"/>
            <w:hideMark/>
          </w:tcPr>
          <w:p w14:paraId="7E6A64E5"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52AD9EB9"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Permanencia</w:t>
            </w:r>
          </w:p>
        </w:tc>
        <w:tc>
          <w:tcPr>
            <w:tcW w:w="1288" w:type="pct"/>
            <w:tcBorders>
              <w:top w:val="nil"/>
              <w:left w:val="nil"/>
              <w:bottom w:val="single" w:sz="4" w:space="0" w:color="auto"/>
              <w:right w:val="single" w:sz="4" w:space="0" w:color="auto"/>
            </w:tcBorders>
            <w:shd w:val="clear" w:color="auto" w:fill="auto"/>
            <w:noWrap/>
            <w:vAlign w:val="bottom"/>
          </w:tcPr>
          <w:p w14:paraId="69AF1105" w14:textId="77777777" w:rsidR="009929D2" w:rsidRPr="00FD0CBE" w:rsidRDefault="009929D2" w:rsidP="008856A8">
            <w:pPr>
              <w:jc w:val="center"/>
              <w:rPr>
                <w:rFonts w:cs="Arial"/>
              </w:rPr>
            </w:pPr>
            <w:r w:rsidRPr="001F049C">
              <w:rPr>
                <w:rFonts w:cs="Arial"/>
              </w:rPr>
              <w:t>82,942,866</w:t>
            </w:r>
          </w:p>
        </w:tc>
      </w:tr>
      <w:tr w:rsidR="009929D2" w:rsidRPr="006F1AB4" w14:paraId="737F6110" w14:textId="77777777" w:rsidTr="00B00B78">
        <w:trPr>
          <w:trHeight w:val="315"/>
          <w:jc w:val="center"/>
        </w:trPr>
        <w:tc>
          <w:tcPr>
            <w:tcW w:w="1722" w:type="pct"/>
            <w:vMerge/>
            <w:tcBorders>
              <w:left w:val="single" w:sz="4" w:space="0" w:color="auto"/>
              <w:bottom w:val="single" w:sz="4" w:space="0" w:color="auto"/>
              <w:right w:val="single" w:sz="4" w:space="0" w:color="auto"/>
            </w:tcBorders>
            <w:shd w:val="clear" w:color="auto" w:fill="auto"/>
            <w:noWrap/>
            <w:vAlign w:val="bottom"/>
            <w:hideMark/>
          </w:tcPr>
          <w:p w14:paraId="620C504E"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0D71B9CC"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Calidad</w:t>
            </w:r>
          </w:p>
        </w:tc>
        <w:tc>
          <w:tcPr>
            <w:tcW w:w="1288" w:type="pct"/>
            <w:tcBorders>
              <w:top w:val="nil"/>
              <w:left w:val="nil"/>
              <w:bottom w:val="single" w:sz="4" w:space="0" w:color="auto"/>
              <w:right w:val="single" w:sz="4" w:space="0" w:color="auto"/>
            </w:tcBorders>
            <w:shd w:val="clear" w:color="auto" w:fill="auto"/>
            <w:noWrap/>
            <w:vAlign w:val="bottom"/>
          </w:tcPr>
          <w:p w14:paraId="5EF18B71" w14:textId="77777777" w:rsidR="009929D2" w:rsidRPr="00FD0CBE" w:rsidRDefault="009929D2" w:rsidP="008856A8">
            <w:pPr>
              <w:jc w:val="center"/>
              <w:rPr>
                <w:rFonts w:cs="Arial"/>
              </w:rPr>
            </w:pPr>
            <w:r w:rsidRPr="001F049C">
              <w:rPr>
                <w:rFonts w:cs="Arial"/>
              </w:rPr>
              <w:t>660,828,845</w:t>
            </w:r>
          </w:p>
        </w:tc>
      </w:tr>
      <w:tr w:rsidR="009929D2" w:rsidRPr="006F1AB4" w14:paraId="4CEEC700" w14:textId="77777777" w:rsidTr="00B00B78">
        <w:trPr>
          <w:trHeight w:val="315"/>
          <w:jc w:val="center"/>
        </w:trPr>
        <w:tc>
          <w:tcPr>
            <w:tcW w:w="3712" w:type="pct"/>
            <w:gridSpan w:val="2"/>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8BB9C0B" w14:textId="77777777" w:rsidR="009929D2" w:rsidRPr="00AA35C3" w:rsidRDefault="009929D2" w:rsidP="008856A8">
            <w:pPr>
              <w:rPr>
                <w:rFonts w:cs="Arial"/>
                <w:b/>
                <w:color w:val="FFFFFF" w:themeColor="background1"/>
              </w:rPr>
            </w:pPr>
            <w:r w:rsidRPr="00AA35C3">
              <w:rPr>
                <w:rFonts w:cs="Arial"/>
                <w:b/>
                <w:color w:val="FFFFFF" w:themeColor="background1"/>
              </w:rPr>
              <w:lastRenderedPageBreak/>
              <w:t>Total general</w:t>
            </w:r>
          </w:p>
        </w:tc>
        <w:tc>
          <w:tcPr>
            <w:tcW w:w="1288"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05E4E4D" w14:textId="77777777" w:rsidR="009929D2" w:rsidRPr="00AA35C3" w:rsidRDefault="009929D2" w:rsidP="008856A8">
            <w:pPr>
              <w:rPr>
                <w:rFonts w:cs="Arial"/>
                <w:b/>
                <w:color w:val="FFFFFF" w:themeColor="background1"/>
              </w:rPr>
            </w:pPr>
            <w:r w:rsidRPr="001F049C">
              <w:rPr>
                <w:rFonts w:cs="Arial"/>
                <w:b/>
                <w:color w:val="FFFFFF" w:themeColor="background1"/>
              </w:rPr>
              <w:t>9,036,481,534</w:t>
            </w:r>
          </w:p>
        </w:tc>
      </w:tr>
    </w:tbl>
    <w:p w14:paraId="7F551B78" w14:textId="77777777" w:rsidR="009929D2" w:rsidRDefault="009929D2" w:rsidP="009929D2">
      <w:pPr>
        <w:autoSpaceDE w:val="0"/>
        <w:autoSpaceDN w:val="0"/>
        <w:adjustRightInd w:val="0"/>
        <w:spacing w:before="120" w:after="100" w:afterAutospacing="1" w:line="276" w:lineRule="auto"/>
        <w:jc w:val="center"/>
        <w:rPr>
          <w:rFonts w:cs="Arial"/>
          <w:i/>
        </w:rPr>
      </w:pPr>
      <w:r w:rsidRPr="006F1AB4">
        <w:rPr>
          <w:rFonts w:cs="Arial"/>
          <w:i/>
        </w:rPr>
        <w:t>Fuente: Elaboración propia</w:t>
      </w:r>
    </w:p>
    <w:p w14:paraId="7F0BCDF1" w14:textId="77777777" w:rsidR="009929D2" w:rsidRPr="006F1AB4" w:rsidRDefault="009929D2" w:rsidP="009929D2">
      <w:pPr>
        <w:autoSpaceDE w:val="0"/>
        <w:autoSpaceDN w:val="0"/>
        <w:adjustRightInd w:val="0"/>
        <w:spacing w:before="120" w:after="100" w:afterAutospacing="1" w:line="276" w:lineRule="auto"/>
        <w:jc w:val="center"/>
        <w:rPr>
          <w:rFonts w:cs="Arial"/>
          <w:i/>
        </w:rPr>
      </w:pPr>
    </w:p>
    <w:p w14:paraId="02E8806E" w14:textId="77777777" w:rsidR="009929D2" w:rsidRPr="006F1AB4" w:rsidRDefault="009929D2" w:rsidP="009929D2">
      <w:pPr>
        <w:autoSpaceDE w:val="0"/>
        <w:autoSpaceDN w:val="0"/>
        <w:adjustRightInd w:val="0"/>
        <w:spacing w:after="100" w:afterAutospacing="1" w:line="276" w:lineRule="auto"/>
        <w:rPr>
          <w:rFonts w:eastAsia="Arial" w:cs="Arial"/>
        </w:rPr>
      </w:pPr>
      <w:r>
        <w:rPr>
          <w:rFonts w:cs="Arial"/>
        </w:rPr>
        <w:t xml:space="preserve">En cuanto a </w:t>
      </w:r>
      <w:r w:rsidRPr="006F1AB4">
        <w:rPr>
          <w:rFonts w:cs="Arial"/>
        </w:rPr>
        <w:t xml:space="preserve">la clasificación por especificidad de la inversión, </w:t>
      </w:r>
      <w:r>
        <w:rPr>
          <w:rFonts w:cs="Arial"/>
        </w:rPr>
        <w:t xml:space="preserve">esta </w:t>
      </w:r>
      <w:r w:rsidRPr="006F1AB4">
        <w:rPr>
          <w:rFonts w:cs="Arial"/>
        </w:rPr>
        <w:t>permite conocer su orientación de acuerdo a la población objetivo a la que se diri</w:t>
      </w:r>
      <w:r>
        <w:rPr>
          <w:rFonts w:cs="Arial"/>
        </w:rPr>
        <w:t xml:space="preserve">gen las intervenciones públicas. </w:t>
      </w:r>
      <w:r w:rsidRPr="006F1AB4">
        <w:rPr>
          <w:rFonts w:eastAsia="Arial" w:cs="Arial"/>
        </w:rPr>
        <w:t xml:space="preserve">La mayor </w:t>
      </w:r>
      <w:r>
        <w:rPr>
          <w:rFonts w:eastAsia="Arial" w:cs="Arial"/>
        </w:rPr>
        <w:t xml:space="preserve">contribución </w:t>
      </w:r>
      <w:r w:rsidRPr="006F1AB4">
        <w:rPr>
          <w:rFonts w:eastAsia="Arial" w:cs="Arial"/>
        </w:rPr>
        <w:t xml:space="preserve">se refleja en la “inversión </w:t>
      </w:r>
      <w:r>
        <w:rPr>
          <w:rFonts w:eastAsia="Arial" w:cs="Arial"/>
        </w:rPr>
        <w:t>a</w:t>
      </w:r>
      <w:r w:rsidRPr="006F1AB4">
        <w:rPr>
          <w:rFonts w:eastAsia="Arial" w:cs="Arial"/>
        </w:rPr>
        <w:t>gentica o ind</w:t>
      </w:r>
      <w:r>
        <w:rPr>
          <w:rFonts w:eastAsia="Arial" w:cs="Arial"/>
        </w:rPr>
        <w:t xml:space="preserve">irecta”, lo </w:t>
      </w:r>
      <w:r w:rsidRPr="002F324A">
        <w:rPr>
          <w:rFonts w:eastAsia="Arial" w:cs="Arial"/>
        </w:rPr>
        <w:t>que representa 47.86% de las erogaciones para la Etnia; por su parte, la inversión específica o directa representa 42.72% del total</w:t>
      </w:r>
      <w:r w:rsidRPr="006F1AB4">
        <w:rPr>
          <w:rFonts w:eastAsia="Arial" w:cs="Arial"/>
        </w:rPr>
        <w:t xml:space="preserve"> (gráfica 3). </w:t>
      </w:r>
    </w:p>
    <w:p w14:paraId="36CA03DE" w14:textId="77777777" w:rsidR="009929D2" w:rsidRPr="006F1AB4" w:rsidRDefault="009929D2" w:rsidP="009929D2">
      <w:pPr>
        <w:autoSpaceDE w:val="0"/>
        <w:autoSpaceDN w:val="0"/>
        <w:adjustRightInd w:val="0"/>
        <w:spacing w:after="100" w:afterAutospacing="1" w:line="276" w:lineRule="auto"/>
        <w:jc w:val="center"/>
        <w:rPr>
          <w:rFonts w:cs="Arial"/>
          <w:b/>
        </w:rPr>
      </w:pPr>
      <w:r w:rsidRPr="006F1AB4">
        <w:rPr>
          <w:rFonts w:cs="Arial"/>
          <w:b/>
        </w:rPr>
        <w:t>Gráfica 3. Distribución de acuerdo a la especificidad de la inversión</w:t>
      </w:r>
    </w:p>
    <w:p w14:paraId="7F0319D6" w14:textId="77777777" w:rsidR="009929D2" w:rsidRPr="006F1AB4" w:rsidRDefault="009929D2" w:rsidP="009929D2">
      <w:pPr>
        <w:autoSpaceDE w:val="0"/>
        <w:autoSpaceDN w:val="0"/>
        <w:adjustRightInd w:val="0"/>
        <w:spacing w:line="276" w:lineRule="auto"/>
        <w:jc w:val="center"/>
        <w:rPr>
          <w:rFonts w:cs="Arial"/>
          <w:b/>
        </w:rPr>
      </w:pPr>
      <w:r>
        <w:rPr>
          <w:noProof/>
          <w:lang w:eastAsia="es-MX"/>
        </w:rPr>
        <w:lastRenderedPageBreak/>
        <w:drawing>
          <wp:inline distT="0" distB="0" distL="0" distR="0" wp14:anchorId="74F28FE1" wp14:editId="7A96C2BA">
            <wp:extent cx="4818491" cy="3601941"/>
            <wp:effectExtent l="0" t="0" r="1270" b="17780"/>
            <wp:docPr id="1502666253" name="Gráfico 1502666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5031DCE" w14:textId="77777777" w:rsidR="009929D2" w:rsidRPr="006F1AB4" w:rsidRDefault="009929D2" w:rsidP="009929D2">
      <w:pPr>
        <w:autoSpaceDE w:val="0"/>
        <w:autoSpaceDN w:val="0"/>
        <w:adjustRightInd w:val="0"/>
        <w:spacing w:after="100" w:afterAutospacing="1" w:line="276" w:lineRule="auto"/>
        <w:jc w:val="center"/>
        <w:rPr>
          <w:rFonts w:cs="Arial"/>
          <w:i/>
        </w:rPr>
      </w:pPr>
      <w:r w:rsidRPr="006F1AB4">
        <w:rPr>
          <w:rFonts w:cs="Arial"/>
          <w:i/>
        </w:rPr>
        <w:t>Fuente: Elaboración Propia</w:t>
      </w:r>
    </w:p>
    <w:p w14:paraId="539B3370" w14:textId="77777777" w:rsidR="009929D2" w:rsidRDefault="009929D2" w:rsidP="009929D2">
      <w:pPr>
        <w:spacing w:before="100" w:beforeAutospacing="1" w:after="100" w:afterAutospacing="1" w:line="276" w:lineRule="auto"/>
        <w:rPr>
          <w:rFonts w:eastAsia="Arial" w:cs="Arial"/>
        </w:rPr>
      </w:pPr>
      <w:r>
        <w:rPr>
          <w:rFonts w:eastAsia="Arial" w:cs="Arial"/>
        </w:rPr>
        <w:t xml:space="preserve">Las </w:t>
      </w:r>
      <w:r w:rsidRPr="006F1AB4">
        <w:rPr>
          <w:rFonts w:eastAsia="Arial" w:cs="Arial"/>
        </w:rPr>
        <w:t xml:space="preserve">erogaciones presupuestales </w:t>
      </w:r>
      <w:r>
        <w:rPr>
          <w:rFonts w:eastAsia="Arial" w:cs="Arial"/>
        </w:rPr>
        <w:t xml:space="preserve">destinadas a la Etnia se distribuyen </w:t>
      </w:r>
      <w:r w:rsidRPr="00DC79A7">
        <w:rPr>
          <w:rFonts w:eastAsia="Arial" w:cs="Arial"/>
        </w:rPr>
        <w:t>en 55 programas presupuestarios</w:t>
      </w:r>
      <w:r>
        <w:rPr>
          <w:rFonts w:eastAsia="Arial" w:cs="Arial"/>
        </w:rPr>
        <w:t xml:space="preserve"> (PP)</w:t>
      </w:r>
      <w:r w:rsidRPr="00DC79A7">
        <w:rPr>
          <w:rFonts w:eastAsia="Arial" w:cs="Arial"/>
        </w:rPr>
        <w:t xml:space="preserve"> que serán ejecutados por 38 dependencias y entidades de la administración pública estatal (tablas 4 y 5</w:t>
      </w:r>
      <w:r>
        <w:rPr>
          <w:rFonts w:eastAsia="Arial" w:cs="Arial"/>
        </w:rPr>
        <w:t>)</w:t>
      </w:r>
      <w:r w:rsidRPr="006F1AB4">
        <w:rPr>
          <w:rFonts w:eastAsia="Arial" w:cs="Arial"/>
        </w:rPr>
        <w:t>.</w:t>
      </w:r>
    </w:p>
    <w:p w14:paraId="04113418" w14:textId="1DFEB74B" w:rsidR="009929D2" w:rsidRDefault="00223CCA" w:rsidP="009929D2">
      <w:pPr>
        <w:spacing w:before="100" w:beforeAutospacing="1" w:after="100" w:afterAutospacing="1" w:line="276" w:lineRule="auto"/>
        <w:jc w:val="center"/>
        <w:rPr>
          <w:rFonts w:cs="Arial"/>
          <w:b/>
        </w:rPr>
      </w:pPr>
      <w:r>
        <w:rPr>
          <w:rFonts w:cs="Arial"/>
          <w:b/>
        </w:rPr>
        <w:br w:type="column"/>
      </w:r>
      <w:r w:rsidR="009929D2" w:rsidRPr="006F1AB4">
        <w:rPr>
          <w:rFonts w:cs="Arial"/>
          <w:b/>
        </w:rPr>
        <w:lastRenderedPageBreak/>
        <w:t>Tabla 4. Asignación presupuestal por programa</w:t>
      </w:r>
      <w:r w:rsidR="009929D2">
        <w:rPr>
          <w:rFonts w:cs="Arial"/>
          <w:b/>
        </w:rPr>
        <w:t xml:space="preserve"> presupuestario</w:t>
      </w:r>
    </w:p>
    <w:tbl>
      <w:tblPr>
        <w:tblStyle w:val="Tablaconcuadrcula"/>
        <w:tblW w:w="5000" w:type="pct"/>
        <w:jc w:val="center"/>
        <w:tblLayout w:type="fixed"/>
        <w:tblLook w:val="04A0" w:firstRow="1" w:lastRow="0" w:firstColumn="1" w:lastColumn="0" w:noHBand="0" w:noVBand="1"/>
      </w:tblPr>
      <w:tblGrid>
        <w:gridCol w:w="1253"/>
        <w:gridCol w:w="4745"/>
        <w:gridCol w:w="1949"/>
        <w:gridCol w:w="1812"/>
        <w:gridCol w:w="1251"/>
      </w:tblGrid>
      <w:tr w:rsidR="00B676E8" w:rsidRPr="00095101" w14:paraId="354B7CA3" w14:textId="77777777" w:rsidTr="00B676E8">
        <w:trPr>
          <w:trHeight w:val="610"/>
          <w:tblHeader/>
          <w:jc w:val="center"/>
        </w:trPr>
        <w:tc>
          <w:tcPr>
            <w:tcW w:w="569" w:type="pct"/>
            <w:shd w:val="clear" w:color="auto" w:fill="000000" w:themeFill="text1"/>
            <w:noWrap/>
            <w:vAlign w:val="center"/>
          </w:tcPr>
          <w:p w14:paraId="23083F7B"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Número de PP</w:t>
            </w:r>
          </w:p>
        </w:tc>
        <w:tc>
          <w:tcPr>
            <w:tcW w:w="2155" w:type="pct"/>
            <w:shd w:val="clear" w:color="auto" w:fill="000000" w:themeFill="text1"/>
            <w:noWrap/>
            <w:vAlign w:val="center"/>
          </w:tcPr>
          <w:p w14:paraId="0E782575"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Nombre del PP</w:t>
            </w:r>
          </w:p>
        </w:tc>
        <w:tc>
          <w:tcPr>
            <w:tcW w:w="885" w:type="pct"/>
            <w:shd w:val="clear" w:color="auto" w:fill="000000" w:themeFill="text1"/>
            <w:noWrap/>
            <w:vAlign w:val="center"/>
          </w:tcPr>
          <w:p w14:paraId="3241AFD4"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Importe PP</w:t>
            </w:r>
          </w:p>
        </w:tc>
        <w:tc>
          <w:tcPr>
            <w:tcW w:w="823" w:type="pct"/>
            <w:shd w:val="clear" w:color="auto" w:fill="000000" w:themeFill="text1"/>
            <w:noWrap/>
            <w:vAlign w:val="center"/>
          </w:tcPr>
          <w:p w14:paraId="1D0325F2"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Importe</w:t>
            </w:r>
          </w:p>
          <w:p w14:paraId="1CD364CC"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Etnia</w:t>
            </w:r>
          </w:p>
        </w:tc>
        <w:tc>
          <w:tcPr>
            <w:tcW w:w="568" w:type="pct"/>
            <w:shd w:val="clear" w:color="auto" w:fill="000000" w:themeFill="text1"/>
            <w:noWrap/>
            <w:vAlign w:val="center"/>
          </w:tcPr>
          <w:p w14:paraId="74CE9C34"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Porcentaje</w:t>
            </w:r>
          </w:p>
        </w:tc>
      </w:tr>
      <w:tr w:rsidR="00B676E8" w:rsidRPr="006D2862" w14:paraId="0CD3036E" w14:textId="77777777" w:rsidTr="00B676E8">
        <w:trPr>
          <w:trHeight w:val="601"/>
          <w:jc w:val="center"/>
        </w:trPr>
        <w:tc>
          <w:tcPr>
            <w:tcW w:w="569" w:type="pct"/>
            <w:noWrap/>
            <w:vAlign w:val="center"/>
          </w:tcPr>
          <w:p w14:paraId="2BF95BE6"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403</w:t>
            </w:r>
          </w:p>
        </w:tc>
        <w:tc>
          <w:tcPr>
            <w:tcW w:w="2155" w:type="pct"/>
            <w:noWrap/>
            <w:vAlign w:val="center"/>
          </w:tcPr>
          <w:p w14:paraId="18474280"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a Víctimas de Violencia</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EE7F8" w14:textId="77777777" w:rsidR="009929D2" w:rsidRPr="009C28A5" w:rsidRDefault="009929D2" w:rsidP="008856A8">
            <w:pPr>
              <w:jc w:val="center"/>
              <w:rPr>
                <w:rFonts w:cs="Arial"/>
                <w:color w:val="000000"/>
              </w:rPr>
            </w:pPr>
            <w:r w:rsidRPr="009C28A5">
              <w:rPr>
                <w:rFonts w:cs="Arial"/>
                <w:color w:val="000000"/>
              </w:rPr>
              <w:t>22,981,092</w:t>
            </w:r>
          </w:p>
        </w:tc>
        <w:tc>
          <w:tcPr>
            <w:tcW w:w="823" w:type="pct"/>
            <w:noWrap/>
            <w:vAlign w:val="center"/>
          </w:tcPr>
          <w:p w14:paraId="1CA5C2CD" w14:textId="77777777" w:rsidR="009929D2" w:rsidRPr="009C28A5" w:rsidRDefault="009929D2" w:rsidP="008856A8">
            <w:pPr>
              <w:jc w:val="center"/>
              <w:rPr>
                <w:rFonts w:cs="Arial"/>
                <w:color w:val="000000"/>
              </w:rPr>
            </w:pPr>
            <w:r w:rsidRPr="009C28A5">
              <w:rPr>
                <w:rFonts w:cs="Arial"/>
                <w:color w:val="000000"/>
              </w:rPr>
              <w:t>155,085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2F04AC" w14:textId="77777777" w:rsidR="009929D2" w:rsidRPr="009C28A5" w:rsidRDefault="009929D2" w:rsidP="008856A8">
            <w:pPr>
              <w:jc w:val="center"/>
              <w:rPr>
                <w:rFonts w:cs="Arial"/>
                <w:color w:val="000000"/>
              </w:rPr>
            </w:pPr>
            <w:r w:rsidRPr="009C28A5">
              <w:rPr>
                <w:rFonts w:cs="Arial"/>
                <w:color w:val="000000"/>
              </w:rPr>
              <w:t>0.67%</w:t>
            </w:r>
          </w:p>
        </w:tc>
      </w:tr>
      <w:tr w:rsidR="00B676E8" w:rsidRPr="006D2862" w14:paraId="6C742635" w14:textId="77777777" w:rsidTr="00B676E8">
        <w:trPr>
          <w:trHeight w:val="601"/>
          <w:jc w:val="center"/>
        </w:trPr>
        <w:tc>
          <w:tcPr>
            <w:tcW w:w="569" w:type="pct"/>
            <w:noWrap/>
            <w:vAlign w:val="center"/>
          </w:tcPr>
          <w:p w14:paraId="163752F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404</w:t>
            </w:r>
          </w:p>
        </w:tc>
        <w:tc>
          <w:tcPr>
            <w:tcW w:w="2155" w:type="pct"/>
            <w:noWrap/>
            <w:vAlign w:val="center"/>
          </w:tcPr>
          <w:p w14:paraId="637782B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Asistencia Jurídica al Sector Público y Social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ADDD37F" w14:textId="77777777" w:rsidR="009929D2" w:rsidRPr="009C28A5" w:rsidRDefault="009929D2" w:rsidP="008856A8">
            <w:pPr>
              <w:jc w:val="center"/>
              <w:rPr>
                <w:rFonts w:cs="Arial"/>
                <w:color w:val="000000"/>
              </w:rPr>
            </w:pPr>
            <w:r w:rsidRPr="009C28A5">
              <w:rPr>
                <w:rFonts w:cs="Arial"/>
                <w:color w:val="000000"/>
              </w:rPr>
              <w:t>149,110,985</w:t>
            </w:r>
          </w:p>
        </w:tc>
        <w:tc>
          <w:tcPr>
            <w:tcW w:w="823" w:type="pct"/>
            <w:noWrap/>
            <w:vAlign w:val="center"/>
          </w:tcPr>
          <w:p w14:paraId="2B0795CA" w14:textId="77777777" w:rsidR="009929D2" w:rsidRPr="009C28A5" w:rsidRDefault="009929D2" w:rsidP="008856A8">
            <w:pPr>
              <w:jc w:val="center"/>
              <w:rPr>
                <w:rFonts w:cs="Arial"/>
                <w:color w:val="000000"/>
              </w:rPr>
            </w:pPr>
            <w:r w:rsidRPr="009C28A5">
              <w:rPr>
                <w:rFonts w:cs="Arial"/>
                <w:color w:val="000000"/>
              </w:rPr>
              <w:t>21,265,847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A3A87" w14:textId="77777777" w:rsidR="009929D2" w:rsidRPr="009C28A5" w:rsidRDefault="009929D2" w:rsidP="008856A8">
            <w:pPr>
              <w:jc w:val="center"/>
              <w:rPr>
                <w:rFonts w:cs="Arial"/>
                <w:color w:val="000000"/>
              </w:rPr>
            </w:pPr>
            <w:r w:rsidRPr="009C28A5">
              <w:rPr>
                <w:rFonts w:cs="Arial"/>
                <w:color w:val="000000"/>
              </w:rPr>
              <w:t>14.26%</w:t>
            </w:r>
          </w:p>
        </w:tc>
      </w:tr>
      <w:tr w:rsidR="00B676E8" w:rsidRPr="006D2862" w14:paraId="21128A4C" w14:textId="77777777" w:rsidTr="00B676E8">
        <w:trPr>
          <w:trHeight w:val="601"/>
          <w:jc w:val="center"/>
        </w:trPr>
        <w:tc>
          <w:tcPr>
            <w:tcW w:w="569" w:type="pct"/>
            <w:noWrap/>
            <w:vAlign w:val="center"/>
          </w:tcPr>
          <w:p w14:paraId="3EEA9EF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406</w:t>
            </w:r>
          </w:p>
        </w:tc>
        <w:tc>
          <w:tcPr>
            <w:tcW w:w="2155" w:type="pct"/>
            <w:noWrap/>
            <w:vAlign w:val="center"/>
          </w:tcPr>
          <w:p w14:paraId="49E03561"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a Migrantes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96C9C10" w14:textId="77777777" w:rsidR="009929D2" w:rsidRPr="009C28A5" w:rsidRDefault="009929D2" w:rsidP="008856A8">
            <w:pPr>
              <w:jc w:val="center"/>
              <w:rPr>
                <w:rFonts w:cs="Arial"/>
                <w:color w:val="000000"/>
              </w:rPr>
            </w:pPr>
            <w:r w:rsidRPr="009C28A5">
              <w:rPr>
                <w:rFonts w:cs="Arial"/>
                <w:color w:val="000000"/>
              </w:rPr>
              <w:t>4,987,520</w:t>
            </w:r>
          </w:p>
        </w:tc>
        <w:tc>
          <w:tcPr>
            <w:tcW w:w="823" w:type="pct"/>
            <w:noWrap/>
            <w:vAlign w:val="center"/>
          </w:tcPr>
          <w:p w14:paraId="16ABD2C7" w14:textId="77777777" w:rsidR="009929D2" w:rsidRPr="009C28A5" w:rsidRDefault="009929D2" w:rsidP="008856A8">
            <w:pPr>
              <w:jc w:val="center"/>
              <w:rPr>
                <w:rFonts w:cs="Arial"/>
                <w:color w:val="000000"/>
              </w:rPr>
            </w:pPr>
            <w:r w:rsidRPr="009C28A5">
              <w:rPr>
                <w:rFonts w:cs="Arial"/>
                <w:color w:val="000000"/>
              </w:rPr>
              <w:t>4,357,520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C1E246" w14:textId="77777777" w:rsidR="009929D2" w:rsidRPr="009C28A5" w:rsidRDefault="009929D2" w:rsidP="008856A8">
            <w:pPr>
              <w:jc w:val="center"/>
              <w:rPr>
                <w:rFonts w:cs="Arial"/>
                <w:color w:val="000000"/>
              </w:rPr>
            </w:pPr>
            <w:r w:rsidRPr="009C28A5">
              <w:rPr>
                <w:rFonts w:cs="Arial"/>
                <w:color w:val="000000"/>
              </w:rPr>
              <w:t>87.37%</w:t>
            </w:r>
          </w:p>
        </w:tc>
      </w:tr>
      <w:tr w:rsidR="00B676E8" w:rsidRPr="006D2862" w14:paraId="4C93DB92" w14:textId="77777777" w:rsidTr="00B676E8">
        <w:trPr>
          <w:trHeight w:val="601"/>
          <w:jc w:val="center"/>
        </w:trPr>
        <w:tc>
          <w:tcPr>
            <w:tcW w:w="569" w:type="pct"/>
            <w:noWrap/>
            <w:vAlign w:val="center"/>
          </w:tcPr>
          <w:p w14:paraId="5F504A8B"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410</w:t>
            </w:r>
          </w:p>
        </w:tc>
        <w:tc>
          <w:tcPr>
            <w:tcW w:w="2155" w:type="pct"/>
            <w:noWrap/>
            <w:vAlign w:val="center"/>
          </w:tcPr>
          <w:p w14:paraId="2648948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Seguridad Vial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976FDAC" w14:textId="77777777" w:rsidR="009929D2" w:rsidRPr="009C28A5" w:rsidRDefault="009929D2" w:rsidP="008856A8">
            <w:pPr>
              <w:jc w:val="center"/>
              <w:rPr>
                <w:rFonts w:cs="Arial"/>
                <w:color w:val="000000"/>
              </w:rPr>
            </w:pPr>
            <w:r w:rsidRPr="009C28A5">
              <w:rPr>
                <w:rFonts w:cs="Arial"/>
                <w:color w:val="000000"/>
              </w:rPr>
              <w:t>239,252,732</w:t>
            </w:r>
          </w:p>
        </w:tc>
        <w:tc>
          <w:tcPr>
            <w:tcW w:w="823" w:type="pct"/>
            <w:noWrap/>
            <w:vAlign w:val="center"/>
          </w:tcPr>
          <w:p w14:paraId="74EE8846" w14:textId="77777777" w:rsidR="009929D2" w:rsidRPr="009C28A5" w:rsidRDefault="009929D2" w:rsidP="008856A8">
            <w:pPr>
              <w:jc w:val="center"/>
              <w:rPr>
                <w:rFonts w:cs="Arial"/>
                <w:color w:val="000000"/>
              </w:rPr>
            </w:pPr>
            <w:r w:rsidRPr="009C28A5">
              <w:rPr>
                <w:rFonts w:cs="Arial"/>
                <w:color w:val="000000"/>
              </w:rPr>
              <w:t>78,400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EEC8A2" w14:textId="77777777" w:rsidR="009929D2" w:rsidRPr="009C28A5" w:rsidRDefault="009929D2" w:rsidP="008856A8">
            <w:pPr>
              <w:jc w:val="center"/>
              <w:rPr>
                <w:rFonts w:cs="Arial"/>
                <w:color w:val="000000"/>
              </w:rPr>
            </w:pPr>
            <w:r w:rsidRPr="009C28A5">
              <w:rPr>
                <w:rFonts w:cs="Arial"/>
                <w:color w:val="000000"/>
              </w:rPr>
              <w:t>0.03%</w:t>
            </w:r>
          </w:p>
        </w:tc>
      </w:tr>
      <w:tr w:rsidR="00B676E8" w:rsidRPr="006D2862" w14:paraId="7A19DB5B" w14:textId="77777777" w:rsidTr="00B676E8">
        <w:trPr>
          <w:trHeight w:val="601"/>
          <w:jc w:val="center"/>
        </w:trPr>
        <w:tc>
          <w:tcPr>
            <w:tcW w:w="569" w:type="pct"/>
            <w:noWrap/>
            <w:vAlign w:val="center"/>
          </w:tcPr>
          <w:p w14:paraId="5F5B5F75"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412</w:t>
            </w:r>
          </w:p>
        </w:tc>
        <w:tc>
          <w:tcPr>
            <w:tcW w:w="2155" w:type="pct"/>
            <w:noWrap/>
            <w:vAlign w:val="center"/>
          </w:tcPr>
          <w:p w14:paraId="4F69E92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Reinserción Social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D22CC0C" w14:textId="77777777" w:rsidR="009929D2" w:rsidRPr="009C28A5" w:rsidRDefault="009929D2" w:rsidP="008856A8">
            <w:pPr>
              <w:jc w:val="center"/>
              <w:rPr>
                <w:rFonts w:cs="Arial"/>
                <w:color w:val="000000"/>
              </w:rPr>
            </w:pPr>
            <w:r w:rsidRPr="009C28A5">
              <w:rPr>
                <w:rFonts w:cs="Arial"/>
                <w:color w:val="000000"/>
              </w:rPr>
              <w:t>310,457,579</w:t>
            </w:r>
          </w:p>
        </w:tc>
        <w:tc>
          <w:tcPr>
            <w:tcW w:w="823" w:type="pct"/>
            <w:noWrap/>
            <w:vAlign w:val="center"/>
          </w:tcPr>
          <w:p w14:paraId="2AFAAF65" w14:textId="77777777" w:rsidR="009929D2" w:rsidRPr="009C28A5" w:rsidRDefault="009929D2" w:rsidP="008856A8">
            <w:pPr>
              <w:jc w:val="center"/>
              <w:rPr>
                <w:rFonts w:cs="Arial"/>
                <w:color w:val="000000"/>
              </w:rPr>
            </w:pPr>
            <w:r w:rsidRPr="009C28A5">
              <w:rPr>
                <w:rFonts w:cs="Arial"/>
                <w:color w:val="000000"/>
              </w:rPr>
              <w:t>179,151,172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2770A8" w14:textId="77777777" w:rsidR="009929D2" w:rsidRPr="009C28A5" w:rsidRDefault="009929D2" w:rsidP="008856A8">
            <w:pPr>
              <w:jc w:val="center"/>
              <w:rPr>
                <w:rFonts w:cs="Arial"/>
                <w:color w:val="000000"/>
              </w:rPr>
            </w:pPr>
            <w:r w:rsidRPr="009C28A5">
              <w:rPr>
                <w:rFonts w:cs="Arial"/>
                <w:color w:val="000000"/>
              </w:rPr>
              <w:t>57.71%</w:t>
            </w:r>
          </w:p>
        </w:tc>
      </w:tr>
      <w:tr w:rsidR="00B676E8" w:rsidRPr="006D2862" w14:paraId="6EACFC6C" w14:textId="77777777" w:rsidTr="00B676E8">
        <w:trPr>
          <w:trHeight w:val="601"/>
          <w:jc w:val="center"/>
        </w:trPr>
        <w:tc>
          <w:tcPr>
            <w:tcW w:w="569" w:type="pct"/>
            <w:noWrap/>
            <w:vAlign w:val="center"/>
          </w:tcPr>
          <w:p w14:paraId="4D013BDA"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415</w:t>
            </w:r>
          </w:p>
        </w:tc>
        <w:tc>
          <w:tcPr>
            <w:tcW w:w="2155" w:type="pct"/>
            <w:noWrap/>
            <w:vAlign w:val="center"/>
          </w:tcPr>
          <w:p w14:paraId="4361F58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Certeza Jurídica de Identidad y Patrimonio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0154C5B" w14:textId="77777777" w:rsidR="009929D2" w:rsidRPr="009C28A5" w:rsidRDefault="009929D2" w:rsidP="008856A8">
            <w:pPr>
              <w:jc w:val="center"/>
              <w:rPr>
                <w:rFonts w:cs="Arial"/>
                <w:color w:val="000000"/>
              </w:rPr>
            </w:pPr>
            <w:r w:rsidRPr="009C28A5">
              <w:rPr>
                <w:rFonts w:cs="Arial"/>
                <w:color w:val="000000"/>
              </w:rPr>
              <w:t>159,659,438</w:t>
            </w:r>
          </w:p>
        </w:tc>
        <w:tc>
          <w:tcPr>
            <w:tcW w:w="823" w:type="pct"/>
            <w:noWrap/>
            <w:vAlign w:val="center"/>
          </w:tcPr>
          <w:p w14:paraId="6C1F12C0" w14:textId="77777777" w:rsidR="009929D2" w:rsidRPr="009C28A5" w:rsidRDefault="009929D2" w:rsidP="008856A8">
            <w:pPr>
              <w:jc w:val="center"/>
              <w:rPr>
                <w:rFonts w:cs="Arial"/>
                <w:color w:val="000000"/>
              </w:rPr>
            </w:pPr>
            <w:r w:rsidRPr="009C28A5">
              <w:rPr>
                <w:rFonts w:cs="Arial"/>
                <w:color w:val="000000"/>
              </w:rPr>
              <w:t>5,131,932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1F4BD4" w14:textId="77777777" w:rsidR="009929D2" w:rsidRPr="009C28A5" w:rsidRDefault="009929D2" w:rsidP="008856A8">
            <w:pPr>
              <w:jc w:val="center"/>
              <w:rPr>
                <w:rFonts w:cs="Arial"/>
                <w:color w:val="000000"/>
              </w:rPr>
            </w:pPr>
            <w:r w:rsidRPr="009C28A5">
              <w:rPr>
                <w:rFonts w:cs="Arial"/>
                <w:color w:val="000000"/>
              </w:rPr>
              <w:t>3.21%</w:t>
            </w:r>
          </w:p>
        </w:tc>
      </w:tr>
      <w:tr w:rsidR="00B676E8" w:rsidRPr="006D2862" w14:paraId="31234C21" w14:textId="77777777" w:rsidTr="00B676E8">
        <w:trPr>
          <w:trHeight w:val="601"/>
          <w:jc w:val="center"/>
        </w:trPr>
        <w:tc>
          <w:tcPr>
            <w:tcW w:w="569" w:type="pct"/>
            <w:noWrap/>
            <w:vAlign w:val="center"/>
          </w:tcPr>
          <w:p w14:paraId="7D5CB78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429</w:t>
            </w:r>
          </w:p>
        </w:tc>
        <w:tc>
          <w:tcPr>
            <w:tcW w:w="2155" w:type="pct"/>
            <w:noWrap/>
            <w:vAlign w:val="center"/>
          </w:tcPr>
          <w:p w14:paraId="68FA102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Ampliación de la Cobertura para Acceso a los Servicios Básicos de la Vivienda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C4AC571" w14:textId="77777777" w:rsidR="009929D2" w:rsidRPr="009C28A5" w:rsidRDefault="009929D2" w:rsidP="008856A8">
            <w:pPr>
              <w:jc w:val="center"/>
              <w:rPr>
                <w:rFonts w:cs="Arial"/>
                <w:color w:val="000000"/>
              </w:rPr>
            </w:pPr>
            <w:r w:rsidRPr="009C28A5">
              <w:rPr>
                <w:rFonts w:cs="Arial"/>
                <w:color w:val="000000"/>
              </w:rPr>
              <w:t>271,681,302</w:t>
            </w:r>
          </w:p>
        </w:tc>
        <w:tc>
          <w:tcPr>
            <w:tcW w:w="823" w:type="pct"/>
            <w:noWrap/>
            <w:vAlign w:val="center"/>
          </w:tcPr>
          <w:p w14:paraId="3B856401" w14:textId="77777777" w:rsidR="009929D2" w:rsidRPr="009C28A5" w:rsidRDefault="009929D2" w:rsidP="008856A8">
            <w:pPr>
              <w:jc w:val="center"/>
              <w:rPr>
                <w:rFonts w:cs="Arial"/>
                <w:color w:val="000000"/>
              </w:rPr>
            </w:pPr>
            <w:r w:rsidRPr="009C28A5">
              <w:rPr>
                <w:rFonts w:cs="Arial"/>
                <w:color w:val="000000"/>
              </w:rPr>
              <w:t>256,471,187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5A600B" w14:textId="77777777" w:rsidR="009929D2" w:rsidRPr="009C28A5" w:rsidRDefault="009929D2" w:rsidP="008856A8">
            <w:pPr>
              <w:jc w:val="center"/>
              <w:rPr>
                <w:rFonts w:cs="Arial"/>
                <w:color w:val="000000"/>
              </w:rPr>
            </w:pPr>
            <w:r w:rsidRPr="009C28A5">
              <w:rPr>
                <w:rFonts w:cs="Arial"/>
                <w:color w:val="000000"/>
              </w:rPr>
              <w:t>94.40%</w:t>
            </w:r>
          </w:p>
        </w:tc>
      </w:tr>
      <w:tr w:rsidR="00B676E8" w:rsidRPr="006D2862" w14:paraId="0448456B" w14:textId="77777777" w:rsidTr="00B676E8">
        <w:trPr>
          <w:trHeight w:val="601"/>
          <w:jc w:val="center"/>
        </w:trPr>
        <w:tc>
          <w:tcPr>
            <w:tcW w:w="569" w:type="pct"/>
            <w:noWrap/>
            <w:vAlign w:val="center"/>
          </w:tcPr>
          <w:p w14:paraId="322C686E"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430</w:t>
            </w:r>
          </w:p>
        </w:tc>
        <w:tc>
          <w:tcPr>
            <w:tcW w:w="2155" w:type="pct"/>
            <w:noWrap/>
            <w:vAlign w:val="center"/>
          </w:tcPr>
          <w:p w14:paraId="6CAF00A7"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del Embarazo en Adolescentes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0B8E575" w14:textId="77777777" w:rsidR="009929D2" w:rsidRPr="009C28A5" w:rsidRDefault="009929D2" w:rsidP="008856A8">
            <w:pPr>
              <w:jc w:val="center"/>
              <w:rPr>
                <w:rFonts w:cs="Arial"/>
                <w:color w:val="000000"/>
              </w:rPr>
            </w:pPr>
            <w:r w:rsidRPr="009C28A5">
              <w:rPr>
                <w:rFonts w:cs="Arial"/>
                <w:color w:val="000000"/>
              </w:rPr>
              <w:t>7,462,548</w:t>
            </w:r>
          </w:p>
        </w:tc>
        <w:tc>
          <w:tcPr>
            <w:tcW w:w="823" w:type="pct"/>
            <w:noWrap/>
            <w:vAlign w:val="center"/>
          </w:tcPr>
          <w:p w14:paraId="20476471" w14:textId="77777777" w:rsidR="009929D2" w:rsidRPr="009C28A5" w:rsidRDefault="009929D2" w:rsidP="008856A8">
            <w:pPr>
              <w:jc w:val="center"/>
              <w:rPr>
                <w:rFonts w:cs="Arial"/>
                <w:color w:val="000000"/>
              </w:rPr>
            </w:pPr>
            <w:r w:rsidRPr="009C28A5">
              <w:rPr>
                <w:rFonts w:cs="Arial"/>
                <w:color w:val="000000"/>
              </w:rPr>
              <w:t>4,352,880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E4F999" w14:textId="77777777" w:rsidR="009929D2" w:rsidRPr="009C28A5" w:rsidRDefault="009929D2" w:rsidP="008856A8">
            <w:pPr>
              <w:jc w:val="center"/>
              <w:rPr>
                <w:rFonts w:cs="Arial"/>
                <w:color w:val="000000"/>
              </w:rPr>
            </w:pPr>
            <w:r w:rsidRPr="009C28A5">
              <w:rPr>
                <w:rFonts w:cs="Arial"/>
                <w:color w:val="000000"/>
              </w:rPr>
              <w:t>58.33%</w:t>
            </w:r>
          </w:p>
        </w:tc>
      </w:tr>
      <w:tr w:rsidR="00B676E8" w:rsidRPr="006D2862" w14:paraId="3635043C" w14:textId="77777777" w:rsidTr="00B676E8">
        <w:trPr>
          <w:trHeight w:val="601"/>
          <w:jc w:val="center"/>
        </w:trPr>
        <w:tc>
          <w:tcPr>
            <w:tcW w:w="569" w:type="pct"/>
            <w:noWrap/>
            <w:vAlign w:val="center"/>
          </w:tcPr>
          <w:p w14:paraId="639BBD76"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431</w:t>
            </w:r>
          </w:p>
        </w:tc>
        <w:tc>
          <w:tcPr>
            <w:tcW w:w="2155" w:type="pct"/>
            <w:noWrap/>
            <w:vAlign w:val="center"/>
          </w:tcPr>
          <w:p w14:paraId="68C03C6B"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Control de VIH, SIDA e Infecciones de Transmisión Sexual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1DACBEF" w14:textId="77777777" w:rsidR="009929D2" w:rsidRPr="009C28A5" w:rsidRDefault="009929D2" w:rsidP="008856A8">
            <w:pPr>
              <w:jc w:val="center"/>
              <w:rPr>
                <w:rFonts w:cs="Arial"/>
                <w:color w:val="000000"/>
              </w:rPr>
            </w:pPr>
            <w:r w:rsidRPr="009C28A5">
              <w:rPr>
                <w:rFonts w:cs="Arial"/>
                <w:color w:val="000000"/>
              </w:rPr>
              <w:t>10,761,804</w:t>
            </w:r>
          </w:p>
        </w:tc>
        <w:tc>
          <w:tcPr>
            <w:tcW w:w="823" w:type="pct"/>
            <w:noWrap/>
            <w:vAlign w:val="center"/>
          </w:tcPr>
          <w:p w14:paraId="31CE5B5A" w14:textId="77777777" w:rsidR="009929D2" w:rsidRPr="009C28A5" w:rsidRDefault="009929D2" w:rsidP="008856A8">
            <w:pPr>
              <w:jc w:val="center"/>
              <w:rPr>
                <w:rFonts w:cs="Arial"/>
                <w:color w:val="000000"/>
              </w:rPr>
            </w:pPr>
            <w:r w:rsidRPr="009C28A5">
              <w:rPr>
                <w:rFonts w:cs="Arial"/>
                <w:color w:val="000000"/>
              </w:rPr>
              <w:t>10,761,804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936921"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0ECD34F5" w14:textId="77777777" w:rsidTr="00B676E8">
        <w:trPr>
          <w:trHeight w:val="601"/>
          <w:jc w:val="center"/>
        </w:trPr>
        <w:tc>
          <w:tcPr>
            <w:tcW w:w="569" w:type="pct"/>
            <w:noWrap/>
            <w:vAlign w:val="center"/>
          </w:tcPr>
          <w:p w14:paraId="2AF04532"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432</w:t>
            </w:r>
          </w:p>
        </w:tc>
        <w:tc>
          <w:tcPr>
            <w:tcW w:w="2155" w:type="pct"/>
            <w:noWrap/>
            <w:vAlign w:val="center"/>
          </w:tcPr>
          <w:p w14:paraId="5E9B490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Promoción, Prevención y Atención Integral de la Salud Mental</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CB443" w14:textId="77777777" w:rsidR="009929D2" w:rsidRPr="009C28A5" w:rsidRDefault="009929D2" w:rsidP="008856A8">
            <w:pPr>
              <w:jc w:val="center"/>
              <w:rPr>
                <w:rFonts w:cs="Arial"/>
                <w:color w:val="000000"/>
              </w:rPr>
            </w:pPr>
            <w:r w:rsidRPr="009C28A5">
              <w:rPr>
                <w:rFonts w:cs="Arial"/>
                <w:color w:val="000000"/>
              </w:rPr>
              <w:t>19,711,746</w:t>
            </w:r>
          </w:p>
        </w:tc>
        <w:tc>
          <w:tcPr>
            <w:tcW w:w="823" w:type="pct"/>
            <w:noWrap/>
            <w:vAlign w:val="center"/>
          </w:tcPr>
          <w:p w14:paraId="47AC1C58" w14:textId="77777777" w:rsidR="009929D2" w:rsidRPr="009C28A5" w:rsidRDefault="009929D2" w:rsidP="008856A8">
            <w:pPr>
              <w:jc w:val="center"/>
              <w:rPr>
                <w:rFonts w:cs="Arial"/>
                <w:color w:val="000000"/>
              </w:rPr>
            </w:pPr>
            <w:r w:rsidRPr="009C28A5">
              <w:rPr>
                <w:rFonts w:cs="Arial"/>
                <w:color w:val="000000"/>
              </w:rPr>
              <w:t>19,711,746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84A0A"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62987A07" w14:textId="77777777" w:rsidTr="00B676E8">
        <w:trPr>
          <w:trHeight w:val="601"/>
          <w:jc w:val="center"/>
        </w:trPr>
        <w:tc>
          <w:tcPr>
            <w:tcW w:w="569" w:type="pct"/>
            <w:noWrap/>
            <w:vAlign w:val="center"/>
          </w:tcPr>
          <w:p w14:paraId="71754DE1"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434</w:t>
            </w:r>
          </w:p>
        </w:tc>
        <w:tc>
          <w:tcPr>
            <w:tcW w:w="2155" w:type="pct"/>
            <w:noWrap/>
            <w:vAlign w:val="center"/>
          </w:tcPr>
          <w:p w14:paraId="3C39976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Promoción de la Salud en la Comunidad</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0871AB7A" w14:textId="77777777" w:rsidR="009929D2" w:rsidRPr="009C28A5" w:rsidRDefault="009929D2" w:rsidP="008856A8">
            <w:pPr>
              <w:jc w:val="center"/>
              <w:rPr>
                <w:rFonts w:cs="Arial"/>
                <w:color w:val="000000"/>
              </w:rPr>
            </w:pPr>
            <w:r w:rsidRPr="009C28A5">
              <w:rPr>
                <w:rFonts w:cs="Arial"/>
                <w:color w:val="000000"/>
              </w:rPr>
              <w:t>14,549,145</w:t>
            </w:r>
          </w:p>
        </w:tc>
        <w:tc>
          <w:tcPr>
            <w:tcW w:w="823" w:type="pct"/>
            <w:noWrap/>
            <w:vAlign w:val="center"/>
          </w:tcPr>
          <w:p w14:paraId="0BCC1A20" w14:textId="77777777" w:rsidR="009929D2" w:rsidRPr="009C28A5" w:rsidRDefault="009929D2" w:rsidP="008856A8">
            <w:pPr>
              <w:jc w:val="center"/>
              <w:rPr>
                <w:rFonts w:cs="Arial"/>
                <w:color w:val="000000"/>
              </w:rPr>
            </w:pPr>
            <w:r w:rsidRPr="009C28A5">
              <w:rPr>
                <w:rFonts w:cs="Arial"/>
                <w:color w:val="000000"/>
              </w:rPr>
              <w:t>14,494,145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2F6F2" w14:textId="77777777" w:rsidR="009929D2" w:rsidRPr="009C28A5" w:rsidRDefault="009929D2" w:rsidP="008856A8">
            <w:pPr>
              <w:jc w:val="center"/>
              <w:rPr>
                <w:rFonts w:cs="Arial"/>
                <w:color w:val="000000"/>
              </w:rPr>
            </w:pPr>
            <w:r w:rsidRPr="009C28A5">
              <w:rPr>
                <w:rFonts w:cs="Arial"/>
                <w:color w:val="000000"/>
              </w:rPr>
              <w:t>99.62%</w:t>
            </w:r>
          </w:p>
        </w:tc>
      </w:tr>
      <w:tr w:rsidR="00B676E8" w:rsidRPr="006D2862" w14:paraId="39ABAA8B" w14:textId="77777777" w:rsidTr="00B676E8">
        <w:trPr>
          <w:trHeight w:val="601"/>
          <w:jc w:val="center"/>
        </w:trPr>
        <w:tc>
          <w:tcPr>
            <w:tcW w:w="569" w:type="pct"/>
            <w:noWrap/>
            <w:vAlign w:val="center"/>
          </w:tcPr>
          <w:p w14:paraId="0E8E4FC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435</w:t>
            </w:r>
          </w:p>
        </w:tc>
        <w:tc>
          <w:tcPr>
            <w:tcW w:w="2155" w:type="pct"/>
            <w:noWrap/>
            <w:vAlign w:val="center"/>
          </w:tcPr>
          <w:p w14:paraId="0496B0E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Control de Enfermedades Transmitidas por Vector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40E39B5" w14:textId="77777777" w:rsidR="009929D2" w:rsidRPr="009C28A5" w:rsidRDefault="009929D2" w:rsidP="008856A8">
            <w:pPr>
              <w:jc w:val="center"/>
              <w:rPr>
                <w:rFonts w:cs="Arial"/>
                <w:color w:val="000000"/>
              </w:rPr>
            </w:pPr>
            <w:r w:rsidRPr="009C28A5">
              <w:rPr>
                <w:rFonts w:cs="Arial"/>
                <w:color w:val="000000"/>
              </w:rPr>
              <w:t>137,621,067</w:t>
            </w:r>
          </w:p>
        </w:tc>
        <w:tc>
          <w:tcPr>
            <w:tcW w:w="823" w:type="pct"/>
            <w:noWrap/>
            <w:vAlign w:val="center"/>
          </w:tcPr>
          <w:p w14:paraId="50C8A4C7" w14:textId="77777777" w:rsidR="009929D2" w:rsidRPr="009C28A5" w:rsidRDefault="009929D2" w:rsidP="008856A8">
            <w:pPr>
              <w:jc w:val="center"/>
              <w:rPr>
                <w:rFonts w:cs="Arial"/>
                <w:color w:val="000000"/>
              </w:rPr>
            </w:pPr>
            <w:r w:rsidRPr="009C28A5">
              <w:rPr>
                <w:rFonts w:cs="Arial"/>
                <w:color w:val="000000"/>
              </w:rPr>
              <w:t>137,621,067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663FD5"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32DF3A94" w14:textId="77777777" w:rsidTr="00B676E8">
        <w:trPr>
          <w:trHeight w:val="601"/>
          <w:jc w:val="center"/>
        </w:trPr>
        <w:tc>
          <w:tcPr>
            <w:tcW w:w="569" w:type="pct"/>
            <w:noWrap/>
            <w:vAlign w:val="center"/>
          </w:tcPr>
          <w:p w14:paraId="09BA5A0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lastRenderedPageBreak/>
              <w:t>436</w:t>
            </w:r>
          </w:p>
        </w:tc>
        <w:tc>
          <w:tcPr>
            <w:tcW w:w="2155" w:type="pct"/>
            <w:noWrap/>
            <w:vAlign w:val="center"/>
          </w:tcPr>
          <w:p w14:paraId="4D1BCB7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Control de Enfermedades Zoonóticas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E58FAFB" w14:textId="77777777" w:rsidR="009929D2" w:rsidRPr="009C28A5" w:rsidRDefault="009929D2" w:rsidP="008856A8">
            <w:pPr>
              <w:jc w:val="center"/>
              <w:rPr>
                <w:rFonts w:cs="Arial"/>
                <w:color w:val="000000"/>
              </w:rPr>
            </w:pPr>
            <w:r w:rsidRPr="009C28A5">
              <w:rPr>
                <w:rFonts w:cs="Arial"/>
                <w:color w:val="000000"/>
              </w:rPr>
              <w:t>19,000,780</w:t>
            </w:r>
          </w:p>
        </w:tc>
        <w:tc>
          <w:tcPr>
            <w:tcW w:w="823" w:type="pct"/>
            <w:noWrap/>
            <w:vAlign w:val="center"/>
          </w:tcPr>
          <w:p w14:paraId="76A140DA" w14:textId="77777777" w:rsidR="009929D2" w:rsidRPr="009C28A5" w:rsidRDefault="009929D2" w:rsidP="008856A8">
            <w:pPr>
              <w:jc w:val="center"/>
              <w:rPr>
                <w:rFonts w:cs="Arial"/>
                <w:color w:val="000000"/>
              </w:rPr>
            </w:pPr>
            <w:r w:rsidRPr="009C28A5">
              <w:rPr>
                <w:rFonts w:cs="Arial"/>
                <w:color w:val="000000"/>
              </w:rPr>
              <w:t>19,000,780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41EAF3"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57B68942" w14:textId="77777777" w:rsidTr="00B676E8">
        <w:trPr>
          <w:trHeight w:val="601"/>
          <w:jc w:val="center"/>
        </w:trPr>
        <w:tc>
          <w:tcPr>
            <w:tcW w:w="569" w:type="pct"/>
            <w:noWrap/>
            <w:vAlign w:val="center"/>
          </w:tcPr>
          <w:p w14:paraId="38D7127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437</w:t>
            </w:r>
          </w:p>
        </w:tc>
        <w:tc>
          <w:tcPr>
            <w:tcW w:w="2155" w:type="pct"/>
            <w:noWrap/>
            <w:vAlign w:val="center"/>
          </w:tcPr>
          <w:p w14:paraId="2DED0D45"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Vigilancia Epidemiológica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A22CAF5" w14:textId="77777777" w:rsidR="009929D2" w:rsidRPr="009C28A5" w:rsidRDefault="009929D2" w:rsidP="008856A8">
            <w:pPr>
              <w:jc w:val="center"/>
              <w:rPr>
                <w:rFonts w:cs="Arial"/>
                <w:color w:val="000000"/>
              </w:rPr>
            </w:pPr>
            <w:r w:rsidRPr="009C28A5">
              <w:rPr>
                <w:rFonts w:cs="Arial"/>
                <w:color w:val="000000"/>
              </w:rPr>
              <w:t>4,934,685</w:t>
            </w:r>
          </w:p>
        </w:tc>
        <w:tc>
          <w:tcPr>
            <w:tcW w:w="823" w:type="pct"/>
            <w:noWrap/>
            <w:vAlign w:val="center"/>
          </w:tcPr>
          <w:p w14:paraId="23D1105E" w14:textId="77777777" w:rsidR="009929D2" w:rsidRPr="009C28A5" w:rsidRDefault="009929D2" w:rsidP="008856A8">
            <w:pPr>
              <w:jc w:val="center"/>
              <w:rPr>
                <w:rFonts w:cs="Arial"/>
                <w:color w:val="000000"/>
              </w:rPr>
            </w:pPr>
            <w:r w:rsidRPr="009C28A5">
              <w:rPr>
                <w:rFonts w:cs="Arial"/>
                <w:color w:val="000000"/>
              </w:rPr>
              <w:t>4,934,685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DA743"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207B179D" w14:textId="77777777" w:rsidTr="00B676E8">
        <w:trPr>
          <w:trHeight w:val="601"/>
          <w:jc w:val="center"/>
        </w:trPr>
        <w:tc>
          <w:tcPr>
            <w:tcW w:w="569" w:type="pct"/>
            <w:noWrap/>
            <w:vAlign w:val="center"/>
          </w:tcPr>
          <w:p w14:paraId="10BC939A"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438</w:t>
            </w:r>
          </w:p>
        </w:tc>
        <w:tc>
          <w:tcPr>
            <w:tcW w:w="2155" w:type="pct"/>
            <w:noWrap/>
            <w:vAlign w:val="center"/>
          </w:tcPr>
          <w:p w14:paraId="2D7740A1"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Mejora de la Calidad de los Servicios de Salud</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2F7377B" w14:textId="77777777" w:rsidR="009929D2" w:rsidRPr="009C28A5" w:rsidRDefault="009929D2" w:rsidP="008856A8">
            <w:pPr>
              <w:jc w:val="center"/>
              <w:rPr>
                <w:rFonts w:cs="Arial"/>
                <w:color w:val="000000"/>
              </w:rPr>
            </w:pPr>
            <w:r w:rsidRPr="009C28A5">
              <w:rPr>
                <w:rFonts w:cs="Arial"/>
                <w:color w:val="000000"/>
              </w:rPr>
              <w:t>157,772,724</w:t>
            </w:r>
          </w:p>
        </w:tc>
        <w:tc>
          <w:tcPr>
            <w:tcW w:w="823" w:type="pct"/>
            <w:noWrap/>
            <w:vAlign w:val="center"/>
          </w:tcPr>
          <w:p w14:paraId="71183F19" w14:textId="77777777" w:rsidR="009929D2" w:rsidRPr="009C28A5" w:rsidRDefault="009929D2" w:rsidP="008856A8">
            <w:pPr>
              <w:jc w:val="center"/>
              <w:rPr>
                <w:rFonts w:cs="Arial"/>
                <w:color w:val="000000"/>
              </w:rPr>
            </w:pPr>
            <w:r w:rsidRPr="009C28A5">
              <w:rPr>
                <w:rFonts w:cs="Arial"/>
                <w:color w:val="000000"/>
              </w:rPr>
              <w:t>5,084,480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39A4FB" w14:textId="77777777" w:rsidR="009929D2" w:rsidRPr="009C28A5" w:rsidRDefault="009929D2" w:rsidP="008856A8">
            <w:pPr>
              <w:jc w:val="center"/>
              <w:rPr>
                <w:rFonts w:cs="Arial"/>
                <w:color w:val="000000"/>
              </w:rPr>
            </w:pPr>
            <w:r w:rsidRPr="009C28A5">
              <w:rPr>
                <w:rFonts w:cs="Arial"/>
                <w:color w:val="000000"/>
              </w:rPr>
              <w:t>3.22%</w:t>
            </w:r>
          </w:p>
        </w:tc>
      </w:tr>
      <w:tr w:rsidR="00B676E8" w:rsidRPr="006D2862" w14:paraId="188815EF" w14:textId="77777777" w:rsidTr="00B676E8">
        <w:trPr>
          <w:trHeight w:val="601"/>
          <w:jc w:val="center"/>
        </w:trPr>
        <w:tc>
          <w:tcPr>
            <w:tcW w:w="569" w:type="pct"/>
            <w:noWrap/>
            <w:vAlign w:val="center"/>
          </w:tcPr>
          <w:p w14:paraId="2D45A12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439</w:t>
            </w:r>
          </w:p>
        </w:tc>
        <w:tc>
          <w:tcPr>
            <w:tcW w:w="2155" w:type="pct"/>
            <w:noWrap/>
            <w:vAlign w:val="center"/>
          </w:tcPr>
          <w:p w14:paraId="63432037"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Promoción, Prevención y Atención Nutricional desde la Primera Infancia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137C4C9" w14:textId="77777777" w:rsidR="009929D2" w:rsidRPr="009C28A5" w:rsidRDefault="009929D2" w:rsidP="008856A8">
            <w:pPr>
              <w:jc w:val="center"/>
              <w:rPr>
                <w:rFonts w:cs="Arial"/>
                <w:color w:val="000000"/>
              </w:rPr>
            </w:pPr>
            <w:r w:rsidRPr="009C28A5">
              <w:rPr>
                <w:rFonts w:cs="Arial"/>
                <w:color w:val="000000"/>
              </w:rPr>
              <w:t>53,107,396</w:t>
            </w:r>
          </w:p>
        </w:tc>
        <w:tc>
          <w:tcPr>
            <w:tcW w:w="823" w:type="pct"/>
            <w:noWrap/>
            <w:vAlign w:val="center"/>
          </w:tcPr>
          <w:p w14:paraId="73850E96" w14:textId="77777777" w:rsidR="009929D2" w:rsidRPr="009C28A5" w:rsidRDefault="009929D2" w:rsidP="008856A8">
            <w:pPr>
              <w:jc w:val="center"/>
              <w:rPr>
                <w:rFonts w:cs="Arial"/>
                <w:color w:val="000000"/>
              </w:rPr>
            </w:pPr>
            <w:r w:rsidRPr="009C28A5">
              <w:rPr>
                <w:rFonts w:cs="Arial"/>
                <w:color w:val="000000"/>
              </w:rPr>
              <w:t>34,472,734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8D79D7" w14:textId="77777777" w:rsidR="009929D2" w:rsidRPr="009C28A5" w:rsidRDefault="009929D2" w:rsidP="008856A8">
            <w:pPr>
              <w:jc w:val="center"/>
              <w:rPr>
                <w:rFonts w:cs="Arial"/>
                <w:color w:val="000000"/>
              </w:rPr>
            </w:pPr>
            <w:r w:rsidRPr="009C28A5">
              <w:rPr>
                <w:rFonts w:cs="Arial"/>
                <w:color w:val="000000"/>
              </w:rPr>
              <w:t>64.91%</w:t>
            </w:r>
          </w:p>
        </w:tc>
      </w:tr>
      <w:tr w:rsidR="00B676E8" w:rsidRPr="006D2862" w14:paraId="32B074C5" w14:textId="77777777" w:rsidTr="00B676E8">
        <w:trPr>
          <w:trHeight w:val="601"/>
          <w:jc w:val="center"/>
        </w:trPr>
        <w:tc>
          <w:tcPr>
            <w:tcW w:w="569" w:type="pct"/>
            <w:noWrap/>
            <w:vAlign w:val="center"/>
          </w:tcPr>
          <w:p w14:paraId="37BE29B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440</w:t>
            </w:r>
          </w:p>
        </w:tc>
        <w:tc>
          <w:tcPr>
            <w:tcW w:w="2155" w:type="pct"/>
            <w:noWrap/>
            <w:vAlign w:val="center"/>
          </w:tcPr>
          <w:p w14:paraId="1553650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Integral a la Salud Reproductiva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B5716E1" w14:textId="77777777" w:rsidR="009929D2" w:rsidRPr="009C28A5" w:rsidRDefault="009929D2" w:rsidP="008856A8">
            <w:pPr>
              <w:jc w:val="center"/>
              <w:rPr>
                <w:rFonts w:cs="Arial"/>
                <w:color w:val="000000"/>
              </w:rPr>
            </w:pPr>
            <w:r w:rsidRPr="009C28A5">
              <w:rPr>
                <w:rFonts w:cs="Arial"/>
                <w:color w:val="000000"/>
              </w:rPr>
              <w:t>183,357,363</w:t>
            </w:r>
          </w:p>
        </w:tc>
        <w:tc>
          <w:tcPr>
            <w:tcW w:w="823" w:type="pct"/>
            <w:noWrap/>
            <w:vAlign w:val="center"/>
          </w:tcPr>
          <w:p w14:paraId="17159A12" w14:textId="77777777" w:rsidR="009929D2" w:rsidRPr="009C28A5" w:rsidRDefault="009929D2" w:rsidP="008856A8">
            <w:pPr>
              <w:jc w:val="center"/>
              <w:rPr>
                <w:rFonts w:cs="Arial"/>
                <w:color w:val="000000"/>
              </w:rPr>
            </w:pPr>
            <w:r w:rsidRPr="009C28A5">
              <w:rPr>
                <w:rFonts w:cs="Arial"/>
                <w:color w:val="000000"/>
              </w:rPr>
              <w:t>183,357,363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C46055"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4D009C33" w14:textId="77777777" w:rsidTr="00B676E8">
        <w:trPr>
          <w:trHeight w:val="601"/>
          <w:jc w:val="center"/>
        </w:trPr>
        <w:tc>
          <w:tcPr>
            <w:tcW w:w="569" w:type="pct"/>
            <w:noWrap/>
            <w:vAlign w:val="center"/>
          </w:tcPr>
          <w:p w14:paraId="367C85E1"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441</w:t>
            </w:r>
          </w:p>
        </w:tc>
        <w:tc>
          <w:tcPr>
            <w:tcW w:w="2155" w:type="pct"/>
            <w:noWrap/>
            <w:vAlign w:val="center"/>
          </w:tcPr>
          <w:p w14:paraId="6228DA2F"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Prestación de Servicios de Salud a la Infancia y la Adolescencia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44727EC" w14:textId="77777777" w:rsidR="009929D2" w:rsidRPr="009C28A5" w:rsidRDefault="009929D2" w:rsidP="008856A8">
            <w:pPr>
              <w:jc w:val="center"/>
              <w:rPr>
                <w:rFonts w:cs="Arial"/>
                <w:color w:val="000000"/>
              </w:rPr>
            </w:pPr>
            <w:r w:rsidRPr="009C28A5">
              <w:rPr>
                <w:rFonts w:cs="Arial"/>
                <w:color w:val="000000"/>
              </w:rPr>
              <w:t>76,323,530</w:t>
            </w:r>
          </w:p>
        </w:tc>
        <w:tc>
          <w:tcPr>
            <w:tcW w:w="823" w:type="pct"/>
            <w:noWrap/>
            <w:vAlign w:val="center"/>
          </w:tcPr>
          <w:p w14:paraId="48D36353" w14:textId="77777777" w:rsidR="009929D2" w:rsidRPr="009C28A5" w:rsidRDefault="009929D2" w:rsidP="008856A8">
            <w:pPr>
              <w:jc w:val="center"/>
              <w:rPr>
                <w:rFonts w:cs="Arial"/>
                <w:color w:val="000000"/>
              </w:rPr>
            </w:pPr>
            <w:r w:rsidRPr="009C28A5">
              <w:rPr>
                <w:rFonts w:cs="Arial"/>
                <w:color w:val="000000"/>
              </w:rPr>
              <w:t>72,363,530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9631C7" w14:textId="77777777" w:rsidR="009929D2" w:rsidRPr="009C28A5" w:rsidRDefault="009929D2" w:rsidP="008856A8">
            <w:pPr>
              <w:jc w:val="center"/>
              <w:rPr>
                <w:rFonts w:cs="Arial"/>
                <w:color w:val="000000"/>
              </w:rPr>
            </w:pPr>
            <w:r w:rsidRPr="009C28A5">
              <w:rPr>
                <w:rFonts w:cs="Arial"/>
                <w:color w:val="000000"/>
              </w:rPr>
              <w:t>94.81%</w:t>
            </w:r>
          </w:p>
        </w:tc>
      </w:tr>
      <w:tr w:rsidR="00B676E8" w:rsidRPr="006D2862" w14:paraId="644A07C2" w14:textId="77777777" w:rsidTr="00B676E8">
        <w:trPr>
          <w:trHeight w:val="601"/>
          <w:jc w:val="center"/>
        </w:trPr>
        <w:tc>
          <w:tcPr>
            <w:tcW w:w="569" w:type="pct"/>
            <w:noWrap/>
            <w:vAlign w:val="center"/>
          </w:tcPr>
          <w:p w14:paraId="2B75229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444</w:t>
            </w:r>
          </w:p>
        </w:tc>
        <w:tc>
          <w:tcPr>
            <w:tcW w:w="2155" w:type="pct"/>
            <w:noWrap/>
            <w:vAlign w:val="center"/>
          </w:tcPr>
          <w:p w14:paraId="47BC3745"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Cobertura con Equidad en Educación Básica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AA1320D" w14:textId="77777777" w:rsidR="009929D2" w:rsidRPr="009C28A5" w:rsidRDefault="009929D2" w:rsidP="008856A8">
            <w:pPr>
              <w:jc w:val="center"/>
              <w:rPr>
                <w:rFonts w:cs="Arial"/>
                <w:color w:val="000000"/>
              </w:rPr>
            </w:pPr>
            <w:r w:rsidRPr="009C28A5">
              <w:rPr>
                <w:rFonts w:cs="Arial"/>
                <w:color w:val="000000"/>
              </w:rPr>
              <w:t>9,831,018,556</w:t>
            </w:r>
          </w:p>
        </w:tc>
        <w:tc>
          <w:tcPr>
            <w:tcW w:w="823" w:type="pct"/>
            <w:noWrap/>
            <w:vAlign w:val="center"/>
          </w:tcPr>
          <w:p w14:paraId="3509EA59" w14:textId="77777777" w:rsidR="009929D2" w:rsidRPr="009C28A5" w:rsidRDefault="009929D2" w:rsidP="008856A8">
            <w:pPr>
              <w:jc w:val="center"/>
              <w:rPr>
                <w:rFonts w:cs="Arial"/>
                <w:color w:val="000000"/>
              </w:rPr>
            </w:pPr>
            <w:r w:rsidRPr="009C28A5">
              <w:rPr>
                <w:rFonts w:cs="Arial"/>
                <w:color w:val="000000"/>
              </w:rPr>
              <w:t>739,507,721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703910" w14:textId="77777777" w:rsidR="009929D2" w:rsidRPr="009C28A5" w:rsidRDefault="009929D2" w:rsidP="008856A8">
            <w:pPr>
              <w:jc w:val="center"/>
              <w:rPr>
                <w:rFonts w:cs="Arial"/>
                <w:color w:val="000000"/>
              </w:rPr>
            </w:pPr>
            <w:r w:rsidRPr="009C28A5">
              <w:rPr>
                <w:rFonts w:cs="Arial"/>
                <w:color w:val="000000"/>
              </w:rPr>
              <w:t>7.52%</w:t>
            </w:r>
          </w:p>
        </w:tc>
      </w:tr>
      <w:tr w:rsidR="00B676E8" w:rsidRPr="006D2862" w14:paraId="56420404" w14:textId="77777777" w:rsidTr="00B676E8">
        <w:trPr>
          <w:trHeight w:val="601"/>
          <w:jc w:val="center"/>
        </w:trPr>
        <w:tc>
          <w:tcPr>
            <w:tcW w:w="569" w:type="pct"/>
            <w:noWrap/>
            <w:vAlign w:val="center"/>
          </w:tcPr>
          <w:p w14:paraId="07187B5E"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445</w:t>
            </w:r>
          </w:p>
        </w:tc>
        <w:tc>
          <w:tcPr>
            <w:tcW w:w="2155" w:type="pct"/>
            <w:noWrap/>
            <w:vAlign w:val="center"/>
          </w:tcPr>
          <w:p w14:paraId="5141691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Innovación Educativa y Gestión Escolar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56A5E91" w14:textId="77777777" w:rsidR="009929D2" w:rsidRPr="009C28A5" w:rsidRDefault="009929D2" w:rsidP="008856A8">
            <w:pPr>
              <w:jc w:val="center"/>
              <w:rPr>
                <w:rFonts w:cs="Arial"/>
                <w:color w:val="000000"/>
              </w:rPr>
            </w:pPr>
            <w:r w:rsidRPr="009C28A5">
              <w:rPr>
                <w:rFonts w:cs="Arial"/>
                <w:color w:val="000000"/>
              </w:rPr>
              <w:t>19,303,305</w:t>
            </w:r>
          </w:p>
        </w:tc>
        <w:tc>
          <w:tcPr>
            <w:tcW w:w="823" w:type="pct"/>
            <w:noWrap/>
            <w:vAlign w:val="center"/>
          </w:tcPr>
          <w:p w14:paraId="6CBAC321" w14:textId="77777777" w:rsidR="009929D2" w:rsidRPr="009C28A5" w:rsidRDefault="009929D2" w:rsidP="008856A8">
            <w:pPr>
              <w:jc w:val="center"/>
              <w:rPr>
                <w:rFonts w:cs="Arial"/>
                <w:color w:val="000000"/>
              </w:rPr>
            </w:pPr>
            <w:r w:rsidRPr="009C28A5">
              <w:rPr>
                <w:rFonts w:cs="Arial"/>
                <w:color w:val="000000"/>
              </w:rPr>
              <w:t>19,303,305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DCBCC0"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1D904C38" w14:textId="77777777" w:rsidTr="00B676E8">
        <w:trPr>
          <w:trHeight w:val="601"/>
          <w:jc w:val="center"/>
        </w:trPr>
        <w:tc>
          <w:tcPr>
            <w:tcW w:w="569" w:type="pct"/>
            <w:noWrap/>
            <w:vAlign w:val="center"/>
          </w:tcPr>
          <w:p w14:paraId="3DA0E75E"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446</w:t>
            </w:r>
          </w:p>
        </w:tc>
        <w:tc>
          <w:tcPr>
            <w:tcW w:w="2155" w:type="pct"/>
            <w:noWrap/>
            <w:vAlign w:val="center"/>
          </w:tcPr>
          <w:p w14:paraId="60D8D9C9"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Acceso y Permanencia en Educación Básica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A27EFA6" w14:textId="77777777" w:rsidR="009929D2" w:rsidRPr="009C28A5" w:rsidRDefault="009929D2" w:rsidP="008856A8">
            <w:pPr>
              <w:jc w:val="center"/>
              <w:rPr>
                <w:rFonts w:cs="Arial"/>
                <w:color w:val="000000"/>
              </w:rPr>
            </w:pPr>
            <w:r w:rsidRPr="009C28A5">
              <w:rPr>
                <w:rFonts w:cs="Arial"/>
                <w:color w:val="000000"/>
              </w:rPr>
              <w:t>182,196,372</w:t>
            </w:r>
          </w:p>
        </w:tc>
        <w:tc>
          <w:tcPr>
            <w:tcW w:w="823" w:type="pct"/>
            <w:noWrap/>
            <w:vAlign w:val="center"/>
          </w:tcPr>
          <w:p w14:paraId="6921A844" w14:textId="77777777" w:rsidR="009929D2" w:rsidRPr="009C28A5" w:rsidRDefault="009929D2" w:rsidP="008856A8">
            <w:pPr>
              <w:jc w:val="center"/>
              <w:rPr>
                <w:rFonts w:cs="Arial"/>
                <w:color w:val="000000"/>
              </w:rPr>
            </w:pPr>
            <w:r w:rsidRPr="009C28A5">
              <w:rPr>
                <w:rFonts w:cs="Arial"/>
                <w:color w:val="000000"/>
              </w:rPr>
              <w:t>53,749,782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1275F" w14:textId="77777777" w:rsidR="009929D2" w:rsidRPr="009C28A5" w:rsidRDefault="009929D2" w:rsidP="008856A8">
            <w:pPr>
              <w:jc w:val="center"/>
              <w:rPr>
                <w:rFonts w:cs="Arial"/>
                <w:color w:val="000000"/>
              </w:rPr>
            </w:pPr>
            <w:r w:rsidRPr="009C28A5">
              <w:rPr>
                <w:rFonts w:cs="Arial"/>
                <w:color w:val="000000"/>
              </w:rPr>
              <w:t>29.50%</w:t>
            </w:r>
          </w:p>
        </w:tc>
      </w:tr>
      <w:tr w:rsidR="00B676E8" w:rsidRPr="006D2862" w14:paraId="2685606F" w14:textId="77777777" w:rsidTr="00B676E8">
        <w:trPr>
          <w:trHeight w:val="601"/>
          <w:jc w:val="center"/>
        </w:trPr>
        <w:tc>
          <w:tcPr>
            <w:tcW w:w="569" w:type="pct"/>
            <w:noWrap/>
            <w:vAlign w:val="center"/>
          </w:tcPr>
          <w:p w14:paraId="43C8B89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447</w:t>
            </w:r>
          </w:p>
        </w:tc>
        <w:tc>
          <w:tcPr>
            <w:tcW w:w="2155" w:type="pct"/>
            <w:noWrap/>
            <w:vAlign w:val="center"/>
          </w:tcPr>
          <w:p w14:paraId="065F48B0"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Educativa en Media Superior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0743FC3" w14:textId="77777777" w:rsidR="009929D2" w:rsidRPr="009C28A5" w:rsidRDefault="009929D2" w:rsidP="008856A8">
            <w:pPr>
              <w:jc w:val="center"/>
              <w:rPr>
                <w:rFonts w:cs="Arial"/>
                <w:color w:val="000000"/>
              </w:rPr>
            </w:pPr>
            <w:r w:rsidRPr="009C28A5">
              <w:rPr>
                <w:rFonts w:cs="Arial"/>
                <w:color w:val="000000"/>
              </w:rPr>
              <w:t>904,313,947</w:t>
            </w:r>
          </w:p>
        </w:tc>
        <w:tc>
          <w:tcPr>
            <w:tcW w:w="823" w:type="pct"/>
            <w:noWrap/>
            <w:vAlign w:val="center"/>
          </w:tcPr>
          <w:p w14:paraId="56BEDBAD" w14:textId="77777777" w:rsidR="009929D2" w:rsidRPr="009C28A5" w:rsidRDefault="009929D2" w:rsidP="008856A8">
            <w:pPr>
              <w:jc w:val="center"/>
              <w:rPr>
                <w:rFonts w:cs="Arial"/>
                <w:color w:val="000000"/>
              </w:rPr>
            </w:pPr>
            <w:r w:rsidRPr="009C28A5">
              <w:rPr>
                <w:rFonts w:cs="Arial"/>
                <w:color w:val="000000"/>
              </w:rPr>
              <w:t>246,095,249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E72C2" w14:textId="77777777" w:rsidR="009929D2" w:rsidRPr="009C28A5" w:rsidRDefault="009929D2" w:rsidP="008856A8">
            <w:pPr>
              <w:jc w:val="center"/>
              <w:rPr>
                <w:rFonts w:cs="Arial"/>
                <w:color w:val="000000"/>
              </w:rPr>
            </w:pPr>
            <w:r w:rsidRPr="009C28A5">
              <w:rPr>
                <w:rFonts w:cs="Arial"/>
                <w:color w:val="000000"/>
              </w:rPr>
              <w:t>27.21%</w:t>
            </w:r>
          </w:p>
        </w:tc>
      </w:tr>
      <w:tr w:rsidR="00B676E8" w:rsidRPr="006D2862" w14:paraId="21CD20D3" w14:textId="77777777" w:rsidTr="00B676E8">
        <w:trPr>
          <w:trHeight w:val="601"/>
          <w:jc w:val="center"/>
        </w:trPr>
        <w:tc>
          <w:tcPr>
            <w:tcW w:w="569" w:type="pct"/>
            <w:noWrap/>
            <w:vAlign w:val="center"/>
          </w:tcPr>
          <w:p w14:paraId="65D141C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448</w:t>
            </w:r>
          </w:p>
        </w:tc>
        <w:tc>
          <w:tcPr>
            <w:tcW w:w="2155" w:type="pct"/>
            <w:noWrap/>
            <w:vAlign w:val="center"/>
          </w:tcPr>
          <w:p w14:paraId="27D5B67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Acceso y Permanencia en Educación Media Superior</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55256" w14:textId="77777777" w:rsidR="009929D2" w:rsidRPr="009C28A5" w:rsidRDefault="009929D2" w:rsidP="008856A8">
            <w:pPr>
              <w:jc w:val="center"/>
              <w:rPr>
                <w:rFonts w:cs="Arial"/>
                <w:color w:val="000000"/>
              </w:rPr>
            </w:pPr>
            <w:r w:rsidRPr="009C28A5">
              <w:rPr>
                <w:rFonts w:cs="Arial"/>
                <w:color w:val="000000"/>
              </w:rPr>
              <w:t>452,784,095</w:t>
            </w:r>
          </w:p>
        </w:tc>
        <w:tc>
          <w:tcPr>
            <w:tcW w:w="823" w:type="pct"/>
            <w:noWrap/>
            <w:vAlign w:val="center"/>
          </w:tcPr>
          <w:p w14:paraId="48F4910C" w14:textId="77777777" w:rsidR="009929D2" w:rsidRPr="009C28A5" w:rsidRDefault="009929D2" w:rsidP="008856A8">
            <w:pPr>
              <w:jc w:val="center"/>
              <w:rPr>
                <w:rFonts w:cs="Arial"/>
                <w:color w:val="000000"/>
              </w:rPr>
            </w:pPr>
            <w:r w:rsidRPr="009C28A5">
              <w:rPr>
                <w:rFonts w:cs="Arial"/>
                <w:color w:val="000000"/>
              </w:rPr>
              <w:t>274,354,596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D5119" w14:textId="77777777" w:rsidR="009929D2" w:rsidRPr="009C28A5" w:rsidRDefault="009929D2" w:rsidP="008856A8">
            <w:pPr>
              <w:jc w:val="center"/>
              <w:rPr>
                <w:rFonts w:cs="Arial"/>
                <w:color w:val="000000"/>
              </w:rPr>
            </w:pPr>
            <w:r w:rsidRPr="009C28A5">
              <w:rPr>
                <w:rFonts w:cs="Arial"/>
                <w:color w:val="000000"/>
              </w:rPr>
              <w:t>60.59%</w:t>
            </w:r>
          </w:p>
        </w:tc>
      </w:tr>
      <w:tr w:rsidR="00B676E8" w:rsidRPr="006D2862" w14:paraId="4B5DD3BE" w14:textId="77777777" w:rsidTr="00B676E8">
        <w:trPr>
          <w:trHeight w:val="601"/>
          <w:jc w:val="center"/>
        </w:trPr>
        <w:tc>
          <w:tcPr>
            <w:tcW w:w="569" w:type="pct"/>
            <w:noWrap/>
            <w:vAlign w:val="center"/>
          </w:tcPr>
          <w:p w14:paraId="5570F1FA"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449</w:t>
            </w:r>
          </w:p>
        </w:tc>
        <w:tc>
          <w:tcPr>
            <w:tcW w:w="2155" w:type="pct"/>
            <w:noWrap/>
            <w:vAlign w:val="center"/>
          </w:tcPr>
          <w:p w14:paraId="68FFEDEB"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del Rezago Educativo y Analfabetismo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D573201" w14:textId="77777777" w:rsidR="009929D2" w:rsidRPr="009C28A5" w:rsidRDefault="009929D2" w:rsidP="008856A8">
            <w:pPr>
              <w:jc w:val="center"/>
              <w:rPr>
                <w:rFonts w:cs="Arial"/>
                <w:color w:val="000000"/>
              </w:rPr>
            </w:pPr>
            <w:r w:rsidRPr="009C28A5">
              <w:rPr>
                <w:rFonts w:cs="Arial"/>
                <w:color w:val="000000"/>
              </w:rPr>
              <w:t>224,077,237</w:t>
            </w:r>
          </w:p>
        </w:tc>
        <w:tc>
          <w:tcPr>
            <w:tcW w:w="823" w:type="pct"/>
            <w:noWrap/>
            <w:vAlign w:val="center"/>
          </w:tcPr>
          <w:p w14:paraId="55261DD7" w14:textId="77777777" w:rsidR="009929D2" w:rsidRPr="009C28A5" w:rsidRDefault="009929D2" w:rsidP="008856A8">
            <w:pPr>
              <w:jc w:val="center"/>
              <w:rPr>
                <w:rFonts w:cs="Arial"/>
                <w:color w:val="000000"/>
              </w:rPr>
            </w:pPr>
            <w:r w:rsidRPr="009C28A5">
              <w:rPr>
                <w:rFonts w:cs="Arial"/>
                <w:color w:val="000000"/>
              </w:rPr>
              <w:t>49,599,233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5393E7" w14:textId="77777777" w:rsidR="009929D2" w:rsidRPr="009C28A5" w:rsidRDefault="009929D2" w:rsidP="008856A8">
            <w:pPr>
              <w:jc w:val="center"/>
              <w:rPr>
                <w:rFonts w:cs="Arial"/>
                <w:color w:val="000000"/>
              </w:rPr>
            </w:pPr>
            <w:r w:rsidRPr="009C28A5">
              <w:rPr>
                <w:rFonts w:cs="Arial"/>
                <w:color w:val="000000"/>
              </w:rPr>
              <w:t>22.13%</w:t>
            </w:r>
          </w:p>
        </w:tc>
      </w:tr>
      <w:tr w:rsidR="00B676E8" w:rsidRPr="006D2862" w14:paraId="61245C3F" w14:textId="77777777" w:rsidTr="00B676E8">
        <w:trPr>
          <w:trHeight w:val="601"/>
          <w:jc w:val="center"/>
        </w:trPr>
        <w:tc>
          <w:tcPr>
            <w:tcW w:w="569" w:type="pct"/>
            <w:noWrap/>
            <w:vAlign w:val="center"/>
          </w:tcPr>
          <w:p w14:paraId="6990FD28"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450</w:t>
            </w:r>
          </w:p>
        </w:tc>
        <w:tc>
          <w:tcPr>
            <w:tcW w:w="2155" w:type="pct"/>
            <w:noWrap/>
            <w:vAlign w:val="center"/>
          </w:tcPr>
          <w:p w14:paraId="7A4CDF43"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Desarrollo Profesional Docente</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21E1794" w14:textId="77777777" w:rsidR="009929D2" w:rsidRPr="009C28A5" w:rsidRDefault="009929D2" w:rsidP="008856A8">
            <w:pPr>
              <w:jc w:val="center"/>
              <w:rPr>
                <w:rFonts w:cs="Arial"/>
                <w:color w:val="000000"/>
              </w:rPr>
            </w:pPr>
            <w:r w:rsidRPr="009C28A5">
              <w:rPr>
                <w:rFonts w:cs="Arial"/>
                <w:color w:val="000000"/>
              </w:rPr>
              <w:t>24,049,207</w:t>
            </w:r>
          </w:p>
        </w:tc>
        <w:tc>
          <w:tcPr>
            <w:tcW w:w="823" w:type="pct"/>
            <w:noWrap/>
            <w:vAlign w:val="center"/>
          </w:tcPr>
          <w:p w14:paraId="077B8DEB" w14:textId="77777777" w:rsidR="009929D2" w:rsidRPr="009C28A5" w:rsidRDefault="009929D2" w:rsidP="008856A8">
            <w:pPr>
              <w:jc w:val="center"/>
              <w:rPr>
                <w:rFonts w:cs="Arial"/>
                <w:color w:val="000000"/>
              </w:rPr>
            </w:pPr>
            <w:r w:rsidRPr="009C28A5">
              <w:rPr>
                <w:rFonts w:cs="Arial"/>
                <w:color w:val="000000"/>
              </w:rPr>
              <w:t>19,729,207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01B4F" w14:textId="77777777" w:rsidR="009929D2" w:rsidRPr="009C28A5" w:rsidRDefault="009929D2" w:rsidP="008856A8">
            <w:pPr>
              <w:jc w:val="center"/>
              <w:rPr>
                <w:rFonts w:cs="Arial"/>
                <w:color w:val="000000"/>
              </w:rPr>
            </w:pPr>
            <w:r w:rsidRPr="009C28A5">
              <w:rPr>
                <w:rFonts w:cs="Arial"/>
                <w:color w:val="000000"/>
              </w:rPr>
              <w:t>82.04%</w:t>
            </w:r>
          </w:p>
        </w:tc>
      </w:tr>
      <w:tr w:rsidR="00B676E8" w:rsidRPr="006D2862" w14:paraId="178813FA" w14:textId="77777777" w:rsidTr="00B676E8">
        <w:trPr>
          <w:trHeight w:val="601"/>
          <w:jc w:val="center"/>
        </w:trPr>
        <w:tc>
          <w:tcPr>
            <w:tcW w:w="569" w:type="pct"/>
            <w:noWrap/>
            <w:vAlign w:val="center"/>
          </w:tcPr>
          <w:p w14:paraId="4AF3BFB7"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lastRenderedPageBreak/>
              <w:t>451</w:t>
            </w:r>
          </w:p>
        </w:tc>
        <w:tc>
          <w:tcPr>
            <w:tcW w:w="2155" w:type="pct"/>
            <w:noWrap/>
            <w:vAlign w:val="center"/>
          </w:tcPr>
          <w:p w14:paraId="040EBFB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Integral en Alimentación a Personas Sujetas de Asistencia Social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4DDF9CB" w14:textId="77777777" w:rsidR="009929D2" w:rsidRPr="009C28A5" w:rsidRDefault="009929D2" w:rsidP="008856A8">
            <w:pPr>
              <w:jc w:val="center"/>
              <w:rPr>
                <w:rFonts w:cs="Arial"/>
                <w:color w:val="000000"/>
              </w:rPr>
            </w:pPr>
            <w:r w:rsidRPr="009C28A5">
              <w:rPr>
                <w:rFonts w:cs="Arial"/>
                <w:color w:val="000000"/>
              </w:rPr>
              <w:t>259,167,973</w:t>
            </w:r>
          </w:p>
        </w:tc>
        <w:tc>
          <w:tcPr>
            <w:tcW w:w="823" w:type="pct"/>
            <w:noWrap/>
            <w:vAlign w:val="center"/>
          </w:tcPr>
          <w:p w14:paraId="12C4B591" w14:textId="77777777" w:rsidR="009929D2" w:rsidRPr="009C28A5" w:rsidRDefault="009929D2" w:rsidP="008856A8">
            <w:pPr>
              <w:jc w:val="center"/>
              <w:rPr>
                <w:rFonts w:cs="Arial"/>
                <w:color w:val="000000"/>
              </w:rPr>
            </w:pPr>
            <w:r w:rsidRPr="009C28A5">
              <w:rPr>
                <w:rFonts w:cs="Arial"/>
                <w:color w:val="000000"/>
              </w:rPr>
              <w:t>241,832,532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646D5" w14:textId="77777777" w:rsidR="009929D2" w:rsidRPr="009C28A5" w:rsidRDefault="009929D2" w:rsidP="008856A8">
            <w:pPr>
              <w:jc w:val="center"/>
              <w:rPr>
                <w:rFonts w:cs="Arial"/>
                <w:color w:val="000000"/>
              </w:rPr>
            </w:pPr>
            <w:r w:rsidRPr="009C28A5">
              <w:rPr>
                <w:rFonts w:cs="Arial"/>
                <w:color w:val="000000"/>
              </w:rPr>
              <w:t>93.31%</w:t>
            </w:r>
          </w:p>
        </w:tc>
      </w:tr>
      <w:tr w:rsidR="00B676E8" w:rsidRPr="006D2862" w14:paraId="6108884E" w14:textId="77777777" w:rsidTr="00B676E8">
        <w:trPr>
          <w:trHeight w:val="601"/>
          <w:jc w:val="center"/>
        </w:trPr>
        <w:tc>
          <w:tcPr>
            <w:tcW w:w="569" w:type="pct"/>
            <w:noWrap/>
            <w:vAlign w:val="center"/>
          </w:tcPr>
          <w:p w14:paraId="5A7312F1"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453</w:t>
            </w:r>
          </w:p>
        </w:tc>
        <w:tc>
          <w:tcPr>
            <w:tcW w:w="2155" w:type="pct"/>
            <w:noWrap/>
            <w:vAlign w:val="center"/>
          </w:tcPr>
          <w:p w14:paraId="0BAA9F71"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Promoción de Calidad y Espacios en la Vivienda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BB35724" w14:textId="77777777" w:rsidR="009929D2" w:rsidRPr="009C28A5" w:rsidRDefault="009929D2" w:rsidP="008856A8">
            <w:pPr>
              <w:jc w:val="center"/>
              <w:rPr>
                <w:rFonts w:cs="Arial"/>
                <w:color w:val="000000"/>
              </w:rPr>
            </w:pPr>
            <w:r w:rsidRPr="009C28A5">
              <w:rPr>
                <w:rFonts w:cs="Arial"/>
                <w:color w:val="000000"/>
              </w:rPr>
              <w:t>191,182,242</w:t>
            </w:r>
          </w:p>
        </w:tc>
        <w:tc>
          <w:tcPr>
            <w:tcW w:w="823" w:type="pct"/>
            <w:noWrap/>
            <w:vAlign w:val="center"/>
          </w:tcPr>
          <w:p w14:paraId="1A22D68C" w14:textId="77777777" w:rsidR="009929D2" w:rsidRPr="009C28A5" w:rsidRDefault="009929D2" w:rsidP="008856A8">
            <w:pPr>
              <w:jc w:val="center"/>
              <w:rPr>
                <w:rFonts w:cs="Arial"/>
                <w:color w:val="000000"/>
              </w:rPr>
            </w:pPr>
            <w:r w:rsidRPr="009C28A5">
              <w:rPr>
                <w:rFonts w:cs="Arial"/>
                <w:color w:val="000000"/>
              </w:rPr>
              <w:t>140,047,484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8D83DD" w14:textId="77777777" w:rsidR="009929D2" w:rsidRPr="009C28A5" w:rsidRDefault="009929D2" w:rsidP="008856A8">
            <w:pPr>
              <w:jc w:val="center"/>
              <w:rPr>
                <w:rFonts w:cs="Arial"/>
                <w:color w:val="000000"/>
              </w:rPr>
            </w:pPr>
            <w:r w:rsidRPr="009C28A5">
              <w:rPr>
                <w:rFonts w:cs="Arial"/>
                <w:color w:val="000000"/>
              </w:rPr>
              <w:t>73.25%</w:t>
            </w:r>
          </w:p>
        </w:tc>
      </w:tr>
      <w:tr w:rsidR="00B676E8" w:rsidRPr="006D2862" w14:paraId="3532B451" w14:textId="77777777" w:rsidTr="00B676E8">
        <w:trPr>
          <w:trHeight w:val="601"/>
          <w:jc w:val="center"/>
        </w:trPr>
        <w:tc>
          <w:tcPr>
            <w:tcW w:w="569" w:type="pct"/>
            <w:noWrap/>
            <w:vAlign w:val="center"/>
          </w:tcPr>
          <w:p w14:paraId="1F61FC11"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454</w:t>
            </w:r>
          </w:p>
        </w:tc>
        <w:tc>
          <w:tcPr>
            <w:tcW w:w="2155" w:type="pct"/>
            <w:noWrap/>
            <w:vAlign w:val="center"/>
          </w:tcPr>
          <w:p w14:paraId="0D0FE8F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Preservación de las Tradiciones e Identidad Cultural Maya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66884C6" w14:textId="77777777" w:rsidR="009929D2" w:rsidRPr="009C28A5" w:rsidRDefault="009929D2" w:rsidP="008856A8">
            <w:pPr>
              <w:jc w:val="center"/>
              <w:rPr>
                <w:rFonts w:cs="Arial"/>
                <w:color w:val="000000"/>
              </w:rPr>
            </w:pPr>
            <w:r w:rsidRPr="009C28A5">
              <w:rPr>
                <w:rFonts w:cs="Arial"/>
                <w:color w:val="000000"/>
              </w:rPr>
              <w:t>15,462,981</w:t>
            </w:r>
          </w:p>
        </w:tc>
        <w:tc>
          <w:tcPr>
            <w:tcW w:w="823" w:type="pct"/>
            <w:noWrap/>
            <w:vAlign w:val="center"/>
          </w:tcPr>
          <w:p w14:paraId="62BA793E" w14:textId="77777777" w:rsidR="009929D2" w:rsidRPr="009C28A5" w:rsidRDefault="009929D2" w:rsidP="008856A8">
            <w:pPr>
              <w:jc w:val="center"/>
              <w:rPr>
                <w:rFonts w:cs="Arial"/>
                <w:color w:val="000000"/>
              </w:rPr>
            </w:pPr>
            <w:r w:rsidRPr="009C28A5">
              <w:rPr>
                <w:rFonts w:cs="Arial"/>
                <w:color w:val="000000"/>
              </w:rPr>
              <w:t>15,462,981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CA2D25"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620248BB" w14:textId="77777777" w:rsidTr="00B676E8">
        <w:trPr>
          <w:trHeight w:val="601"/>
          <w:jc w:val="center"/>
        </w:trPr>
        <w:tc>
          <w:tcPr>
            <w:tcW w:w="569" w:type="pct"/>
            <w:noWrap/>
            <w:vAlign w:val="center"/>
          </w:tcPr>
          <w:p w14:paraId="753C5307"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455</w:t>
            </w:r>
          </w:p>
        </w:tc>
        <w:tc>
          <w:tcPr>
            <w:tcW w:w="2155" w:type="pct"/>
            <w:noWrap/>
            <w:vAlign w:val="center"/>
          </w:tcPr>
          <w:p w14:paraId="264A17F3"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Otorgamiento de Prestaciones para la Seguridad Social de los Trabajadores del Gobierno del Estado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0385880B" w14:textId="77777777" w:rsidR="009929D2" w:rsidRPr="009C28A5" w:rsidRDefault="009929D2" w:rsidP="008856A8">
            <w:pPr>
              <w:jc w:val="center"/>
              <w:rPr>
                <w:rFonts w:cs="Arial"/>
                <w:color w:val="000000"/>
              </w:rPr>
            </w:pPr>
            <w:r w:rsidRPr="009C28A5">
              <w:rPr>
                <w:rFonts w:cs="Arial"/>
                <w:color w:val="000000"/>
              </w:rPr>
              <w:t>692,892,464</w:t>
            </w:r>
          </w:p>
        </w:tc>
        <w:tc>
          <w:tcPr>
            <w:tcW w:w="823" w:type="pct"/>
            <w:noWrap/>
            <w:vAlign w:val="center"/>
          </w:tcPr>
          <w:p w14:paraId="34C0BB67" w14:textId="77777777" w:rsidR="009929D2" w:rsidRPr="009C28A5" w:rsidRDefault="009929D2" w:rsidP="008856A8">
            <w:pPr>
              <w:jc w:val="center"/>
              <w:rPr>
                <w:rFonts w:cs="Arial"/>
                <w:color w:val="000000"/>
              </w:rPr>
            </w:pPr>
            <w:r w:rsidRPr="009C28A5">
              <w:rPr>
                <w:rFonts w:cs="Arial"/>
                <w:color w:val="000000"/>
              </w:rPr>
              <w:t>13,549,914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E23B1A" w14:textId="77777777" w:rsidR="009929D2" w:rsidRPr="009C28A5" w:rsidRDefault="009929D2" w:rsidP="008856A8">
            <w:pPr>
              <w:jc w:val="center"/>
              <w:rPr>
                <w:rFonts w:cs="Arial"/>
                <w:color w:val="000000"/>
              </w:rPr>
            </w:pPr>
            <w:r w:rsidRPr="009C28A5">
              <w:rPr>
                <w:rFonts w:cs="Arial"/>
                <w:color w:val="000000"/>
              </w:rPr>
              <w:t>1.96%</w:t>
            </w:r>
          </w:p>
        </w:tc>
      </w:tr>
      <w:tr w:rsidR="00B676E8" w:rsidRPr="006D2862" w14:paraId="732ED3F8" w14:textId="77777777" w:rsidTr="00B676E8">
        <w:trPr>
          <w:trHeight w:val="601"/>
          <w:jc w:val="center"/>
        </w:trPr>
        <w:tc>
          <w:tcPr>
            <w:tcW w:w="569" w:type="pct"/>
            <w:noWrap/>
            <w:vAlign w:val="center"/>
          </w:tcPr>
          <w:p w14:paraId="0CAD2A8B"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456</w:t>
            </w:r>
          </w:p>
        </w:tc>
        <w:tc>
          <w:tcPr>
            <w:tcW w:w="2155" w:type="pct"/>
            <w:noWrap/>
            <w:vAlign w:val="center"/>
          </w:tcPr>
          <w:p w14:paraId="6A45CC9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Prestación de Servicios de Salud</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2C6C29B" w14:textId="77777777" w:rsidR="009929D2" w:rsidRPr="009C28A5" w:rsidRDefault="009929D2" w:rsidP="008856A8">
            <w:pPr>
              <w:jc w:val="center"/>
              <w:rPr>
                <w:rFonts w:cs="Arial"/>
                <w:color w:val="000000"/>
              </w:rPr>
            </w:pPr>
            <w:r w:rsidRPr="009C28A5">
              <w:rPr>
                <w:rFonts w:cs="Arial"/>
                <w:color w:val="000000"/>
              </w:rPr>
              <w:t>5,148,293,957</w:t>
            </w:r>
          </w:p>
        </w:tc>
        <w:tc>
          <w:tcPr>
            <w:tcW w:w="823" w:type="pct"/>
            <w:noWrap/>
            <w:vAlign w:val="center"/>
          </w:tcPr>
          <w:p w14:paraId="6E24708C" w14:textId="77777777" w:rsidR="009929D2" w:rsidRPr="009C28A5" w:rsidRDefault="009929D2" w:rsidP="008856A8">
            <w:pPr>
              <w:jc w:val="center"/>
              <w:rPr>
                <w:rFonts w:cs="Arial"/>
                <w:color w:val="000000"/>
              </w:rPr>
            </w:pPr>
            <w:r w:rsidRPr="009C28A5">
              <w:rPr>
                <w:rFonts w:cs="Arial"/>
                <w:color w:val="000000"/>
              </w:rPr>
              <w:t>5,127,482,012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FEAC90" w14:textId="77777777" w:rsidR="009929D2" w:rsidRPr="009C28A5" w:rsidRDefault="009929D2" w:rsidP="008856A8">
            <w:pPr>
              <w:jc w:val="center"/>
              <w:rPr>
                <w:rFonts w:cs="Arial"/>
                <w:color w:val="000000"/>
              </w:rPr>
            </w:pPr>
            <w:r w:rsidRPr="009C28A5">
              <w:rPr>
                <w:rFonts w:cs="Arial"/>
                <w:color w:val="000000"/>
              </w:rPr>
              <w:t>99.60%</w:t>
            </w:r>
          </w:p>
        </w:tc>
      </w:tr>
      <w:tr w:rsidR="00B676E8" w:rsidRPr="006D2862" w14:paraId="012E1714" w14:textId="77777777" w:rsidTr="00B676E8">
        <w:trPr>
          <w:trHeight w:val="601"/>
          <w:jc w:val="center"/>
        </w:trPr>
        <w:tc>
          <w:tcPr>
            <w:tcW w:w="569" w:type="pct"/>
            <w:noWrap/>
            <w:vAlign w:val="center"/>
          </w:tcPr>
          <w:p w14:paraId="6686D21E"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457</w:t>
            </w:r>
          </w:p>
        </w:tc>
        <w:tc>
          <w:tcPr>
            <w:tcW w:w="2155" w:type="pct"/>
            <w:noWrap/>
            <w:vAlign w:val="center"/>
          </w:tcPr>
          <w:p w14:paraId="5D37C10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Impulso al Deporte en el Estado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EF44A16" w14:textId="77777777" w:rsidR="009929D2" w:rsidRPr="009C28A5" w:rsidRDefault="009929D2" w:rsidP="008856A8">
            <w:pPr>
              <w:jc w:val="center"/>
              <w:rPr>
                <w:rFonts w:cs="Arial"/>
                <w:color w:val="000000"/>
              </w:rPr>
            </w:pPr>
            <w:r w:rsidRPr="009C28A5">
              <w:rPr>
                <w:rFonts w:cs="Arial"/>
                <w:color w:val="000000"/>
              </w:rPr>
              <w:t>72,773,343</w:t>
            </w:r>
          </w:p>
        </w:tc>
        <w:tc>
          <w:tcPr>
            <w:tcW w:w="823" w:type="pct"/>
            <w:noWrap/>
            <w:vAlign w:val="center"/>
          </w:tcPr>
          <w:p w14:paraId="3CCAF819" w14:textId="77777777" w:rsidR="009929D2" w:rsidRPr="009C28A5" w:rsidRDefault="009929D2" w:rsidP="008856A8">
            <w:pPr>
              <w:jc w:val="center"/>
              <w:rPr>
                <w:rFonts w:cs="Arial"/>
                <w:color w:val="000000"/>
              </w:rPr>
            </w:pPr>
            <w:r w:rsidRPr="009C28A5">
              <w:rPr>
                <w:rFonts w:cs="Arial"/>
                <w:color w:val="000000"/>
              </w:rPr>
              <w:t>20,307,135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9CA335" w14:textId="77777777" w:rsidR="009929D2" w:rsidRPr="009C28A5" w:rsidRDefault="009929D2" w:rsidP="008856A8">
            <w:pPr>
              <w:jc w:val="center"/>
              <w:rPr>
                <w:rFonts w:cs="Arial"/>
                <w:color w:val="000000"/>
              </w:rPr>
            </w:pPr>
            <w:r w:rsidRPr="009C28A5">
              <w:rPr>
                <w:rFonts w:cs="Arial"/>
                <w:color w:val="000000"/>
              </w:rPr>
              <w:t>27.90%</w:t>
            </w:r>
          </w:p>
        </w:tc>
      </w:tr>
      <w:tr w:rsidR="00B676E8" w:rsidRPr="006D2862" w14:paraId="78CAD6DB" w14:textId="77777777" w:rsidTr="00B676E8">
        <w:trPr>
          <w:trHeight w:val="601"/>
          <w:jc w:val="center"/>
        </w:trPr>
        <w:tc>
          <w:tcPr>
            <w:tcW w:w="569" w:type="pct"/>
            <w:noWrap/>
            <w:vAlign w:val="center"/>
          </w:tcPr>
          <w:p w14:paraId="6038002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458</w:t>
            </w:r>
          </w:p>
        </w:tc>
        <w:tc>
          <w:tcPr>
            <w:tcW w:w="2155" w:type="pct"/>
            <w:noWrap/>
            <w:vAlign w:val="center"/>
          </w:tcPr>
          <w:p w14:paraId="5F6BBB1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Fomento de la Cultura Física y Recreación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2F5CA4F" w14:textId="77777777" w:rsidR="009929D2" w:rsidRPr="009C28A5" w:rsidRDefault="009929D2" w:rsidP="008856A8">
            <w:pPr>
              <w:jc w:val="center"/>
              <w:rPr>
                <w:rFonts w:cs="Arial"/>
                <w:color w:val="000000"/>
              </w:rPr>
            </w:pPr>
            <w:r w:rsidRPr="009C28A5">
              <w:rPr>
                <w:rFonts w:cs="Arial"/>
                <w:color w:val="000000"/>
              </w:rPr>
              <w:t>179,616,781</w:t>
            </w:r>
          </w:p>
        </w:tc>
        <w:tc>
          <w:tcPr>
            <w:tcW w:w="823" w:type="pct"/>
            <w:noWrap/>
            <w:vAlign w:val="center"/>
          </w:tcPr>
          <w:p w14:paraId="6A5F07D2" w14:textId="77777777" w:rsidR="009929D2" w:rsidRPr="009C28A5" w:rsidRDefault="009929D2" w:rsidP="008856A8">
            <w:pPr>
              <w:jc w:val="center"/>
              <w:rPr>
                <w:rFonts w:cs="Arial"/>
                <w:color w:val="000000"/>
              </w:rPr>
            </w:pPr>
            <w:r w:rsidRPr="009C28A5">
              <w:rPr>
                <w:rFonts w:cs="Arial"/>
                <w:color w:val="000000"/>
              </w:rPr>
              <w:t>1,427,509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BBFC4C" w14:textId="77777777" w:rsidR="009929D2" w:rsidRPr="009C28A5" w:rsidRDefault="009929D2" w:rsidP="008856A8">
            <w:pPr>
              <w:jc w:val="center"/>
              <w:rPr>
                <w:rFonts w:cs="Arial"/>
                <w:color w:val="000000"/>
              </w:rPr>
            </w:pPr>
            <w:r w:rsidRPr="009C28A5">
              <w:rPr>
                <w:rFonts w:cs="Arial"/>
                <w:color w:val="000000"/>
              </w:rPr>
              <w:t>0.79%</w:t>
            </w:r>
          </w:p>
        </w:tc>
      </w:tr>
      <w:tr w:rsidR="00B676E8" w:rsidRPr="006D2862" w14:paraId="1E30577F" w14:textId="77777777" w:rsidTr="00B676E8">
        <w:trPr>
          <w:trHeight w:val="601"/>
          <w:jc w:val="center"/>
        </w:trPr>
        <w:tc>
          <w:tcPr>
            <w:tcW w:w="569" w:type="pct"/>
            <w:noWrap/>
            <w:vAlign w:val="center"/>
          </w:tcPr>
          <w:p w14:paraId="18A19B4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459</w:t>
            </w:r>
          </w:p>
        </w:tc>
        <w:tc>
          <w:tcPr>
            <w:tcW w:w="2155" w:type="pct"/>
            <w:noWrap/>
            <w:vAlign w:val="center"/>
          </w:tcPr>
          <w:p w14:paraId="0ACFA9A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Acceso Incluyente a los Bienes y Servicios Culturales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BACF703" w14:textId="77777777" w:rsidR="009929D2" w:rsidRPr="009C28A5" w:rsidRDefault="009929D2" w:rsidP="008856A8">
            <w:pPr>
              <w:jc w:val="center"/>
              <w:rPr>
                <w:rFonts w:cs="Arial"/>
                <w:color w:val="000000"/>
              </w:rPr>
            </w:pPr>
            <w:r w:rsidRPr="009C28A5">
              <w:rPr>
                <w:rFonts w:cs="Arial"/>
                <w:color w:val="000000"/>
              </w:rPr>
              <w:t>157,290,952</w:t>
            </w:r>
          </w:p>
        </w:tc>
        <w:tc>
          <w:tcPr>
            <w:tcW w:w="823" w:type="pct"/>
            <w:noWrap/>
            <w:vAlign w:val="center"/>
          </w:tcPr>
          <w:p w14:paraId="158D0B87" w14:textId="77777777" w:rsidR="009929D2" w:rsidRPr="009C28A5" w:rsidRDefault="009929D2" w:rsidP="008856A8">
            <w:pPr>
              <w:jc w:val="center"/>
              <w:rPr>
                <w:rFonts w:cs="Arial"/>
                <w:color w:val="000000"/>
              </w:rPr>
            </w:pPr>
            <w:r w:rsidRPr="009C28A5">
              <w:rPr>
                <w:rFonts w:cs="Arial"/>
                <w:color w:val="000000"/>
              </w:rPr>
              <w:t>1,300,000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0000EC" w14:textId="77777777" w:rsidR="009929D2" w:rsidRPr="009C28A5" w:rsidRDefault="009929D2" w:rsidP="008856A8">
            <w:pPr>
              <w:jc w:val="center"/>
              <w:rPr>
                <w:rFonts w:cs="Arial"/>
                <w:color w:val="000000"/>
              </w:rPr>
            </w:pPr>
            <w:r w:rsidRPr="009C28A5">
              <w:rPr>
                <w:rFonts w:cs="Arial"/>
                <w:color w:val="000000"/>
              </w:rPr>
              <w:t>0.83%</w:t>
            </w:r>
          </w:p>
        </w:tc>
      </w:tr>
      <w:tr w:rsidR="00B676E8" w:rsidRPr="006D2862" w14:paraId="7C237B2D" w14:textId="77777777" w:rsidTr="00B676E8">
        <w:trPr>
          <w:trHeight w:val="601"/>
          <w:jc w:val="center"/>
        </w:trPr>
        <w:tc>
          <w:tcPr>
            <w:tcW w:w="569" w:type="pct"/>
            <w:noWrap/>
            <w:vAlign w:val="center"/>
          </w:tcPr>
          <w:p w14:paraId="3F995CFB"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464</w:t>
            </w:r>
          </w:p>
        </w:tc>
        <w:tc>
          <w:tcPr>
            <w:tcW w:w="2155" w:type="pct"/>
            <w:noWrap/>
            <w:vAlign w:val="center"/>
          </w:tcPr>
          <w:p w14:paraId="7990EBB6"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Preservación, Fomento y Difusión de las Tradiciones y el Patrimonio Cultural en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7AF9FD9" w14:textId="77777777" w:rsidR="009929D2" w:rsidRPr="009C28A5" w:rsidRDefault="009929D2" w:rsidP="008856A8">
            <w:pPr>
              <w:jc w:val="center"/>
              <w:rPr>
                <w:rFonts w:cs="Arial"/>
                <w:color w:val="000000"/>
              </w:rPr>
            </w:pPr>
            <w:r w:rsidRPr="009C28A5">
              <w:rPr>
                <w:rFonts w:cs="Arial"/>
                <w:color w:val="000000"/>
              </w:rPr>
              <w:t>266,881,640</w:t>
            </w:r>
          </w:p>
        </w:tc>
        <w:tc>
          <w:tcPr>
            <w:tcW w:w="823" w:type="pct"/>
            <w:noWrap/>
            <w:vAlign w:val="center"/>
          </w:tcPr>
          <w:p w14:paraId="3794360D" w14:textId="77777777" w:rsidR="009929D2" w:rsidRPr="009C28A5" w:rsidRDefault="009929D2" w:rsidP="008856A8">
            <w:pPr>
              <w:jc w:val="center"/>
              <w:rPr>
                <w:rFonts w:cs="Arial"/>
                <w:color w:val="000000"/>
              </w:rPr>
            </w:pPr>
            <w:r w:rsidRPr="009C28A5">
              <w:rPr>
                <w:rFonts w:cs="Arial"/>
                <w:color w:val="000000"/>
              </w:rPr>
              <w:t>4,192,390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EA71FB" w14:textId="77777777" w:rsidR="009929D2" w:rsidRPr="009C28A5" w:rsidRDefault="009929D2" w:rsidP="008856A8">
            <w:pPr>
              <w:jc w:val="center"/>
              <w:rPr>
                <w:rFonts w:cs="Arial"/>
                <w:color w:val="000000"/>
              </w:rPr>
            </w:pPr>
            <w:r w:rsidRPr="009C28A5">
              <w:rPr>
                <w:rFonts w:cs="Arial"/>
                <w:color w:val="000000"/>
              </w:rPr>
              <w:t>1.57%</w:t>
            </w:r>
          </w:p>
        </w:tc>
      </w:tr>
      <w:tr w:rsidR="00B676E8" w:rsidRPr="006D2862" w14:paraId="4D698ACF" w14:textId="77777777" w:rsidTr="00B676E8">
        <w:trPr>
          <w:trHeight w:val="601"/>
          <w:jc w:val="center"/>
        </w:trPr>
        <w:tc>
          <w:tcPr>
            <w:tcW w:w="569" w:type="pct"/>
            <w:noWrap/>
            <w:vAlign w:val="center"/>
          </w:tcPr>
          <w:p w14:paraId="78397B1C"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472</w:t>
            </w:r>
          </w:p>
        </w:tc>
        <w:tc>
          <w:tcPr>
            <w:tcW w:w="2155" w:type="pct"/>
            <w:noWrap/>
            <w:vAlign w:val="center"/>
          </w:tcPr>
          <w:p w14:paraId="5034D47C"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Dotación, Preservación y Saneamiento del Agua en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5C887DE" w14:textId="77777777" w:rsidR="009929D2" w:rsidRPr="009C28A5" w:rsidRDefault="009929D2" w:rsidP="008856A8">
            <w:pPr>
              <w:jc w:val="center"/>
              <w:rPr>
                <w:rFonts w:cs="Arial"/>
                <w:color w:val="000000"/>
              </w:rPr>
            </w:pPr>
            <w:r w:rsidRPr="009C28A5">
              <w:rPr>
                <w:rFonts w:cs="Arial"/>
                <w:color w:val="000000"/>
              </w:rPr>
              <w:t>501,649,402</w:t>
            </w:r>
          </w:p>
        </w:tc>
        <w:tc>
          <w:tcPr>
            <w:tcW w:w="823" w:type="pct"/>
            <w:noWrap/>
            <w:vAlign w:val="center"/>
          </w:tcPr>
          <w:p w14:paraId="49111BED" w14:textId="77777777" w:rsidR="009929D2" w:rsidRPr="009C28A5" w:rsidRDefault="009929D2" w:rsidP="008856A8">
            <w:pPr>
              <w:jc w:val="center"/>
              <w:rPr>
                <w:rFonts w:cs="Arial"/>
                <w:color w:val="000000"/>
              </w:rPr>
            </w:pPr>
            <w:r w:rsidRPr="009C28A5">
              <w:rPr>
                <w:rFonts w:cs="Arial"/>
                <w:color w:val="000000"/>
              </w:rPr>
              <w:t>239,963,604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69297E" w14:textId="77777777" w:rsidR="009929D2" w:rsidRPr="009C28A5" w:rsidRDefault="009929D2" w:rsidP="008856A8">
            <w:pPr>
              <w:jc w:val="center"/>
              <w:rPr>
                <w:rFonts w:cs="Arial"/>
                <w:color w:val="000000"/>
              </w:rPr>
            </w:pPr>
            <w:r w:rsidRPr="009C28A5">
              <w:rPr>
                <w:rFonts w:cs="Arial"/>
                <w:color w:val="000000"/>
              </w:rPr>
              <w:t>47.83%</w:t>
            </w:r>
          </w:p>
        </w:tc>
      </w:tr>
      <w:tr w:rsidR="00B676E8" w:rsidRPr="006D2862" w14:paraId="329DDAA2" w14:textId="77777777" w:rsidTr="00B676E8">
        <w:trPr>
          <w:trHeight w:val="601"/>
          <w:jc w:val="center"/>
        </w:trPr>
        <w:tc>
          <w:tcPr>
            <w:tcW w:w="569" w:type="pct"/>
            <w:noWrap/>
            <w:vAlign w:val="center"/>
          </w:tcPr>
          <w:p w14:paraId="64FEFE57"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474</w:t>
            </w:r>
          </w:p>
        </w:tc>
        <w:tc>
          <w:tcPr>
            <w:tcW w:w="2155" w:type="pct"/>
            <w:noWrap/>
            <w:vAlign w:val="center"/>
          </w:tcPr>
          <w:p w14:paraId="257032F6"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Integral a Personas con Discapacidad del Estado de Yucatán</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FDBA9" w14:textId="77777777" w:rsidR="009929D2" w:rsidRPr="009C28A5" w:rsidRDefault="009929D2" w:rsidP="008856A8">
            <w:pPr>
              <w:jc w:val="center"/>
              <w:rPr>
                <w:rFonts w:cs="Arial"/>
                <w:color w:val="000000"/>
              </w:rPr>
            </w:pPr>
            <w:r w:rsidRPr="009C28A5">
              <w:rPr>
                <w:rFonts w:cs="Arial"/>
                <w:color w:val="000000"/>
              </w:rPr>
              <w:t>56,145,189</w:t>
            </w:r>
          </w:p>
        </w:tc>
        <w:tc>
          <w:tcPr>
            <w:tcW w:w="823" w:type="pct"/>
            <w:noWrap/>
            <w:vAlign w:val="center"/>
          </w:tcPr>
          <w:p w14:paraId="647AC97E" w14:textId="77777777" w:rsidR="009929D2" w:rsidRPr="009C28A5" w:rsidRDefault="009929D2" w:rsidP="008856A8">
            <w:pPr>
              <w:jc w:val="center"/>
              <w:rPr>
                <w:rFonts w:cs="Arial"/>
                <w:color w:val="000000"/>
              </w:rPr>
            </w:pPr>
            <w:r w:rsidRPr="009C28A5">
              <w:rPr>
                <w:rFonts w:cs="Arial"/>
                <w:color w:val="000000"/>
              </w:rPr>
              <w:t>17,447,977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90E494" w14:textId="77777777" w:rsidR="009929D2" w:rsidRPr="009C28A5" w:rsidRDefault="009929D2" w:rsidP="008856A8">
            <w:pPr>
              <w:jc w:val="center"/>
              <w:rPr>
                <w:rFonts w:cs="Arial"/>
                <w:color w:val="000000"/>
              </w:rPr>
            </w:pPr>
            <w:r w:rsidRPr="009C28A5">
              <w:rPr>
                <w:rFonts w:cs="Arial"/>
                <w:color w:val="000000"/>
              </w:rPr>
              <w:t>31.08%</w:t>
            </w:r>
          </w:p>
        </w:tc>
      </w:tr>
      <w:tr w:rsidR="00B676E8" w:rsidRPr="006D2862" w14:paraId="3B24A860" w14:textId="77777777" w:rsidTr="00B676E8">
        <w:trPr>
          <w:trHeight w:val="601"/>
          <w:jc w:val="center"/>
        </w:trPr>
        <w:tc>
          <w:tcPr>
            <w:tcW w:w="569" w:type="pct"/>
            <w:noWrap/>
            <w:vAlign w:val="center"/>
          </w:tcPr>
          <w:p w14:paraId="6CD93CA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475</w:t>
            </w:r>
          </w:p>
        </w:tc>
        <w:tc>
          <w:tcPr>
            <w:tcW w:w="2155" w:type="pct"/>
            <w:noWrap/>
            <w:vAlign w:val="center"/>
          </w:tcPr>
          <w:p w14:paraId="64F907FE"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Atención Integral del Cáncer en la Mujer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0B48AFE" w14:textId="77777777" w:rsidR="009929D2" w:rsidRPr="009C28A5" w:rsidRDefault="009929D2" w:rsidP="008856A8">
            <w:pPr>
              <w:jc w:val="center"/>
              <w:rPr>
                <w:rFonts w:cs="Arial"/>
                <w:color w:val="000000"/>
              </w:rPr>
            </w:pPr>
            <w:r w:rsidRPr="009C28A5">
              <w:rPr>
                <w:rFonts w:cs="Arial"/>
                <w:color w:val="000000"/>
              </w:rPr>
              <w:t>4,799,680</w:t>
            </w:r>
          </w:p>
        </w:tc>
        <w:tc>
          <w:tcPr>
            <w:tcW w:w="823" w:type="pct"/>
            <w:noWrap/>
            <w:vAlign w:val="center"/>
          </w:tcPr>
          <w:p w14:paraId="69450571" w14:textId="77777777" w:rsidR="009929D2" w:rsidRPr="009C28A5" w:rsidRDefault="009929D2" w:rsidP="008856A8">
            <w:pPr>
              <w:jc w:val="center"/>
              <w:rPr>
                <w:rFonts w:cs="Arial"/>
                <w:color w:val="000000"/>
              </w:rPr>
            </w:pPr>
            <w:r w:rsidRPr="009C28A5">
              <w:rPr>
                <w:rFonts w:cs="Arial"/>
                <w:color w:val="000000"/>
              </w:rPr>
              <w:t>4,799,680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EEB1B8"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2578F6A8" w14:textId="77777777" w:rsidTr="00B676E8">
        <w:trPr>
          <w:trHeight w:val="601"/>
          <w:jc w:val="center"/>
        </w:trPr>
        <w:tc>
          <w:tcPr>
            <w:tcW w:w="569" w:type="pct"/>
            <w:noWrap/>
            <w:vAlign w:val="center"/>
          </w:tcPr>
          <w:p w14:paraId="085C3E2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lastRenderedPageBreak/>
              <w:t>476</w:t>
            </w:r>
          </w:p>
        </w:tc>
        <w:tc>
          <w:tcPr>
            <w:tcW w:w="2155" w:type="pct"/>
            <w:noWrap/>
            <w:vAlign w:val="center"/>
          </w:tcPr>
          <w:p w14:paraId="55C7FD8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y Desarrollo de las Organizaciones Sociales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456352D" w14:textId="77777777" w:rsidR="009929D2" w:rsidRPr="009C28A5" w:rsidRDefault="009929D2" w:rsidP="008856A8">
            <w:pPr>
              <w:jc w:val="center"/>
              <w:rPr>
                <w:rFonts w:cs="Arial"/>
                <w:color w:val="000000"/>
              </w:rPr>
            </w:pPr>
            <w:r w:rsidRPr="009C28A5">
              <w:rPr>
                <w:rFonts w:cs="Arial"/>
                <w:color w:val="000000"/>
              </w:rPr>
              <w:t>37,937,704</w:t>
            </w:r>
          </w:p>
        </w:tc>
        <w:tc>
          <w:tcPr>
            <w:tcW w:w="823" w:type="pct"/>
            <w:noWrap/>
            <w:vAlign w:val="center"/>
          </w:tcPr>
          <w:p w14:paraId="2A42F955" w14:textId="77777777" w:rsidR="009929D2" w:rsidRPr="009C28A5" w:rsidRDefault="009929D2" w:rsidP="008856A8">
            <w:pPr>
              <w:jc w:val="center"/>
              <w:rPr>
                <w:rFonts w:cs="Arial"/>
                <w:color w:val="000000"/>
              </w:rPr>
            </w:pPr>
            <w:r w:rsidRPr="009C28A5">
              <w:rPr>
                <w:rFonts w:cs="Arial"/>
                <w:color w:val="000000"/>
              </w:rPr>
              <w:t>1,757,237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6400A0" w14:textId="77777777" w:rsidR="009929D2" w:rsidRPr="009C28A5" w:rsidRDefault="009929D2" w:rsidP="008856A8">
            <w:pPr>
              <w:jc w:val="center"/>
              <w:rPr>
                <w:rFonts w:cs="Arial"/>
                <w:color w:val="000000"/>
              </w:rPr>
            </w:pPr>
            <w:r w:rsidRPr="009C28A5">
              <w:rPr>
                <w:rFonts w:cs="Arial"/>
                <w:color w:val="000000"/>
              </w:rPr>
              <w:t>4.63%</w:t>
            </w:r>
          </w:p>
        </w:tc>
      </w:tr>
      <w:tr w:rsidR="00B676E8" w:rsidRPr="006D2862" w14:paraId="0EB2F2F5" w14:textId="77777777" w:rsidTr="00B676E8">
        <w:trPr>
          <w:trHeight w:val="601"/>
          <w:jc w:val="center"/>
        </w:trPr>
        <w:tc>
          <w:tcPr>
            <w:tcW w:w="569" w:type="pct"/>
            <w:noWrap/>
            <w:vAlign w:val="center"/>
          </w:tcPr>
          <w:p w14:paraId="2C9B6087"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477</w:t>
            </w:r>
          </w:p>
        </w:tc>
        <w:tc>
          <w:tcPr>
            <w:tcW w:w="2155" w:type="pct"/>
            <w:noWrap/>
            <w:vAlign w:val="center"/>
          </w:tcPr>
          <w:p w14:paraId="5FD2D82F"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Asistencia Social a Personas Vulnerables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6BC654E" w14:textId="77777777" w:rsidR="009929D2" w:rsidRPr="009C28A5" w:rsidRDefault="009929D2" w:rsidP="008856A8">
            <w:pPr>
              <w:jc w:val="center"/>
              <w:rPr>
                <w:rFonts w:cs="Arial"/>
                <w:color w:val="000000"/>
              </w:rPr>
            </w:pPr>
            <w:r w:rsidRPr="009C28A5">
              <w:rPr>
                <w:rFonts w:cs="Arial"/>
                <w:color w:val="000000"/>
              </w:rPr>
              <w:t>259,411,699</w:t>
            </w:r>
          </w:p>
        </w:tc>
        <w:tc>
          <w:tcPr>
            <w:tcW w:w="823" w:type="pct"/>
            <w:noWrap/>
            <w:vAlign w:val="center"/>
          </w:tcPr>
          <w:p w14:paraId="74874031" w14:textId="77777777" w:rsidR="009929D2" w:rsidRPr="009C28A5" w:rsidRDefault="009929D2" w:rsidP="008856A8">
            <w:pPr>
              <w:jc w:val="center"/>
              <w:rPr>
                <w:rFonts w:cs="Arial"/>
                <w:color w:val="000000"/>
              </w:rPr>
            </w:pPr>
            <w:r w:rsidRPr="009C28A5">
              <w:rPr>
                <w:rFonts w:cs="Arial"/>
                <w:color w:val="000000"/>
              </w:rPr>
              <w:t>38,962,406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6965C" w14:textId="77777777" w:rsidR="009929D2" w:rsidRPr="009C28A5" w:rsidRDefault="009929D2" w:rsidP="008856A8">
            <w:pPr>
              <w:jc w:val="center"/>
              <w:rPr>
                <w:rFonts w:cs="Arial"/>
                <w:color w:val="000000"/>
              </w:rPr>
            </w:pPr>
            <w:r w:rsidRPr="009C28A5">
              <w:rPr>
                <w:rFonts w:cs="Arial"/>
                <w:color w:val="000000"/>
              </w:rPr>
              <w:t>15.02%</w:t>
            </w:r>
          </w:p>
        </w:tc>
      </w:tr>
      <w:tr w:rsidR="00B676E8" w:rsidRPr="006D2862" w14:paraId="62B7637A" w14:textId="77777777" w:rsidTr="00B676E8">
        <w:trPr>
          <w:trHeight w:val="601"/>
          <w:jc w:val="center"/>
        </w:trPr>
        <w:tc>
          <w:tcPr>
            <w:tcW w:w="569" w:type="pct"/>
            <w:noWrap/>
            <w:vAlign w:val="center"/>
          </w:tcPr>
          <w:p w14:paraId="021F68F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479</w:t>
            </w:r>
          </w:p>
        </w:tc>
        <w:tc>
          <w:tcPr>
            <w:tcW w:w="2155" w:type="pct"/>
            <w:noWrap/>
            <w:vAlign w:val="center"/>
          </w:tcPr>
          <w:p w14:paraId="0A09810E"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Promoción y Restitución de Derechos de Niñas, Niños y Adolescentes del Estado de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9A89C9A" w14:textId="77777777" w:rsidR="009929D2" w:rsidRPr="009C28A5" w:rsidRDefault="009929D2" w:rsidP="008856A8">
            <w:pPr>
              <w:jc w:val="center"/>
              <w:rPr>
                <w:rFonts w:cs="Arial"/>
                <w:color w:val="000000"/>
              </w:rPr>
            </w:pPr>
            <w:r w:rsidRPr="009C28A5">
              <w:rPr>
                <w:rFonts w:cs="Arial"/>
                <w:color w:val="000000"/>
              </w:rPr>
              <w:t>169,522,106</w:t>
            </w:r>
          </w:p>
        </w:tc>
        <w:tc>
          <w:tcPr>
            <w:tcW w:w="823" w:type="pct"/>
            <w:noWrap/>
            <w:vAlign w:val="center"/>
          </w:tcPr>
          <w:p w14:paraId="448C985A" w14:textId="77777777" w:rsidR="009929D2" w:rsidRPr="009C28A5" w:rsidRDefault="009929D2" w:rsidP="008856A8">
            <w:pPr>
              <w:jc w:val="center"/>
              <w:rPr>
                <w:rFonts w:cs="Arial"/>
                <w:color w:val="000000"/>
              </w:rPr>
            </w:pPr>
            <w:r w:rsidRPr="009C28A5">
              <w:rPr>
                <w:rFonts w:cs="Arial"/>
                <w:color w:val="000000"/>
              </w:rPr>
              <w:t>79,673,049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D8C2C" w14:textId="77777777" w:rsidR="009929D2" w:rsidRPr="009C28A5" w:rsidRDefault="009929D2" w:rsidP="008856A8">
            <w:pPr>
              <w:jc w:val="center"/>
              <w:rPr>
                <w:rFonts w:cs="Arial"/>
                <w:color w:val="000000"/>
              </w:rPr>
            </w:pPr>
            <w:r w:rsidRPr="009C28A5">
              <w:rPr>
                <w:rFonts w:cs="Arial"/>
                <w:color w:val="000000"/>
              </w:rPr>
              <w:t>47.00%</w:t>
            </w:r>
          </w:p>
        </w:tc>
      </w:tr>
      <w:tr w:rsidR="00B676E8" w:rsidRPr="006D2862" w14:paraId="4400FE7D" w14:textId="77777777" w:rsidTr="00B676E8">
        <w:trPr>
          <w:trHeight w:val="601"/>
          <w:jc w:val="center"/>
        </w:trPr>
        <w:tc>
          <w:tcPr>
            <w:tcW w:w="569" w:type="pct"/>
            <w:noWrap/>
            <w:vAlign w:val="center"/>
          </w:tcPr>
          <w:p w14:paraId="307023F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481</w:t>
            </w:r>
          </w:p>
        </w:tc>
        <w:tc>
          <w:tcPr>
            <w:tcW w:w="2155" w:type="pct"/>
            <w:noWrap/>
            <w:vAlign w:val="center"/>
          </w:tcPr>
          <w:p w14:paraId="591FF8F1"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Autonomía y Empoderamiento de las Mujeres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A9E2352" w14:textId="77777777" w:rsidR="009929D2" w:rsidRPr="009C28A5" w:rsidRDefault="009929D2" w:rsidP="008856A8">
            <w:pPr>
              <w:jc w:val="center"/>
              <w:rPr>
                <w:rFonts w:cs="Arial"/>
                <w:color w:val="000000"/>
              </w:rPr>
            </w:pPr>
            <w:r w:rsidRPr="009C28A5">
              <w:rPr>
                <w:rFonts w:cs="Arial"/>
                <w:color w:val="000000"/>
              </w:rPr>
              <w:t>28,867,222</w:t>
            </w:r>
          </w:p>
        </w:tc>
        <w:tc>
          <w:tcPr>
            <w:tcW w:w="823" w:type="pct"/>
            <w:noWrap/>
            <w:vAlign w:val="center"/>
          </w:tcPr>
          <w:p w14:paraId="5FBDDE99" w14:textId="77777777" w:rsidR="009929D2" w:rsidRPr="009C28A5" w:rsidRDefault="009929D2" w:rsidP="008856A8">
            <w:pPr>
              <w:jc w:val="center"/>
              <w:rPr>
                <w:rFonts w:cs="Arial"/>
                <w:color w:val="000000"/>
              </w:rPr>
            </w:pPr>
            <w:r w:rsidRPr="009C28A5">
              <w:rPr>
                <w:rFonts w:cs="Arial"/>
                <w:color w:val="000000"/>
              </w:rPr>
              <w:t>18,090,697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17D4F" w14:textId="77777777" w:rsidR="009929D2" w:rsidRPr="009C28A5" w:rsidRDefault="009929D2" w:rsidP="008856A8">
            <w:pPr>
              <w:jc w:val="center"/>
              <w:rPr>
                <w:rFonts w:cs="Arial"/>
                <w:color w:val="000000"/>
              </w:rPr>
            </w:pPr>
            <w:r w:rsidRPr="009C28A5">
              <w:rPr>
                <w:rFonts w:cs="Arial"/>
                <w:color w:val="000000"/>
              </w:rPr>
              <w:t>62.67%</w:t>
            </w:r>
          </w:p>
        </w:tc>
      </w:tr>
      <w:tr w:rsidR="00B676E8" w:rsidRPr="006D2862" w14:paraId="611DAEF6" w14:textId="77777777" w:rsidTr="00B676E8">
        <w:trPr>
          <w:trHeight w:val="601"/>
          <w:jc w:val="center"/>
        </w:trPr>
        <w:tc>
          <w:tcPr>
            <w:tcW w:w="569" w:type="pct"/>
            <w:noWrap/>
            <w:vAlign w:val="center"/>
          </w:tcPr>
          <w:p w14:paraId="752FE37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482</w:t>
            </w:r>
          </w:p>
        </w:tc>
        <w:tc>
          <w:tcPr>
            <w:tcW w:w="2155" w:type="pct"/>
            <w:noWrap/>
            <w:vAlign w:val="center"/>
          </w:tcPr>
          <w:p w14:paraId="493729B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Atención a las Violencias contra las Mujeres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4477218" w14:textId="77777777" w:rsidR="009929D2" w:rsidRPr="009C28A5" w:rsidRDefault="009929D2" w:rsidP="008856A8">
            <w:pPr>
              <w:jc w:val="center"/>
              <w:rPr>
                <w:rFonts w:cs="Arial"/>
                <w:color w:val="000000"/>
              </w:rPr>
            </w:pPr>
            <w:r w:rsidRPr="009C28A5">
              <w:rPr>
                <w:rFonts w:cs="Arial"/>
                <w:color w:val="000000"/>
              </w:rPr>
              <w:t>89,862,168</w:t>
            </w:r>
          </w:p>
        </w:tc>
        <w:tc>
          <w:tcPr>
            <w:tcW w:w="823" w:type="pct"/>
            <w:noWrap/>
            <w:vAlign w:val="center"/>
          </w:tcPr>
          <w:p w14:paraId="23F0FA28" w14:textId="77777777" w:rsidR="009929D2" w:rsidRPr="009C28A5" w:rsidRDefault="009929D2" w:rsidP="008856A8">
            <w:pPr>
              <w:jc w:val="center"/>
              <w:rPr>
                <w:rFonts w:cs="Arial"/>
                <w:color w:val="000000"/>
              </w:rPr>
            </w:pPr>
            <w:r w:rsidRPr="009C28A5">
              <w:rPr>
                <w:rFonts w:cs="Arial"/>
                <w:color w:val="000000"/>
              </w:rPr>
              <w:t>42,674,881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B99889" w14:textId="77777777" w:rsidR="009929D2" w:rsidRPr="009C28A5" w:rsidRDefault="009929D2" w:rsidP="008856A8">
            <w:pPr>
              <w:jc w:val="center"/>
              <w:rPr>
                <w:rFonts w:cs="Arial"/>
                <w:color w:val="000000"/>
              </w:rPr>
            </w:pPr>
            <w:r w:rsidRPr="009C28A5">
              <w:rPr>
                <w:rFonts w:cs="Arial"/>
                <w:color w:val="000000"/>
              </w:rPr>
              <w:t>47.49%</w:t>
            </w:r>
          </w:p>
        </w:tc>
      </w:tr>
      <w:tr w:rsidR="00B676E8" w:rsidRPr="006D2862" w14:paraId="58ABB480" w14:textId="77777777" w:rsidTr="00B676E8">
        <w:trPr>
          <w:trHeight w:val="601"/>
          <w:jc w:val="center"/>
        </w:trPr>
        <w:tc>
          <w:tcPr>
            <w:tcW w:w="569" w:type="pct"/>
            <w:noWrap/>
            <w:vAlign w:val="center"/>
          </w:tcPr>
          <w:p w14:paraId="4ACE027C"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484</w:t>
            </w:r>
          </w:p>
        </w:tc>
        <w:tc>
          <w:tcPr>
            <w:tcW w:w="2155" w:type="pct"/>
            <w:noWrap/>
            <w:vAlign w:val="center"/>
          </w:tcPr>
          <w:p w14:paraId="5C42373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Fortalecimiento de las Instituciones de Educación Superior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34C656F" w14:textId="77777777" w:rsidR="009929D2" w:rsidRPr="009C28A5" w:rsidRDefault="009929D2" w:rsidP="008856A8">
            <w:pPr>
              <w:jc w:val="center"/>
              <w:rPr>
                <w:rFonts w:cs="Arial"/>
                <w:color w:val="000000"/>
              </w:rPr>
            </w:pPr>
            <w:r w:rsidRPr="009C28A5">
              <w:rPr>
                <w:rFonts w:cs="Arial"/>
                <w:color w:val="000000"/>
              </w:rPr>
              <w:t>130,990,982</w:t>
            </w:r>
          </w:p>
        </w:tc>
        <w:tc>
          <w:tcPr>
            <w:tcW w:w="823" w:type="pct"/>
            <w:noWrap/>
            <w:vAlign w:val="center"/>
          </w:tcPr>
          <w:p w14:paraId="54DC3F38" w14:textId="77777777" w:rsidR="009929D2" w:rsidRPr="009C28A5" w:rsidRDefault="009929D2" w:rsidP="008856A8">
            <w:pPr>
              <w:jc w:val="center"/>
              <w:rPr>
                <w:rFonts w:cs="Arial"/>
                <w:color w:val="000000"/>
              </w:rPr>
            </w:pPr>
            <w:r w:rsidRPr="009C28A5">
              <w:rPr>
                <w:rFonts w:cs="Arial"/>
                <w:color w:val="000000"/>
              </w:rPr>
              <w:t>23,462,828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7236C4" w14:textId="77777777" w:rsidR="009929D2" w:rsidRPr="009C28A5" w:rsidRDefault="009929D2" w:rsidP="008856A8">
            <w:pPr>
              <w:jc w:val="center"/>
              <w:rPr>
                <w:rFonts w:cs="Arial"/>
                <w:color w:val="000000"/>
              </w:rPr>
            </w:pPr>
            <w:r w:rsidRPr="009C28A5">
              <w:rPr>
                <w:rFonts w:cs="Arial"/>
                <w:color w:val="000000"/>
              </w:rPr>
              <w:t>17.91%</w:t>
            </w:r>
          </w:p>
        </w:tc>
      </w:tr>
      <w:tr w:rsidR="00B676E8" w:rsidRPr="006D2862" w14:paraId="4BACF11D" w14:textId="77777777" w:rsidTr="00B676E8">
        <w:trPr>
          <w:trHeight w:val="601"/>
          <w:jc w:val="center"/>
        </w:trPr>
        <w:tc>
          <w:tcPr>
            <w:tcW w:w="569" w:type="pct"/>
            <w:noWrap/>
            <w:vAlign w:val="center"/>
          </w:tcPr>
          <w:p w14:paraId="4E386E4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485</w:t>
            </w:r>
          </w:p>
        </w:tc>
        <w:tc>
          <w:tcPr>
            <w:tcW w:w="2155" w:type="pct"/>
            <w:noWrap/>
            <w:vAlign w:val="center"/>
          </w:tcPr>
          <w:p w14:paraId="65EBD3E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Mejoramiento de la Calidad en Instituciones de Educación Superior Públicas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32D9957" w14:textId="77777777" w:rsidR="009929D2" w:rsidRPr="009C28A5" w:rsidRDefault="009929D2" w:rsidP="008856A8">
            <w:pPr>
              <w:jc w:val="center"/>
              <w:rPr>
                <w:rFonts w:cs="Arial"/>
                <w:color w:val="000000"/>
              </w:rPr>
            </w:pPr>
            <w:r w:rsidRPr="009C28A5">
              <w:rPr>
                <w:rFonts w:cs="Arial"/>
                <w:color w:val="000000"/>
              </w:rPr>
              <w:t>380,553,165</w:t>
            </w:r>
          </w:p>
        </w:tc>
        <w:tc>
          <w:tcPr>
            <w:tcW w:w="823" w:type="pct"/>
            <w:noWrap/>
            <w:vAlign w:val="center"/>
          </w:tcPr>
          <w:p w14:paraId="27607693" w14:textId="77777777" w:rsidR="009929D2" w:rsidRPr="009C28A5" w:rsidRDefault="009929D2" w:rsidP="008856A8">
            <w:pPr>
              <w:jc w:val="center"/>
              <w:rPr>
                <w:rFonts w:cs="Arial"/>
                <w:color w:val="000000"/>
              </w:rPr>
            </w:pPr>
            <w:r w:rsidRPr="009C28A5">
              <w:rPr>
                <w:rFonts w:cs="Arial"/>
                <w:color w:val="000000"/>
              </w:rPr>
              <w:t>61,045,182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1A252" w14:textId="77777777" w:rsidR="009929D2" w:rsidRPr="009C28A5" w:rsidRDefault="009929D2" w:rsidP="008856A8">
            <w:pPr>
              <w:jc w:val="center"/>
              <w:rPr>
                <w:rFonts w:cs="Arial"/>
                <w:color w:val="000000"/>
              </w:rPr>
            </w:pPr>
            <w:r w:rsidRPr="009C28A5">
              <w:rPr>
                <w:rFonts w:cs="Arial"/>
                <w:color w:val="000000"/>
              </w:rPr>
              <w:t>16.04%</w:t>
            </w:r>
          </w:p>
        </w:tc>
      </w:tr>
      <w:tr w:rsidR="00B676E8" w:rsidRPr="006D2862" w14:paraId="63E6432C" w14:textId="77777777" w:rsidTr="00B676E8">
        <w:trPr>
          <w:trHeight w:val="601"/>
          <w:jc w:val="center"/>
        </w:trPr>
        <w:tc>
          <w:tcPr>
            <w:tcW w:w="569" w:type="pct"/>
            <w:noWrap/>
            <w:vAlign w:val="center"/>
          </w:tcPr>
          <w:p w14:paraId="44AAD0C2"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486</w:t>
            </w:r>
          </w:p>
        </w:tc>
        <w:tc>
          <w:tcPr>
            <w:tcW w:w="2155" w:type="pct"/>
            <w:noWrap/>
            <w:vAlign w:val="center"/>
          </w:tcPr>
          <w:p w14:paraId="6817798B"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Eficiencia Terminal en Educación Superior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79EA5E1" w14:textId="77777777" w:rsidR="009929D2" w:rsidRPr="009C28A5" w:rsidRDefault="009929D2" w:rsidP="008856A8">
            <w:pPr>
              <w:jc w:val="center"/>
              <w:rPr>
                <w:rFonts w:cs="Arial"/>
                <w:color w:val="000000"/>
              </w:rPr>
            </w:pPr>
            <w:r w:rsidRPr="009C28A5">
              <w:rPr>
                <w:rFonts w:cs="Arial"/>
                <w:color w:val="000000"/>
              </w:rPr>
              <w:t>159,293,983</w:t>
            </w:r>
          </w:p>
        </w:tc>
        <w:tc>
          <w:tcPr>
            <w:tcW w:w="823" w:type="pct"/>
            <w:noWrap/>
            <w:vAlign w:val="center"/>
          </w:tcPr>
          <w:p w14:paraId="4C4EA784" w14:textId="77777777" w:rsidR="009929D2" w:rsidRPr="009C28A5" w:rsidRDefault="009929D2" w:rsidP="008856A8">
            <w:pPr>
              <w:jc w:val="center"/>
              <w:rPr>
                <w:rFonts w:cs="Arial"/>
                <w:color w:val="000000"/>
              </w:rPr>
            </w:pPr>
            <w:r w:rsidRPr="009C28A5">
              <w:rPr>
                <w:rFonts w:cs="Arial"/>
                <w:color w:val="000000"/>
              </w:rPr>
              <w:t>79,783,389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7D59AF" w14:textId="77777777" w:rsidR="009929D2" w:rsidRPr="009C28A5" w:rsidRDefault="009929D2" w:rsidP="008856A8">
            <w:pPr>
              <w:jc w:val="center"/>
              <w:rPr>
                <w:rFonts w:cs="Arial"/>
                <w:color w:val="000000"/>
              </w:rPr>
            </w:pPr>
            <w:r w:rsidRPr="009C28A5">
              <w:rPr>
                <w:rFonts w:cs="Arial"/>
                <w:color w:val="000000"/>
              </w:rPr>
              <w:t>50.09%</w:t>
            </w:r>
          </w:p>
        </w:tc>
      </w:tr>
      <w:tr w:rsidR="00B676E8" w:rsidRPr="006D2862" w14:paraId="5C15E528" w14:textId="77777777" w:rsidTr="00B676E8">
        <w:trPr>
          <w:trHeight w:val="601"/>
          <w:jc w:val="center"/>
        </w:trPr>
        <w:tc>
          <w:tcPr>
            <w:tcW w:w="569" w:type="pct"/>
            <w:noWrap/>
            <w:vAlign w:val="center"/>
          </w:tcPr>
          <w:p w14:paraId="13ABDC75"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494</w:t>
            </w:r>
          </w:p>
        </w:tc>
        <w:tc>
          <w:tcPr>
            <w:tcW w:w="2155" w:type="pct"/>
            <w:noWrap/>
            <w:vAlign w:val="center"/>
          </w:tcPr>
          <w:p w14:paraId="433541E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Impulso a la Población Emprendedora y Empresarial con Enfoque de Inclusión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D2E2D1B" w14:textId="77777777" w:rsidR="009929D2" w:rsidRPr="009C28A5" w:rsidRDefault="009929D2" w:rsidP="008856A8">
            <w:pPr>
              <w:jc w:val="center"/>
              <w:rPr>
                <w:rFonts w:cs="Arial"/>
                <w:color w:val="000000"/>
              </w:rPr>
            </w:pPr>
            <w:r w:rsidRPr="009C28A5">
              <w:rPr>
                <w:rFonts w:cs="Arial"/>
                <w:color w:val="000000"/>
              </w:rPr>
              <w:t>65,304,036</w:t>
            </w:r>
          </w:p>
        </w:tc>
        <w:tc>
          <w:tcPr>
            <w:tcW w:w="823" w:type="pct"/>
            <w:noWrap/>
            <w:vAlign w:val="center"/>
          </w:tcPr>
          <w:p w14:paraId="1F855E1F" w14:textId="77777777" w:rsidR="009929D2" w:rsidRPr="009C28A5" w:rsidRDefault="009929D2" w:rsidP="008856A8">
            <w:pPr>
              <w:jc w:val="center"/>
              <w:rPr>
                <w:rFonts w:cs="Arial"/>
                <w:color w:val="000000"/>
              </w:rPr>
            </w:pPr>
            <w:r w:rsidRPr="009C28A5">
              <w:rPr>
                <w:rFonts w:cs="Arial"/>
                <w:color w:val="000000"/>
              </w:rPr>
              <w:t>3,300,000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881BC" w14:textId="77777777" w:rsidR="009929D2" w:rsidRPr="009C28A5" w:rsidRDefault="009929D2" w:rsidP="008856A8">
            <w:pPr>
              <w:jc w:val="center"/>
              <w:rPr>
                <w:rFonts w:cs="Arial"/>
                <w:color w:val="000000"/>
              </w:rPr>
            </w:pPr>
            <w:r w:rsidRPr="009C28A5">
              <w:rPr>
                <w:rFonts w:cs="Arial"/>
                <w:color w:val="000000"/>
              </w:rPr>
              <w:t>5.05%</w:t>
            </w:r>
          </w:p>
        </w:tc>
      </w:tr>
      <w:tr w:rsidR="00B676E8" w:rsidRPr="006D2862" w14:paraId="52E7AA93" w14:textId="77777777" w:rsidTr="00B676E8">
        <w:trPr>
          <w:trHeight w:val="601"/>
          <w:jc w:val="center"/>
        </w:trPr>
        <w:tc>
          <w:tcPr>
            <w:tcW w:w="569" w:type="pct"/>
            <w:noWrap/>
            <w:vAlign w:val="center"/>
          </w:tcPr>
          <w:p w14:paraId="4F0523E5"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499</w:t>
            </w:r>
          </w:p>
        </w:tc>
        <w:tc>
          <w:tcPr>
            <w:tcW w:w="2155" w:type="pct"/>
            <w:noWrap/>
            <w:vAlign w:val="center"/>
          </w:tcPr>
          <w:p w14:paraId="133EE56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Empleo de Calidad, Incluyente y Formal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EF378C2" w14:textId="77777777" w:rsidR="009929D2" w:rsidRPr="009C28A5" w:rsidRDefault="009929D2" w:rsidP="008856A8">
            <w:pPr>
              <w:jc w:val="center"/>
              <w:rPr>
                <w:rFonts w:cs="Arial"/>
                <w:color w:val="000000"/>
              </w:rPr>
            </w:pPr>
            <w:r w:rsidRPr="009C28A5">
              <w:rPr>
                <w:rFonts w:cs="Arial"/>
                <w:color w:val="000000"/>
              </w:rPr>
              <w:t>30,103,184</w:t>
            </w:r>
          </w:p>
        </w:tc>
        <w:tc>
          <w:tcPr>
            <w:tcW w:w="823" w:type="pct"/>
            <w:noWrap/>
            <w:vAlign w:val="center"/>
          </w:tcPr>
          <w:p w14:paraId="0D6C8A3D" w14:textId="77777777" w:rsidR="009929D2" w:rsidRPr="009C28A5" w:rsidRDefault="009929D2" w:rsidP="008856A8">
            <w:pPr>
              <w:jc w:val="center"/>
              <w:rPr>
                <w:rFonts w:cs="Arial"/>
                <w:color w:val="000000"/>
              </w:rPr>
            </w:pPr>
            <w:r w:rsidRPr="009C28A5">
              <w:rPr>
                <w:rFonts w:cs="Arial"/>
                <w:color w:val="000000"/>
              </w:rPr>
              <w:t>1,303,483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FFF09" w14:textId="77777777" w:rsidR="009929D2" w:rsidRPr="009C28A5" w:rsidRDefault="009929D2" w:rsidP="008856A8">
            <w:pPr>
              <w:jc w:val="center"/>
              <w:rPr>
                <w:rFonts w:cs="Arial"/>
                <w:color w:val="000000"/>
              </w:rPr>
            </w:pPr>
            <w:r w:rsidRPr="009C28A5">
              <w:rPr>
                <w:rFonts w:cs="Arial"/>
                <w:color w:val="000000"/>
              </w:rPr>
              <w:t>4.33%</w:t>
            </w:r>
          </w:p>
        </w:tc>
      </w:tr>
      <w:tr w:rsidR="00B676E8" w:rsidRPr="006D2862" w14:paraId="58E19750" w14:textId="77777777" w:rsidTr="00B676E8">
        <w:trPr>
          <w:trHeight w:val="601"/>
          <w:jc w:val="center"/>
        </w:trPr>
        <w:tc>
          <w:tcPr>
            <w:tcW w:w="569" w:type="pct"/>
            <w:noWrap/>
            <w:vAlign w:val="center"/>
          </w:tcPr>
          <w:p w14:paraId="1C87ACFC"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501</w:t>
            </w:r>
          </w:p>
        </w:tc>
        <w:tc>
          <w:tcPr>
            <w:tcW w:w="2155" w:type="pct"/>
            <w:noWrap/>
            <w:vAlign w:val="center"/>
          </w:tcPr>
          <w:p w14:paraId="1C040263"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Fomento del Sector Agrícola y Agroindustrial de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0DC4457" w14:textId="77777777" w:rsidR="009929D2" w:rsidRPr="009C28A5" w:rsidRDefault="009929D2" w:rsidP="008856A8">
            <w:pPr>
              <w:jc w:val="center"/>
              <w:rPr>
                <w:rFonts w:cs="Arial"/>
                <w:color w:val="000000"/>
              </w:rPr>
            </w:pPr>
            <w:r w:rsidRPr="009C28A5">
              <w:rPr>
                <w:rFonts w:cs="Arial"/>
                <w:color w:val="000000"/>
              </w:rPr>
              <w:t>206,039,106</w:t>
            </w:r>
          </w:p>
        </w:tc>
        <w:tc>
          <w:tcPr>
            <w:tcW w:w="823" w:type="pct"/>
            <w:noWrap/>
            <w:vAlign w:val="center"/>
          </w:tcPr>
          <w:p w14:paraId="7D36962B" w14:textId="77777777" w:rsidR="009929D2" w:rsidRPr="009C28A5" w:rsidRDefault="009929D2" w:rsidP="008856A8">
            <w:pPr>
              <w:jc w:val="center"/>
              <w:rPr>
                <w:rFonts w:cs="Arial"/>
                <w:color w:val="000000"/>
              </w:rPr>
            </w:pPr>
            <w:r w:rsidRPr="009C28A5">
              <w:rPr>
                <w:rFonts w:cs="Arial"/>
                <w:color w:val="000000"/>
              </w:rPr>
              <w:t>126,474,835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2BE449" w14:textId="77777777" w:rsidR="009929D2" w:rsidRPr="009C28A5" w:rsidRDefault="009929D2" w:rsidP="008856A8">
            <w:pPr>
              <w:jc w:val="center"/>
              <w:rPr>
                <w:rFonts w:cs="Arial"/>
                <w:color w:val="000000"/>
              </w:rPr>
            </w:pPr>
            <w:r w:rsidRPr="009C28A5">
              <w:rPr>
                <w:rFonts w:cs="Arial"/>
                <w:color w:val="000000"/>
              </w:rPr>
              <w:t>61.38%</w:t>
            </w:r>
          </w:p>
        </w:tc>
      </w:tr>
      <w:tr w:rsidR="00B676E8" w:rsidRPr="006D2862" w14:paraId="0EB69096" w14:textId="77777777" w:rsidTr="00B676E8">
        <w:trPr>
          <w:trHeight w:val="601"/>
          <w:jc w:val="center"/>
        </w:trPr>
        <w:tc>
          <w:tcPr>
            <w:tcW w:w="569" w:type="pct"/>
            <w:noWrap/>
            <w:vAlign w:val="center"/>
          </w:tcPr>
          <w:p w14:paraId="6176CD4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502</w:t>
            </w:r>
          </w:p>
        </w:tc>
        <w:tc>
          <w:tcPr>
            <w:tcW w:w="2155" w:type="pct"/>
            <w:noWrap/>
            <w:vAlign w:val="center"/>
          </w:tcPr>
          <w:p w14:paraId="25ACED63"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Fomento a la Producción Pecuaria y Agroindustrial</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BC056" w14:textId="77777777" w:rsidR="009929D2" w:rsidRPr="009C28A5" w:rsidRDefault="009929D2" w:rsidP="008856A8">
            <w:pPr>
              <w:jc w:val="center"/>
              <w:rPr>
                <w:rFonts w:cs="Arial"/>
                <w:color w:val="000000"/>
              </w:rPr>
            </w:pPr>
            <w:r w:rsidRPr="009C28A5">
              <w:rPr>
                <w:rFonts w:cs="Arial"/>
                <w:color w:val="000000"/>
              </w:rPr>
              <w:t>99,722,972</w:t>
            </w:r>
          </w:p>
        </w:tc>
        <w:tc>
          <w:tcPr>
            <w:tcW w:w="823" w:type="pct"/>
            <w:noWrap/>
            <w:vAlign w:val="center"/>
          </w:tcPr>
          <w:p w14:paraId="21AE8720" w14:textId="77777777" w:rsidR="009929D2" w:rsidRPr="009C28A5" w:rsidRDefault="009929D2" w:rsidP="008856A8">
            <w:pPr>
              <w:jc w:val="center"/>
              <w:rPr>
                <w:rFonts w:cs="Arial"/>
                <w:color w:val="000000"/>
              </w:rPr>
            </w:pPr>
            <w:r w:rsidRPr="009C28A5">
              <w:rPr>
                <w:rFonts w:cs="Arial"/>
                <w:color w:val="000000"/>
              </w:rPr>
              <w:t>88,000,000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828F0C" w14:textId="77777777" w:rsidR="009929D2" w:rsidRPr="009C28A5" w:rsidRDefault="009929D2" w:rsidP="008856A8">
            <w:pPr>
              <w:jc w:val="center"/>
              <w:rPr>
                <w:rFonts w:cs="Arial"/>
                <w:color w:val="000000"/>
              </w:rPr>
            </w:pPr>
            <w:r w:rsidRPr="009C28A5">
              <w:rPr>
                <w:rFonts w:cs="Arial"/>
                <w:color w:val="000000"/>
              </w:rPr>
              <w:t>88.24%</w:t>
            </w:r>
          </w:p>
        </w:tc>
      </w:tr>
      <w:tr w:rsidR="00B676E8" w:rsidRPr="006D2862" w14:paraId="57976639" w14:textId="77777777" w:rsidTr="00B676E8">
        <w:trPr>
          <w:trHeight w:val="601"/>
          <w:jc w:val="center"/>
        </w:trPr>
        <w:tc>
          <w:tcPr>
            <w:tcW w:w="569" w:type="pct"/>
            <w:noWrap/>
            <w:vAlign w:val="center"/>
          </w:tcPr>
          <w:p w14:paraId="0CD57A1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lastRenderedPageBreak/>
              <w:t>505</w:t>
            </w:r>
          </w:p>
        </w:tc>
        <w:tc>
          <w:tcPr>
            <w:tcW w:w="2155" w:type="pct"/>
            <w:noWrap/>
            <w:vAlign w:val="center"/>
          </w:tcPr>
          <w:p w14:paraId="74B8EB7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Especialización de Prestadores de Servicios Turísticos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52F0A46" w14:textId="77777777" w:rsidR="009929D2" w:rsidRPr="009C28A5" w:rsidRDefault="009929D2" w:rsidP="008856A8">
            <w:pPr>
              <w:jc w:val="center"/>
              <w:rPr>
                <w:rFonts w:cs="Arial"/>
                <w:color w:val="000000"/>
              </w:rPr>
            </w:pPr>
            <w:r w:rsidRPr="009C28A5">
              <w:rPr>
                <w:rFonts w:cs="Arial"/>
                <w:color w:val="000000"/>
              </w:rPr>
              <w:t>10,270,831</w:t>
            </w:r>
          </w:p>
        </w:tc>
        <w:tc>
          <w:tcPr>
            <w:tcW w:w="823" w:type="pct"/>
            <w:noWrap/>
            <w:vAlign w:val="center"/>
          </w:tcPr>
          <w:p w14:paraId="28AA26FA" w14:textId="77777777" w:rsidR="009929D2" w:rsidRPr="009C28A5" w:rsidRDefault="009929D2" w:rsidP="008856A8">
            <w:pPr>
              <w:jc w:val="center"/>
              <w:rPr>
                <w:rFonts w:cs="Arial"/>
                <w:color w:val="000000"/>
              </w:rPr>
            </w:pPr>
            <w:r w:rsidRPr="009C28A5">
              <w:rPr>
                <w:rFonts w:cs="Arial"/>
                <w:color w:val="000000"/>
              </w:rPr>
              <w:t>2,739,000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A60EED" w14:textId="77777777" w:rsidR="009929D2" w:rsidRPr="009C28A5" w:rsidRDefault="009929D2" w:rsidP="008856A8">
            <w:pPr>
              <w:jc w:val="center"/>
              <w:rPr>
                <w:rFonts w:cs="Arial"/>
                <w:color w:val="000000"/>
              </w:rPr>
            </w:pPr>
            <w:r w:rsidRPr="009C28A5">
              <w:rPr>
                <w:rFonts w:cs="Arial"/>
                <w:color w:val="000000"/>
              </w:rPr>
              <w:t>26.67%</w:t>
            </w:r>
          </w:p>
        </w:tc>
      </w:tr>
      <w:tr w:rsidR="00B676E8" w:rsidRPr="006D2862" w14:paraId="47AAFE6B" w14:textId="77777777" w:rsidTr="00B676E8">
        <w:trPr>
          <w:trHeight w:val="601"/>
          <w:jc w:val="center"/>
        </w:trPr>
        <w:tc>
          <w:tcPr>
            <w:tcW w:w="569" w:type="pct"/>
            <w:noWrap/>
            <w:vAlign w:val="center"/>
          </w:tcPr>
          <w:p w14:paraId="66398786"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511</w:t>
            </w:r>
          </w:p>
        </w:tc>
        <w:tc>
          <w:tcPr>
            <w:tcW w:w="2155" w:type="pct"/>
            <w:noWrap/>
            <w:vAlign w:val="center"/>
          </w:tcPr>
          <w:p w14:paraId="4811125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Fortalecimiento al Conocimiento Científico, Tecnológico e Innovación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1F8AA2E" w14:textId="77777777" w:rsidR="009929D2" w:rsidRPr="009C28A5" w:rsidRDefault="009929D2" w:rsidP="008856A8">
            <w:pPr>
              <w:jc w:val="center"/>
              <w:rPr>
                <w:rFonts w:cs="Arial"/>
                <w:color w:val="000000"/>
              </w:rPr>
            </w:pPr>
            <w:r w:rsidRPr="009C28A5">
              <w:rPr>
                <w:rFonts w:cs="Arial"/>
                <w:color w:val="000000"/>
              </w:rPr>
              <w:t>58,068,859</w:t>
            </w:r>
          </w:p>
        </w:tc>
        <w:tc>
          <w:tcPr>
            <w:tcW w:w="823" w:type="pct"/>
            <w:noWrap/>
            <w:vAlign w:val="center"/>
          </w:tcPr>
          <w:p w14:paraId="4BA5911C" w14:textId="77777777" w:rsidR="009929D2" w:rsidRPr="009C28A5" w:rsidRDefault="009929D2" w:rsidP="008856A8">
            <w:pPr>
              <w:jc w:val="center"/>
              <w:rPr>
                <w:rFonts w:cs="Arial"/>
                <w:color w:val="000000"/>
              </w:rPr>
            </w:pPr>
            <w:r w:rsidRPr="009C28A5">
              <w:rPr>
                <w:rFonts w:cs="Arial"/>
                <w:color w:val="000000"/>
              </w:rPr>
              <w:t>21,755,043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CB651" w14:textId="77777777" w:rsidR="009929D2" w:rsidRPr="009C28A5" w:rsidRDefault="009929D2" w:rsidP="008856A8">
            <w:pPr>
              <w:jc w:val="center"/>
              <w:rPr>
                <w:rFonts w:cs="Arial"/>
                <w:color w:val="000000"/>
              </w:rPr>
            </w:pPr>
            <w:r w:rsidRPr="009C28A5">
              <w:rPr>
                <w:rFonts w:cs="Arial"/>
                <w:color w:val="000000"/>
              </w:rPr>
              <w:t>37.46%</w:t>
            </w:r>
          </w:p>
        </w:tc>
      </w:tr>
      <w:tr w:rsidR="00B676E8" w:rsidRPr="006D2862" w14:paraId="71CEF67E" w14:textId="77777777" w:rsidTr="00B676E8">
        <w:trPr>
          <w:trHeight w:val="601"/>
          <w:jc w:val="center"/>
        </w:trPr>
        <w:tc>
          <w:tcPr>
            <w:tcW w:w="569" w:type="pct"/>
            <w:noWrap/>
            <w:vAlign w:val="center"/>
          </w:tcPr>
          <w:p w14:paraId="05EF232B"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512</w:t>
            </w:r>
          </w:p>
        </w:tc>
        <w:tc>
          <w:tcPr>
            <w:tcW w:w="2155" w:type="pct"/>
            <w:noWrap/>
            <w:vAlign w:val="center"/>
          </w:tcPr>
          <w:p w14:paraId="4224E95C"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Vinculación, Promoción y Gestión con el Sector Productivo y Social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D1945DE" w14:textId="77777777" w:rsidR="009929D2" w:rsidRPr="009C28A5" w:rsidRDefault="009929D2" w:rsidP="008856A8">
            <w:pPr>
              <w:jc w:val="center"/>
              <w:rPr>
                <w:rFonts w:cs="Arial"/>
                <w:color w:val="000000"/>
              </w:rPr>
            </w:pPr>
            <w:r w:rsidRPr="009C28A5">
              <w:rPr>
                <w:rFonts w:cs="Arial"/>
                <w:color w:val="000000"/>
              </w:rPr>
              <w:t>39,357,778</w:t>
            </w:r>
          </w:p>
        </w:tc>
        <w:tc>
          <w:tcPr>
            <w:tcW w:w="823" w:type="pct"/>
            <w:noWrap/>
            <w:vAlign w:val="center"/>
          </w:tcPr>
          <w:p w14:paraId="6D9A0826" w14:textId="77777777" w:rsidR="009929D2" w:rsidRPr="009C28A5" w:rsidRDefault="009929D2" w:rsidP="008856A8">
            <w:pPr>
              <w:jc w:val="center"/>
              <w:rPr>
                <w:rFonts w:cs="Arial"/>
                <w:color w:val="000000"/>
              </w:rPr>
            </w:pPr>
            <w:r w:rsidRPr="009C28A5">
              <w:rPr>
                <w:rFonts w:cs="Arial"/>
                <w:color w:val="000000"/>
              </w:rPr>
              <w:t>890,193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783FA" w14:textId="77777777" w:rsidR="009929D2" w:rsidRPr="009C28A5" w:rsidRDefault="009929D2" w:rsidP="008856A8">
            <w:pPr>
              <w:jc w:val="center"/>
              <w:rPr>
                <w:rFonts w:cs="Arial"/>
                <w:color w:val="000000"/>
              </w:rPr>
            </w:pPr>
            <w:r w:rsidRPr="009C28A5">
              <w:rPr>
                <w:rFonts w:cs="Arial"/>
                <w:color w:val="000000"/>
              </w:rPr>
              <w:t>2.26%</w:t>
            </w:r>
          </w:p>
        </w:tc>
      </w:tr>
      <w:tr w:rsidR="00B676E8" w:rsidRPr="006D2862" w14:paraId="1E1A9656" w14:textId="77777777" w:rsidTr="00B676E8">
        <w:trPr>
          <w:trHeight w:val="601"/>
          <w:jc w:val="center"/>
        </w:trPr>
        <w:tc>
          <w:tcPr>
            <w:tcW w:w="569" w:type="pct"/>
            <w:noWrap/>
            <w:vAlign w:val="center"/>
          </w:tcPr>
          <w:p w14:paraId="2BD33676"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513</w:t>
            </w:r>
          </w:p>
        </w:tc>
        <w:tc>
          <w:tcPr>
            <w:tcW w:w="2155" w:type="pct"/>
            <w:noWrap/>
            <w:vAlign w:val="center"/>
          </w:tcPr>
          <w:p w14:paraId="60DD1BE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Construcción, Modernización y Conservación de las Vías de Comunicación Terrestre</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D84D20D" w14:textId="77777777" w:rsidR="009929D2" w:rsidRPr="009C28A5" w:rsidRDefault="009929D2" w:rsidP="008856A8">
            <w:pPr>
              <w:jc w:val="center"/>
              <w:rPr>
                <w:rFonts w:cs="Arial"/>
                <w:color w:val="000000"/>
              </w:rPr>
            </w:pPr>
            <w:r w:rsidRPr="009C28A5">
              <w:rPr>
                <w:rFonts w:cs="Arial"/>
                <w:color w:val="000000"/>
              </w:rPr>
              <w:t>247,706,595</w:t>
            </w:r>
          </w:p>
        </w:tc>
        <w:tc>
          <w:tcPr>
            <w:tcW w:w="823" w:type="pct"/>
            <w:noWrap/>
            <w:vAlign w:val="center"/>
          </w:tcPr>
          <w:p w14:paraId="0B7B01BC" w14:textId="77777777" w:rsidR="009929D2" w:rsidRPr="009C28A5" w:rsidRDefault="009929D2" w:rsidP="008856A8">
            <w:pPr>
              <w:jc w:val="center"/>
              <w:rPr>
                <w:rFonts w:cs="Arial"/>
                <w:color w:val="000000"/>
              </w:rPr>
            </w:pPr>
            <w:r w:rsidRPr="009C28A5">
              <w:rPr>
                <w:rFonts w:cs="Arial"/>
                <w:color w:val="000000"/>
              </w:rPr>
              <w:t>123,660,607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FE47F1" w14:textId="77777777" w:rsidR="009929D2" w:rsidRPr="009C28A5" w:rsidRDefault="009929D2" w:rsidP="008856A8">
            <w:pPr>
              <w:jc w:val="center"/>
              <w:rPr>
                <w:rFonts w:cs="Arial"/>
                <w:color w:val="000000"/>
              </w:rPr>
            </w:pPr>
            <w:r w:rsidRPr="009C28A5">
              <w:rPr>
                <w:rFonts w:cs="Arial"/>
                <w:color w:val="000000"/>
              </w:rPr>
              <w:t>49.92%</w:t>
            </w:r>
          </w:p>
        </w:tc>
      </w:tr>
      <w:tr w:rsidR="00B676E8" w:rsidRPr="006D2862" w14:paraId="463EA349" w14:textId="77777777" w:rsidTr="00B676E8">
        <w:trPr>
          <w:trHeight w:val="601"/>
          <w:jc w:val="center"/>
        </w:trPr>
        <w:tc>
          <w:tcPr>
            <w:tcW w:w="569" w:type="pct"/>
            <w:noWrap/>
            <w:vAlign w:val="center"/>
          </w:tcPr>
          <w:p w14:paraId="7D06140A"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570</w:t>
            </w:r>
          </w:p>
        </w:tc>
        <w:tc>
          <w:tcPr>
            <w:tcW w:w="2155" w:type="pct"/>
            <w:noWrap/>
            <w:vAlign w:val="center"/>
          </w:tcPr>
          <w:p w14:paraId="6D3BC9A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Fomento a la participación de los actores públicos, privados y académicos en los programas y acciones del Gobierno del Estado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9B4F067" w14:textId="77777777" w:rsidR="009929D2" w:rsidRPr="009C28A5" w:rsidRDefault="009929D2" w:rsidP="008856A8">
            <w:pPr>
              <w:jc w:val="center"/>
              <w:rPr>
                <w:rFonts w:cs="Arial"/>
                <w:color w:val="000000"/>
              </w:rPr>
            </w:pPr>
            <w:r w:rsidRPr="009C28A5">
              <w:rPr>
                <w:rFonts w:cs="Arial"/>
                <w:color w:val="000000"/>
              </w:rPr>
              <w:t>207,952,562</w:t>
            </w:r>
          </w:p>
        </w:tc>
        <w:tc>
          <w:tcPr>
            <w:tcW w:w="823" w:type="pct"/>
            <w:noWrap/>
            <w:vAlign w:val="center"/>
          </w:tcPr>
          <w:p w14:paraId="1D777151" w14:textId="77777777" w:rsidR="009929D2" w:rsidRPr="009C28A5" w:rsidRDefault="009929D2" w:rsidP="008856A8">
            <w:pPr>
              <w:jc w:val="center"/>
              <w:rPr>
                <w:rFonts w:cs="Arial"/>
                <w:color w:val="000000"/>
              </w:rPr>
            </w:pPr>
            <w:r w:rsidRPr="009C28A5">
              <w:rPr>
                <w:rFonts w:cs="Arial"/>
                <w:color w:val="000000"/>
              </w:rPr>
              <w:t>12,302,311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2F85C" w14:textId="77777777" w:rsidR="009929D2" w:rsidRPr="009C28A5" w:rsidRDefault="009929D2" w:rsidP="008856A8">
            <w:pPr>
              <w:jc w:val="center"/>
              <w:rPr>
                <w:rFonts w:cs="Arial"/>
                <w:color w:val="000000"/>
              </w:rPr>
            </w:pPr>
            <w:r w:rsidRPr="009C28A5">
              <w:rPr>
                <w:rFonts w:cs="Arial"/>
                <w:color w:val="000000"/>
              </w:rPr>
              <w:t>5.92%</w:t>
            </w:r>
          </w:p>
        </w:tc>
      </w:tr>
      <w:tr w:rsidR="00B676E8" w:rsidRPr="006D2862" w14:paraId="458B4A75" w14:textId="77777777" w:rsidTr="00B676E8">
        <w:trPr>
          <w:trHeight w:val="601"/>
          <w:jc w:val="center"/>
        </w:trPr>
        <w:tc>
          <w:tcPr>
            <w:tcW w:w="569" w:type="pct"/>
            <w:noWrap/>
            <w:vAlign w:val="center"/>
          </w:tcPr>
          <w:p w14:paraId="6C0AF465"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563</w:t>
            </w:r>
          </w:p>
        </w:tc>
        <w:tc>
          <w:tcPr>
            <w:tcW w:w="2155" w:type="pct"/>
            <w:noWrap/>
            <w:vAlign w:val="center"/>
          </w:tcPr>
          <w:p w14:paraId="7B4EAE77"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Procuración del Acceso a la Alimentación de la Población del Estado de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487FB1A" w14:textId="77777777" w:rsidR="009929D2" w:rsidRPr="009C28A5" w:rsidRDefault="009929D2" w:rsidP="008856A8">
            <w:pPr>
              <w:jc w:val="center"/>
              <w:rPr>
                <w:rFonts w:cs="Arial"/>
                <w:color w:val="000000"/>
              </w:rPr>
            </w:pPr>
            <w:r w:rsidRPr="009C28A5">
              <w:rPr>
                <w:rFonts w:cs="Arial"/>
                <w:color w:val="000000"/>
              </w:rPr>
              <w:t>111,839,744</w:t>
            </w:r>
          </w:p>
        </w:tc>
        <w:tc>
          <w:tcPr>
            <w:tcW w:w="823" w:type="pct"/>
            <w:noWrap/>
            <w:vAlign w:val="center"/>
          </w:tcPr>
          <w:p w14:paraId="3FB8CF44" w14:textId="77777777" w:rsidR="009929D2" w:rsidRPr="009C28A5" w:rsidRDefault="009929D2" w:rsidP="008856A8">
            <w:pPr>
              <w:jc w:val="center"/>
              <w:rPr>
                <w:rFonts w:cs="Arial"/>
                <w:color w:val="000000"/>
              </w:rPr>
            </w:pPr>
            <w:r w:rsidRPr="009C28A5">
              <w:rPr>
                <w:rFonts w:cs="Arial"/>
                <w:color w:val="000000"/>
              </w:rPr>
              <w:t>107,687,725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42DBC" w14:textId="77777777" w:rsidR="009929D2" w:rsidRPr="009C28A5" w:rsidRDefault="009929D2" w:rsidP="008856A8">
            <w:pPr>
              <w:jc w:val="center"/>
              <w:rPr>
                <w:rFonts w:cs="Arial"/>
                <w:color w:val="000000"/>
              </w:rPr>
            </w:pPr>
            <w:r w:rsidRPr="009C28A5">
              <w:rPr>
                <w:rFonts w:cs="Arial"/>
                <w:color w:val="000000"/>
              </w:rPr>
              <w:t>96.29%</w:t>
            </w:r>
          </w:p>
        </w:tc>
      </w:tr>
      <w:tr w:rsidR="00B676E8" w:rsidRPr="006D2862" w14:paraId="17CA9A3B" w14:textId="77777777" w:rsidTr="00B676E8">
        <w:trPr>
          <w:trHeight w:val="601"/>
          <w:jc w:val="center"/>
        </w:trPr>
        <w:tc>
          <w:tcPr>
            <w:tcW w:w="2724" w:type="pct"/>
            <w:gridSpan w:val="2"/>
            <w:shd w:val="clear" w:color="auto" w:fill="000000" w:themeFill="text1"/>
            <w:noWrap/>
            <w:vAlign w:val="center"/>
          </w:tcPr>
          <w:p w14:paraId="0BB43716" w14:textId="77777777" w:rsidR="009929D2" w:rsidRPr="009C28A5" w:rsidRDefault="009929D2" w:rsidP="008856A8">
            <w:pPr>
              <w:jc w:val="center"/>
              <w:rPr>
                <w:rFonts w:eastAsia="Times New Roman" w:cs="Arial"/>
                <w:b/>
                <w:color w:val="000000"/>
                <w:lang w:eastAsia="es-MX"/>
              </w:rPr>
            </w:pPr>
            <w:r w:rsidRPr="009C28A5">
              <w:rPr>
                <w:rFonts w:eastAsia="Times New Roman" w:cs="Arial"/>
                <w:b/>
                <w:color w:val="FFFFFF" w:themeColor="background1"/>
                <w:lang w:eastAsia="es-MX"/>
              </w:rPr>
              <w:t>Total General</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1EC89" w14:textId="77777777" w:rsidR="009929D2" w:rsidRPr="009C28A5" w:rsidRDefault="009929D2" w:rsidP="008856A8">
            <w:pPr>
              <w:jc w:val="center"/>
              <w:rPr>
                <w:rFonts w:cs="Arial"/>
                <w:color w:val="000000"/>
              </w:rPr>
            </w:pPr>
            <w:r w:rsidRPr="009C28A5">
              <w:rPr>
                <w:rFonts w:cs="Arial"/>
                <w:color w:val="000000"/>
              </w:rPr>
              <w:t>60,815,126,260</w:t>
            </w:r>
          </w:p>
        </w:tc>
        <w:tc>
          <w:tcPr>
            <w:tcW w:w="823" w:type="pct"/>
            <w:noWrap/>
            <w:vAlign w:val="center"/>
          </w:tcPr>
          <w:p w14:paraId="13CBF753" w14:textId="77777777" w:rsidR="009929D2" w:rsidRPr="009C28A5" w:rsidRDefault="009929D2" w:rsidP="008856A8">
            <w:pPr>
              <w:jc w:val="center"/>
              <w:rPr>
                <w:rFonts w:cs="Arial"/>
                <w:color w:val="000000"/>
              </w:rPr>
            </w:pPr>
            <w:r w:rsidRPr="009C28A5">
              <w:rPr>
                <w:rFonts w:cs="Arial"/>
                <w:color w:val="000000"/>
              </w:rPr>
              <w:t>9,036,481,534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DBDD6F" w14:textId="77777777" w:rsidR="009929D2" w:rsidRPr="009C28A5" w:rsidRDefault="009929D2" w:rsidP="008856A8">
            <w:pPr>
              <w:jc w:val="center"/>
              <w:rPr>
                <w:rFonts w:cs="Arial"/>
                <w:color w:val="000000"/>
              </w:rPr>
            </w:pPr>
            <w:r w:rsidRPr="009C28A5">
              <w:rPr>
                <w:rFonts w:cs="Arial"/>
                <w:color w:val="000000"/>
              </w:rPr>
              <w:t>100%</w:t>
            </w:r>
          </w:p>
        </w:tc>
      </w:tr>
    </w:tbl>
    <w:p w14:paraId="528B9808" w14:textId="77777777" w:rsidR="009929D2" w:rsidRPr="006F1AB4" w:rsidRDefault="009929D2" w:rsidP="009929D2">
      <w:pPr>
        <w:autoSpaceDE w:val="0"/>
        <w:autoSpaceDN w:val="0"/>
        <w:adjustRightInd w:val="0"/>
        <w:spacing w:before="120" w:after="100" w:afterAutospacing="1" w:line="276" w:lineRule="auto"/>
        <w:jc w:val="center"/>
        <w:rPr>
          <w:rFonts w:cs="Arial"/>
          <w:i/>
        </w:rPr>
      </w:pPr>
      <w:r w:rsidRPr="006F1AB4">
        <w:rPr>
          <w:rFonts w:cs="Arial"/>
          <w:i/>
        </w:rPr>
        <w:t>Fuente: Elaboración Propia</w:t>
      </w:r>
    </w:p>
    <w:p w14:paraId="0558C079" w14:textId="77777777" w:rsidR="00CC1098" w:rsidRDefault="00CC1098">
      <w:pPr>
        <w:jc w:val="left"/>
        <w:rPr>
          <w:rFonts w:eastAsia="Arial" w:cs="Arial"/>
          <w:b/>
          <w:bCs/>
          <w:w w:val="103"/>
        </w:rPr>
      </w:pPr>
      <w:r>
        <w:rPr>
          <w:rFonts w:eastAsia="Arial" w:cs="Arial"/>
          <w:b/>
          <w:bCs/>
          <w:w w:val="103"/>
        </w:rPr>
        <w:br w:type="page"/>
      </w:r>
    </w:p>
    <w:p w14:paraId="50545980" w14:textId="4BC2A5A0" w:rsidR="009929D2" w:rsidRDefault="009929D2" w:rsidP="009929D2">
      <w:pPr>
        <w:autoSpaceDE w:val="0"/>
        <w:autoSpaceDN w:val="0"/>
        <w:adjustRightInd w:val="0"/>
        <w:spacing w:after="100" w:afterAutospacing="1"/>
        <w:jc w:val="center"/>
        <w:rPr>
          <w:rFonts w:eastAsia="Arial" w:cs="Arial"/>
          <w:b/>
          <w:bCs/>
          <w:w w:val="103"/>
        </w:rPr>
      </w:pPr>
      <w:r w:rsidRPr="006F1AB4">
        <w:rPr>
          <w:rFonts w:eastAsia="Arial" w:cs="Arial"/>
          <w:b/>
          <w:bCs/>
          <w:w w:val="103"/>
        </w:rPr>
        <w:lastRenderedPageBreak/>
        <w:t xml:space="preserve">Tabla </w:t>
      </w:r>
      <w:r>
        <w:rPr>
          <w:rFonts w:eastAsia="Arial" w:cs="Arial"/>
          <w:b/>
          <w:bCs/>
          <w:w w:val="103"/>
        </w:rPr>
        <w:t>5</w:t>
      </w:r>
      <w:r w:rsidRPr="006F1AB4">
        <w:rPr>
          <w:rFonts w:eastAsia="Arial" w:cs="Arial"/>
          <w:b/>
          <w:bCs/>
          <w:w w:val="103"/>
        </w:rPr>
        <w:t>. Asignación presupuestal por institución</w:t>
      </w:r>
    </w:p>
    <w:tbl>
      <w:tblPr>
        <w:tblW w:w="8784" w:type="dxa"/>
        <w:jc w:val="center"/>
        <w:tblCellMar>
          <w:left w:w="70" w:type="dxa"/>
          <w:right w:w="70" w:type="dxa"/>
        </w:tblCellMar>
        <w:tblLook w:val="04A0" w:firstRow="1" w:lastRow="0" w:firstColumn="1" w:lastColumn="0" w:noHBand="0" w:noVBand="1"/>
      </w:tblPr>
      <w:tblGrid>
        <w:gridCol w:w="6374"/>
        <w:gridCol w:w="2410"/>
      </w:tblGrid>
      <w:tr w:rsidR="009929D2" w:rsidRPr="00A20EEC" w14:paraId="6C87937F" w14:textId="77777777" w:rsidTr="00223CCA">
        <w:trPr>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4EFA613C" w14:textId="77777777" w:rsidR="009929D2" w:rsidRPr="00A20EEC" w:rsidRDefault="009929D2" w:rsidP="008856A8">
            <w:pPr>
              <w:jc w:val="center"/>
              <w:rPr>
                <w:rFonts w:eastAsia="Times New Roman" w:cs="Arial"/>
                <w:b/>
                <w:bCs/>
                <w:color w:val="FFFFFF"/>
                <w:lang w:eastAsia="es-MX"/>
              </w:rPr>
            </w:pPr>
            <w:r w:rsidRPr="00A20EEC">
              <w:rPr>
                <w:rFonts w:eastAsia="Times New Roman" w:cs="Arial"/>
                <w:b/>
                <w:bCs/>
                <w:color w:val="FFFFFF"/>
                <w:lang w:eastAsia="es-MX"/>
              </w:rPr>
              <w:t>Institución</w:t>
            </w:r>
          </w:p>
        </w:tc>
        <w:tc>
          <w:tcPr>
            <w:tcW w:w="2410"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76711D8D" w14:textId="77777777" w:rsidR="009929D2" w:rsidRPr="00A20EEC" w:rsidRDefault="009929D2" w:rsidP="008856A8">
            <w:pPr>
              <w:jc w:val="center"/>
              <w:rPr>
                <w:rFonts w:eastAsia="Times New Roman" w:cs="Arial"/>
                <w:b/>
                <w:bCs/>
                <w:color w:val="FFFFFF"/>
                <w:lang w:eastAsia="es-MX"/>
              </w:rPr>
            </w:pPr>
            <w:r w:rsidRPr="00A20EEC">
              <w:rPr>
                <w:rFonts w:eastAsia="Times New Roman" w:cs="Arial"/>
                <w:b/>
                <w:bCs/>
                <w:color w:val="FFFFFF"/>
                <w:lang w:eastAsia="es-MX"/>
              </w:rPr>
              <w:t>Inversión Etnia</w:t>
            </w:r>
          </w:p>
        </w:tc>
      </w:tr>
      <w:tr w:rsidR="009929D2" w:rsidRPr="006D2862" w14:paraId="02E12373"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83250EC" w14:textId="77777777" w:rsidR="009929D2" w:rsidRPr="006D2862" w:rsidRDefault="009929D2" w:rsidP="008856A8">
            <w:pPr>
              <w:rPr>
                <w:rFonts w:cs="Arial"/>
                <w:color w:val="000000"/>
              </w:rPr>
            </w:pPr>
            <w:r w:rsidRPr="008C76AC">
              <w:rPr>
                <w:rFonts w:cs="Arial"/>
                <w:color w:val="000000"/>
              </w:rPr>
              <w:t>Administración del Patrimonio de la Beneficencia Pública del Estado de Yucatán</w:t>
            </w:r>
            <w:r>
              <w:rPr>
                <w:rFonts w:cs="Arial"/>
                <w:color w:val="000000"/>
              </w:rPr>
              <w:t xml:space="preserve"> (APBPY)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D5722DC" w14:textId="77777777" w:rsidR="009929D2" w:rsidRPr="00A31B84" w:rsidRDefault="009929D2" w:rsidP="008856A8">
            <w:pPr>
              <w:jc w:val="right"/>
              <w:rPr>
                <w:rFonts w:cs="Arial"/>
                <w:color w:val="000000"/>
              </w:rPr>
            </w:pPr>
            <w:r w:rsidRPr="00A31B84">
              <w:rPr>
                <w:rFonts w:cs="Arial"/>
                <w:color w:val="000000"/>
              </w:rPr>
              <w:t>374,832</w:t>
            </w:r>
          </w:p>
        </w:tc>
      </w:tr>
      <w:tr w:rsidR="009929D2" w:rsidRPr="006D2862" w14:paraId="1665BEE8"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21997DF" w14:textId="77777777" w:rsidR="009929D2" w:rsidRPr="006D2862" w:rsidRDefault="009929D2" w:rsidP="008856A8">
            <w:pPr>
              <w:rPr>
                <w:rFonts w:cs="Arial"/>
                <w:color w:val="000000"/>
              </w:rPr>
            </w:pPr>
            <w:r w:rsidRPr="008C76AC">
              <w:rPr>
                <w:rFonts w:cs="Arial"/>
                <w:color w:val="000000"/>
              </w:rPr>
              <w:t>Colegio de Estudios Científicos y Tecnológicos del Estado de Yucatán</w:t>
            </w:r>
            <w:r>
              <w:rPr>
                <w:rFonts w:cs="Arial"/>
                <w:color w:val="000000"/>
              </w:rPr>
              <w:t xml:space="preserve"> (CECYTEY)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AE3F61D" w14:textId="77777777" w:rsidR="009929D2" w:rsidRPr="00A31B84" w:rsidRDefault="009929D2" w:rsidP="008856A8">
            <w:pPr>
              <w:jc w:val="right"/>
              <w:rPr>
                <w:rFonts w:cs="Arial"/>
                <w:color w:val="000000"/>
              </w:rPr>
            </w:pPr>
            <w:r w:rsidRPr="00A31B84">
              <w:rPr>
                <w:rFonts w:cs="Arial"/>
                <w:color w:val="000000"/>
              </w:rPr>
              <w:t>14,195,692</w:t>
            </w:r>
          </w:p>
        </w:tc>
      </w:tr>
      <w:tr w:rsidR="009929D2" w:rsidRPr="006D2862" w14:paraId="1E329B65"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5859943C" w14:textId="77777777" w:rsidR="009929D2" w:rsidRPr="006D2862" w:rsidRDefault="009929D2" w:rsidP="008856A8">
            <w:pPr>
              <w:rPr>
                <w:rFonts w:cs="Arial"/>
                <w:color w:val="000000"/>
              </w:rPr>
            </w:pPr>
            <w:r w:rsidRPr="008C76AC">
              <w:rPr>
                <w:rFonts w:cs="Arial"/>
                <w:color w:val="000000"/>
              </w:rPr>
              <w:t>Colegio de Ba</w:t>
            </w:r>
            <w:r>
              <w:rPr>
                <w:rFonts w:cs="Arial"/>
                <w:color w:val="000000"/>
              </w:rPr>
              <w:t>chilleres del Estado de Yucatán (COBAY)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F98A659" w14:textId="77777777" w:rsidR="009929D2" w:rsidRPr="00A31B84" w:rsidRDefault="009929D2" w:rsidP="008856A8">
            <w:pPr>
              <w:jc w:val="right"/>
              <w:rPr>
                <w:rFonts w:cs="Arial"/>
                <w:color w:val="000000"/>
              </w:rPr>
            </w:pPr>
            <w:r w:rsidRPr="00A31B84">
              <w:rPr>
                <w:rFonts w:cs="Arial"/>
                <w:color w:val="000000"/>
              </w:rPr>
              <w:t>24,810,721</w:t>
            </w:r>
          </w:p>
        </w:tc>
      </w:tr>
      <w:tr w:rsidR="009929D2" w:rsidRPr="006D2862" w14:paraId="6288AB6D"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6803D4C" w14:textId="77777777" w:rsidR="009929D2" w:rsidRPr="006D2862" w:rsidRDefault="009929D2" w:rsidP="008856A8">
            <w:pPr>
              <w:rPr>
                <w:rFonts w:cs="Arial"/>
                <w:color w:val="000000"/>
              </w:rPr>
            </w:pPr>
            <w:r w:rsidRPr="008C76AC">
              <w:rPr>
                <w:rFonts w:cs="Arial"/>
                <w:color w:val="000000"/>
              </w:rPr>
              <w:t>Colegio Nacional de Educación Profesional</w:t>
            </w:r>
            <w:r>
              <w:rPr>
                <w:rFonts w:cs="Arial"/>
                <w:color w:val="000000"/>
              </w:rPr>
              <w:t xml:space="preserve"> (CONALEP)</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0BC4AA6" w14:textId="77777777" w:rsidR="009929D2" w:rsidRPr="00A31B84" w:rsidRDefault="009929D2" w:rsidP="008856A8">
            <w:pPr>
              <w:jc w:val="right"/>
              <w:rPr>
                <w:rFonts w:cs="Arial"/>
                <w:color w:val="000000"/>
              </w:rPr>
            </w:pPr>
            <w:r w:rsidRPr="00A31B84">
              <w:rPr>
                <w:rFonts w:cs="Arial"/>
                <w:color w:val="000000"/>
              </w:rPr>
              <w:t>146,433,836</w:t>
            </w:r>
          </w:p>
        </w:tc>
      </w:tr>
      <w:tr w:rsidR="009929D2" w:rsidRPr="006D2862" w14:paraId="0C2419B1"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0256EBB" w14:textId="77777777" w:rsidR="009929D2" w:rsidRPr="006D2862" w:rsidRDefault="009929D2" w:rsidP="008856A8">
            <w:pPr>
              <w:rPr>
                <w:rFonts w:cs="Arial"/>
                <w:color w:val="000000"/>
              </w:rPr>
            </w:pPr>
            <w:r>
              <w:rPr>
                <w:rFonts w:cs="Arial"/>
                <w:color w:val="000000"/>
              </w:rPr>
              <w:t>Despacho del Gobernador (DG)</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715D89F" w14:textId="77777777" w:rsidR="009929D2" w:rsidRPr="00A31B84" w:rsidRDefault="009929D2" w:rsidP="008856A8">
            <w:pPr>
              <w:jc w:val="right"/>
              <w:rPr>
                <w:rFonts w:cs="Arial"/>
                <w:color w:val="000000"/>
              </w:rPr>
            </w:pPr>
            <w:r w:rsidRPr="00A31B84">
              <w:rPr>
                <w:rFonts w:cs="Arial"/>
                <w:color w:val="000000"/>
              </w:rPr>
              <w:t>40,000</w:t>
            </w:r>
          </w:p>
        </w:tc>
      </w:tr>
      <w:tr w:rsidR="009929D2" w:rsidRPr="006D2862" w14:paraId="79CA775D"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5FFA4B2E" w14:textId="77777777" w:rsidR="009929D2" w:rsidRPr="006D2862" w:rsidRDefault="009929D2" w:rsidP="008856A8">
            <w:pPr>
              <w:rPr>
                <w:rFonts w:cs="Arial"/>
                <w:color w:val="000000"/>
              </w:rPr>
            </w:pPr>
            <w:r w:rsidRPr="008C76AC">
              <w:rPr>
                <w:rFonts w:cs="Arial"/>
                <w:color w:val="000000"/>
              </w:rPr>
              <w:t>Desarrollo Integral de la Familia</w:t>
            </w:r>
            <w:r>
              <w:rPr>
                <w:rFonts w:cs="Arial"/>
                <w:color w:val="000000"/>
              </w:rPr>
              <w:t xml:space="preserve"> (DIF)</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023002D" w14:textId="77777777" w:rsidR="009929D2" w:rsidRPr="00A31B84" w:rsidRDefault="009929D2" w:rsidP="008856A8">
            <w:pPr>
              <w:jc w:val="right"/>
              <w:rPr>
                <w:rFonts w:cs="Arial"/>
                <w:color w:val="000000"/>
              </w:rPr>
            </w:pPr>
            <w:r w:rsidRPr="00A31B84">
              <w:rPr>
                <w:rFonts w:cs="Arial"/>
                <w:color w:val="000000"/>
              </w:rPr>
              <w:t>503,720,284</w:t>
            </w:r>
          </w:p>
        </w:tc>
      </w:tr>
      <w:tr w:rsidR="009929D2" w:rsidRPr="006D2862" w14:paraId="09067BBB"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675233C1" w14:textId="77777777" w:rsidR="009929D2" w:rsidRPr="006D2862" w:rsidRDefault="009929D2" w:rsidP="008856A8">
            <w:pPr>
              <w:rPr>
                <w:rFonts w:cs="Arial"/>
                <w:color w:val="000000"/>
              </w:rPr>
            </w:pPr>
            <w:r>
              <w:rPr>
                <w:rFonts w:cs="Arial"/>
                <w:color w:val="000000"/>
              </w:rPr>
              <w:t>Hospital de la Amistad (HAM)</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7984E73" w14:textId="77777777" w:rsidR="009929D2" w:rsidRPr="00A31B84" w:rsidRDefault="009929D2" w:rsidP="008856A8">
            <w:pPr>
              <w:jc w:val="right"/>
              <w:rPr>
                <w:rFonts w:cs="Arial"/>
                <w:color w:val="000000"/>
              </w:rPr>
            </w:pPr>
            <w:r w:rsidRPr="00A31B84">
              <w:rPr>
                <w:rFonts w:cs="Arial"/>
                <w:color w:val="000000"/>
              </w:rPr>
              <w:t>66,588,576</w:t>
            </w:r>
          </w:p>
        </w:tc>
      </w:tr>
      <w:tr w:rsidR="009929D2" w:rsidRPr="006D2862" w14:paraId="67B22147"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58C56244" w14:textId="77777777" w:rsidR="009929D2" w:rsidRPr="006D2862" w:rsidRDefault="009929D2" w:rsidP="008856A8">
            <w:pPr>
              <w:rPr>
                <w:rFonts w:cs="Arial"/>
                <w:color w:val="000000"/>
              </w:rPr>
            </w:pPr>
            <w:r>
              <w:rPr>
                <w:rFonts w:cs="Arial"/>
                <w:color w:val="000000"/>
              </w:rPr>
              <w:t>Hospital Comunitario de Peto (HCP)</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757A06C" w14:textId="77777777" w:rsidR="009929D2" w:rsidRPr="00A31B84" w:rsidRDefault="009929D2" w:rsidP="008856A8">
            <w:pPr>
              <w:jc w:val="right"/>
              <w:rPr>
                <w:rFonts w:cs="Arial"/>
                <w:color w:val="000000"/>
              </w:rPr>
            </w:pPr>
            <w:r w:rsidRPr="00A31B84">
              <w:rPr>
                <w:rFonts w:cs="Arial"/>
                <w:color w:val="000000"/>
              </w:rPr>
              <w:t>34,057,808</w:t>
            </w:r>
          </w:p>
        </w:tc>
      </w:tr>
      <w:tr w:rsidR="009929D2" w:rsidRPr="006D2862" w14:paraId="74674BE1"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7B39D06" w14:textId="77777777" w:rsidR="009929D2" w:rsidRPr="006D2862" w:rsidRDefault="009929D2" w:rsidP="008856A8">
            <w:pPr>
              <w:rPr>
                <w:rFonts w:cs="Arial"/>
                <w:color w:val="000000"/>
              </w:rPr>
            </w:pPr>
            <w:r>
              <w:rPr>
                <w:rFonts w:cs="Arial"/>
                <w:color w:val="000000"/>
              </w:rPr>
              <w:t>Hospital Comunitario de Ticul (HCT)</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09BCF2B" w14:textId="77777777" w:rsidR="009929D2" w:rsidRPr="00A31B84" w:rsidRDefault="009929D2" w:rsidP="008856A8">
            <w:pPr>
              <w:jc w:val="right"/>
              <w:rPr>
                <w:rFonts w:cs="Arial"/>
                <w:color w:val="000000"/>
              </w:rPr>
            </w:pPr>
            <w:r w:rsidRPr="00A31B84">
              <w:rPr>
                <w:rFonts w:cs="Arial"/>
                <w:color w:val="000000"/>
              </w:rPr>
              <w:t>1,886,663</w:t>
            </w:r>
          </w:p>
        </w:tc>
      </w:tr>
      <w:tr w:rsidR="009929D2" w:rsidRPr="006D2862" w14:paraId="09C6F6FF"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9D6FDD6" w14:textId="77777777" w:rsidR="009929D2" w:rsidRPr="006D2862" w:rsidRDefault="009929D2" w:rsidP="008856A8">
            <w:pPr>
              <w:rPr>
                <w:rFonts w:cs="Arial"/>
                <w:color w:val="000000"/>
              </w:rPr>
            </w:pPr>
            <w:r w:rsidRPr="008C76AC">
              <w:rPr>
                <w:rFonts w:cs="Arial"/>
                <w:color w:val="000000"/>
              </w:rPr>
              <w:t>Instituto de Capacitación para el Trabajo del Estado de Yucatán</w:t>
            </w:r>
            <w:r>
              <w:rPr>
                <w:rFonts w:cs="Arial"/>
                <w:color w:val="000000"/>
              </w:rPr>
              <w:t xml:space="preserve"> (ICATEY)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7D4CCF1" w14:textId="77777777" w:rsidR="009929D2" w:rsidRPr="00A31B84" w:rsidRDefault="009929D2" w:rsidP="008856A8">
            <w:pPr>
              <w:jc w:val="right"/>
              <w:rPr>
                <w:rFonts w:cs="Arial"/>
                <w:color w:val="000000"/>
              </w:rPr>
            </w:pPr>
            <w:r w:rsidRPr="00A31B84">
              <w:rPr>
                <w:rFonts w:cs="Arial"/>
                <w:color w:val="000000"/>
              </w:rPr>
              <w:t>1,303,483</w:t>
            </w:r>
          </w:p>
        </w:tc>
      </w:tr>
      <w:tr w:rsidR="009929D2" w:rsidRPr="006D2862" w14:paraId="57A7FFB4"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0FE4604" w14:textId="77777777" w:rsidR="009929D2" w:rsidRPr="006D2862" w:rsidRDefault="009929D2" w:rsidP="008856A8">
            <w:pPr>
              <w:rPr>
                <w:rFonts w:cs="Arial"/>
                <w:color w:val="000000"/>
              </w:rPr>
            </w:pPr>
            <w:r w:rsidRPr="00042556">
              <w:rPr>
                <w:rFonts w:cs="Arial"/>
                <w:color w:val="000000"/>
              </w:rPr>
              <w:t>Instituto del Deporte del Estado de Yucatán</w:t>
            </w:r>
            <w:r>
              <w:rPr>
                <w:rFonts w:cs="Arial"/>
                <w:color w:val="000000"/>
              </w:rPr>
              <w:t xml:space="preserve"> (IDEY)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5D0D5D4" w14:textId="77777777" w:rsidR="009929D2" w:rsidRPr="00A31B84" w:rsidRDefault="009929D2" w:rsidP="008856A8">
            <w:pPr>
              <w:jc w:val="right"/>
              <w:rPr>
                <w:rFonts w:cs="Arial"/>
                <w:color w:val="000000"/>
              </w:rPr>
            </w:pPr>
            <w:r w:rsidRPr="00A31B84">
              <w:rPr>
                <w:rFonts w:cs="Arial"/>
                <w:color w:val="000000"/>
              </w:rPr>
              <w:t>21,734,644</w:t>
            </w:r>
          </w:p>
        </w:tc>
      </w:tr>
      <w:tr w:rsidR="009929D2" w:rsidRPr="006D2862" w14:paraId="6B40B278"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6309867D" w14:textId="3778BF98" w:rsidR="009929D2" w:rsidRPr="006D2862" w:rsidRDefault="009929D2" w:rsidP="008856A8">
            <w:pPr>
              <w:rPr>
                <w:rFonts w:cs="Arial"/>
                <w:color w:val="000000"/>
              </w:rPr>
            </w:pPr>
            <w:r w:rsidRPr="00042556">
              <w:rPr>
                <w:rFonts w:cs="Arial"/>
                <w:color w:val="000000"/>
              </w:rPr>
              <w:t xml:space="preserve">Instituto de Educación para Adultos del Estado de </w:t>
            </w:r>
            <w:r w:rsidR="005D4C80" w:rsidRPr="00042556">
              <w:rPr>
                <w:rFonts w:cs="Arial"/>
                <w:color w:val="000000"/>
              </w:rPr>
              <w:t>Yucatán.</w:t>
            </w:r>
            <w:r w:rsidR="005D4C80">
              <w:rPr>
                <w:rFonts w:cs="Arial"/>
                <w:color w:val="000000"/>
              </w:rPr>
              <w:t xml:space="preserve"> (</w:t>
            </w:r>
            <w:r>
              <w:rPr>
                <w:rFonts w:cs="Arial"/>
                <w:color w:val="000000"/>
              </w:rPr>
              <w:t>IEAEY)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F794B0A" w14:textId="77777777" w:rsidR="009929D2" w:rsidRPr="00A31B84" w:rsidRDefault="009929D2" w:rsidP="008856A8">
            <w:pPr>
              <w:jc w:val="right"/>
              <w:rPr>
                <w:rFonts w:cs="Arial"/>
                <w:color w:val="000000"/>
              </w:rPr>
            </w:pPr>
            <w:r w:rsidRPr="00A31B84">
              <w:rPr>
                <w:rFonts w:cs="Arial"/>
                <w:color w:val="000000"/>
              </w:rPr>
              <w:t>46,969,073</w:t>
            </w:r>
          </w:p>
        </w:tc>
      </w:tr>
      <w:tr w:rsidR="009929D2" w:rsidRPr="006D2862" w14:paraId="124A27FA"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C0B9EE7" w14:textId="77777777" w:rsidR="009929D2" w:rsidRPr="006D2862" w:rsidRDefault="009929D2" w:rsidP="008856A8">
            <w:pPr>
              <w:rPr>
                <w:rFonts w:cs="Arial"/>
                <w:color w:val="000000"/>
              </w:rPr>
            </w:pPr>
            <w:r w:rsidRPr="00042556">
              <w:rPr>
                <w:rFonts w:cs="Arial"/>
                <w:color w:val="000000"/>
              </w:rPr>
              <w:t>Instituto de Infraestructura Carretera de Yucatán</w:t>
            </w:r>
            <w:r>
              <w:rPr>
                <w:rFonts w:cs="Arial"/>
                <w:color w:val="000000"/>
              </w:rPr>
              <w:t xml:space="preserve"> (INCAY)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4DBE0C1" w14:textId="77777777" w:rsidR="009929D2" w:rsidRPr="00A31B84" w:rsidRDefault="009929D2" w:rsidP="008856A8">
            <w:pPr>
              <w:jc w:val="right"/>
              <w:rPr>
                <w:rFonts w:cs="Arial"/>
                <w:color w:val="000000"/>
              </w:rPr>
            </w:pPr>
            <w:r w:rsidRPr="00A31B84">
              <w:rPr>
                <w:rFonts w:cs="Arial"/>
                <w:color w:val="000000"/>
              </w:rPr>
              <w:t>123,660,607</w:t>
            </w:r>
          </w:p>
        </w:tc>
      </w:tr>
      <w:tr w:rsidR="009929D2" w:rsidRPr="006D2862" w14:paraId="306F0ED7"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41EC6FD2" w14:textId="77777777" w:rsidR="009929D2" w:rsidRPr="006D2862" w:rsidRDefault="009929D2" w:rsidP="008856A8">
            <w:pPr>
              <w:rPr>
                <w:rFonts w:cs="Arial"/>
                <w:color w:val="000000"/>
              </w:rPr>
            </w:pPr>
            <w:r>
              <w:rPr>
                <w:rFonts w:cs="Arial"/>
                <w:color w:val="000000"/>
              </w:rPr>
              <w:t>Instituto para el Desarrollo de la Cultura Maya (INDEMAYA)</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68AA880" w14:textId="77777777" w:rsidR="009929D2" w:rsidRPr="00A31B84" w:rsidRDefault="009929D2" w:rsidP="008856A8">
            <w:pPr>
              <w:jc w:val="right"/>
              <w:rPr>
                <w:rFonts w:cs="Arial"/>
                <w:color w:val="000000"/>
              </w:rPr>
            </w:pPr>
            <w:r w:rsidRPr="00A31B84">
              <w:rPr>
                <w:rFonts w:cs="Arial"/>
                <w:color w:val="000000"/>
              </w:rPr>
              <w:t>19,820,501</w:t>
            </w:r>
          </w:p>
        </w:tc>
      </w:tr>
      <w:tr w:rsidR="009929D2" w:rsidRPr="006D2862" w14:paraId="56DB413E"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F992DDD" w14:textId="77777777" w:rsidR="009929D2" w:rsidRPr="006D2862" w:rsidRDefault="009929D2" w:rsidP="008856A8">
            <w:pPr>
              <w:rPr>
                <w:rFonts w:cs="Arial"/>
                <w:color w:val="000000"/>
              </w:rPr>
            </w:pPr>
            <w:r w:rsidRPr="00042556">
              <w:rPr>
                <w:rFonts w:cs="Arial"/>
                <w:color w:val="000000"/>
              </w:rPr>
              <w:t>Instituto de Seguridad Jurídica Patrimonial de Yucatán.</w:t>
            </w:r>
            <w:r>
              <w:rPr>
                <w:rFonts w:cs="Arial"/>
                <w:color w:val="000000"/>
              </w:rPr>
              <w:t xml:space="preserve"> (INSEJUPY)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281565F" w14:textId="77777777" w:rsidR="009929D2" w:rsidRPr="00A31B84" w:rsidRDefault="009929D2" w:rsidP="008856A8">
            <w:pPr>
              <w:jc w:val="right"/>
              <w:rPr>
                <w:rFonts w:cs="Arial"/>
                <w:color w:val="000000"/>
              </w:rPr>
            </w:pPr>
            <w:r w:rsidRPr="00A31B84">
              <w:rPr>
                <w:rFonts w:cs="Arial"/>
                <w:color w:val="000000"/>
              </w:rPr>
              <w:t>5,131,932</w:t>
            </w:r>
          </w:p>
        </w:tc>
      </w:tr>
      <w:tr w:rsidR="009929D2" w:rsidRPr="006D2862" w14:paraId="57864DA7"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462D359" w14:textId="77777777" w:rsidR="009929D2" w:rsidRPr="006D2862" w:rsidRDefault="009929D2" w:rsidP="008856A8">
            <w:pPr>
              <w:rPr>
                <w:rFonts w:cs="Arial"/>
                <w:color w:val="000000"/>
              </w:rPr>
            </w:pPr>
            <w:r w:rsidRPr="00042556">
              <w:rPr>
                <w:rFonts w:cs="Arial"/>
                <w:color w:val="000000"/>
              </w:rPr>
              <w:t>Instituto de Seguridad Social de los Trabajadores del Estado de Yucatán</w:t>
            </w:r>
            <w:r>
              <w:rPr>
                <w:rFonts w:cs="Arial"/>
                <w:color w:val="000000"/>
              </w:rPr>
              <w:t xml:space="preserve"> (ISSTEY)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E52BF6B" w14:textId="77777777" w:rsidR="009929D2" w:rsidRPr="00A31B84" w:rsidRDefault="009929D2" w:rsidP="008856A8">
            <w:pPr>
              <w:jc w:val="right"/>
              <w:rPr>
                <w:rFonts w:cs="Arial"/>
                <w:color w:val="000000"/>
              </w:rPr>
            </w:pPr>
            <w:r w:rsidRPr="00A31B84">
              <w:rPr>
                <w:rFonts w:cs="Arial"/>
                <w:color w:val="000000"/>
              </w:rPr>
              <w:t>13,549,914</w:t>
            </w:r>
          </w:p>
        </w:tc>
      </w:tr>
      <w:tr w:rsidR="009929D2" w:rsidRPr="006D2862" w14:paraId="4CDDFDA6"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565DDB14" w14:textId="77777777" w:rsidR="009929D2" w:rsidRPr="006D2862" w:rsidRDefault="009929D2" w:rsidP="008856A8">
            <w:pPr>
              <w:rPr>
                <w:rFonts w:cs="Arial"/>
                <w:color w:val="000000"/>
              </w:rPr>
            </w:pPr>
            <w:r>
              <w:rPr>
                <w:rFonts w:cs="Arial"/>
                <w:color w:val="000000"/>
              </w:rPr>
              <w:t>Instituto Tecnológico Superior de Motul (ITSM)</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9AA7F2E" w14:textId="77777777" w:rsidR="009929D2" w:rsidRPr="00A31B84" w:rsidRDefault="009929D2" w:rsidP="008856A8">
            <w:pPr>
              <w:jc w:val="right"/>
              <w:rPr>
                <w:rFonts w:cs="Arial"/>
                <w:color w:val="000000"/>
              </w:rPr>
            </w:pPr>
            <w:r w:rsidRPr="00A31B84">
              <w:rPr>
                <w:rFonts w:cs="Arial"/>
                <w:color w:val="000000"/>
              </w:rPr>
              <w:t>2,198,374</w:t>
            </w:r>
          </w:p>
        </w:tc>
      </w:tr>
      <w:tr w:rsidR="009929D2" w:rsidRPr="006D2862" w14:paraId="06B94765"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B589F65" w14:textId="77777777" w:rsidR="009929D2" w:rsidRPr="006D2862" w:rsidRDefault="009929D2" w:rsidP="008856A8">
            <w:pPr>
              <w:rPr>
                <w:rFonts w:cs="Arial"/>
                <w:color w:val="000000"/>
              </w:rPr>
            </w:pPr>
            <w:r w:rsidRPr="00042556">
              <w:rPr>
                <w:rFonts w:cs="Arial"/>
                <w:color w:val="000000"/>
              </w:rPr>
              <w:t>Instituto Tecnológico Superior del Sur del Estado de Yucatán</w:t>
            </w:r>
            <w:r>
              <w:rPr>
                <w:rFonts w:cs="Arial"/>
                <w:color w:val="000000"/>
              </w:rPr>
              <w:t xml:space="preserve"> (ITSS)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1E7DA95" w14:textId="77777777" w:rsidR="009929D2" w:rsidRPr="00A31B84" w:rsidRDefault="009929D2" w:rsidP="008856A8">
            <w:pPr>
              <w:jc w:val="right"/>
              <w:rPr>
                <w:rFonts w:cs="Arial"/>
                <w:color w:val="000000"/>
              </w:rPr>
            </w:pPr>
            <w:r w:rsidRPr="00A31B84">
              <w:rPr>
                <w:rFonts w:cs="Arial"/>
                <w:color w:val="000000"/>
              </w:rPr>
              <w:t>4,740,570</w:t>
            </w:r>
          </w:p>
        </w:tc>
      </w:tr>
      <w:tr w:rsidR="009929D2" w:rsidRPr="006D2862" w14:paraId="4A6718F0"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0CF4A930" w14:textId="77777777" w:rsidR="009929D2" w:rsidRPr="006D2862" w:rsidRDefault="009929D2" w:rsidP="008856A8">
            <w:pPr>
              <w:rPr>
                <w:rFonts w:cs="Arial"/>
                <w:color w:val="000000"/>
              </w:rPr>
            </w:pPr>
            <w:r w:rsidRPr="00042556">
              <w:rPr>
                <w:rFonts w:cs="Arial"/>
                <w:color w:val="000000"/>
              </w:rPr>
              <w:t>Instituto de Vivienda del Estado de Yucatán</w:t>
            </w:r>
            <w:r>
              <w:rPr>
                <w:rFonts w:cs="Arial"/>
                <w:color w:val="000000"/>
              </w:rPr>
              <w:t xml:space="preserve"> (IVEY)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10B5275" w14:textId="77777777" w:rsidR="009929D2" w:rsidRPr="00A31B84" w:rsidRDefault="009929D2" w:rsidP="008856A8">
            <w:pPr>
              <w:jc w:val="right"/>
              <w:rPr>
                <w:rFonts w:cs="Arial"/>
                <w:color w:val="000000"/>
              </w:rPr>
            </w:pPr>
            <w:r w:rsidRPr="00A31B84">
              <w:rPr>
                <w:rFonts w:cs="Arial"/>
                <w:color w:val="000000"/>
              </w:rPr>
              <w:t>311,551,040</w:t>
            </w:r>
          </w:p>
        </w:tc>
      </w:tr>
      <w:tr w:rsidR="009929D2" w:rsidRPr="006D2862" w14:paraId="3B28B4F4"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0347F22" w14:textId="77777777" w:rsidR="009929D2" w:rsidRPr="006D2862" w:rsidRDefault="009929D2" w:rsidP="008856A8">
            <w:pPr>
              <w:rPr>
                <w:rFonts w:cs="Arial"/>
                <w:color w:val="000000"/>
              </w:rPr>
            </w:pPr>
            <w:r w:rsidRPr="00042556">
              <w:rPr>
                <w:rFonts w:cs="Arial"/>
                <w:color w:val="000000"/>
              </w:rPr>
              <w:t>Instituto Yucateco de Emprendedores</w:t>
            </w:r>
            <w:r>
              <w:rPr>
                <w:rFonts w:cs="Arial"/>
                <w:color w:val="000000"/>
              </w:rPr>
              <w:t xml:space="preserve"> (IYEM)</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8FE344A" w14:textId="77777777" w:rsidR="009929D2" w:rsidRPr="00A31B84" w:rsidRDefault="009929D2" w:rsidP="008856A8">
            <w:pPr>
              <w:jc w:val="right"/>
              <w:rPr>
                <w:rFonts w:cs="Arial"/>
                <w:color w:val="000000"/>
              </w:rPr>
            </w:pPr>
            <w:r w:rsidRPr="00A31B84">
              <w:rPr>
                <w:rFonts w:cs="Arial"/>
                <w:color w:val="000000"/>
              </w:rPr>
              <w:t>311,440</w:t>
            </w:r>
          </w:p>
        </w:tc>
      </w:tr>
      <w:tr w:rsidR="009929D2" w:rsidRPr="006D2862" w14:paraId="6E40153D"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3B2C5B7" w14:textId="77777777" w:rsidR="009929D2" w:rsidRPr="006D2862" w:rsidRDefault="009929D2" w:rsidP="008856A8">
            <w:pPr>
              <w:rPr>
                <w:rFonts w:cs="Arial"/>
                <w:color w:val="000000"/>
              </w:rPr>
            </w:pPr>
            <w:r w:rsidRPr="00042556">
              <w:rPr>
                <w:rFonts w:cs="Arial"/>
                <w:color w:val="000000"/>
              </w:rPr>
              <w:lastRenderedPageBreak/>
              <w:t>Junta de Agua Potable y Alcantarillado de Yucatán</w:t>
            </w:r>
            <w:r>
              <w:rPr>
                <w:rFonts w:cs="Arial"/>
                <w:color w:val="000000"/>
              </w:rPr>
              <w:t xml:space="preserve"> (JAPAY)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C57C57D" w14:textId="77777777" w:rsidR="009929D2" w:rsidRPr="00A31B84" w:rsidRDefault="009929D2" w:rsidP="008856A8">
            <w:pPr>
              <w:jc w:val="right"/>
              <w:rPr>
                <w:rFonts w:cs="Arial"/>
                <w:color w:val="000000"/>
              </w:rPr>
            </w:pPr>
            <w:r w:rsidRPr="00A31B84">
              <w:rPr>
                <w:rFonts w:cs="Arial"/>
                <w:color w:val="000000"/>
              </w:rPr>
              <w:t>324,931,235</w:t>
            </w:r>
          </w:p>
        </w:tc>
      </w:tr>
      <w:tr w:rsidR="009929D2" w:rsidRPr="006D2862" w14:paraId="3567BCB2"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B7BB448" w14:textId="77777777" w:rsidR="009929D2" w:rsidRPr="006D2862" w:rsidRDefault="009929D2" w:rsidP="008856A8">
            <w:pPr>
              <w:rPr>
                <w:rFonts w:cs="Arial"/>
                <w:color w:val="000000"/>
              </w:rPr>
            </w:pPr>
            <w:r w:rsidRPr="00042556">
              <w:rPr>
                <w:rFonts w:cs="Arial"/>
                <w:color w:val="000000"/>
              </w:rPr>
              <w:t>Secretaría de la Cultura y las Artes</w:t>
            </w:r>
            <w:r>
              <w:rPr>
                <w:rFonts w:cs="Arial"/>
                <w:color w:val="000000"/>
              </w:rPr>
              <w:t xml:space="preserve"> (SEDECULTA)</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3BFF005" w14:textId="77777777" w:rsidR="009929D2" w:rsidRPr="00A31B84" w:rsidRDefault="009929D2" w:rsidP="008856A8">
            <w:pPr>
              <w:jc w:val="right"/>
              <w:rPr>
                <w:rFonts w:cs="Arial"/>
                <w:color w:val="000000"/>
              </w:rPr>
            </w:pPr>
            <w:r w:rsidRPr="00A31B84">
              <w:rPr>
                <w:rFonts w:cs="Arial"/>
                <w:color w:val="000000"/>
              </w:rPr>
              <w:t>2,400,000</w:t>
            </w:r>
          </w:p>
        </w:tc>
      </w:tr>
      <w:tr w:rsidR="009929D2" w:rsidRPr="006D2862" w14:paraId="51A538CD"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67BEBA13" w14:textId="77777777" w:rsidR="009929D2" w:rsidRPr="006D2862" w:rsidRDefault="009929D2" w:rsidP="008856A8">
            <w:pPr>
              <w:rPr>
                <w:rFonts w:cs="Arial"/>
                <w:color w:val="000000"/>
              </w:rPr>
            </w:pPr>
            <w:r w:rsidRPr="00042556">
              <w:rPr>
                <w:rFonts w:cs="Arial"/>
                <w:color w:val="000000"/>
              </w:rPr>
              <w:t>Secretaría de Desarrollo Rural</w:t>
            </w:r>
            <w:r>
              <w:rPr>
                <w:rFonts w:cs="Arial"/>
                <w:color w:val="000000"/>
              </w:rPr>
              <w:t xml:space="preserve"> (SEDER)</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AF55AB3" w14:textId="77777777" w:rsidR="009929D2" w:rsidRPr="00A31B84" w:rsidRDefault="009929D2" w:rsidP="008856A8">
            <w:pPr>
              <w:jc w:val="right"/>
              <w:rPr>
                <w:rFonts w:cs="Arial"/>
                <w:color w:val="000000"/>
              </w:rPr>
            </w:pPr>
            <w:r w:rsidRPr="00A31B84">
              <w:rPr>
                <w:rFonts w:cs="Arial"/>
                <w:color w:val="000000"/>
              </w:rPr>
              <w:t>206,774,835</w:t>
            </w:r>
          </w:p>
        </w:tc>
      </w:tr>
      <w:tr w:rsidR="009929D2" w:rsidRPr="006D2862" w14:paraId="2E105EEF"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4A80FE04" w14:textId="77777777" w:rsidR="009929D2" w:rsidRPr="006D2862" w:rsidRDefault="009929D2" w:rsidP="008856A8">
            <w:pPr>
              <w:rPr>
                <w:rFonts w:cs="Arial"/>
                <w:color w:val="000000"/>
              </w:rPr>
            </w:pPr>
            <w:r w:rsidRPr="00042556">
              <w:rPr>
                <w:rFonts w:cs="Arial"/>
                <w:color w:val="000000"/>
              </w:rPr>
              <w:t>Secretaría de Desarrollo Social</w:t>
            </w:r>
            <w:r>
              <w:rPr>
                <w:rFonts w:cs="Arial"/>
                <w:color w:val="000000"/>
              </w:rPr>
              <w:t xml:space="preserve"> (SEDESOL)</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19DCEB9" w14:textId="77777777" w:rsidR="009929D2" w:rsidRPr="00A31B84" w:rsidRDefault="009929D2" w:rsidP="008856A8">
            <w:pPr>
              <w:jc w:val="right"/>
              <w:rPr>
                <w:rFonts w:cs="Arial"/>
                <w:color w:val="000000"/>
              </w:rPr>
            </w:pPr>
            <w:r w:rsidRPr="00A31B84">
              <w:rPr>
                <w:rFonts w:cs="Arial"/>
                <w:color w:val="000000"/>
              </w:rPr>
              <w:t>211,420,954</w:t>
            </w:r>
          </w:p>
        </w:tc>
      </w:tr>
      <w:tr w:rsidR="009929D2" w:rsidRPr="006D2862" w14:paraId="76365D75"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4516B47D" w14:textId="77777777" w:rsidR="009929D2" w:rsidRPr="006D2862" w:rsidRDefault="009929D2" w:rsidP="008856A8">
            <w:pPr>
              <w:rPr>
                <w:rFonts w:cs="Arial"/>
                <w:color w:val="000000"/>
              </w:rPr>
            </w:pPr>
            <w:r w:rsidRPr="00042556">
              <w:rPr>
                <w:rFonts w:cs="Arial"/>
                <w:color w:val="000000"/>
              </w:rPr>
              <w:t>Secretaría de Fomento Turístico</w:t>
            </w:r>
            <w:r>
              <w:rPr>
                <w:rFonts w:cs="Arial"/>
                <w:color w:val="000000"/>
              </w:rPr>
              <w:t xml:space="preserve"> (SEFOTUR)</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3170C0F" w14:textId="77777777" w:rsidR="009929D2" w:rsidRPr="00A31B84" w:rsidRDefault="009929D2" w:rsidP="008856A8">
            <w:pPr>
              <w:jc w:val="right"/>
              <w:rPr>
                <w:rFonts w:cs="Arial"/>
                <w:color w:val="000000"/>
              </w:rPr>
            </w:pPr>
            <w:r w:rsidRPr="00A31B84">
              <w:rPr>
                <w:rFonts w:cs="Arial"/>
                <w:color w:val="000000"/>
              </w:rPr>
              <w:t>2,739,000</w:t>
            </w:r>
          </w:p>
        </w:tc>
      </w:tr>
      <w:tr w:rsidR="009929D2" w:rsidRPr="006D2862" w14:paraId="3C11B591"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EAC52AF" w14:textId="77777777" w:rsidR="009929D2" w:rsidRPr="006D2862" w:rsidRDefault="009929D2" w:rsidP="008856A8">
            <w:pPr>
              <w:rPr>
                <w:rFonts w:cs="Arial"/>
                <w:color w:val="000000"/>
              </w:rPr>
            </w:pPr>
            <w:r w:rsidRPr="00042556">
              <w:rPr>
                <w:rFonts w:cs="Arial"/>
                <w:color w:val="000000"/>
              </w:rPr>
              <w:t>Secretaría de Educación del Gobierno del Estado de Yucatán</w:t>
            </w:r>
            <w:r>
              <w:rPr>
                <w:rFonts w:cs="Arial"/>
                <w:color w:val="000000"/>
              </w:rPr>
              <w:t xml:space="preserve"> (SEGEY)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3ECBCBE" w14:textId="77777777" w:rsidR="009929D2" w:rsidRPr="00A31B84" w:rsidRDefault="009929D2" w:rsidP="008856A8">
            <w:pPr>
              <w:jc w:val="right"/>
              <w:rPr>
                <w:rFonts w:cs="Arial"/>
                <w:color w:val="000000"/>
              </w:rPr>
            </w:pPr>
            <w:r w:rsidRPr="00A31B84">
              <w:rPr>
                <w:rFonts w:cs="Arial"/>
                <w:color w:val="000000"/>
              </w:rPr>
              <w:t>1,167,299,611</w:t>
            </w:r>
          </w:p>
        </w:tc>
      </w:tr>
      <w:tr w:rsidR="009929D2" w:rsidRPr="006D2862" w14:paraId="7A1BEB5A"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0E6F4EC6" w14:textId="77777777" w:rsidR="009929D2" w:rsidRPr="006D2862" w:rsidRDefault="009929D2" w:rsidP="008856A8">
            <w:pPr>
              <w:rPr>
                <w:rFonts w:cs="Arial"/>
                <w:color w:val="000000"/>
              </w:rPr>
            </w:pPr>
            <w:r w:rsidRPr="00042556">
              <w:rPr>
                <w:rFonts w:cs="Arial"/>
                <w:color w:val="000000"/>
              </w:rPr>
              <w:t>Secretaría de las Mujeres</w:t>
            </w:r>
            <w:r>
              <w:rPr>
                <w:rFonts w:cs="Arial"/>
                <w:color w:val="000000"/>
              </w:rPr>
              <w:t xml:space="preserve"> (SEMUJERES)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F2DC643" w14:textId="77777777" w:rsidR="009929D2" w:rsidRPr="00A31B84" w:rsidRDefault="009929D2" w:rsidP="008856A8">
            <w:pPr>
              <w:jc w:val="right"/>
              <w:rPr>
                <w:rFonts w:cs="Arial"/>
                <w:color w:val="000000"/>
              </w:rPr>
            </w:pPr>
            <w:r w:rsidRPr="00A31B84">
              <w:rPr>
                <w:rFonts w:cs="Arial"/>
                <w:color w:val="000000"/>
              </w:rPr>
              <w:t>49,624,358</w:t>
            </w:r>
          </w:p>
        </w:tc>
      </w:tr>
      <w:tr w:rsidR="009929D2" w:rsidRPr="006D2862" w14:paraId="2D054A5F"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C20D4EF" w14:textId="77777777" w:rsidR="009929D2" w:rsidRPr="006D2862" w:rsidRDefault="009929D2" w:rsidP="008856A8">
            <w:pPr>
              <w:rPr>
                <w:rFonts w:cs="Arial"/>
                <w:color w:val="000000"/>
              </w:rPr>
            </w:pPr>
            <w:r w:rsidRPr="00042556">
              <w:rPr>
                <w:rFonts w:cs="Arial"/>
                <w:color w:val="000000"/>
              </w:rPr>
              <w:t>Secretaría General de Gobierno</w:t>
            </w:r>
            <w:r>
              <w:rPr>
                <w:rFonts w:cs="Arial"/>
                <w:color w:val="000000"/>
              </w:rPr>
              <w:t xml:space="preserve"> (SGG)</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2958468" w14:textId="77777777" w:rsidR="009929D2" w:rsidRPr="00A31B84" w:rsidRDefault="009929D2" w:rsidP="008856A8">
            <w:pPr>
              <w:jc w:val="right"/>
              <w:rPr>
                <w:rFonts w:cs="Arial"/>
                <w:color w:val="000000"/>
              </w:rPr>
            </w:pPr>
            <w:r w:rsidRPr="00A31B84">
              <w:rPr>
                <w:rFonts w:cs="Arial"/>
                <w:color w:val="000000"/>
              </w:rPr>
              <w:t>209,895,146</w:t>
            </w:r>
          </w:p>
        </w:tc>
      </w:tr>
      <w:tr w:rsidR="009929D2" w:rsidRPr="006D2862" w14:paraId="25B3D160"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F02E804" w14:textId="77777777" w:rsidR="009929D2" w:rsidRPr="006D2862" w:rsidRDefault="009929D2" w:rsidP="008856A8">
            <w:pPr>
              <w:rPr>
                <w:rFonts w:cs="Arial"/>
                <w:color w:val="000000"/>
              </w:rPr>
            </w:pPr>
            <w:r w:rsidRPr="00042556">
              <w:rPr>
                <w:rFonts w:cs="Arial"/>
                <w:color w:val="000000"/>
              </w:rPr>
              <w:t>Secretaría de Investigación, Innovación y Educación Superior</w:t>
            </w:r>
            <w:r>
              <w:rPr>
                <w:rFonts w:cs="Arial"/>
                <w:color w:val="000000"/>
              </w:rPr>
              <w:t xml:space="preserve"> (SIIES)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D8BC28F" w14:textId="77777777" w:rsidR="009929D2" w:rsidRPr="00A31B84" w:rsidRDefault="009929D2" w:rsidP="008856A8">
            <w:pPr>
              <w:jc w:val="right"/>
              <w:rPr>
                <w:rFonts w:cs="Arial"/>
                <w:color w:val="000000"/>
              </w:rPr>
            </w:pPr>
            <w:r w:rsidRPr="00A31B84">
              <w:rPr>
                <w:rFonts w:cs="Arial"/>
                <w:color w:val="000000"/>
              </w:rPr>
              <w:t>92,143,913</w:t>
            </w:r>
          </w:p>
        </w:tc>
      </w:tr>
      <w:tr w:rsidR="009929D2" w:rsidRPr="006D2862" w14:paraId="4FDB68C3"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E74193A" w14:textId="77777777" w:rsidR="009929D2" w:rsidRPr="006D2862" w:rsidRDefault="009929D2" w:rsidP="008856A8">
            <w:pPr>
              <w:rPr>
                <w:rFonts w:cs="Arial"/>
                <w:color w:val="000000"/>
              </w:rPr>
            </w:pPr>
            <w:r w:rsidRPr="00042556">
              <w:rPr>
                <w:rFonts w:cs="Arial"/>
                <w:color w:val="000000"/>
              </w:rPr>
              <w:t>Servicios de Salud de Yucatán</w:t>
            </w:r>
            <w:r>
              <w:rPr>
                <w:rFonts w:cs="Arial"/>
                <w:color w:val="000000"/>
              </w:rPr>
              <w:t xml:space="preserve"> (SSY)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6F8BF9B" w14:textId="77777777" w:rsidR="009929D2" w:rsidRPr="00A31B84" w:rsidRDefault="009929D2" w:rsidP="008856A8">
            <w:pPr>
              <w:jc w:val="right"/>
              <w:rPr>
                <w:rFonts w:cs="Arial"/>
                <w:color w:val="000000"/>
              </w:rPr>
            </w:pPr>
            <w:r w:rsidRPr="00A31B84">
              <w:rPr>
                <w:rFonts w:cs="Arial"/>
                <w:color w:val="000000"/>
              </w:rPr>
              <w:t>5,323,235,453</w:t>
            </w:r>
          </w:p>
        </w:tc>
      </w:tr>
      <w:tr w:rsidR="009929D2" w:rsidRPr="006D2862" w14:paraId="5DA21869"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F4ED74F" w14:textId="77777777" w:rsidR="009929D2" w:rsidRPr="006D2862" w:rsidRDefault="009929D2" w:rsidP="008856A8">
            <w:pPr>
              <w:rPr>
                <w:rFonts w:cs="Arial"/>
                <w:color w:val="000000"/>
              </w:rPr>
            </w:pPr>
            <w:r w:rsidRPr="00042556">
              <w:rPr>
                <w:rFonts w:cs="Arial"/>
                <w:color w:val="000000"/>
              </w:rPr>
              <w:t>Sistema Tele Yucatán</w:t>
            </w:r>
            <w:r>
              <w:rPr>
                <w:rFonts w:cs="Arial"/>
                <w:color w:val="000000"/>
              </w:rPr>
              <w:t xml:space="preserve"> (STY)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EA6BCB3" w14:textId="77777777" w:rsidR="009929D2" w:rsidRPr="00A31B84" w:rsidRDefault="009929D2" w:rsidP="008856A8">
            <w:pPr>
              <w:jc w:val="right"/>
              <w:rPr>
                <w:rFonts w:cs="Arial"/>
                <w:color w:val="000000"/>
              </w:rPr>
            </w:pPr>
            <w:r w:rsidRPr="00A31B84">
              <w:rPr>
                <w:rFonts w:cs="Arial"/>
                <w:color w:val="000000"/>
              </w:rPr>
              <w:t>12,302,311</w:t>
            </w:r>
          </w:p>
        </w:tc>
      </w:tr>
      <w:tr w:rsidR="009929D2" w:rsidRPr="006D2862" w14:paraId="283E6D4D"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E8F57E0" w14:textId="77777777" w:rsidR="009929D2" w:rsidRPr="006D2862" w:rsidRDefault="009929D2" w:rsidP="008856A8">
            <w:pPr>
              <w:rPr>
                <w:rFonts w:cs="Arial"/>
                <w:color w:val="000000"/>
              </w:rPr>
            </w:pPr>
            <w:r>
              <w:rPr>
                <w:rFonts w:cs="Arial"/>
                <w:color w:val="000000"/>
              </w:rPr>
              <w:t>Universidad de Oriente (UNO)</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C2AFD26" w14:textId="77777777" w:rsidR="009929D2" w:rsidRPr="00A31B84" w:rsidRDefault="009929D2" w:rsidP="008856A8">
            <w:pPr>
              <w:jc w:val="right"/>
              <w:rPr>
                <w:rFonts w:cs="Arial"/>
                <w:color w:val="000000"/>
              </w:rPr>
            </w:pPr>
            <w:r w:rsidRPr="00A31B84">
              <w:rPr>
                <w:rFonts w:cs="Arial"/>
                <w:color w:val="000000"/>
              </w:rPr>
              <w:t>30,757,575</w:t>
            </w:r>
          </w:p>
        </w:tc>
      </w:tr>
      <w:tr w:rsidR="009929D2" w:rsidRPr="006D2862" w14:paraId="074EB708"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DF3FC49" w14:textId="77777777" w:rsidR="009929D2" w:rsidRPr="006D2862" w:rsidRDefault="009929D2" w:rsidP="008856A8">
            <w:pPr>
              <w:rPr>
                <w:rFonts w:cs="Arial"/>
                <w:color w:val="000000"/>
              </w:rPr>
            </w:pPr>
            <w:r w:rsidRPr="00042556">
              <w:rPr>
                <w:rFonts w:cs="Arial"/>
                <w:color w:val="000000"/>
              </w:rPr>
              <w:t>Universidad Politécnica de Yucatán</w:t>
            </w:r>
            <w:r>
              <w:rPr>
                <w:rFonts w:cs="Arial"/>
                <w:color w:val="000000"/>
              </w:rPr>
              <w:t xml:space="preserve"> (UPY)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4226A25" w14:textId="77777777" w:rsidR="009929D2" w:rsidRPr="00A31B84" w:rsidRDefault="009929D2" w:rsidP="008856A8">
            <w:pPr>
              <w:jc w:val="right"/>
              <w:rPr>
                <w:rFonts w:cs="Arial"/>
                <w:color w:val="000000"/>
              </w:rPr>
            </w:pPr>
            <w:r w:rsidRPr="00A31B84">
              <w:rPr>
                <w:rFonts w:cs="Arial"/>
                <w:color w:val="000000"/>
              </w:rPr>
              <w:t>5,648,231</w:t>
            </w:r>
          </w:p>
        </w:tc>
      </w:tr>
      <w:tr w:rsidR="009929D2" w:rsidRPr="006D2862" w14:paraId="53C63D80"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1D05A1C" w14:textId="77777777" w:rsidR="009929D2" w:rsidRPr="006D2862" w:rsidRDefault="009929D2" w:rsidP="008856A8">
            <w:pPr>
              <w:rPr>
                <w:rFonts w:cs="Arial"/>
                <w:color w:val="000000"/>
              </w:rPr>
            </w:pPr>
            <w:r w:rsidRPr="00042556">
              <w:rPr>
                <w:rFonts w:cs="Arial"/>
                <w:color w:val="000000"/>
              </w:rPr>
              <w:t>Universidad Tecnológica del Centro</w:t>
            </w:r>
            <w:r>
              <w:rPr>
                <w:rFonts w:cs="Arial"/>
                <w:color w:val="000000"/>
              </w:rPr>
              <w:t xml:space="preserve"> (UTC)</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11DEAD1" w14:textId="77777777" w:rsidR="009929D2" w:rsidRPr="00A31B84" w:rsidRDefault="009929D2" w:rsidP="008856A8">
            <w:pPr>
              <w:jc w:val="right"/>
              <w:rPr>
                <w:rFonts w:cs="Arial"/>
                <w:color w:val="000000"/>
              </w:rPr>
            </w:pPr>
            <w:r w:rsidRPr="00A31B84">
              <w:rPr>
                <w:rFonts w:cs="Arial"/>
                <w:color w:val="000000"/>
              </w:rPr>
              <w:t>10,572,858</w:t>
            </w:r>
          </w:p>
        </w:tc>
      </w:tr>
      <w:tr w:rsidR="009929D2" w:rsidRPr="006D2862" w14:paraId="69F30B15"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7322EB7" w14:textId="77777777" w:rsidR="009929D2" w:rsidRPr="006D2862" w:rsidRDefault="009929D2" w:rsidP="008856A8">
            <w:pPr>
              <w:rPr>
                <w:rFonts w:cs="Arial"/>
                <w:color w:val="000000"/>
              </w:rPr>
            </w:pPr>
            <w:r w:rsidRPr="00042556">
              <w:rPr>
                <w:rFonts w:cs="Arial"/>
                <w:color w:val="000000"/>
              </w:rPr>
              <w:t>Universidad Tecnológica del Mayab de Peto</w:t>
            </w:r>
            <w:r>
              <w:rPr>
                <w:rFonts w:cs="Arial"/>
                <w:color w:val="000000"/>
              </w:rPr>
              <w:t xml:space="preserve"> (UTM Peto)</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B370CCD" w14:textId="77777777" w:rsidR="009929D2" w:rsidRPr="00A31B84" w:rsidRDefault="009929D2" w:rsidP="008856A8">
            <w:pPr>
              <w:jc w:val="right"/>
              <w:rPr>
                <w:rFonts w:cs="Arial"/>
                <w:color w:val="000000"/>
              </w:rPr>
            </w:pPr>
            <w:r w:rsidRPr="00A31B84">
              <w:rPr>
                <w:rFonts w:cs="Arial"/>
                <w:color w:val="000000"/>
              </w:rPr>
              <w:t>2,511,532</w:t>
            </w:r>
          </w:p>
        </w:tc>
      </w:tr>
      <w:tr w:rsidR="009929D2" w:rsidRPr="006D2862" w14:paraId="5082B106"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BFD1313" w14:textId="77777777" w:rsidR="009929D2" w:rsidRPr="006D2862" w:rsidRDefault="009929D2" w:rsidP="008856A8">
            <w:pPr>
              <w:rPr>
                <w:rFonts w:cs="Arial"/>
                <w:color w:val="000000"/>
              </w:rPr>
            </w:pPr>
            <w:r w:rsidRPr="00042556">
              <w:rPr>
                <w:rFonts w:cs="Arial"/>
                <w:color w:val="000000"/>
              </w:rPr>
              <w:t>Universidad Tecnológica del Poniente</w:t>
            </w:r>
            <w:r>
              <w:rPr>
                <w:rFonts w:cs="Arial"/>
                <w:color w:val="000000"/>
              </w:rPr>
              <w:t xml:space="preserve"> (UTP)</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6D18FB4" w14:textId="77777777" w:rsidR="009929D2" w:rsidRPr="00A31B84" w:rsidRDefault="009929D2" w:rsidP="008856A8">
            <w:pPr>
              <w:jc w:val="right"/>
              <w:rPr>
                <w:rFonts w:cs="Arial"/>
                <w:color w:val="000000"/>
              </w:rPr>
            </w:pPr>
            <w:r w:rsidRPr="00A31B84">
              <w:rPr>
                <w:rFonts w:cs="Arial"/>
                <w:color w:val="000000"/>
              </w:rPr>
              <w:t>7,102,979</w:t>
            </w:r>
          </w:p>
        </w:tc>
      </w:tr>
      <w:tr w:rsidR="009929D2" w:rsidRPr="006D2862" w14:paraId="14DD895F"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40CE1BB4" w14:textId="77777777" w:rsidR="009929D2" w:rsidRPr="006D2862" w:rsidRDefault="009929D2" w:rsidP="008856A8">
            <w:pPr>
              <w:rPr>
                <w:rFonts w:cs="Arial"/>
                <w:color w:val="000000"/>
              </w:rPr>
            </w:pPr>
            <w:r w:rsidRPr="00042556">
              <w:rPr>
                <w:rFonts w:cs="Arial"/>
                <w:color w:val="000000"/>
              </w:rPr>
              <w:t>Universidad Tecnológica Regional del Sur</w:t>
            </w:r>
            <w:r>
              <w:rPr>
                <w:rFonts w:cs="Arial"/>
                <w:color w:val="000000"/>
              </w:rPr>
              <w:t xml:space="preserve"> (UTRS)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E09B124" w14:textId="77777777" w:rsidR="009929D2" w:rsidRPr="00A31B84" w:rsidRDefault="009929D2" w:rsidP="008856A8">
            <w:pPr>
              <w:jc w:val="right"/>
              <w:rPr>
                <w:rFonts w:cs="Arial"/>
                <w:color w:val="000000"/>
              </w:rPr>
            </w:pPr>
            <w:r w:rsidRPr="00A31B84">
              <w:rPr>
                <w:rFonts w:cs="Arial"/>
                <w:color w:val="000000"/>
              </w:rPr>
              <w:t>33,987,053</w:t>
            </w:r>
          </w:p>
        </w:tc>
      </w:tr>
      <w:tr w:rsidR="009929D2" w:rsidRPr="006D2862" w14:paraId="3A5EE84C"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1EBCC71" w14:textId="77777777" w:rsidR="009929D2" w:rsidRPr="006D2862" w:rsidRDefault="009929D2" w:rsidP="008856A8">
            <w:pPr>
              <w:rPr>
                <w:rFonts w:cs="Arial"/>
                <w:color w:val="000000"/>
              </w:rPr>
            </w:pPr>
            <w:r w:rsidRPr="00042556">
              <w:rPr>
                <w:rFonts w:cs="Arial"/>
                <w:color w:val="000000"/>
              </w:rPr>
              <w:t>Parque Científico y Tecnológico de Yucatán</w:t>
            </w:r>
            <w:r>
              <w:rPr>
                <w:rFonts w:cs="Arial"/>
                <w:color w:val="000000"/>
              </w:rPr>
              <w:t xml:space="preserve"> (PCTY)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E0ED71B" w14:textId="77777777" w:rsidR="009929D2" w:rsidRPr="00A31B84" w:rsidRDefault="009929D2" w:rsidP="008856A8">
            <w:pPr>
              <w:jc w:val="right"/>
              <w:rPr>
                <w:rFonts w:cs="Arial"/>
                <w:color w:val="000000"/>
              </w:rPr>
            </w:pPr>
            <w:r w:rsidRPr="00A31B84">
              <w:rPr>
                <w:rFonts w:cs="Arial"/>
                <w:color w:val="000000"/>
              </w:rPr>
              <w:t>54,500</w:t>
            </w:r>
          </w:p>
        </w:tc>
      </w:tr>
      <w:tr w:rsidR="009929D2" w:rsidRPr="00A20EEC" w14:paraId="537A1CF1" w14:textId="77777777" w:rsidTr="00223CCA">
        <w:trPr>
          <w:jc w:val="center"/>
        </w:trPr>
        <w:tc>
          <w:tcPr>
            <w:tcW w:w="6374"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66027C01" w14:textId="77777777" w:rsidR="009929D2" w:rsidRPr="00A20EEC" w:rsidRDefault="009929D2" w:rsidP="008856A8">
            <w:pPr>
              <w:jc w:val="center"/>
              <w:rPr>
                <w:rFonts w:eastAsia="Times New Roman" w:cs="Arial"/>
                <w:b/>
                <w:color w:val="FFFFFF" w:themeColor="background1"/>
                <w:lang w:eastAsia="es-MX"/>
              </w:rPr>
            </w:pPr>
            <w:r>
              <w:rPr>
                <w:rFonts w:eastAsia="Times New Roman" w:cs="Arial"/>
                <w:b/>
                <w:color w:val="FFFFFF" w:themeColor="background1"/>
                <w:lang w:eastAsia="es-MX"/>
              </w:rPr>
              <w:t>Total</w:t>
            </w:r>
          </w:p>
        </w:tc>
        <w:tc>
          <w:tcPr>
            <w:tcW w:w="2410" w:type="dxa"/>
            <w:tcBorders>
              <w:top w:val="single" w:sz="4" w:space="0" w:color="auto"/>
              <w:left w:val="nil"/>
              <w:bottom w:val="single" w:sz="4" w:space="0" w:color="auto"/>
              <w:right w:val="single" w:sz="4" w:space="0" w:color="auto"/>
            </w:tcBorders>
            <w:shd w:val="clear" w:color="auto" w:fill="000000" w:themeFill="text1"/>
            <w:noWrap/>
            <w:vAlign w:val="bottom"/>
          </w:tcPr>
          <w:p w14:paraId="085C2EBF" w14:textId="77777777" w:rsidR="009929D2" w:rsidRPr="00A20EEC" w:rsidRDefault="009929D2" w:rsidP="008856A8">
            <w:pPr>
              <w:jc w:val="right"/>
              <w:rPr>
                <w:rFonts w:eastAsia="Times New Roman" w:cs="Arial"/>
                <w:b/>
                <w:color w:val="FFFFFF" w:themeColor="background1"/>
                <w:lang w:eastAsia="es-MX"/>
              </w:rPr>
            </w:pPr>
            <w:r>
              <w:rPr>
                <w:rFonts w:eastAsia="Times New Roman" w:cs="Arial"/>
                <w:b/>
                <w:color w:val="FFFFFF" w:themeColor="background1"/>
                <w:lang w:eastAsia="es-MX"/>
              </w:rPr>
              <w:t>9,036,481,534</w:t>
            </w:r>
          </w:p>
        </w:tc>
      </w:tr>
    </w:tbl>
    <w:p w14:paraId="0EB5354D" w14:textId="77777777" w:rsidR="009929D2" w:rsidRPr="006F1AB4" w:rsidRDefault="009929D2" w:rsidP="009929D2">
      <w:pPr>
        <w:autoSpaceDE w:val="0"/>
        <w:autoSpaceDN w:val="0"/>
        <w:adjustRightInd w:val="0"/>
        <w:spacing w:before="100" w:beforeAutospacing="1" w:after="100" w:afterAutospacing="1" w:line="276" w:lineRule="auto"/>
        <w:jc w:val="center"/>
        <w:rPr>
          <w:rFonts w:cs="Arial"/>
          <w:b/>
          <w:i/>
        </w:rPr>
      </w:pPr>
      <w:r w:rsidRPr="006F1AB4">
        <w:rPr>
          <w:rFonts w:cs="Arial"/>
          <w:i/>
        </w:rPr>
        <w:t>Fuente: Elaboración Propia</w:t>
      </w:r>
    </w:p>
    <w:p w14:paraId="58CA8617" w14:textId="77777777" w:rsidR="009929D2" w:rsidRPr="006F1AB4" w:rsidRDefault="009929D2" w:rsidP="009929D2">
      <w:pPr>
        <w:autoSpaceDE w:val="0"/>
        <w:autoSpaceDN w:val="0"/>
        <w:adjustRightInd w:val="0"/>
        <w:spacing w:before="100" w:beforeAutospacing="1" w:after="100" w:afterAutospacing="1"/>
        <w:rPr>
          <w:rFonts w:cs="Arial"/>
        </w:rPr>
      </w:pPr>
      <w:r w:rsidRPr="006F1AB4">
        <w:rPr>
          <w:rFonts w:cs="Arial"/>
        </w:rPr>
        <w:t>En cuanto a los Objetivos de Desarrollo Sostenible, el 100</w:t>
      </w:r>
      <w:r>
        <w:rPr>
          <w:rFonts w:cs="Arial"/>
        </w:rPr>
        <w:t>.00</w:t>
      </w:r>
      <w:r w:rsidRPr="006F1AB4">
        <w:rPr>
          <w:rFonts w:cs="Arial"/>
        </w:rPr>
        <w:t xml:space="preserve">% de la inversión destinada para la Etnia incluida en este Anexo contribuye a la atención de </w:t>
      </w:r>
      <w:r>
        <w:rPr>
          <w:rFonts w:cs="Arial"/>
        </w:rPr>
        <w:t>11</w:t>
      </w:r>
      <w:r w:rsidRPr="006F1AB4">
        <w:rPr>
          <w:rFonts w:cs="Arial"/>
        </w:rPr>
        <w:t xml:space="preserve"> de los 17 </w:t>
      </w:r>
      <w:r w:rsidRPr="008B69BF">
        <w:rPr>
          <w:rFonts w:cs="Arial"/>
        </w:rPr>
        <w:t>objetivos (tabla 6):</w:t>
      </w:r>
    </w:p>
    <w:p w14:paraId="6C870641" w14:textId="4FCA6EB8" w:rsidR="009929D2" w:rsidRDefault="00223CCA" w:rsidP="009929D2">
      <w:pPr>
        <w:autoSpaceDE w:val="0"/>
        <w:autoSpaceDN w:val="0"/>
        <w:adjustRightInd w:val="0"/>
        <w:spacing w:before="100" w:beforeAutospacing="1" w:after="100" w:afterAutospacing="1" w:line="276" w:lineRule="auto"/>
        <w:jc w:val="center"/>
        <w:rPr>
          <w:rFonts w:cs="Arial"/>
          <w:b/>
        </w:rPr>
      </w:pPr>
      <w:r>
        <w:rPr>
          <w:rFonts w:cs="Arial"/>
          <w:b/>
        </w:rPr>
        <w:br w:type="column"/>
      </w:r>
      <w:r w:rsidR="009929D2" w:rsidRPr="006F1AB4">
        <w:rPr>
          <w:rFonts w:cs="Arial"/>
          <w:b/>
        </w:rPr>
        <w:lastRenderedPageBreak/>
        <w:t xml:space="preserve">Tabla </w:t>
      </w:r>
      <w:r w:rsidR="009929D2">
        <w:rPr>
          <w:rFonts w:cs="Arial"/>
          <w:b/>
        </w:rPr>
        <w:t>6</w:t>
      </w:r>
      <w:r w:rsidR="009929D2" w:rsidRPr="006F1AB4">
        <w:rPr>
          <w:rFonts w:cs="Arial"/>
          <w:b/>
        </w:rPr>
        <w:t xml:space="preserve">. Asignaciones presupuestales por Objetivo de Desarrollo </w:t>
      </w:r>
      <w:r w:rsidR="009929D2">
        <w:rPr>
          <w:rFonts w:cs="Arial"/>
          <w:b/>
        </w:rPr>
        <w:t>Sostenible</w:t>
      </w:r>
    </w:p>
    <w:tbl>
      <w:tblPr>
        <w:tblW w:w="4994" w:type="pct"/>
        <w:tblCellMar>
          <w:left w:w="70" w:type="dxa"/>
          <w:right w:w="70" w:type="dxa"/>
        </w:tblCellMar>
        <w:tblLook w:val="04A0" w:firstRow="1" w:lastRow="0" w:firstColumn="1" w:lastColumn="0" w:noHBand="0" w:noVBand="1"/>
      </w:tblPr>
      <w:tblGrid>
        <w:gridCol w:w="7616"/>
        <w:gridCol w:w="3371"/>
      </w:tblGrid>
      <w:tr w:rsidR="002802AC" w:rsidRPr="002802AC" w14:paraId="48B62438" w14:textId="77777777" w:rsidTr="0055516C">
        <w:trPr>
          <w:trHeight w:val="420"/>
        </w:trPr>
        <w:tc>
          <w:tcPr>
            <w:tcW w:w="3466" w:type="pct"/>
            <w:tcBorders>
              <w:top w:val="single" w:sz="8" w:space="0" w:color="auto"/>
              <w:left w:val="single" w:sz="8" w:space="0" w:color="auto"/>
              <w:bottom w:val="single" w:sz="8" w:space="0" w:color="auto"/>
              <w:right w:val="single" w:sz="8" w:space="0" w:color="auto"/>
            </w:tcBorders>
            <w:shd w:val="clear" w:color="000000" w:fill="000000"/>
            <w:vAlign w:val="center"/>
            <w:hideMark/>
          </w:tcPr>
          <w:p w14:paraId="39229CCF" w14:textId="77777777" w:rsidR="002802AC" w:rsidRPr="002802AC" w:rsidRDefault="002802AC" w:rsidP="002802AC">
            <w:pPr>
              <w:jc w:val="center"/>
              <w:rPr>
                <w:rFonts w:eastAsia="Times New Roman" w:cs="Arial"/>
                <w:b/>
                <w:bCs/>
                <w:color w:val="FFFFFF"/>
                <w:lang w:eastAsia="es-MX"/>
              </w:rPr>
            </w:pPr>
            <w:r w:rsidRPr="002802AC">
              <w:rPr>
                <w:rFonts w:eastAsia="Times New Roman" w:cs="Arial"/>
                <w:b/>
                <w:bCs/>
                <w:color w:val="FFFFFF"/>
                <w:lang w:eastAsia="es-MX"/>
              </w:rPr>
              <w:t>Objetivos de Desarrollo Sostenible</w:t>
            </w:r>
          </w:p>
        </w:tc>
        <w:tc>
          <w:tcPr>
            <w:tcW w:w="1534" w:type="pct"/>
            <w:tcBorders>
              <w:top w:val="single" w:sz="8" w:space="0" w:color="auto"/>
              <w:left w:val="nil"/>
              <w:bottom w:val="single" w:sz="8" w:space="0" w:color="auto"/>
              <w:right w:val="single" w:sz="8" w:space="0" w:color="auto"/>
            </w:tcBorders>
            <w:shd w:val="clear" w:color="000000" w:fill="000000"/>
            <w:vAlign w:val="center"/>
            <w:hideMark/>
          </w:tcPr>
          <w:p w14:paraId="7FE67F7F" w14:textId="77777777" w:rsidR="002802AC" w:rsidRPr="002802AC" w:rsidRDefault="002802AC" w:rsidP="002802AC">
            <w:pPr>
              <w:jc w:val="center"/>
              <w:rPr>
                <w:rFonts w:eastAsia="Times New Roman" w:cs="Arial"/>
                <w:b/>
                <w:bCs/>
                <w:color w:val="FFFFFF"/>
                <w:lang w:eastAsia="es-MX"/>
              </w:rPr>
            </w:pPr>
            <w:r w:rsidRPr="002802AC">
              <w:rPr>
                <w:rFonts w:eastAsia="Times New Roman" w:cs="Arial"/>
                <w:b/>
                <w:bCs/>
                <w:color w:val="FFFFFF"/>
                <w:lang w:eastAsia="es-MX"/>
              </w:rPr>
              <w:t>Importe (pesos)</w:t>
            </w:r>
          </w:p>
        </w:tc>
      </w:tr>
      <w:tr w:rsidR="002802AC" w:rsidRPr="002802AC" w14:paraId="26FB490A" w14:textId="77777777" w:rsidTr="0055516C">
        <w:trPr>
          <w:trHeight w:val="628"/>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0E986691"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1. Poner fin a la pobreza en todas sus formas en todo el mundo</w:t>
            </w:r>
          </w:p>
        </w:tc>
        <w:tc>
          <w:tcPr>
            <w:tcW w:w="1534" w:type="pct"/>
            <w:tcBorders>
              <w:top w:val="nil"/>
              <w:left w:val="nil"/>
              <w:bottom w:val="single" w:sz="8" w:space="0" w:color="auto"/>
              <w:right w:val="single" w:sz="8" w:space="0" w:color="auto"/>
            </w:tcBorders>
            <w:shd w:val="clear" w:color="auto" w:fill="auto"/>
            <w:vAlign w:val="center"/>
            <w:hideMark/>
          </w:tcPr>
          <w:p w14:paraId="07A38393"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15,894,428</w:t>
            </w:r>
          </w:p>
        </w:tc>
      </w:tr>
      <w:tr w:rsidR="002802AC" w:rsidRPr="002802AC" w14:paraId="7453A511" w14:textId="77777777" w:rsidTr="0055516C">
        <w:trPr>
          <w:trHeight w:val="835"/>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112DC5AC"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2. Poner fin al hambre, lograr la seguridad alimentaria y la mejora de la nutrición y promover la agricultura sostenible</w:t>
            </w:r>
          </w:p>
        </w:tc>
        <w:tc>
          <w:tcPr>
            <w:tcW w:w="1534" w:type="pct"/>
            <w:tcBorders>
              <w:top w:val="nil"/>
              <w:left w:val="nil"/>
              <w:bottom w:val="single" w:sz="8" w:space="0" w:color="auto"/>
              <w:right w:val="single" w:sz="8" w:space="0" w:color="auto"/>
            </w:tcBorders>
            <w:shd w:val="clear" w:color="auto" w:fill="auto"/>
            <w:vAlign w:val="center"/>
            <w:hideMark/>
          </w:tcPr>
          <w:p w14:paraId="24052470"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364,381,349</w:t>
            </w:r>
          </w:p>
        </w:tc>
      </w:tr>
      <w:tr w:rsidR="002802AC" w:rsidRPr="002802AC" w14:paraId="473C24DD" w14:textId="77777777" w:rsidTr="0055516C">
        <w:trPr>
          <w:trHeight w:val="628"/>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47F068D9"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3. Garantizar una vida sana y promover el bienestar para todos en todas las edades</w:t>
            </w:r>
          </w:p>
        </w:tc>
        <w:tc>
          <w:tcPr>
            <w:tcW w:w="1534" w:type="pct"/>
            <w:tcBorders>
              <w:top w:val="nil"/>
              <w:left w:val="nil"/>
              <w:bottom w:val="single" w:sz="8" w:space="0" w:color="auto"/>
              <w:right w:val="single" w:sz="8" w:space="0" w:color="auto"/>
            </w:tcBorders>
            <w:shd w:val="clear" w:color="auto" w:fill="auto"/>
            <w:vAlign w:val="center"/>
            <w:hideMark/>
          </w:tcPr>
          <w:p w14:paraId="6CF3276B"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5,862,882,969</w:t>
            </w:r>
          </w:p>
        </w:tc>
      </w:tr>
      <w:tr w:rsidR="002802AC" w:rsidRPr="002802AC" w14:paraId="752E7ECF" w14:textId="77777777" w:rsidTr="0055516C">
        <w:trPr>
          <w:trHeight w:val="1043"/>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695F08D3"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4. Garantizar una educación inclusiva, equitativa y de calidad y promover oportunidades de aprendizaje durante toda la vida para todos</w:t>
            </w:r>
          </w:p>
        </w:tc>
        <w:tc>
          <w:tcPr>
            <w:tcW w:w="1534" w:type="pct"/>
            <w:tcBorders>
              <w:top w:val="nil"/>
              <w:left w:val="nil"/>
              <w:bottom w:val="single" w:sz="8" w:space="0" w:color="auto"/>
              <w:right w:val="single" w:sz="8" w:space="0" w:color="auto"/>
            </w:tcBorders>
            <w:shd w:val="clear" w:color="auto" w:fill="auto"/>
            <w:vAlign w:val="center"/>
            <w:hideMark/>
          </w:tcPr>
          <w:p w14:paraId="7DE27EFC"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1,582,755,436</w:t>
            </w:r>
          </w:p>
        </w:tc>
      </w:tr>
      <w:tr w:rsidR="002802AC" w:rsidRPr="002802AC" w14:paraId="11B77883" w14:textId="77777777" w:rsidTr="0055516C">
        <w:trPr>
          <w:trHeight w:val="628"/>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13C3AF62"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5. Lograr la igualdad entre los géneros y empoderar a todas las mujeres y las niñas</w:t>
            </w:r>
          </w:p>
        </w:tc>
        <w:tc>
          <w:tcPr>
            <w:tcW w:w="1534" w:type="pct"/>
            <w:tcBorders>
              <w:top w:val="nil"/>
              <w:left w:val="nil"/>
              <w:bottom w:val="single" w:sz="8" w:space="0" w:color="auto"/>
              <w:right w:val="single" w:sz="8" w:space="0" w:color="auto"/>
            </w:tcBorders>
            <w:shd w:val="clear" w:color="auto" w:fill="auto"/>
            <w:vAlign w:val="center"/>
            <w:hideMark/>
          </w:tcPr>
          <w:p w14:paraId="552BF088"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45,292,478</w:t>
            </w:r>
          </w:p>
        </w:tc>
      </w:tr>
      <w:tr w:rsidR="002802AC" w:rsidRPr="002802AC" w14:paraId="1B3BFFB9" w14:textId="77777777" w:rsidTr="0055516C">
        <w:trPr>
          <w:trHeight w:val="835"/>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4696EAAB"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6. Garantizar la disponibilidad de agua y su gestión sostenible y el saneamiento para todos</w:t>
            </w:r>
          </w:p>
        </w:tc>
        <w:tc>
          <w:tcPr>
            <w:tcW w:w="1534" w:type="pct"/>
            <w:tcBorders>
              <w:top w:val="nil"/>
              <w:left w:val="nil"/>
              <w:bottom w:val="single" w:sz="8" w:space="0" w:color="auto"/>
              <w:right w:val="single" w:sz="8" w:space="0" w:color="auto"/>
            </w:tcBorders>
            <w:shd w:val="clear" w:color="auto" w:fill="auto"/>
            <w:vAlign w:val="center"/>
            <w:hideMark/>
          </w:tcPr>
          <w:p w14:paraId="26B57AFD"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256,146,472</w:t>
            </w:r>
          </w:p>
        </w:tc>
      </w:tr>
      <w:tr w:rsidR="002802AC" w:rsidRPr="002802AC" w14:paraId="72F38CBC" w14:textId="77777777" w:rsidTr="0055516C">
        <w:trPr>
          <w:trHeight w:val="1043"/>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67CE1E71"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8. Promover el crecimiento económico sostenido, inclusivo y sostenible, el empleo pleno y productivo y el trabajo decente para todos</w:t>
            </w:r>
          </w:p>
        </w:tc>
        <w:tc>
          <w:tcPr>
            <w:tcW w:w="1534" w:type="pct"/>
            <w:tcBorders>
              <w:top w:val="nil"/>
              <w:left w:val="nil"/>
              <w:bottom w:val="single" w:sz="8" w:space="0" w:color="auto"/>
              <w:right w:val="single" w:sz="8" w:space="0" w:color="auto"/>
            </w:tcBorders>
            <w:shd w:val="clear" w:color="auto" w:fill="auto"/>
            <w:vAlign w:val="center"/>
            <w:hideMark/>
          </w:tcPr>
          <w:p w14:paraId="6972C4C4"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228,104,001</w:t>
            </w:r>
          </w:p>
        </w:tc>
      </w:tr>
      <w:tr w:rsidR="002802AC" w:rsidRPr="002802AC" w14:paraId="194B5A75" w14:textId="77777777" w:rsidTr="0055516C">
        <w:trPr>
          <w:trHeight w:val="1043"/>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046AF9F8"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9. Construir infraestructuras resilientes, promover la industrialización inclusiva y sostenible y fomentar la innovación</w:t>
            </w:r>
          </w:p>
        </w:tc>
        <w:tc>
          <w:tcPr>
            <w:tcW w:w="1534" w:type="pct"/>
            <w:tcBorders>
              <w:top w:val="nil"/>
              <w:left w:val="nil"/>
              <w:bottom w:val="single" w:sz="8" w:space="0" w:color="auto"/>
              <w:right w:val="single" w:sz="8" w:space="0" w:color="auto"/>
            </w:tcBorders>
            <w:shd w:val="clear" w:color="auto" w:fill="auto"/>
            <w:vAlign w:val="center"/>
            <w:hideMark/>
          </w:tcPr>
          <w:p w14:paraId="17044157"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102,568,399</w:t>
            </w:r>
          </w:p>
        </w:tc>
      </w:tr>
      <w:tr w:rsidR="002802AC" w:rsidRPr="002802AC" w14:paraId="7ED2F72C" w14:textId="77777777" w:rsidTr="0076360E">
        <w:trPr>
          <w:trHeight w:val="420"/>
        </w:trPr>
        <w:tc>
          <w:tcPr>
            <w:tcW w:w="3466" w:type="pct"/>
            <w:tcBorders>
              <w:top w:val="nil"/>
              <w:left w:val="single" w:sz="8" w:space="0" w:color="auto"/>
              <w:bottom w:val="single" w:sz="4" w:space="0" w:color="auto"/>
              <w:right w:val="single" w:sz="8" w:space="0" w:color="auto"/>
            </w:tcBorders>
            <w:shd w:val="clear" w:color="auto" w:fill="auto"/>
            <w:vAlign w:val="center"/>
            <w:hideMark/>
          </w:tcPr>
          <w:p w14:paraId="7ADA08A7"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10. Reducir la desigualdad en y entre los países</w:t>
            </w:r>
          </w:p>
        </w:tc>
        <w:tc>
          <w:tcPr>
            <w:tcW w:w="1534" w:type="pct"/>
            <w:tcBorders>
              <w:top w:val="nil"/>
              <w:left w:val="nil"/>
              <w:bottom w:val="single" w:sz="4" w:space="0" w:color="auto"/>
              <w:right w:val="single" w:sz="8" w:space="0" w:color="auto"/>
            </w:tcBorders>
            <w:shd w:val="clear" w:color="auto" w:fill="auto"/>
            <w:vAlign w:val="center"/>
            <w:hideMark/>
          </w:tcPr>
          <w:p w14:paraId="198AD9D1"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109,275,121</w:t>
            </w:r>
          </w:p>
        </w:tc>
      </w:tr>
      <w:tr w:rsidR="002802AC" w:rsidRPr="002802AC" w14:paraId="544F054A" w14:textId="77777777" w:rsidTr="0076360E">
        <w:trPr>
          <w:trHeight w:val="835"/>
        </w:trPr>
        <w:tc>
          <w:tcPr>
            <w:tcW w:w="346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E61416D"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lastRenderedPageBreak/>
              <w:t>Objetivo 11. Lograr que las ciudades y los asentamientos humanos sean inclusivos, seguros, resilientes y sostenibles</w:t>
            </w:r>
          </w:p>
        </w:tc>
        <w:tc>
          <w:tcPr>
            <w:tcW w:w="1534" w:type="pct"/>
            <w:tcBorders>
              <w:top w:val="single" w:sz="4" w:space="0" w:color="auto"/>
              <w:left w:val="nil"/>
              <w:bottom w:val="single" w:sz="8" w:space="0" w:color="auto"/>
              <w:right w:val="single" w:sz="8" w:space="0" w:color="auto"/>
            </w:tcBorders>
            <w:shd w:val="clear" w:color="auto" w:fill="auto"/>
            <w:vAlign w:val="center"/>
            <w:hideMark/>
          </w:tcPr>
          <w:p w14:paraId="7417E8E8"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362,020,848</w:t>
            </w:r>
          </w:p>
        </w:tc>
      </w:tr>
      <w:tr w:rsidR="002802AC" w:rsidRPr="002802AC" w14:paraId="0955B09A" w14:textId="77777777" w:rsidTr="0055516C">
        <w:trPr>
          <w:trHeight w:val="1457"/>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768ACF35"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w:t>
            </w:r>
            <w:bookmarkStart w:id="103" w:name="_GoBack"/>
            <w:bookmarkEnd w:id="103"/>
            <w:r w:rsidRPr="002802AC">
              <w:rPr>
                <w:rFonts w:eastAsia="Times New Roman" w:cs="Arial"/>
                <w:color w:val="000000"/>
                <w:lang w:eastAsia="es-MX"/>
              </w:rPr>
              <w:t>s los niveles</w:t>
            </w:r>
          </w:p>
        </w:tc>
        <w:tc>
          <w:tcPr>
            <w:tcW w:w="1534" w:type="pct"/>
            <w:tcBorders>
              <w:top w:val="nil"/>
              <w:left w:val="nil"/>
              <w:bottom w:val="single" w:sz="8" w:space="0" w:color="auto"/>
              <w:right w:val="single" w:sz="8" w:space="0" w:color="auto"/>
            </w:tcBorders>
            <w:shd w:val="clear" w:color="auto" w:fill="auto"/>
            <w:vAlign w:val="center"/>
            <w:hideMark/>
          </w:tcPr>
          <w:p w14:paraId="463C109A"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93,496,066</w:t>
            </w:r>
          </w:p>
        </w:tc>
      </w:tr>
    </w:tbl>
    <w:p w14:paraId="5168ED23" w14:textId="77777777" w:rsidR="009929D2" w:rsidRPr="00551522" w:rsidRDefault="009929D2" w:rsidP="009929D2">
      <w:pPr>
        <w:autoSpaceDE w:val="0"/>
        <w:autoSpaceDN w:val="0"/>
        <w:adjustRightInd w:val="0"/>
        <w:spacing w:before="100" w:beforeAutospacing="1" w:after="100" w:afterAutospacing="1" w:line="276" w:lineRule="auto"/>
        <w:jc w:val="center"/>
        <w:rPr>
          <w:rFonts w:cs="Arial"/>
          <w:i/>
        </w:rPr>
      </w:pPr>
      <w:r w:rsidRPr="006F1AB4">
        <w:rPr>
          <w:rFonts w:cs="Arial"/>
          <w:i/>
        </w:rPr>
        <w:t>Fuente: Elaboración propia.</w:t>
      </w:r>
      <w:r w:rsidRPr="00551522">
        <w:rPr>
          <w:rFonts w:cs="Arial"/>
          <w:i/>
        </w:rPr>
        <w:t xml:space="preserve"> </w:t>
      </w:r>
    </w:p>
    <w:p w14:paraId="38883F70" w14:textId="77777777" w:rsidR="00C61463" w:rsidRDefault="00C61463">
      <w:pPr>
        <w:jc w:val="left"/>
        <w:rPr>
          <w:rFonts w:eastAsia="Times New Roman"/>
          <w:b/>
          <w:color w:val="000000"/>
          <w:szCs w:val="26"/>
        </w:rPr>
      </w:pPr>
      <w:r>
        <w:br w:type="page"/>
      </w:r>
    </w:p>
    <w:p w14:paraId="4816C774" w14:textId="67FB8E20" w:rsidR="00B3613B" w:rsidRDefault="007A08D8">
      <w:pPr>
        <w:pStyle w:val="Ttulo2"/>
      </w:pPr>
      <w:r>
        <w:lastRenderedPageBreak/>
        <w:t>ANEXO 19. ANEXOS INFORMATIVOS</w:t>
      </w:r>
    </w:p>
    <w:p w14:paraId="4816C775" w14:textId="77777777" w:rsidR="00B3613B" w:rsidRDefault="00B3613B"/>
    <w:p w14:paraId="4816C776" w14:textId="52001B24" w:rsidR="007D2C3C" w:rsidRDefault="007A08D8">
      <w:pPr>
        <w:pStyle w:val="Ttulo3"/>
      </w:pPr>
      <w:bookmarkStart w:id="104" w:name="X5d865b0db9802a6c09d642795a0995850468a3c"/>
      <w:r>
        <w:t>ANEXO 19.1 METODOLOGÍA PARA LA PROYECCIÓN DE INGRESOS Y EGRESOS</w:t>
      </w:r>
    </w:p>
    <w:p w14:paraId="799AF237" w14:textId="77777777" w:rsidR="00E71DEB" w:rsidRDefault="00E71DEB">
      <w:pPr>
        <w:jc w:val="left"/>
      </w:pPr>
    </w:p>
    <w:p w14:paraId="33637C28" w14:textId="77777777" w:rsidR="005955D6" w:rsidRPr="00A068B8" w:rsidRDefault="005955D6" w:rsidP="005955D6">
      <w:pPr>
        <w:pStyle w:val="Default"/>
        <w:spacing w:line="276" w:lineRule="auto"/>
        <w:jc w:val="both"/>
        <w:rPr>
          <w:rFonts w:ascii="Arial" w:hAnsi="Arial" w:cs="Arial"/>
        </w:rPr>
      </w:pPr>
      <w:r w:rsidRPr="00A068B8">
        <w:rPr>
          <w:rFonts w:ascii="Arial" w:hAnsi="Arial" w:cs="Arial"/>
        </w:rPr>
        <w:t>La metodología de proyección de ingresos y egresos del estado de Yucatán se establece de conformidad con el Artículo 5 fracción II de la Ley de Disciplina Financiera de las Entidades Federativas y los Municipios (LDFEFM), así como los criterios para la elaboración y presentación homogénea de la información financiera y de los formatos a que hace referencia la LDFEFM.</w:t>
      </w:r>
    </w:p>
    <w:p w14:paraId="0A9ECC06" w14:textId="77777777" w:rsidR="005955D6" w:rsidRPr="00A068B8" w:rsidRDefault="005955D6" w:rsidP="005955D6">
      <w:pPr>
        <w:pStyle w:val="Default"/>
        <w:spacing w:line="276" w:lineRule="auto"/>
        <w:jc w:val="both"/>
        <w:rPr>
          <w:rFonts w:ascii="Arial" w:hAnsi="Arial" w:cs="Arial"/>
        </w:rPr>
      </w:pPr>
    </w:p>
    <w:p w14:paraId="67D0E063" w14:textId="77777777" w:rsidR="00CF53EF" w:rsidRDefault="005955D6" w:rsidP="005955D6">
      <w:pPr>
        <w:spacing w:line="276" w:lineRule="auto"/>
        <w:rPr>
          <w:rFonts w:cs="Arial"/>
        </w:rPr>
      </w:pPr>
      <w:r w:rsidRPr="00A068B8">
        <w:rPr>
          <w:rFonts w:cs="Arial"/>
        </w:rPr>
        <w:t>La proyección de ingresos y egresos se realiza con base en los siguientes lineamientos generales:</w:t>
      </w:r>
    </w:p>
    <w:p w14:paraId="0905AC38" w14:textId="3831C149" w:rsidR="005955D6" w:rsidRPr="00A068B8" w:rsidRDefault="005955D6" w:rsidP="005955D6">
      <w:pPr>
        <w:spacing w:line="276" w:lineRule="auto"/>
        <w:rPr>
          <w:rFonts w:cs="Arial"/>
        </w:rPr>
      </w:pPr>
      <w:r w:rsidRPr="00A068B8">
        <w:rPr>
          <w:rFonts w:cs="Arial"/>
        </w:rPr>
        <w:t xml:space="preserve"> </w:t>
      </w:r>
    </w:p>
    <w:p w14:paraId="39AC9000" w14:textId="098FF9A7" w:rsidR="005955D6" w:rsidRPr="00A068B8" w:rsidRDefault="005955D6" w:rsidP="00CF53EF">
      <w:pPr>
        <w:pStyle w:val="Default"/>
        <w:numPr>
          <w:ilvl w:val="0"/>
          <w:numId w:val="42"/>
        </w:numPr>
        <w:spacing w:after="20" w:line="276" w:lineRule="auto"/>
        <w:jc w:val="both"/>
        <w:rPr>
          <w:rFonts w:ascii="Arial" w:hAnsi="Arial" w:cs="Arial"/>
          <w:color w:val="auto"/>
        </w:rPr>
      </w:pPr>
      <w:r w:rsidRPr="00A068B8">
        <w:rPr>
          <w:rFonts w:ascii="Arial" w:hAnsi="Arial" w:cs="Arial"/>
          <w:color w:val="auto"/>
        </w:rPr>
        <w:t xml:space="preserve">Los ingresos locales aumentaron al ritmo del crecimiento nominal del PIB. </w:t>
      </w:r>
    </w:p>
    <w:p w14:paraId="2C1D178F" w14:textId="155A727E" w:rsidR="005955D6" w:rsidRPr="00A068B8" w:rsidRDefault="005955D6" w:rsidP="00CF53EF">
      <w:pPr>
        <w:pStyle w:val="Default"/>
        <w:numPr>
          <w:ilvl w:val="0"/>
          <w:numId w:val="42"/>
        </w:numPr>
        <w:spacing w:after="20" w:line="276" w:lineRule="auto"/>
        <w:jc w:val="both"/>
        <w:rPr>
          <w:rFonts w:ascii="Arial" w:hAnsi="Arial" w:cs="Arial"/>
          <w:color w:val="auto"/>
        </w:rPr>
      </w:pPr>
      <w:r w:rsidRPr="00A068B8">
        <w:rPr>
          <w:rFonts w:ascii="Arial" w:hAnsi="Arial" w:cs="Arial"/>
          <w:color w:val="auto"/>
        </w:rPr>
        <w:t xml:space="preserve">Los ingresos por concepto de participaciones y aportaciones se proyectan de manera indirecta, según el porcentaje que representan del PIB nominal de acuerdo con los CGPE. </w:t>
      </w:r>
    </w:p>
    <w:p w14:paraId="731D8E54" w14:textId="49E710C8" w:rsidR="005955D6" w:rsidRPr="00A068B8" w:rsidRDefault="005955D6" w:rsidP="00CF53EF">
      <w:pPr>
        <w:pStyle w:val="Default"/>
        <w:numPr>
          <w:ilvl w:val="0"/>
          <w:numId w:val="42"/>
        </w:numPr>
        <w:spacing w:after="20" w:line="276" w:lineRule="auto"/>
        <w:jc w:val="both"/>
        <w:rPr>
          <w:rFonts w:ascii="Arial" w:hAnsi="Arial" w:cs="Arial"/>
          <w:color w:val="auto"/>
        </w:rPr>
      </w:pPr>
      <w:r w:rsidRPr="00A068B8">
        <w:rPr>
          <w:rFonts w:ascii="Arial" w:hAnsi="Arial" w:cs="Arial"/>
          <w:color w:val="auto"/>
        </w:rPr>
        <w:t xml:space="preserve">El gasto no etiquetado aumentó también al ritmo del crecimiento nominal del PIB. </w:t>
      </w:r>
    </w:p>
    <w:p w14:paraId="4FEA345C" w14:textId="407BADA9" w:rsidR="005955D6" w:rsidRPr="00A068B8" w:rsidRDefault="005955D6" w:rsidP="00CF53EF">
      <w:pPr>
        <w:pStyle w:val="Default"/>
        <w:numPr>
          <w:ilvl w:val="0"/>
          <w:numId w:val="42"/>
        </w:numPr>
        <w:spacing w:line="276" w:lineRule="auto"/>
        <w:jc w:val="both"/>
        <w:rPr>
          <w:rFonts w:ascii="Arial" w:hAnsi="Arial" w:cs="Arial"/>
          <w:color w:val="auto"/>
        </w:rPr>
      </w:pPr>
      <w:r w:rsidRPr="00A068B8">
        <w:rPr>
          <w:rFonts w:ascii="Arial" w:hAnsi="Arial" w:cs="Arial"/>
          <w:color w:val="auto"/>
        </w:rPr>
        <w:t xml:space="preserve">No se consideran gastos de inversión ejercidos directamente por el Poder Ejecutivo con los recursos de libre disposición mientras no haya suficiente ahorro interno. </w:t>
      </w:r>
    </w:p>
    <w:p w14:paraId="66E79366" w14:textId="77777777" w:rsidR="005955D6" w:rsidRPr="00A068B8" w:rsidRDefault="005955D6" w:rsidP="005955D6">
      <w:pPr>
        <w:pStyle w:val="Default"/>
        <w:spacing w:line="276" w:lineRule="auto"/>
        <w:jc w:val="both"/>
        <w:rPr>
          <w:rFonts w:ascii="Arial" w:hAnsi="Arial" w:cs="Arial"/>
          <w:color w:val="auto"/>
        </w:rPr>
      </w:pPr>
    </w:p>
    <w:p w14:paraId="5D0E920F" w14:textId="77777777" w:rsidR="005955D6" w:rsidRPr="00A068B8" w:rsidRDefault="005955D6" w:rsidP="005955D6">
      <w:pPr>
        <w:spacing w:line="276" w:lineRule="auto"/>
        <w:rPr>
          <w:rFonts w:cs="Arial"/>
        </w:rPr>
      </w:pPr>
      <w:r w:rsidRPr="00A068B8">
        <w:rPr>
          <w:rFonts w:cs="Arial"/>
        </w:rPr>
        <w:t>Los lineamientos principales de la proyección provienen de los Criterios Generales de Política Económica (CGPE), del Proyecto de Presupuesto de Egresos de la Federación (PPEF), del Presupuesto de Egresos de la Federación (PEF), el Proyecto de la Ley de Ingresos de Estado (PLIE) y del Proyecto de Presupuesto de Egresos del Estado de Yucatán (PPEEY). También son considerados los resultados de ingresos y egresos de ejercicios anteriores, así como las estimaciones de cierre del año vigente</w:t>
      </w:r>
      <w:r w:rsidRPr="00A068B8">
        <w:rPr>
          <w:rStyle w:val="Refdenotaalpie"/>
          <w:rFonts w:cs="Arial"/>
        </w:rPr>
        <w:footnoteReference w:id="27"/>
      </w:r>
      <w:r w:rsidRPr="00A068B8">
        <w:rPr>
          <w:rFonts w:cs="Arial"/>
        </w:rPr>
        <w:t>.</w:t>
      </w:r>
    </w:p>
    <w:p w14:paraId="10ADD5E7" w14:textId="77777777" w:rsidR="00CF53EF" w:rsidRDefault="00CF53EF">
      <w:pPr>
        <w:jc w:val="left"/>
        <w:rPr>
          <w:rFonts w:cs="Arial"/>
          <w:b/>
        </w:rPr>
      </w:pPr>
      <w:r>
        <w:rPr>
          <w:rFonts w:cs="Arial"/>
          <w:b/>
        </w:rPr>
        <w:br w:type="page"/>
      </w:r>
    </w:p>
    <w:p w14:paraId="130639C5" w14:textId="1B57C1AD" w:rsidR="005955D6" w:rsidRPr="00683775" w:rsidRDefault="005955D6" w:rsidP="005955D6">
      <w:pPr>
        <w:spacing w:line="276" w:lineRule="auto"/>
        <w:rPr>
          <w:rFonts w:cs="Arial"/>
          <w:b/>
        </w:rPr>
      </w:pPr>
      <w:r w:rsidRPr="00683775">
        <w:rPr>
          <w:rFonts w:cs="Arial"/>
          <w:b/>
        </w:rPr>
        <w:lastRenderedPageBreak/>
        <w:t>Límite de Crecimiento Nominal y Tasa Anual de Crecimiento Compuesta.</w:t>
      </w:r>
    </w:p>
    <w:p w14:paraId="70E2F8C1" w14:textId="77777777" w:rsidR="005955D6" w:rsidRPr="00683775" w:rsidRDefault="005955D6" w:rsidP="005955D6">
      <w:pPr>
        <w:spacing w:line="276" w:lineRule="auto"/>
        <w:rPr>
          <w:rFonts w:cs="Arial"/>
        </w:rPr>
      </w:pPr>
      <w:r w:rsidRPr="00683775">
        <w:rPr>
          <w:rFonts w:cs="Arial"/>
        </w:rPr>
        <w:t>Las proyecciones de ingreso y egresos tienen un límite de crecimiento nominal (LCN) determinado por la siguiente ecuación.</w:t>
      </w:r>
    </w:p>
    <w:p w14:paraId="4E6DFB2C" w14:textId="77777777" w:rsidR="005955D6" w:rsidRPr="00EE18EE" w:rsidRDefault="005955D6" w:rsidP="005955D6">
      <w:pPr>
        <w:spacing w:line="276" w:lineRule="auto"/>
        <w:rPr>
          <w:rFonts w:cs="Arial"/>
        </w:rPr>
      </w:pPr>
      <m:oMathPara>
        <m:oMathParaPr>
          <m:jc m:val="center"/>
        </m:oMathParaPr>
        <m:oMath>
          <m:r>
            <w:rPr>
              <w:rFonts w:ascii="Cambria Math" w:hAnsi="Cambria Math" w:cs="Arial"/>
            </w:rPr>
            <m:t>LCN</m:t>
          </m:r>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i/>
                        </w:rPr>
                      </m:ctrlPr>
                    </m:sSubPr>
                    <m:e>
                      <m:r>
                        <w:rPr>
                          <w:rFonts w:ascii="Cambria Math" w:hAnsi="Cambria Math" w:cs="Arial"/>
                        </w:rPr>
                        <m:t>∆PIB</m:t>
                      </m:r>
                    </m:e>
                    <m:sub>
                      <m:r>
                        <w:rPr>
                          <w:rFonts w:ascii="Cambria Math" w:hAnsi="Cambria Math" w:cs="Arial"/>
                        </w:rPr>
                        <m:t>r</m:t>
                      </m:r>
                    </m:sub>
                  </m:sSub>
                </m:num>
                <m:den>
                  <m:r>
                    <w:rPr>
                      <w:rFonts w:ascii="Cambria Math" w:hAnsi="Cambria Math" w:cs="Arial"/>
                    </w:rPr>
                    <m:t>100</m:t>
                  </m:r>
                </m:den>
              </m:f>
            </m:e>
          </m:d>
          <m:d>
            <m:dPr>
              <m:ctrlPr>
                <w:rPr>
                  <w:rFonts w:ascii="Cambria Math" w:hAnsi="Cambria Math" w:cs="Arial"/>
                </w:rPr>
              </m:ctrlPr>
            </m:dPr>
            <m:e>
              <m:r>
                <w:rPr>
                  <w:rFonts w:ascii="Cambria Math" w:hAnsi="Cambria Math" w:cs="Arial"/>
                </w:rPr>
                <m:t>1</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Deflactor</m:t>
                  </m:r>
                </m:num>
                <m:den>
                  <m:r>
                    <w:rPr>
                      <w:rFonts w:ascii="Cambria Math" w:hAnsi="Cambria Math" w:cs="Arial"/>
                    </w:rPr>
                    <m:t>100</m:t>
                  </m:r>
                </m:den>
              </m:f>
            </m:e>
          </m:d>
          <m:r>
            <m:rPr>
              <m:sty m:val="p"/>
            </m:rPr>
            <w:rPr>
              <w:rFonts w:ascii="Cambria Math" w:hAnsi="Cambria Math" w:cs="Arial"/>
            </w:rPr>
            <m:t>-</m:t>
          </m:r>
          <m:r>
            <w:rPr>
              <w:rFonts w:ascii="Cambria Math" w:hAnsi="Cambria Math" w:cs="Arial"/>
            </w:rPr>
            <m:t>1</m:t>
          </m:r>
        </m:oMath>
      </m:oMathPara>
    </w:p>
    <w:p w14:paraId="3F4F155C" w14:textId="77777777" w:rsidR="00CF53EF" w:rsidRDefault="00CF53EF" w:rsidP="005955D6">
      <w:pPr>
        <w:spacing w:line="276" w:lineRule="auto"/>
        <w:rPr>
          <w:rFonts w:cs="Arial"/>
        </w:rPr>
      </w:pPr>
    </w:p>
    <w:p w14:paraId="6C49B8F3" w14:textId="0EAA88CF" w:rsidR="005955D6" w:rsidRPr="00EE18EE" w:rsidRDefault="005955D6" w:rsidP="005955D6">
      <w:pPr>
        <w:spacing w:line="276" w:lineRule="auto"/>
        <w:rPr>
          <w:rFonts w:cs="Arial"/>
        </w:rPr>
      </w:pPr>
      <w:r w:rsidRPr="00EE18EE">
        <w:rPr>
          <w:rFonts w:cs="Arial"/>
        </w:rPr>
        <w:t>Donde:</w:t>
      </w:r>
    </w:p>
    <w:p w14:paraId="5D29262E" w14:textId="77777777" w:rsidR="00CF53EF" w:rsidRDefault="00CF53EF" w:rsidP="005955D6">
      <w:pPr>
        <w:spacing w:line="276" w:lineRule="auto"/>
        <w:rPr>
          <w:rFonts w:cs="Arial"/>
        </w:rPr>
      </w:pPr>
    </w:p>
    <w:p w14:paraId="634926AE" w14:textId="77F3C067" w:rsidR="005955D6" w:rsidRPr="00EE18EE" w:rsidRDefault="005955D6" w:rsidP="005955D6">
      <w:pPr>
        <w:spacing w:line="276" w:lineRule="auto"/>
        <w:rPr>
          <w:rFonts w:cs="Arial"/>
        </w:rPr>
      </w:pPr>
      <w:proofErr w:type="spellStart"/>
      <w:r w:rsidRPr="00EE18EE">
        <w:rPr>
          <w:rFonts w:cs="Arial"/>
        </w:rPr>
        <w:t>ΔPIB</w:t>
      </w:r>
      <w:r w:rsidRPr="00EE18EE">
        <w:rPr>
          <w:rFonts w:cs="Arial"/>
          <w:vertAlign w:val="subscript"/>
        </w:rPr>
        <w:t>r</w:t>
      </w:r>
      <w:proofErr w:type="spellEnd"/>
      <w:r w:rsidRPr="00EE18EE">
        <w:rPr>
          <w:rFonts w:cs="Arial"/>
        </w:rPr>
        <w:t xml:space="preserve">: </w:t>
      </w:r>
      <w:r>
        <w:rPr>
          <w:rFonts w:cs="Arial"/>
        </w:rPr>
        <w:t>T</w:t>
      </w:r>
      <w:r w:rsidRPr="00EE18EE">
        <w:rPr>
          <w:rFonts w:cs="Arial"/>
        </w:rPr>
        <w:t>asa de crecimiento real del PIB</w:t>
      </w:r>
      <w:r>
        <w:rPr>
          <w:rStyle w:val="Refdenotaalpie"/>
          <w:rFonts w:cs="Arial"/>
        </w:rPr>
        <w:footnoteReference w:id="28"/>
      </w:r>
    </w:p>
    <w:p w14:paraId="085DCA57" w14:textId="77777777" w:rsidR="005955D6" w:rsidRPr="00EE18EE" w:rsidRDefault="005955D6" w:rsidP="005955D6">
      <w:pPr>
        <w:spacing w:line="276" w:lineRule="auto"/>
        <w:rPr>
          <w:rFonts w:cs="Arial"/>
        </w:rPr>
      </w:pPr>
      <w:r w:rsidRPr="00EE18EE">
        <w:rPr>
          <w:rFonts w:cs="Arial"/>
        </w:rPr>
        <w:t xml:space="preserve">Deflactor: </w:t>
      </w:r>
      <w:r>
        <w:rPr>
          <w:rFonts w:cs="Arial"/>
        </w:rPr>
        <w:t>D</w:t>
      </w:r>
      <w:r w:rsidRPr="00EE18EE">
        <w:rPr>
          <w:rFonts w:cs="Arial"/>
        </w:rPr>
        <w:t>eflactor del PIB</w:t>
      </w:r>
    </w:p>
    <w:p w14:paraId="11281904" w14:textId="77777777" w:rsidR="005955D6" w:rsidRPr="00EE18EE" w:rsidRDefault="005955D6" w:rsidP="005955D6">
      <w:pPr>
        <w:spacing w:line="276" w:lineRule="auto"/>
        <w:rPr>
          <w:rFonts w:cs="Arial"/>
        </w:rPr>
      </w:pPr>
    </w:p>
    <w:p w14:paraId="4A5464C7" w14:textId="77777777" w:rsidR="005955D6" w:rsidRPr="00EE18EE" w:rsidRDefault="005955D6" w:rsidP="005955D6">
      <w:pPr>
        <w:spacing w:line="276" w:lineRule="auto"/>
        <w:rPr>
          <w:rFonts w:cs="Arial"/>
        </w:rPr>
      </w:pPr>
      <w:r w:rsidRPr="00EE18EE">
        <w:rPr>
          <w:rFonts w:cs="Arial"/>
        </w:rPr>
        <w:t>La Tasa de Crecimiento para cada concepto Proyectado (TCP) se determina a partir de seleccionar el valor mínimo entre el LCN y la Tasa Anual de Crecimiento Compuesta (TACC)</w:t>
      </w:r>
      <w:r w:rsidRPr="00EE18EE">
        <w:rPr>
          <w:rStyle w:val="Refdenotaalpie"/>
          <w:rFonts w:cs="Arial"/>
        </w:rPr>
        <w:footnoteReference w:id="29"/>
      </w:r>
      <w:r w:rsidRPr="00EE18EE">
        <w:rPr>
          <w:rFonts w:cs="Arial"/>
        </w:rPr>
        <w:t>, cuyo cálculo se dete</w:t>
      </w:r>
      <w:r>
        <w:rPr>
          <w:rFonts w:cs="Arial"/>
        </w:rPr>
        <w:t>rmina por la siguiente fórmula.</w:t>
      </w:r>
    </w:p>
    <w:p w14:paraId="22AAF438" w14:textId="77777777" w:rsidR="005955D6" w:rsidRPr="00EE18EE" w:rsidRDefault="0076360E" w:rsidP="005955D6">
      <w:pPr>
        <w:spacing w:line="276" w:lineRule="auto"/>
        <w:rPr>
          <w:rFonts w:cs="Arial"/>
        </w:rPr>
      </w:pPr>
      <m:oMathPara>
        <m:oMathParaPr>
          <m:jc m:val="center"/>
        </m:oMathParaPr>
        <m:oMath>
          <m:sSub>
            <m:sSubPr>
              <m:ctrlPr>
                <w:rPr>
                  <w:rFonts w:ascii="Cambria Math" w:hAnsi="Cambria Math" w:cs="Arial"/>
                  <w:i/>
                </w:rPr>
              </m:ctrlPr>
            </m:sSubPr>
            <m:e>
              <m:r>
                <w:rPr>
                  <w:rFonts w:ascii="Cambria Math" w:hAnsi="Cambria Math" w:cs="Arial"/>
                </w:rPr>
                <m:t>TACC</m:t>
              </m:r>
            </m:e>
            <m:sub>
              <m:r>
                <w:rPr>
                  <w:rFonts w:ascii="Cambria Math" w:hAnsi="Cambria Math" w:cs="Arial"/>
                </w:rPr>
                <m:t>i</m:t>
              </m:r>
            </m:sub>
          </m:sSub>
          <m:r>
            <m:rPr>
              <m:sty m:val="p"/>
            </m:rPr>
            <w:rPr>
              <w:rFonts w:ascii="Cambria Math" w:hAnsi="Cambria Math" w:cs="Arial"/>
            </w:rPr>
            <m:t>=</m:t>
          </m:r>
          <m:sSup>
            <m:sSupPr>
              <m:ctrlPr>
                <w:rPr>
                  <w:rFonts w:ascii="Cambria Math" w:hAnsi="Cambria Math" w:cs="Arial"/>
                </w:rPr>
              </m:ctrlPr>
            </m:sSupPr>
            <m:e>
              <m:d>
                <m:dPr>
                  <m:ctrlPr>
                    <w:rPr>
                      <w:rFonts w:ascii="Cambria Math" w:hAnsi="Cambria Math" w:cs="Arial"/>
                    </w:rPr>
                  </m:ctrlPr>
                </m:dPr>
                <m:e>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m:t>
                      </m:r>
                      <m:sSub>
                        <m:sSubPr>
                          <m:ctrlPr>
                            <w:rPr>
                              <w:rFonts w:ascii="Cambria Math" w:hAnsi="Cambria Math" w:cs="Arial"/>
                            </w:rPr>
                          </m:ctrlPr>
                        </m:sSubPr>
                        <m:e>
                          <m:r>
                            <w:rPr>
                              <w:rFonts w:ascii="Cambria Math" w:hAnsi="Cambria Math" w:cs="Arial"/>
                            </w:rPr>
                            <m:t>C</m:t>
                          </m:r>
                        </m:e>
                        <m:sub>
                          <m:r>
                            <w:rPr>
                              <w:rFonts w:ascii="Cambria Math" w:hAnsi="Cambria Math" w:cs="Arial"/>
                            </w:rPr>
                            <m:t>i1</m:t>
                          </m:r>
                        </m:sub>
                      </m:sSub>
                    </m:e>
                  </m:d>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m:t>
                      </m:r>
                      <m:sSub>
                        <m:sSubPr>
                          <m:ctrlPr>
                            <w:rPr>
                              <w:rFonts w:ascii="Cambria Math" w:hAnsi="Cambria Math" w:cs="Arial"/>
                            </w:rPr>
                          </m:ctrlPr>
                        </m:sSubPr>
                        <m:e>
                          <m:r>
                            <w:rPr>
                              <w:rFonts w:ascii="Cambria Math" w:hAnsi="Cambria Math" w:cs="Arial"/>
                            </w:rPr>
                            <m:t>C</m:t>
                          </m:r>
                        </m:e>
                        <m:sub>
                          <m:r>
                            <w:rPr>
                              <w:rFonts w:ascii="Cambria Math" w:hAnsi="Cambria Math" w:cs="Arial"/>
                            </w:rPr>
                            <m:t>i2</m:t>
                          </m:r>
                        </m:sub>
                      </m:sSub>
                    </m:e>
                  </m:d>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m:t>
                      </m:r>
                      <m:sSub>
                        <m:sSubPr>
                          <m:ctrlPr>
                            <w:rPr>
                              <w:rFonts w:ascii="Cambria Math" w:hAnsi="Cambria Math" w:cs="Arial"/>
                            </w:rPr>
                          </m:ctrlPr>
                        </m:sSubPr>
                        <m:e>
                          <m:r>
                            <w:rPr>
                              <w:rFonts w:ascii="Cambria Math" w:hAnsi="Cambria Math" w:cs="Arial"/>
                            </w:rPr>
                            <m:t>C</m:t>
                          </m:r>
                        </m:e>
                        <m:sub>
                          <m:r>
                            <w:rPr>
                              <w:rFonts w:ascii="Cambria Math" w:hAnsi="Cambria Math" w:cs="Arial"/>
                            </w:rPr>
                            <m:t>in</m:t>
                          </m:r>
                        </m:sub>
                      </m:sSub>
                    </m:e>
                  </m:d>
                </m:e>
              </m:d>
            </m:e>
            <m:sup>
              <m:f>
                <m:fPr>
                  <m:ctrlPr>
                    <w:rPr>
                      <w:rFonts w:ascii="Cambria Math" w:hAnsi="Cambria Math" w:cs="Arial"/>
                    </w:rPr>
                  </m:ctrlPr>
                </m:fPr>
                <m:num>
                  <m:r>
                    <w:rPr>
                      <w:rFonts w:ascii="Cambria Math" w:hAnsi="Cambria Math" w:cs="Arial"/>
                    </w:rPr>
                    <m:t>1</m:t>
                  </m:r>
                </m:num>
                <m:den>
                  <m:r>
                    <w:rPr>
                      <w:rFonts w:ascii="Cambria Math" w:hAnsi="Cambria Math" w:cs="Arial"/>
                    </w:rPr>
                    <m:t>n</m:t>
                  </m:r>
                </m:den>
              </m:f>
            </m:sup>
          </m:sSup>
          <m:r>
            <m:rPr>
              <m:sty m:val="p"/>
            </m:rPr>
            <w:rPr>
              <w:rFonts w:ascii="Cambria Math" w:hAnsi="Cambria Math" w:cs="Arial"/>
            </w:rPr>
            <m:t>-</m:t>
          </m:r>
          <m:r>
            <w:rPr>
              <w:rFonts w:ascii="Cambria Math" w:hAnsi="Cambria Math" w:cs="Arial"/>
            </w:rPr>
            <m:t>1</m:t>
          </m:r>
        </m:oMath>
      </m:oMathPara>
    </w:p>
    <w:p w14:paraId="1367DE97" w14:textId="77777777" w:rsidR="005955D6" w:rsidRPr="00EE18EE" w:rsidRDefault="005955D6" w:rsidP="005955D6">
      <w:pPr>
        <w:spacing w:line="276" w:lineRule="auto"/>
        <w:rPr>
          <w:rFonts w:cs="Arial"/>
        </w:rPr>
      </w:pPr>
      <w:r w:rsidRPr="00EE18EE">
        <w:rPr>
          <w:rFonts w:cs="Arial"/>
        </w:rPr>
        <w:t>Donde:</w:t>
      </w:r>
    </w:p>
    <w:p w14:paraId="12D2FCF5" w14:textId="77777777" w:rsidR="005955D6" w:rsidRPr="00EE18EE" w:rsidRDefault="005955D6" w:rsidP="005955D6">
      <w:pPr>
        <w:spacing w:line="276" w:lineRule="auto"/>
        <w:rPr>
          <w:rFonts w:cs="Arial"/>
        </w:rPr>
      </w:pPr>
      <m:oMath>
        <m:r>
          <w:rPr>
            <w:rFonts w:ascii="Cambria Math" w:hAnsi="Cambria Math" w:cs="Arial"/>
          </w:rPr>
          <m:t>T</m:t>
        </m:r>
        <m:sSubSup>
          <m:sSubSupPr>
            <m:ctrlPr>
              <w:rPr>
                <w:rFonts w:ascii="Cambria Math" w:hAnsi="Cambria Math" w:cs="Arial"/>
              </w:rPr>
            </m:ctrlPr>
          </m:sSubSupPr>
          <m:e>
            <m:r>
              <w:rPr>
                <w:rFonts w:ascii="Cambria Math" w:hAnsi="Cambria Math" w:cs="Arial"/>
              </w:rPr>
              <m:t>C</m:t>
            </m:r>
          </m:e>
          <m:sub>
            <m:r>
              <w:rPr>
                <w:rFonts w:ascii="Cambria Math" w:hAnsi="Cambria Math" w:cs="Arial"/>
              </w:rPr>
              <m:t>n</m:t>
            </m:r>
            <m:r>
              <m:rPr>
                <m:sty m:val="p"/>
              </m:rPr>
              <w:rPr>
                <w:rFonts w:ascii="Cambria Math" w:hAnsi="Cambria Math" w:cs="Arial"/>
              </w:rPr>
              <m:t>=</m:t>
            </m:r>
            <m:r>
              <w:rPr>
                <w:rFonts w:ascii="Cambria Math" w:hAnsi="Cambria Math" w:cs="Arial"/>
              </w:rPr>
              <m:t>1</m:t>
            </m:r>
          </m:sub>
          <m:sup>
            <m:r>
              <w:rPr>
                <w:rFonts w:ascii="Cambria Math" w:hAnsi="Cambria Math" w:cs="Arial"/>
              </w:rPr>
              <m:t>n</m:t>
            </m:r>
            <m:r>
              <m:rPr>
                <m:sty m:val="p"/>
              </m:rPr>
              <w:rPr>
                <w:rFonts w:ascii="Cambria Math" w:hAnsi="Cambria Math" w:cs="Arial"/>
              </w:rPr>
              <m:t>=</m:t>
            </m:r>
            <m:r>
              <w:rPr>
                <w:rFonts w:ascii="Cambria Math" w:hAnsi="Cambria Math" w:cs="Arial"/>
              </w:rPr>
              <m:t>6</m:t>
            </m:r>
          </m:sup>
        </m:sSubSup>
        <m:r>
          <m:rPr>
            <m:sty m:val="p"/>
          </m:rPr>
          <w:rPr>
            <w:rFonts w:ascii="Cambria Math" w:hAnsi="Cambria Math" w:cs="Arial"/>
          </w:rPr>
          <m:t>:</m:t>
        </m:r>
      </m:oMath>
      <w:r w:rsidRPr="00EE18EE">
        <w:rPr>
          <w:rFonts w:cs="Arial"/>
        </w:rPr>
        <w:t xml:space="preserve"> </w:t>
      </w:r>
      <w:r>
        <w:rPr>
          <w:rFonts w:cs="Arial"/>
        </w:rPr>
        <w:t>T</w:t>
      </w:r>
      <w:r w:rsidRPr="00EE18EE">
        <w:rPr>
          <w:rFonts w:cs="Arial"/>
        </w:rPr>
        <w:t>asa de crecimiento del concepto i en el periodo n.</w:t>
      </w:r>
    </w:p>
    <w:p w14:paraId="2C9F7838" w14:textId="77777777" w:rsidR="00CF53EF" w:rsidRDefault="00CF53EF" w:rsidP="005955D6">
      <w:pPr>
        <w:spacing w:line="276" w:lineRule="auto"/>
        <w:rPr>
          <w:rFonts w:cs="Arial"/>
          <w:b/>
        </w:rPr>
      </w:pPr>
    </w:p>
    <w:p w14:paraId="433EFC06" w14:textId="57F3520C" w:rsidR="005955D6" w:rsidRPr="00EE18EE" w:rsidRDefault="005955D6" w:rsidP="005955D6">
      <w:pPr>
        <w:spacing w:line="276" w:lineRule="auto"/>
        <w:rPr>
          <w:rFonts w:cs="Arial"/>
          <w:b/>
        </w:rPr>
      </w:pPr>
      <w:r w:rsidRPr="00EE18EE">
        <w:rPr>
          <w:rFonts w:cs="Arial"/>
          <w:b/>
        </w:rPr>
        <w:t>Proyecciones de ingresos</w:t>
      </w:r>
    </w:p>
    <w:p w14:paraId="61548E37" w14:textId="77777777" w:rsidR="00CF53EF" w:rsidRDefault="00CF53EF" w:rsidP="005955D6">
      <w:pPr>
        <w:spacing w:line="276" w:lineRule="auto"/>
        <w:rPr>
          <w:rFonts w:cs="Arial"/>
        </w:rPr>
      </w:pPr>
    </w:p>
    <w:p w14:paraId="625754C9" w14:textId="7CD3B85C" w:rsidR="005955D6" w:rsidRPr="00EE18EE" w:rsidRDefault="005955D6" w:rsidP="005955D6">
      <w:pPr>
        <w:spacing w:line="276" w:lineRule="auto"/>
        <w:rPr>
          <w:rFonts w:cs="Arial"/>
        </w:rPr>
      </w:pPr>
      <w:r w:rsidRPr="00EE18EE">
        <w:rPr>
          <w:rFonts w:cs="Arial"/>
        </w:rPr>
        <w:t>La proyección de los ingresos se determina a partir de:</w:t>
      </w:r>
    </w:p>
    <w:p w14:paraId="4B5C7E5B" w14:textId="77777777" w:rsidR="005955D6" w:rsidRPr="00EE18EE" w:rsidRDefault="0076360E" w:rsidP="005955D6">
      <w:pPr>
        <w:spacing w:line="276" w:lineRule="auto"/>
        <w:rPr>
          <w:rFonts w:cs="Arial"/>
        </w:rPr>
      </w:pPr>
      <m:oMathPara>
        <m:oMathParaPr>
          <m:jc m:val="center"/>
        </m:oMathParaPr>
        <m:oMath>
          <m:sSub>
            <m:sSubPr>
              <m:ctrlPr>
                <w:rPr>
                  <w:rFonts w:ascii="Cambria Math" w:hAnsi="Cambria Math" w:cs="Arial"/>
                </w:rPr>
              </m:ctrlPr>
            </m:sSubPr>
            <m:e>
              <m:r>
                <w:rPr>
                  <w:rFonts w:ascii="Cambria Math" w:hAnsi="Cambria Math" w:cs="Arial"/>
                </w:rPr>
                <m:t>PI</m:t>
              </m:r>
            </m:e>
            <m:sub>
              <m:r>
                <w:rPr>
                  <w:rFonts w:ascii="Cambria Math" w:hAnsi="Cambria Math" w:cs="Arial"/>
                </w:rPr>
                <m:t>in</m:t>
              </m:r>
            </m:sub>
          </m:sSub>
          <m:r>
            <m:rPr>
              <m:sty m:val="p"/>
            </m:rPr>
            <w:rPr>
              <w:rFonts w:ascii="Cambria Math" w:hAnsi="Cambria Math" w:cs="Arial"/>
            </w:rPr>
            <m:t>=</m:t>
          </m:r>
          <m:r>
            <w:rPr>
              <w:rFonts w:ascii="Cambria Math" w:hAnsi="Cambria Math" w:cs="Arial"/>
            </w:rPr>
            <m:t>V</m:t>
          </m:r>
          <m:sSub>
            <m:sSubPr>
              <m:ctrlPr>
                <w:rPr>
                  <w:rFonts w:ascii="Cambria Math" w:hAnsi="Cambria Math" w:cs="Arial"/>
                </w:rPr>
              </m:ctrlPr>
            </m:sSubPr>
            <m:e>
              <m:r>
                <w:rPr>
                  <w:rFonts w:ascii="Cambria Math" w:hAnsi="Cambria Math" w:cs="Arial"/>
                </w:rPr>
                <m:t>I</m:t>
              </m:r>
            </m:e>
            <m:sub>
              <m:r>
                <w:rPr>
                  <w:rFonts w:ascii="Cambria Math" w:hAnsi="Cambria Math" w:cs="Arial"/>
                </w:rPr>
                <m:t>in</m:t>
              </m:r>
              <m:r>
                <m:rPr>
                  <m:sty m:val="p"/>
                </m:rPr>
                <w:rPr>
                  <w:rFonts w:ascii="Cambria Math" w:hAnsi="Cambria Math" w:cs="Arial"/>
                </w:rPr>
                <m:t>-</m:t>
              </m:r>
              <m:r>
                <w:rPr>
                  <w:rFonts w:ascii="Cambria Math" w:hAnsi="Cambria Math" w:cs="Arial"/>
                </w:rPr>
                <m:t>1</m:t>
              </m:r>
            </m:sub>
          </m:sSub>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TC</m:t>
              </m:r>
              <m:sSub>
                <m:sSubPr>
                  <m:ctrlPr>
                    <w:rPr>
                      <w:rFonts w:ascii="Cambria Math" w:hAnsi="Cambria Math" w:cs="Arial"/>
                    </w:rPr>
                  </m:ctrlPr>
                </m:sSubPr>
                <m:e>
                  <m:r>
                    <w:rPr>
                      <w:rFonts w:ascii="Cambria Math" w:hAnsi="Cambria Math" w:cs="Arial"/>
                    </w:rPr>
                    <m:t>PI</m:t>
                  </m:r>
                </m:e>
                <m:sub>
                  <m:r>
                    <w:rPr>
                      <w:rFonts w:ascii="Cambria Math" w:hAnsi="Cambria Math" w:cs="Arial"/>
                    </w:rPr>
                    <m:t>in</m:t>
                  </m:r>
                </m:sub>
              </m:sSub>
            </m:e>
          </m:d>
        </m:oMath>
      </m:oMathPara>
    </w:p>
    <w:p w14:paraId="61BD71D1" w14:textId="77777777" w:rsidR="00CF53EF" w:rsidRDefault="00CF53EF">
      <w:pPr>
        <w:jc w:val="left"/>
        <w:rPr>
          <w:rFonts w:cs="Arial"/>
        </w:rPr>
      </w:pPr>
      <w:r>
        <w:rPr>
          <w:rFonts w:cs="Arial"/>
        </w:rPr>
        <w:br w:type="page"/>
      </w:r>
    </w:p>
    <w:p w14:paraId="36685302" w14:textId="03E0CA4C" w:rsidR="005955D6" w:rsidRPr="00EE18EE" w:rsidRDefault="005955D6" w:rsidP="005955D6">
      <w:pPr>
        <w:spacing w:line="276" w:lineRule="auto"/>
        <w:rPr>
          <w:rFonts w:cs="Arial"/>
        </w:rPr>
      </w:pPr>
      <w:r w:rsidRPr="00EE18EE">
        <w:rPr>
          <w:rFonts w:cs="Arial"/>
        </w:rPr>
        <w:lastRenderedPageBreak/>
        <w:t>Donde:</w:t>
      </w:r>
    </w:p>
    <w:p w14:paraId="5B45476C" w14:textId="77777777" w:rsidR="005955D6" w:rsidRPr="00EE18EE" w:rsidRDefault="005955D6" w:rsidP="005955D6">
      <w:pPr>
        <w:spacing w:line="276" w:lineRule="auto"/>
        <w:rPr>
          <w:rFonts w:cs="Arial"/>
        </w:rPr>
      </w:pPr>
      <w:proofErr w:type="spellStart"/>
      <w:r w:rsidRPr="00EE18EE">
        <w:rPr>
          <w:rFonts w:cs="Arial"/>
        </w:rPr>
        <w:t>PI</w:t>
      </w:r>
      <w:r w:rsidRPr="00EE18EE">
        <w:rPr>
          <w:rFonts w:cs="Arial"/>
          <w:vertAlign w:val="subscript"/>
        </w:rPr>
        <w:t>in</w:t>
      </w:r>
      <w:proofErr w:type="spellEnd"/>
      <w:r w:rsidRPr="00EE18EE">
        <w:rPr>
          <w:rFonts w:cs="Arial"/>
        </w:rPr>
        <w:t>: Proyección de ingresos del concepto i en el periodo n</w:t>
      </w:r>
    </w:p>
    <w:p w14:paraId="0BD1CFF5" w14:textId="77777777" w:rsidR="005955D6" w:rsidRPr="00EE18EE" w:rsidRDefault="005955D6" w:rsidP="005955D6">
      <w:pPr>
        <w:spacing w:line="276" w:lineRule="auto"/>
        <w:rPr>
          <w:rFonts w:cs="Arial"/>
        </w:rPr>
      </w:pPr>
      <w:r w:rsidRPr="00EE18EE">
        <w:rPr>
          <w:rFonts w:cs="Arial"/>
        </w:rPr>
        <w:t>VF</w:t>
      </w:r>
      <w:r w:rsidRPr="00EE18EE">
        <w:rPr>
          <w:rFonts w:cs="Arial"/>
          <w:vertAlign w:val="subscript"/>
        </w:rPr>
        <w:t>in-1</w:t>
      </w:r>
      <w:r w:rsidRPr="00EE18EE">
        <w:rPr>
          <w:rFonts w:cs="Arial"/>
        </w:rPr>
        <w:t>: Valor del concepto de ingresos i en el periodo n-1</w:t>
      </w:r>
    </w:p>
    <w:p w14:paraId="0B2395B1" w14:textId="77777777" w:rsidR="005955D6" w:rsidRDefault="005955D6" w:rsidP="005955D6">
      <w:pPr>
        <w:spacing w:line="276" w:lineRule="auto"/>
        <w:rPr>
          <w:rFonts w:cs="Arial"/>
        </w:rPr>
      </w:pPr>
      <w:proofErr w:type="spellStart"/>
      <w:r w:rsidRPr="00EE18EE">
        <w:rPr>
          <w:rFonts w:cs="Arial"/>
        </w:rPr>
        <w:t>TCPI</w:t>
      </w:r>
      <w:r w:rsidRPr="00EE18EE">
        <w:rPr>
          <w:rFonts w:cs="Arial"/>
          <w:vertAlign w:val="subscript"/>
        </w:rPr>
        <w:t>in</w:t>
      </w:r>
      <w:proofErr w:type="spellEnd"/>
      <w:r w:rsidRPr="00EE18EE">
        <w:rPr>
          <w:rFonts w:cs="Arial"/>
        </w:rPr>
        <w:t>: Tasa de crecimiento de la proyección de ingresos del concepto i en el periodo n.</w:t>
      </w:r>
    </w:p>
    <w:p w14:paraId="6F3256CE" w14:textId="77777777" w:rsidR="005955D6" w:rsidRPr="00EE18EE" w:rsidRDefault="005955D6" w:rsidP="005955D6">
      <w:pPr>
        <w:spacing w:line="276" w:lineRule="auto"/>
        <w:rPr>
          <w:rFonts w:cs="Arial"/>
        </w:rPr>
      </w:pPr>
      <w:r w:rsidRPr="00EE18EE">
        <w:rPr>
          <w:rFonts w:cs="Arial"/>
        </w:rPr>
        <w:br/>
      </w:r>
    </w:p>
    <w:p w14:paraId="7938FCD1" w14:textId="77777777" w:rsidR="005955D6" w:rsidRPr="00EE18EE" w:rsidRDefault="005955D6" w:rsidP="005955D6">
      <w:pPr>
        <w:spacing w:line="276" w:lineRule="auto"/>
        <w:rPr>
          <w:rFonts w:cs="Arial"/>
          <w:b/>
        </w:rPr>
      </w:pPr>
      <w:r w:rsidRPr="00EE18EE">
        <w:rPr>
          <w:rFonts w:cs="Arial"/>
          <w:b/>
        </w:rPr>
        <w:t>Participaciones</w:t>
      </w:r>
    </w:p>
    <w:p w14:paraId="1A47D1FE" w14:textId="77777777" w:rsidR="005955D6" w:rsidRPr="00EE18EE" w:rsidRDefault="005955D6" w:rsidP="005955D6">
      <w:pPr>
        <w:spacing w:line="276" w:lineRule="auto"/>
        <w:rPr>
          <w:rFonts w:eastAsiaTheme="minorEastAsia" w:cs="Arial"/>
        </w:rPr>
      </w:pPr>
      <w:r w:rsidRPr="00EE18EE">
        <w:rPr>
          <w:rFonts w:cs="Arial"/>
        </w:rPr>
        <w:t xml:space="preserve">Las participaciones se calculan tomando en cuenta la información que se encuentra en los CGPE, el PEF 2023 y </w:t>
      </w:r>
      <w:r>
        <w:rPr>
          <w:rFonts w:cs="Arial"/>
        </w:rPr>
        <w:t xml:space="preserve">el PPEF </w:t>
      </w:r>
      <w:r w:rsidRPr="00EE18EE">
        <w:rPr>
          <w:rFonts w:cs="Arial"/>
        </w:rPr>
        <w:t>2024, la estimación de cierre de los ingresos 2023, así como el PLIE 2024. Los valores proyectados se calculan a partir de un promedio simple de los porcentajes de las participaciones asignadas a Yucatán durante últimos dos años.</w:t>
      </w:r>
      <m:oMath>
        <m:r>
          <w:rPr>
            <w:rFonts w:ascii="Cambria Math" w:hAnsi="Cambria Math" w:cs="Arial"/>
          </w:rPr>
          <m:t xml:space="preserve"> </m:t>
        </m:r>
      </m:oMath>
    </w:p>
    <w:p w14:paraId="504FBEAF" w14:textId="77777777" w:rsidR="005955D6" w:rsidRPr="00EE18EE" w:rsidRDefault="0076360E" w:rsidP="005955D6">
      <w:pPr>
        <w:spacing w:line="276" w:lineRule="auto"/>
        <w:rPr>
          <w:rFonts w:eastAsiaTheme="minorEastAsia" w:cs="Arial"/>
        </w:rPr>
      </w:pPr>
      <m:oMathPara>
        <m:oMath>
          <m:sSub>
            <m:sSubPr>
              <m:ctrlPr>
                <w:rPr>
                  <w:rFonts w:ascii="Cambria Math" w:hAnsi="Cambria Math" w:cs="Arial"/>
                  <w:i/>
                </w:rPr>
              </m:ctrlPr>
            </m:sSubPr>
            <m:e>
              <m:r>
                <w:rPr>
                  <w:rFonts w:ascii="Cambria Math" w:hAnsi="Cambria Math" w:cs="Arial"/>
                </w:rPr>
                <m:t>PY</m:t>
              </m:r>
            </m:e>
            <m:sub>
              <m:r>
                <w:rPr>
                  <w:rFonts w:ascii="Cambria Math" w:hAnsi="Cambria Math" w:cs="Arial"/>
                </w:rPr>
                <m:t>n</m:t>
              </m:r>
            </m:sub>
          </m:sSub>
          <m:r>
            <w:rPr>
              <w:rFonts w:ascii="Cambria Math" w:hAnsi="Cambria Math" w:cs="Arial"/>
            </w:rPr>
            <m:t xml:space="preserve">= </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Part</m:t>
                      </m:r>
                    </m:e>
                    <m:sub>
                      <m:r>
                        <w:rPr>
                          <w:rFonts w:ascii="Cambria Math" w:hAnsi="Cambria Math" w:cs="Arial"/>
                        </w:rPr>
                        <m:t>n-1</m:t>
                      </m:r>
                    </m:sub>
                  </m:sSub>
                  <m:r>
                    <w:rPr>
                      <w:rFonts w:ascii="Cambria Math" w:hAnsi="Cambria Math" w:cs="Arial"/>
                    </w:rPr>
                    <m:t>+</m:t>
                  </m:r>
                  <m:sSub>
                    <m:sSubPr>
                      <m:ctrlPr>
                        <w:rPr>
                          <w:rFonts w:ascii="Cambria Math" w:hAnsi="Cambria Math" w:cs="Arial"/>
                          <w:i/>
                        </w:rPr>
                      </m:ctrlPr>
                    </m:sSubPr>
                    <m:e>
                      <m:r>
                        <w:rPr>
                          <w:rFonts w:ascii="Cambria Math" w:hAnsi="Cambria Math" w:cs="Arial"/>
                        </w:rPr>
                        <m:t>Part</m:t>
                      </m:r>
                    </m:e>
                    <m:sub>
                      <m:r>
                        <w:rPr>
                          <w:rFonts w:ascii="Cambria Math" w:hAnsi="Cambria Math" w:cs="Arial"/>
                        </w:rPr>
                        <m:t>n-2</m:t>
                      </m:r>
                    </m:sub>
                  </m:sSub>
                </m:num>
                <m:den>
                  <m:r>
                    <w:rPr>
                      <w:rFonts w:ascii="Cambria Math" w:hAnsi="Cambria Math" w:cs="Arial"/>
                    </w:rPr>
                    <m:t>2</m:t>
                  </m:r>
                </m:den>
              </m:f>
            </m:e>
          </m:d>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P</m:t>
                  </m:r>
                </m:e>
                <m:sub>
                  <m:r>
                    <w:rPr>
                      <w:rFonts w:ascii="Cambria Math" w:hAnsi="Cambria Math" w:cs="Arial"/>
                    </w:rPr>
                    <m:t>n</m:t>
                  </m:r>
                </m:sub>
              </m:sSub>
            </m:e>
          </m:d>
        </m:oMath>
      </m:oMathPara>
    </w:p>
    <w:p w14:paraId="1E532F5F" w14:textId="77777777" w:rsidR="005955D6" w:rsidRPr="00EE18EE" w:rsidRDefault="005955D6" w:rsidP="005955D6">
      <w:pPr>
        <w:spacing w:line="276" w:lineRule="auto"/>
        <w:rPr>
          <w:rFonts w:eastAsiaTheme="minorEastAsia" w:cs="Arial"/>
        </w:rPr>
      </w:pPr>
    </w:p>
    <w:p w14:paraId="784D0349" w14:textId="77777777" w:rsidR="005955D6" w:rsidRPr="00EE18EE" w:rsidRDefault="005955D6" w:rsidP="005955D6">
      <w:pPr>
        <w:spacing w:line="276" w:lineRule="auto"/>
        <w:rPr>
          <w:rFonts w:cs="Arial"/>
        </w:rPr>
      </w:pPr>
      <w:r w:rsidRPr="00EE18EE">
        <w:rPr>
          <w:rFonts w:cs="Arial"/>
        </w:rPr>
        <w:t xml:space="preserve">Donde </w:t>
      </w:r>
      <w:proofErr w:type="spellStart"/>
      <w:r w:rsidRPr="00EE18EE">
        <w:rPr>
          <w:rFonts w:cs="Arial"/>
        </w:rPr>
        <w:t>PY</w:t>
      </w:r>
      <w:r w:rsidRPr="00EE18EE">
        <w:rPr>
          <w:rFonts w:cs="Arial"/>
          <w:vertAlign w:val="subscript"/>
        </w:rPr>
        <w:t>n</w:t>
      </w:r>
      <w:proofErr w:type="spellEnd"/>
      <w:r w:rsidRPr="00EE18EE">
        <w:rPr>
          <w:rFonts w:cs="Arial"/>
        </w:rPr>
        <w:t xml:space="preserve">: Proyección de </w:t>
      </w:r>
      <w:r>
        <w:rPr>
          <w:rFonts w:cs="Arial"/>
        </w:rPr>
        <w:t xml:space="preserve">participaciones de </w:t>
      </w:r>
      <w:r w:rsidRPr="00EE18EE">
        <w:rPr>
          <w:rFonts w:cs="Arial"/>
        </w:rPr>
        <w:t>Yucatán en el periodo n</w:t>
      </w:r>
    </w:p>
    <w:p w14:paraId="3D83F511" w14:textId="77777777" w:rsidR="005955D6" w:rsidRPr="00EE18EE" w:rsidRDefault="005955D6" w:rsidP="005955D6">
      <w:pPr>
        <w:spacing w:line="276" w:lineRule="auto"/>
        <w:rPr>
          <w:rFonts w:cs="Arial"/>
        </w:rPr>
      </w:pPr>
      <w:proofErr w:type="spellStart"/>
      <w:r w:rsidRPr="00EE18EE">
        <w:rPr>
          <w:rFonts w:cs="Arial"/>
        </w:rPr>
        <w:t>Part</w:t>
      </w:r>
      <w:r w:rsidRPr="00EE18EE">
        <w:rPr>
          <w:rFonts w:cs="Arial"/>
          <w:vertAlign w:val="subscript"/>
        </w:rPr>
        <w:t>n</w:t>
      </w:r>
      <w:proofErr w:type="spellEnd"/>
      <w:r>
        <w:rPr>
          <w:rFonts w:cs="Arial"/>
        </w:rPr>
        <w:t>: P</w:t>
      </w:r>
      <w:r w:rsidRPr="00EE18EE">
        <w:rPr>
          <w:rFonts w:cs="Arial"/>
        </w:rPr>
        <w:t>orcentaje de participación en el periodo n</w:t>
      </w:r>
    </w:p>
    <w:p w14:paraId="0A5D563C" w14:textId="77777777" w:rsidR="005955D6" w:rsidRPr="00EE18EE" w:rsidRDefault="005955D6" w:rsidP="005955D6">
      <w:pPr>
        <w:spacing w:line="276" w:lineRule="auto"/>
        <w:rPr>
          <w:rFonts w:cs="Arial"/>
        </w:rPr>
      </w:pPr>
      <w:r w:rsidRPr="00EE18EE">
        <w:rPr>
          <w:rFonts w:cs="Arial"/>
        </w:rPr>
        <w:t>Part</w:t>
      </w:r>
      <w:r w:rsidRPr="00EE18EE">
        <w:rPr>
          <w:rFonts w:cs="Arial"/>
          <w:vertAlign w:val="subscript"/>
        </w:rPr>
        <w:t>n+1</w:t>
      </w:r>
      <w:r>
        <w:rPr>
          <w:rFonts w:cs="Arial"/>
        </w:rPr>
        <w:t>: P</w:t>
      </w:r>
      <w:r w:rsidRPr="00EE18EE">
        <w:rPr>
          <w:rFonts w:cs="Arial"/>
        </w:rPr>
        <w:t>orcentaje de participación en el periodo n+1</w:t>
      </w:r>
    </w:p>
    <w:p w14:paraId="39C1F318" w14:textId="77777777" w:rsidR="005955D6" w:rsidRPr="00EE18EE" w:rsidRDefault="005955D6" w:rsidP="005955D6">
      <w:pPr>
        <w:spacing w:line="276" w:lineRule="auto"/>
        <w:rPr>
          <w:rFonts w:cs="Arial"/>
        </w:rPr>
      </w:pPr>
      <w:proofErr w:type="spellStart"/>
      <w:r w:rsidRPr="00EE18EE">
        <w:rPr>
          <w:rFonts w:cs="Arial"/>
        </w:rPr>
        <w:t>P</w:t>
      </w:r>
      <w:r w:rsidRPr="00EE18EE">
        <w:rPr>
          <w:rFonts w:cs="Arial"/>
          <w:vertAlign w:val="subscript"/>
        </w:rPr>
        <w:t>n</w:t>
      </w:r>
      <w:proofErr w:type="spellEnd"/>
      <w:r w:rsidRPr="00EE18EE">
        <w:rPr>
          <w:rFonts w:cs="Arial"/>
        </w:rPr>
        <w:t>: Valor total del ramo de participaciones</w:t>
      </w:r>
    </w:p>
    <w:p w14:paraId="6097BB81" w14:textId="77777777" w:rsidR="005955D6" w:rsidRDefault="005955D6" w:rsidP="005955D6">
      <w:pPr>
        <w:spacing w:line="276" w:lineRule="auto"/>
        <w:rPr>
          <w:rFonts w:cs="Arial"/>
        </w:rPr>
      </w:pPr>
    </w:p>
    <w:p w14:paraId="38013142" w14:textId="77777777" w:rsidR="005955D6" w:rsidRPr="00EE18EE" w:rsidRDefault="005955D6" w:rsidP="005955D6">
      <w:pPr>
        <w:spacing w:line="276" w:lineRule="auto"/>
        <w:rPr>
          <w:rFonts w:cs="Arial"/>
          <w:b/>
        </w:rPr>
      </w:pPr>
      <w:r w:rsidRPr="00EE18EE">
        <w:rPr>
          <w:rFonts w:cs="Arial"/>
          <w:b/>
        </w:rPr>
        <w:t>Aportaciones</w:t>
      </w:r>
    </w:p>
    <w:p w14:paraId="20CB9250" w14:textId="77777777" w:rsidR="005955D6" w:rsidRPr="00EE18EE" w:rsidRDefault="005955D6" w:rsidP="005955D6">
      <w:pPr>
        <w:spacing w:line="276" w:lineRule="auto"/>
        <w:rPr>
          <w:rFonts w:cs="Arial"/>
        </w:rPr>
      </w:pPr>
      <w:r>
        <w:rPr>
          <w:rFonts w:cs="Arial"/>
        </w:rPr>
        <w:t>L</w:t>
      </w:r>
      <w:r w:rsidRPr="00EE18EE">
        <w:rPr>
          <w:rFonts w:cs="Arial"/>
        </w:rPr>
        <w:t>a proyección de las participaciones se realiza en dos etapas. Primero</w:t>
      </w:r>
      <w:r>
        <w:rPr>
          <w:rFonts w:cs="Arial"/>
        </w:rPr>
        <w:t>, con información del PEF 2023,</w:t>
      </w:r>
      <w:r w:rsidRPr="00EE18EE">
        <w:rPr>
          <w:rFonts w:cs="Arial"/>
        </w:rPr>
        <w:t xml:space="preserve"> </w:t>
      </w:r>
      <w:r>
        <w:rPr>
          <w:rFonts w:cs="Arial"/>
        </w:rPr>
        <w:t xml:space="preserve">PPEF </w:t>
      </w:r>
      <w:r w:rsidRPr="00EE18EE">
        <w:rPr>
          <w:rFonts w:cs="Arial"/>
        </w:rPr>
        <w:t xml:space="preserve">2024 y los CGPE, </w:t>
      </w:r>
      <w:r>
        <w:rPr>
          <w:rFonts w:cs="Arial"/>
        </w:rPr>
        <w:t>s</w:t>
      </w:r>
      <w:r w:rsidRPr="00EE18EE">
        <w:rPr>
          <w:rFonts w:cs="Arial"/>
        </w:rPr>
        <w:t>e determina la proyección de las aportaciones</w:t>
      </w:r>
      <w:r>
        <w:rPr>
          <w:rFonts w:cs="Arial"/>
        </w:rPr>
        <w:t xml:space="preserve"> del ramo 33:</w:t>
      </w:r>
    </w:p>
    <w:p w14:paraId="3CB8B8AA" w14:textId="77777777" w:rsidR="005955D6" w:rsidRPr="00EE18EE" w:rsidRDefault="0076360E" w:rsidP="005955D6">
      <w:pPr>
        <w:spacing w:line="276" w:lineRule="auto"/>
        <w:rPr>
          <w:rFonts w:cs="Arial"/>
        </w:rPr>
      </w:pPr>
      <m:oMathPara>
        <m:oMath>
          <m:sSub>
            <m:sSubPr>
              <m:ctrlPr>
                <w:rPr>
                  <w:rFonts w:ascii="Cambria Math" w:hAnsi="Cambria Math" w:cs="Arial"/>
                  <w:i/>
                </w:rPr>
              </m:ctrlPr>
            </m:sSubPr>
            <m:e>
              <m:r>
                <w:rPr>
                  <w:rFonts w:ascii="Cambria Math" w:hAnsi="Cambria Math" w:cs="Arial"/>
                </w:rPr>
                <m:t>PA</m:t>
              </m:r>
            </m:e>
            <m:sub>
              <m:r>
                <w:rPr>
                  <w:rFonts w:ascii="Cambria Math" w:hAnsi="Cambria Math" w:cs="Arial"/>
                </w:rPr>
                <m:t>n</m:t>
              </m:r>
            </m:sub>
          </m:sSub>
          <m:r>
            <w:rPr>
              <w:rFonts w:ascii="Cambria Math" w:hAnsi="Cambria Math" w:cs="Arial"/>
            </w:rPr>
            <m:t xml:space="preserve">= </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n-1</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n-2</m:t>
                      </m:r>
                    </m:sub>
                  </m:sSub>
                </m:num>
                <m:den>
                  <m:r>
                    <w:rPr>
                      <w:rFonts w:ascii="Cambria Math" w:hAnsi="Cambria Math" w:cs="Arial"/>
                    </w:rPr>
                    <m:t>2</m:t>
                  </m:r>
                </m:den>
              </m:f>
            </m:e>
          </m:d>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PIB</m:t>
                  </m:r>
                </m:e>
                <m:sub>
                  <m:r>
                    <w:rPr>
                      <w:rFonts w:ascii="Cambria Math" w:hAnsi="Cambria Math" w:cs="Arial"/>
                    </w:rPr>
                    <m:t>n</m:t>
                  </m:r>
                </m:sub>
              </m:sSub>
            </m:e>
          </m:d>
        </m:oMath>
      </m:oMathPara>
    </w:p>
    <w:p w14:paraId="1591350A" w14:textId="77777777" w:rsidR="005955D6" w:rsidRPr="00EE18EE" w:rsidRDefault="005955D6" w:rsidP="005955D6">
      <w:pPr>
        <w:spacing w:line="276" w:lineRule="auto"/>
        <w:rPr>
          <w:rFonts w:cs="Arial"/>
        </w:rPr>
      </w:pPr>
      <w:r w:rsidRPr="00EE18EE">
        <w:rPr>
          <w:rFonts w:cs="Arial"/>
        </w:rPr>
        <w:t>Donde:</w:t>
      </w:r>
    </w:p>
    <w:p w14:paraId="7EAC8DF5" w14:textId="77777777" w:rsidR="005955D6" w:rsidRPr="00EE18EE" w:rsidRDefault="005955D6" w:rsidP="005955D6">
      <w:pPr>
        <w:spacing w:line="276" w:lineRule="auto"/>
        <w:rPr>
          <w:rFonts w:cs="Arial"/>
        </w:rPr>
      </w:pPr>
      <w:proofErr w:type="spellStart"/>
      <w:r w:rsidRPr="00EE18EE">
        <w:rPr>
          <w:rFonts w:cs="Arial"/>
        </w:rPr>
        <w:t>PA</w:t>
      </w:r>
      <w:r w:rsidRPr="00EE18EE">
        <w:rPr>
          <w:rFonts w:cs="Arial"/>
          <w:vertAlign w:val="subscript"/>
        </w:rPr>
        <w:t>n</w:t>
      </w:r>
      <w:proofErr w:type="spellEnd"/>
      <w:r w:rsidRPr="00EE18EE">
        <w:rPr>
          <w:rFonts w:cs="Arial"/>
        </w:rPr>
        <w:t>: Proyección de las aportaciones en el periodo n</w:t>
      </w:r>
    </w:p>
    <w:p w14:paraId="3CCEDB3A" w14:textId="77777777" w:rsidR="005955D6" w:rsidRPr="00EE18EE" w:rsidRDefault="005955D6" w:rsidP="005955D6">
      <w:pPr>
        <w:spacing w:line="276" w:lineRule="auto"/>
        <w:rPr>
          <w:rFonts w:cs="Arial"/>
        </w:rPr>
      </w:pPr>
      <w:r w:rsidRPr="00EE18EE">
        <w:rPr>
          <w:rFonts w:cs="Arial"/>
        </w:rPr>
        <w:t>A</w:t>
      </w:r>
      <w:r w:rsidRPr="00EE18EE">
        <w:rPr>
          <w:rFonts w:cs="Arial"/>
          <w:vertAlign w:val="subscript"/>
        </w:rPr>
        <w:t>n-1</w:t>
      </w:r>
      <w:r w:rsidRPr="00EE18EE">
        <w:rPr>
          <w:rFonts w:cs="Arial"/>
        </w:rPr>
        <w:t>: Valor total de las aportaciones en el periodo n-1</w:t>
      </w:r>
    </w:p>
    <w:p w14:paraId="66BD1736" w14:textId="77777777" w:rsidR="005955D6" w:rsidRPr="00EE18EE" w:rsidRDefault="005955D6" w:rsidP="005955D6">
      <w:pPr>
        <w:spacing w:line="276" w:lineRule="auto"/>
        <w:rPr>
          <w:rFonts w:cs="Arial"/>
        </w:rPr>
      </w:pPr>
      <w:r w:rsidRPr="00EE18EE">
        <w:rPr>
          <w:rFonts w:cs="Arial"/>
        </w:rPr>
        <w:lastRenderedPageBreak/>
        <w:t>A</w:t>
      </w:r>
      <w:r w:rsidRPr="00EE18EE">
        <w:rPr>
          <w:rFonts w:cs="Arial"/>
          <w:vertAlign w:val="subscript"/>
        </w:rPr>
        <w:t>n-1</w:t>
      </w:r>
      <w:r w:rsidRPr="00EE18EE">
        <w:rPr>
          <w:rFonts w:cs="Arial"/>
        </w:rPr>
        <w:t>: Valor total de las aportaciones en el periodo n-2</w:t>
      </w:r>
    </w:p>
    <w:p w14:paraId="7F3055F8" w14:textId="77777777" w:rsidR="005955D6" w:rsidRPr="00EE18EE" w:rsidRDefault="005955D6" w:rsidP="005955D6">
      <w:pPr>
        <w:spacing w:line="276" w:lineRule="auto"/>
        <w:rPr>
          <w:rFonts w:cs="Arial"/>
        </w:rPr>
      </w:pPr>
      <w:proofErr w:type="spellStart"/>
      <w:r w:rsidRPr="00EE18EE">
        <w:rPr>
          <w:rFonts w:cs="Arial"/>
        </w:rPr>
        <w:t>PIB</w:t>
      </w:r>
      <w:r w:rsidRPr="00EE18EE">
        <w:rPr>
          <w:rFonts w:cs="Arial"/>
          <w:vertAlign w:val="subscript"/>
        </w:rPr>
        <w:t>n</w:t>
      </w:r>
      <w:proofErr w:type="spellEnd"/>
      <w:r w:rsidRPr="00EE18EE">
        <w:rPr>
          <w:rFonts w:cs="Arial"/>
        </w:rPr>
        <w:t>: PIB nominal en el periodo n</w:t>
      </w:r>
    </w:p>
    <w:p w14:paraId="7C5F05BF" w14:textId="77777777" w:rsidR="005955D6" w:rsidRPr="00EE18EE" w:rsidRDefault="005955D6" w:rsidP="005955D6">
      <w:pPr>
        <w:spacing w:line="276" w:lineRule="auto"/>
        <w:rPr>
          <w:rFonts w:cs="Arial"/>
        </w:rPr>
      </w:pPr>
    </w:p>
    <w:p w14:paraId="646C7DED" w14:textId="77777777" w:rsidR="005955D6" w:rsidRDefault="005955D6" w:rsidP="005955D6">
      <w:pPr>
        <w:spacing w:line="276" w:lineRule="auto"/>
        <w:rPr>
          <w:rFonts w:cs="Arial"/>
        </w:rPr>
      </w:pPr>
      <w:r w:rsidRPr="00EE18EE">
        <w:rPr>
          <w:rFonts w:cs="Arial"/>
        </w:rPr>
        <w:t>El segundo paso consta de generar la proyección de las aportaciones que son distribuidos a Yucatán. Con la estimación de cierre de los ingresos 2023 y el proyecto de ingresos 2024 se determina el porcentaje correspondiente a Yucatán. Las aportaciones correspondientes a Yucatán se calculan como</w:t>
      </w:r>
      <w:r>
        <w:rPr>
          <w:rFonts w:cs="Arial"/>
        </w:rPr>
        <w:t>:</w:t>
      </w:r>
    </w:p>
    <w:p w14:paraId="3127CB95" w14:textId="77777777" w:rsidR="005955D6" w:rsidRPr="00EE18EE" w:rsidRDefault="005955D6" w:rsidP="005955D6">
      <w:pPr>
        <w:spacing w:line="276" w:lineRule="auto"/>
        <w:rPr>
          <w:rFonts w:cs="Arial"/>
        </w:rPr>
      </w:pPr>
    </w:p>
    <w:p w14:paraId="5EB9EED7" w14:textId="77777777" w:rsidR="005955D6" w:rsidRPr="00EE18EE" w:rsidRDefault="0076360E" w:rsidP="005955D6">
      <w:pPr>
        <w:spacing w:line="276" w:lineRule="auto"/>
        <w:rPr>
          <w:rFonts w:cs="Arial"/>
        </w:rPr>
      </w:pPr>
      <m:oMathPara>
        <m:oMath>
          <m:sSub>
            <m:sSubPr>
              <m:ctrlPr>
                <w:rPr>
                  <w:rFonts w:ascii="Cambria Math" w:hAnsi="Cambria Math" w:cs="Arial"/>
                  <w:i/>
                </w:rPr>
              </m:ctrlPr>
            </m:sSubPr>
            <m:e>
              <m:r>
                <w:rPr>
                  <w:rFonts w:ascii="Cambria Math" w:hAnsi="Cambria Math" w:cs="Arial"/>
                </w:rPr>
                <m:t>PAY</m:t>
              </m:r>
            </m:e>
            <m:sub>
              <m:r>
                <w:rPr>
                  <w:rFonts w:ascii="Cambria Math" w:hAnsi="Cambria Math" w:cs="Arial"/>
                </w:rPr>
                <m:t>n</m:t>
              </m:r>
            </m:sub>
          </m:sSub>
          <m:r>
            <w:rPr>
              <w:rFonts w:ascii="Cambria Math" w:hAnsi="Cambria Math" w:cs="Arial"/>
            </w:rPr>
            <m:t xml:space="preserve">= </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AY</m:t>
                      </m:r>
                    </m:e>
                    <m:sub>
                      <m:r>
                        <w:rPr>
                          <w:rFonts w:ascii="Cambria Math" w:hAnsi="Cambria Math" w:cs="Arial"/>
                        </w:rPr>
                        <m:t>n-1</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n-2</m:t>
                      </m:r>
                    </m:sub>
                  </m:sSub>
                </m:num>
                <m:den>
                  <m:r>
                    <w:rPr>
                      <w:rFonts w:ascii="Cambria Math" w:hAnsi="Cambria Math" w:cs="Arial"/>
                    </w:rPr>
                    <m:t>2</m:t>
                  </m:r>
                </m:den>
              </m:f>
            </m:e>
          </m:d>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PA</m:t>
                  </m:r>
                </m:e>
                <m:sub>
                  <m:r>
                    <w:rPr>
                      <w:rFonts w:ascii="Cambria Math" w:hAnsi="Cambria Math" w:cs="Arial"/>
                    </w:rPr>
                    <m:t>n</m:t>
                  </m:r>
                </m:sub>
              </m:sSub>
            </m:e>
          </m:d>
        </m:oMath>
      </m:oMathPara>
    </w:p>
    <w:p w14:paraId="1E0C9489" w14:textId="77777777" w:rsidR="005955D6" w:rsidRPr="00EE18EE" w:rsidRDefault="005955D6" w:rsidP="005955D6">
      <w:pPr>
        <w:spacing w:line="276" w:lineRule="auto"/>
        <w:rPr>
          <w:rFonts w:cs="Arial"/>
        </w:rPr>
      </w:pPr>
      <w:r w:rsidRPr="00EE18EE">
        <w:rPr>
          <w:rFonts w:cs="Arial"/>
        </w:rPr>
        <w:t>Donde:</w:t>
      </w:r>
    </w:p>
    <w:p w14:paraId="63AB0ADB" w14:textId="77777777" w:rsidR="005955D6" w:rsidRPr="00EE18EE" w:rsidRDefault="005955D6" w:rsidP="005955D6">
      <w:pPr>
        <w:spacing w:line="276" w:lineRule="auto"/>
        <w:rPr>
          <w:rFonts w:cs="Arial"/>
        </w:rPr>
      </w:pPr>
      <w:proofErr w:type="spellStart"/>
      <w:r w:rsidRPr="00EE18EE">
        <w:rPr>
          <w:rFonts w:cs="Arial"/>
        </w:rPr>
        <w:t>PAY</w:t>
      </w:r>
      <w:r w:rsidRPr="00EE18EE">
        <w:rPr>
          <w:rFonts w:cs="Arial"/>
          <w:vertAlign w:val="subscript"/>
        </w:rPr>
        <w:t>n</w:t>
      </w:r>
      <w:proofErr w:type="spellEnd"/>
      <w:r w:rsidRPr="00EE18EE">
        <w:rPr>
          <w:rFonts w:cs="Arial"/>
        </w:rPr>
        <w:t>: Proyección de aportaciones de Yucatán en el periodo n</w:t>
      </w:r>
    </w:p>
    <w:p w14:paraId="33CC7184" w14:textId="77777777" w:rsidR="005955D6" w:rsidRPr="00EE18EE" w:rsidRDefault="005955D6" w:rsidP="005955D6">
      <w:pPr>
        <w:spacing w:line="276" w:lineRule="auto"/>
        <w:rPr>
          <w:rFonts w:cs="Arial"/>
        </w:rPr>
      </w:pPr>
      <w:r w:rsidRPr="00EE18EE">
        <w:rPr>
          <w:rFonts w:cs="Arial"/>
        </w:rPr>
        <w:t>AY</w:t>
      </w:r>
      <w:r w:rsidRPr="00EE18EE">
        <w:rPr>
          <w:rFonts w:cs="Arial"/>
          <w:vertAlign w:val="subscript"/>
        </w:rPr>
        <w:t>n-1</w:t>
      </w:r>
      <w:r w:rsidRPr="00EE18EE">
        <w:rPr>
          <w:rFonts w:cs="Arial"/>
        </w:rPr>
        <w:t>: Aportaciones de Yucatán en el periodo n-1</w:t>
      </w:r>
    </w:p>
    <w:p w14:paraId="452B9564" w14:textId="77777777" w:rsidR="005955D6" w:rsidRPr="00EE18EE" w:rsidRDefault="005955D6" w:rsidP="005955D6">
      <w:pPr>
        <w:spacing w:line="276" w:lineRule="auto"/>
        <w:rPr>
          <w:rFonts w:cs="Arial"/>
        </w:rPr>
      </w:pPr>
      <w:r w:rsidRPr="00EE18EE">
        <w:rPr>
          <w:rFonts w:cs="Arial"/>
        </w:rPr>
        <w:t>AY</w:t>
      </w:r>
      <w:r w:rsidRPr="00EE18EE">
        <w:rPr>
          <w:rFonts w:cs="Arial"/>
          <w:vertAlign w:val="subscript"/>
        </w:rPr>
        <w:t>n-2</w:t>
      </w:r>
      <w:r w:rsidRPr="00EE18EE">
        <w:rPr>
          <w:rFonts w:cs="Arial"/>
        </w:rPr>
        <w:t>: Aportaciones de Yucatán en el periodo n-2</w:t>
      </w:r>
    </w:p>
    <w:p w14:paraId="340EFF43" w14:textId="77777777" w:rsidR="005955D6" w:rsidRPr="00EE18EE" w:rsidRDefault="005955D6" w:rsidP="005955D6">
      <w:pPr>
        <w:spacing w:line="276" w:lineRule="auto"/>
        <w:rPr>
          <w:rFonts w:cs="Arial"/>
        </w:rPr>
      </w:pPr>
      <w:proofErr w:type="spellStart"/>
      <w:r w:rsidRPr="00EE18EE">
        <w:rPr>
          <w:rFonts w:cs="Arial"/>
        </w:rPr>
        <w:t>PA</w:t>
      </w:r>
      <w:r w:rsidRPr="00EE18EE">
        <w:rPr>
          <w:rFonts w:cs="Arial"/>
          <w:vertAlign w:val="subscript"/>
        </w:rPr>
        <w:t>n</w:t>
      </w:r>
      <w:proofErr w:type="spellEnd"/>
      <w:r w:rsidRPr="00EE18EE">
        <w:rPr>
          <w:rFonts w:cs="Arial"/>
        </w:rPr>
        <w:t>: Proyecciones de aportaciones en el periodo n</w:t>
      </w:r>
    </w:p>
    <w:p w14:paraId="3E637053" w14:textId="77777777" w:rsidR="005955D6" w:rsidRDefault="005955D6" w:rsidP="005955D6">
      <w:pPr>
        <w:spacing w:line="276" w:lineRule="auto"/>
        <w:rPr>
          <w:rFonts w:cs="Arial"/>
        </w:rPr>
      </w:pPr>
    </w:p>
    <w:p w14:paraId="07D908D5" w14:textId="77777777" w:rsidR="005955D6" w:rsidRDefault="005955D6" w:rsidP="005955D6">
      <w:pPr>
        <w:spacing w:line="276" w:lineRule="auto"/>
        <w:rPr>
          <w:rFonts w:cs="Arial"/>
        </w:rPr>
      </w:pPr>
      <w:r>
        <w:rPr>
          <w:rFonts w:cs="Arial"/>
        </w:rPr>
        <w:t xml:space="preserve">A continuación, se señalan los formatos correspondientes a los resultados de ingresos, así como las proyecciones de ingresos, </w:t>
      </w:r>
      <w:r w:rsidRPr="00EE18EE">
        <w:rPr>
          <w:rFonts w:cs="Arial"/>
        </w:rPr>
        <w:t>de acuerdo con lo definido en l</w:t>
      </w:r>
      <w:r>
        <w:rPr>
          <w:rFonts w:cs="Arial"/>
        </w:rPr>
        <w:t>a Ley de Disciplina Financiera.</w:t>
      </w:r>
    </w:p>
    <w:p w14:paraId="2C347D57" w14:textId="77777777" w:rsidR="005955D6" w:rsidRDefault="005955D6" w:rsidP="005955D6">
      <w:pPr>
        <w:spacing w:line="276" w:lineRule="auto"/>
        <w:rPr>
          <w:rFonts w:cs="Arial"/>
        </w:rPr>
      </w:pPr>
    </w:p>
    <w:p w14:paraId="736FD2D3" w14:textId="2FF7681E" w:rsidR="009A536A" w:rsidRDefault="005955D6" w:rsidP="005955D6">
      <w:pPr>
        <w:spacing w:line="276" w:lineRule="auto"/>
        <w:rPr>
          <w:rFonts w:cs="Arial"/>
        </w:rPr>
      </w:pPr>
      <w:r w:rsidRPr="00EE18EE">
        <w:rPr>
          <w:rFonts w:cs="Arial"/>
        </w:rPr>
        <w:t>7 a)</w:t>
      </w:r>
      <w:r>
        <w:rPr>
          <w:rFonts w:cs="Arial"/>
        </w:rPr>
        <w:t xml:space="preserve"> Proyecciones de Ingresos – LDF</w:t>
      </w:r>
    </w:p>
    <w:p w14:paraId="41621ABE" w14:textId="77777777" w:rsidR="009A536A" w:rsidRDefault="009A536A">
      <w:pPr>
        <w:jc w:val="left"/>
        <w:rPr>
          <w:rFonts w:cs="Arial"/>
        </w:rPr>
      </w:pPr>
      <w:r>
        <w:rPr>
          <w:rFonts w:cs="Arial"/>
        </w:rPr>
        <w:br w:type="page"/>
      </w:r>
    </w:p>
    <w:tbl>
      <w:tblPr>
        <w:tblW w:w="5054" w:type="pct"/>
        <w:tblCellMar>
          <w:left w:w="70" w:type="dxa"/>
          <w:right w:w="70" w:type="dxa"/>
        </w:tblCellMar>
        <w:tblLook w:val="04A0" w:firstRow="1" w:lastRow="0" w:firstColumn="1" w:lastColumn="0" w:noHBand="0" w:noVBand="1"/>
      </w:tblPr>
      <w:tblGrid>
        <w:gridCol w:w="2396"/>
        <w:gridCol w:w="1456"/>
        <w:gridCol w:w="1456"/>
        <w:gridCol w:w="1456"/>
        <w:gridCol w:w="1456"/>
        <w:gridCol w:w="1456"/>
        <w:gridCol w:w="1453"/>
      </w:tblGrid>
      <w:tr w:rsidR="005955D6" w:rsidRPr="009A536A" w14:paraId="44C792AE" w14:textId="77777777" w:rsidTr="009A536A">
        <w:trPr>
          <w:trHeight w:val="207"/>
        </w:trPr>
        <w:tc>
          <w:tcPr>
            <w:tcW w:w="5000" w:type="pct"/>
            <w:gridSpan w:val="7"/>
            <w:tcBorders>
              <w:top w:val="single" w:sz="4" w:space="0" w:color="auto"/>
              <w:left w:val="single" w:sz="4" w:space="0" w:color="auto"/>
              <w:bottom w:val="nil"/>
              <w:right w:val="single" w:sz="4" w:space="0" w:color="000000"/>
            </w:tcBorders>
            <w:shd w:val="clear" w:color="000000" w:fill="C0C0C0"/>
            <w:noWrap/>
            <w:hideMark/>
          </w:tcPr>
          <w:p w14:paraId="751514B0" w14:textId="77777777" w:rsidR="005955D6" w:rsidRPr="009A536A" w:rsidRDefault="005955D6" w:rsidP="00EC5CC2">
            <w:pPr>
              <w:jc w:val="center"/>
              <w:rPr>
                <w:rFonts w:eastAsia="Times New Roman" w:cs="Arial"/>
                <w:b/>
                <w:bCs/>
                <w:sz w:val="13"/>
                <w:szCs w:val="13"/>
                <w:lang w:eastAsia="es-MX"/>
              </w:rPr>
            </w:pPr>
            <w:r w:rsidRPr="009A536A">
              <w:rPr>
                <w:rFonts w:eastAsia="Times New Roman" w:cs="Arial"/>
                <w:b/>
                <w:bCs/>
                <w:sz w:val="13"/>
                <w:szCs w:val="13"/>
                <w:lang w:eastAsia="es-MX"/>
              </w:rPr>
              <w:lastRenderedPageBreak/>
              <w:t>Poder Ejecutivo del Gobierno del Estado de Yucatán (a)</w:t>
            </w:r>
          </w:p>
        </w:tc>
      </w:tr>
      <w:tr w:rsidR="005955D6" w:rsidRPr="009A536A" w14:paraId="078E605C" w14:textId="77777777" w:rsidTr="009A536A">
        <w:trPr>
          <w:trHeight w:val="207"/>
        </w:trPr>
        <w:tc>
          <w:tcPr>
            <w:tcW w:w="5000" w:type="pct"/>
            <w:gridSpan w:val="7"/>
            <w:tcBorders>
              <w:top w:val="nil"/>
              <w:left w:val="single" w:sz="4" w:space="0" w:color="auto"/>
              <w:bottom w:val="nil"/>
              <w:right w:val="single" w:sz="4" w:space="0" w:color="000000"/>
            </w:tcBorders>
            <w:shd w:val="clear" w:color="000000" w:fill="C0C0C0"/>
            <w:noWrap/>
            <w:hideMark/>
          </w:tcPr>
          <w:p w14:paraId="37530909" w14:textId="77777777" w:rsidR="005955D6" w:rsidRPr="009A536A" w:rsidRDefault="005955D6" w:rsidP="00EC5CC2">
            <w:pPr>
              <w:jc w:val="center"/>
              <w:rPr>
                <w:rFonts w:eastAsia="Times New Roman" w:cs="Arial"/>
                <w:b/>
                <w:bCs/>
                <w:sz w:val="13"/>
                <w:szCs w:val="13"/>
                <w:lang w:eastAsia="es-MX"/>
              </w:rPr>
            </w:pPr>
            <w:r w:rsidRPr="009A536A">
              <w:rPr>
                <w:rFonts w:eastAsia="Times New Roman" w:cs="Arial"/>
                <w:b/>
                <w:bCs/>
                <w:sz w:val="13"/>
                <w:szCs w:val="13"/>
                <w:lang w:eastAsia="es-MX"/>
              </w:rPr>
              <w:t>Proyecciones de Ingresos - LDF</w:t>
            </w:r>
          </w:p>
        </w:tc>
      </w:tr>
      <w:tr w:rsidR="005955D6" w:rsidRPr="009A536A" w14:paraId="0F106785" w14:textId="77777777" w:rsidTr="009A536A">
        <w:trPr>
          <w:trHeight w:val="157"/>
        </w:trPr>
        <w:tc>
          <w:tcPr>
            <w:tcW w:w="5000" w:type="pct"/>
            <w:gridSpan w:val="7"/>
            <w:tcBorders>
              <w:top w:val="nil"/>
              <w:left w:val="single" w:sz="4" w:space="0" w:color="auto"/>
              <w:bottom w:val="nil"/>
              <w:right w:val="single" w:sz="4" w:space="0" w:color="000000"/>
            </w:tcBorders>
            <w:shd w:val="clear" w:color="000000" w:fill="C0C0C0"/>
            <w:noWrap/>
            <w:hideMark/>
          </w:tcPr>
          <w:p w14:paraId="7C1364D6" w14:textId="77777777" w:rsidR="005955D6" w:rsidRPr="009A536A" w:rsidRDefault="005955D6" w:rsidP="00EC5CC2">
            <w:pPr>
              <w:jc w:val="center"/>
              <w:rPr>
                <w:rFonts w:eastAsia="Times New Roman" w:cs="Arial"/>
                <w:b/>
                <w:bCs/>
                <w:sz w:val="13"/>
                <w:szCs w:val="13"/>
                <w:lang w:eastAsia="es-MX"/>
              </w:rPr>
            </w:pPr>
            <w:r w:rsidRPr="009A536A">
              <w:rPr>
                <w:rFonts w:eastAsia="Times New Roman" w:cs="Arial"/>
                <w:b/>
                <w:bCs/>
                <w:sz w:val="13"/>
                <w:szCs w:val="13"/>
                <w:lang w:eastAsia="es-MX"/>
              </w:rPr>
              <w:t>(PESOS)</w:t>
            </w:r>
          </w:p>
        </w:tc>
      </w:tr>
      <w:tr w:rsidR="005955D6" w:rsidRPr="009A536A" w14:paraId="1A4CF197" w14:textId="77777777" w:rsidTr="009A536A">
        <w:trPr>
          <w:trHeight w:val="157"/>
        </w:trPr>
        <w:tc>
          <w:tcPr>
            <w:tcW w:w="5000" w:type="pct"/>
            <w:gridSpan w:val="7"/>
            <w:tcBorders>
              <w:top w:val="nil"/>
              <w:left w:val="single" w:sz="4" w:space="0" w:color="auto"/>
              <w:bottom w:val="nil"/>
              <w:right w:val="single" w:sz="4" w:space="0" w:color="000000"/>
            </w:tcBorders>
            <w:shd w:val="clear" w:color="000000" w:fill="C0C0C0"/>
            <w:noWrap/>
            <w:hideMark/>
          </w:tcPr>
          <w:p w14:paraId="036023E0" w14:textId="77777777" w:rsidR="005955D6" w:rsidRPr="009A536A" w:rsidRDefault="005955D6" w:rsidP="00EC5CC2">
            <w:pPr>
              <w:jc w:val="center"/>
              <w:rPr>
                <w:rFonts w:eastAsia="Times New Roman" w:cs="Arial"/>
                <w:b/>
                <w:bCs/>
                <w:sz w:val="13"/>
                <w:szCs w:val="13"/>
                <w:lang w:eastAsia="es-MX"/>
              </w:rPr>
            </w:pPr>
            <w:r w:rsidRPr="009A536A">
              <w:rPr>
                <w:rFonts w:eastAsia="Times New Roman" w:cs="Arial"/>
                <w:b/>
                <w:bCs/>
                <w:sz w:val="13"/>
                <w:szCs w:val="13"/>
                <w:lang w:eastAsia="es-MX"/>
              </w:rPr>
              <w:t>(CIFRAS NOMINALES)</w:t>
            </w:r>
          </w:p>
        </w:tc>
      </w:tr>
      <w:tr w:rsidR="009A536A" w:rsidRPr="009A536A" w14:paraId="5EA8F597" w14:textId="77777777" w:rsidTr="009A536A">
        <w:trPr>
          <w:trHeight w:val="207"/>
        </w:trPr>
        <w:tc>
          <w:tcPr>
            <w:tcW w:w="1077" w:type="pct"/>
            <w:tcBorders>
              <w:top w:val="single" w:sz="4" w:space="0" w:color="000000"/>
              <w:left w:val="single" w:sz="4" w:space="0" w:color="auto"/>
              <w:bottom w:val="single" w:sz="4" w:space="0" w:color="000000"/>
              <w:right w:val="single" w:sz="4" w:space="0" w:color="000000"/>
            </w:tcBorders>
            <w:shd w:val="clear" w:color="000000" w:fill="C0C0C0"/>
            <w:vAlign w:val="center"/>
            <w:hideMark/>
          </w:tcPr>
          <w:p w14:paraId="14DCDD96"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Concepto (b)</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782D9204"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2024 (c)</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07478B15"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2025 (d)</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5EAF6032"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2026 (d)</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090A4784"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2027 (d)</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6A665543"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2028 (d)</w:t>
            </w:r>
          </w:p>
        </w:tc>
        <w:tc>
          <w:tcPr>
            <w:tcW w:w="653" w:type="pct"/>
            <w:tcBorders>
              <w:top w:val="single" w:sz="4" w:space="0" w:color="000000"/>
              <w:left w:val="nil"/>
              <w:bottom w:val="single" w:sz="4" w:space="0" w:color="000000"/>
              <w:right w:val="single" w:sz="4" w:space="0" w:color="auto"/>
            </w:tcBorders>
            <w:shd w:val="clear" w:color="000000" w:fill="C0C0C0"/>
            <w:vAlign w:val="center"/>
            <w:hideMark/>
          </w:tcPr>
          <w:p w14:paraId="72E1E206"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2029 (d)</w:t>
            </w:r>
          </w:p>
        </w:tc>
      </w:tr>
      <w:tr w:rsidR="009A536A" w:rsidRPr="009A536A" w14:paraId="25871C18"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12E293F9" w14:textId="77777777" w:rsidR="005955D6" w:rsidRPr="009A536A" w:rsidRDefault="005955D6" w:rsidP="00EC5CC2">
            <w:pPr>
              <w:rPr>
                <w:rFonts w:eastAsia="Times New Roman" w:cs="Arial"/>
                <w:b/>
                <w:bCs/>
                <w:color w:val="000000"/>
                <w:sz w:val="13"/>
                <w:szCs w:val="13"/>
                <w:lang w:eastAsia="es-MX"/>
              </w:rPr>
            </w:pPr>
            <w:r w:rsidRPr="009A536A">
              <w:rPr>
                <w:rFonts w:eastAsia="Times New Roman" w:cs="Arial"/>
                <w:b/>
                <w:bCs/>
                <w:color w:val="000000"/>
                <w:sz w:val="13"/>
                <w:szCs w:val="13"/>
                <w:lang w:eastAsia="es-MX"/>
              </w:rPr>
              <w:t>1. Ingresos de Libre Disposición (1=A+B+C+D+E+F+G+H+I+J+K+L)</w:t>
            </w:r>
          </w:p>
        </w:tc>
        <w:tc>
          <w:tcPr>
            <w:tcW w:w="654" w:type="pct"/>
            <w:tcBorders>
              <w:top w:val="nil"/>
              <w:left w:val="nil"/>
              <w:bottom w:val="nil"/>
              <w:right w:val="single" w:sz="4" w:space="0" w:color="000000"/>
            </w:tcBorders>
            <w:shd w:val="clear" w:color="auto" w:fill="auto"/>
            <w:vAlign w:val="center"/>
            <w:hideMark/>
          </w:tcPr>
          <w:p w14:paraId="19538370"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29,548,602,077.00</w:t>
            </w:r>
          </w:p>
        </w:tc>
        <w:tc>
          <w:tcPr>
            <w:tcW w:w="654" w:type="pct"/>
            <w:tcBorders>
              <w:top w:val="nil"/>
              <w:left w:val="nil"/>
              <w:bottom w:val="nil"/>
              <w:right w:val="single" w:sz="4" w:space="0" w:color="000000"/>
            </w:tcBorders>
            <w:shd w:val="clear" w:color="auto" w:fill="auto"/>
            <w:vAlign w:val="center"/>
            <w:hideMark/>
          </w:tcPr>
          <w:p w14:paraId="33E61A35"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31,870,977,579.26</w:t>
            </w:r>
          </w:p>
        </w:tc>
        <w:tc>
          <w:tcPr>
            <w:tcW w:w="654" w:type="pct"/>
            <w:tcBorders>
              <w:top w:val="nil"/>
              <w:left w:val="nil"/>
              <w:bottom w:val="nil"/>
              <w:right w:val="single" w:sz="4" w:space="0" w:color="000000"/>
            </w:tcBorders>
            <w:shd w:val="clear" w:color="auto" w:fill="auto"/>
            <w:vAlign w:val="center"/>
            <w:hideMark/>
          </w:tcPr>
          <w:p w14:paraId="1D8837C7"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33,569,159,634.02</w:t>
            </w:r>
          </w:p>
        </w:tc>
        <w:tc>
          <w:tcPr>
            <w:tcW w:w="654" w:type="pct"/>
            <w:tcBorders>
              <w:top w:val="nil"/>
              <w:left w:val="nil"/>
              <w:bottom w:val="nil"/>
              <w:right w:val="single" w:sz="4" w:space="0" w:color="000000"/>
            </w:tcBorders>
            <w:shd w:val="clear" w:color="auto" w:fill="auto"/>
            <w:vAlign w:val="center"/>
            <w:hideMark/>
          </w:tcPr>
          <w:p w14:paraId="0DD07C93"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35,738,452,054.96</w:t>
            </w:r>
          </w:p>
        </w:tc>
        <w:tc>
          <w:tcPr>
            <w:tcW w:w="654" w:type="pct"/>
            <w:tcBorders>
              <w:top w:val="nil"/>
              <w:left w:val="nil"/>
              <w:bottom w:val="nil"/>
              <w:right w:val="single" w:sz="4" w:space="0" w:color="000000"/>
            </w:tcBorders>
            <w:shd w:val="clear" w:color="auto" w:fill="auto"/>
            <w:vAlign w:val="center"/>
            <w:hideMark/>
          </w:tcPr>
          <w:p w14:paraId="1247DE7C"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37,847,301,471.90</w:t>
            </w:r>
          </w:p>
        </w:tc>
        <w:tc>
          <w:tcPr>
            <w:tcW w:w="653" w:type="pct"/>
            <w:tcBorders>
              <w:top w:val="nil"/>
              <w:left w:val="nil"/>
              <w:bottom w:val="nil"/>
              <w:right w:val="single" w:sz="4" w:space="0" w:color="auto"/>
            </w:tcBorders>
            <w:shd w:val="clear" w:color="auto" w:fill="auto"/>
            <w:vAlign w:val="center"/>
            <w:hideMark/>
          </w:tcPr>
          <w:p w14:paraId="6A2EEEAC"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40,186,699,154.74</w:t>
            </w:r>
          </w:p>
        </w:tc>
      </w:tr>
      <w:tr w:rsidR="009A536A" w:rsidRPr="009A536A" w14:paraId="2D42CC6D"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4B4D95DE"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A. Impuestos</w:t>
            </w:r>
          </w:p>
        </w:tc>
        <w:tc>
          <w:tcPr>
            <w:tcW w:w="654" w:type="pct"/>
            <w:tcBorders>
              <w:top w:val="nil"/>
              <w:left w:val="nil"/>
              <w:bottom w:val="nil"/>
              <w:right w:val="single" w:sz="4" w:space="0" w:color="000000"/>
            </w:tcBorders>
            <w:shd w:val="clear" w:color="auto" w:fill="auto"/>
            <w:noWrap/>
            <w:vAlign w:val="center"/>
            <w:hideMark/>
          </w:tcPr>
          <w:p w14:paraId="7A7B349F"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4,299,151,024.00</w:t>
            </w:r>
          </w:p>
        </w:tc>
        <w:tc>
          <w:tcPr>
            <w:tcW w:w="654" w:type="pct"/>
            <w:tcBorders>
              <w:top w:val="nil"/>
              <w:left w:val="nil"/>
              <w:bottom w:val="nil"/>
              <w:right w:val="single" w:sz="4" w:space="0" w:color="000000"/>
            </w:tcBorders>
            <w:shd w:val="clear" w:color="auto" w:fill="auto"/>
            <w:noWrap/>
            <w:vAlign w:val="center"/>
            <w:hideMark/>
          </w:tcPr>
          <w:p w14:paraId="639EA2D5"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4,560,861,842.59</w:t>
            </w:r>
          </w:p>
        </w:tc>
        <w:tc>
          <w:tcPr>
            <w:tcW w:w="654" w:type="pct"/>
            <w:tcBorders>
              <w:top w:val="nil"/>
              <w:left w:val="nil"/>
              <w:bottom w:val="nil"/>
              <w:right w:val="single" w:sz="4" w:space="0" w:color="000000"/>
            </w:tcBorders>
            <w:shd w:val="clear" w:color="auto" w:fill="auto"/>
            <w:noWrap/>
            <w:vAlign w:val="center"/>
            <w:hideMark/>
          </w:tcPr>
          <w:p w14:paraId="57D9B4F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4,838,504,307.25</w:t>
            </w:r>
          </w:p>
        </w:tc>
        <w:tc>
          <w:tcPr>
            <w:tcW w:w="654" w:type="pct"/>
            <w:tcBorders>
              <w:top w:val="nil"/>
              <w:left w:val="nil"/>
              <w:bottom w:val="nil"/>
              <w:right w:val="single" w:sz="4" w:space="0" w:color="000000"/>
            </w:tcBorders>
            <w:shd w:val="clear" w:color="auto" w:fill="auto"/>
            <w:noWrap/>
            <w:vAlign w:val="center"/>
            <w:hideMark/>
          </w:tcPr>
          <w:p w14:paraId="55FF9383"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5,133,048,256.96</w:t>
            </w:r>
          </w:p>
        </w:tc>
        <w:tc>
          <w:tcPr>
            <w:tcW w:w="654" w:type="pct"/>
            <w:tcBorders>
              <w:top w:val="nil"/>
              <w:left w:val="nil"/>
              <w:bottom w:val="nil"/>
              <w:right w:val="single" w:sz="4" w:space="0" w:color="000000"/>
            </w:tcBorders>
            <w:shd w:val="clear" w:color="auto" w:fill="auto"/>
            <w:noWrap/>
            <w:vAlign w:val="center"/>
            <w:hideMark/>
          </w:tcPr>
          <w:p w14:paraId="48CADC2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5,445,522,569.60</w:t>
            </w:r>
          </w:p>
        </w:tc>
        <w:tc>
          <w:tcPr>
            <w:tcW w:w="653" w:type="pct"/>
            <w:tcBorders>
              <w:top w:val="nil"/>
              <w:left w:val="nil"/>
              <w:bottom w:val="nil"/>
              <w:right w:val="single" w:sz="4" w:space="0" w:color="auto"/>
            </w:tcBorders>
            <w:shd w:val="clear" w:color="auto" w:fill="auto"/>
            <w:noWrap/>
            <w:vAlign w:val="center"/>
            <w:hideMark/>
          </w:tcPr>
          <w:p w14:paraId="296BF27F"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5,777,018,756.02</w:t>
            </w:r>
          </w:p>
        </w:tc>
      </w:tr>
      <w:tr w:rsidR="009A536A" w:rsidRPr="009A536A" w14:paraId="4BA5A26B"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76A946B7"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B. Cuotas y Aportaciones de Seguridad Social</w:t>
            </w:r>
          </w:p>
        </w:tc>
        <w:tc>
          <w:tcPr>
            <w:tcW w:w="654" w:type="pct"/>
            <w:tcBorders>
              <w:top w:val="nil"/>
              <w:left w:val="nil"/>
              <w:bottom w:val="nil"/>
              <w:right w:val="single" w:sz="4" w:space="0" w:color="000000"/>
            </w:tcBorders>
            <w:shd w:val="clear" w:color="auto" w:fill="auto"/>
            <w:noWrap/>
            <w:vAlign w:val="center"/>
            <w:hideMark/>
          </w:tcPr>
          <w:p w14:paraId="570AC181"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2AE68C6"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7F657E3"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10965EC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3BEE4C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7D5BF3D1"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0DEBE609"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2C54C8B3"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C. Contribuciones de Mejoras</w:t>
            </w:r>
          </w:p>
        </w:tc>
        <w:tc>
          <w:tcPr>
            <w:tcW w:w="654" w:type="pct"/>
            <w:tcBorders>
              <w:top w:val="nil"/>
              <w:left w:val="nil"/>
              <w:bottom w:val="nil"/>
              <w:right w:val="single" w:sz="4" w:space="0" w:color="000000"/>
            </w:tcBorders>
            <w:shd w:val="clear" w:color="auto" w:fill="auto"/>
            <w:noWrap/>
            <w:vAlign w:val="center"/>
            <w:hideMark/>
          </w:tcPr>
          <w:p w14:paraId="4BA44F1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97B4446"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8F73B9A"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FB63454"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C022287"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58F36EBB"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1E501014"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2DE4A28A"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D. Derechos</w:t>
            </w:r>
          </w:p>
        </w:tc>
        <w:tc>
          <w:tcPr>
            <w:tcW w:w="654" w:type="pct"/>
            <w:tcBorders>
              <w:top w:val="nil"/>
              <w:left w:val="nil"/>
              <w:bottom w:val="nil"/>
              <w:right w:val="single" w:sz="4" w:space="0" w:color="000000"/>
            </w:tcBorders>
            <w:shd w:val="clear" w:color="auto" w:fill="auto"/>
            <w:noWrap/>
            <w:vAlign w:val="center"/>
            <w:hideMark/>
          </w:tcPr>
          <w:p w14:paraId="373C559C"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2,289,493,037.00</w:t>
            </w:r>
          </w:p>
        </w:tc>
        <w:tc>
          <w:tcPr>
            <w:tcW w:w="654" w:type="pct"/>
            <w:tcBorders>
              <w:top w:val="nil"/>
              <w:left w:val="nil"/>
              <w:bottom w:val="nil"/>
              <w:right w:val="single" w:sz="4" w:space="0" w:color="000000"/>
            </w:tcBorders>
            <w:shd w:val="clear" w:color="auto" w:fill="auto"/>
            <w:noWrap/>
            <w:vAlign w:val="center"/>
            <w:hideMark/>
          </w:tcPr>
          <w:p w14:paraId="20AD147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2,428,865,925.63</w:t>
            </w:r>
          </w:p>
        </w:tc>
        <w:tc>
          <w:tcPr>
            <w:tcW w:w="654" w:type="pct"/>
            <w:tcBorders>
              <w:top w:val="nil"/>
              <w:left w:val="nil"/>
              <w:bottom w:val="nil"/>
              <w:right w:val="single" w:sz="4" w:space="0" w:color="000000"/>
            </w:tcBorders>
            <w:shd w:val="clear" w:color="auto" w:fill="auto"/>
            <w:noWrap/>
            <w:vAlign w:val="center"/>
            <w:hideMark/>
          </w:tcPr>
          <w:p w14:paraId="2AF70E6C"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2,576,723,138.85</w:t>
            </w:r>
          </w:p>
        </w:tc>
        <w:tc>
          <w:tcPr>
            <w:tcW w:w="654" w:type="pct"/>
            <w:tcBorders>
              <w:top w:val="nil"/>
              <w:left w:val="nil"/>
              <w:bottom w:val="nil"/>
              <w:right w:val="single" w:sz="4" w:space="0" w:color="000000"/>
            </w:tcBorders>
            <w:shd w:val="clear" w:color="auto" w:fill="auto"/>
            <w:noWrap/>
            <w:vAlign w:val="center"/>
            <w:hideMark/>
          </w:tcPr>
          <w:p w14:paraId="62F0FC01"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2,733,581,159.93</w:t>
            </w:r>
          </w:p>
        </w:tc>
        <w:tc>
          <w:tcPr>
            <w:tcW w:w="654" w:type="pct"/>
            <w:tcBorders>
              <w:top w:val="nil"/>
              <w:left w:val="nil"/>
              <w:bottom w:val="nil"/>
              <w:right w:val="single" w:sz="4" w:space="0" w:color="000000"/>
            </w:tcBorders>
            <w:shd w:val="clear" w:color="auto" w:fill="auto"/>
            <w:noWrap/>
            <w:vAlign w:val="center"/>
            <w:hideMark/>
          </w:tcPr>
          <w:p w14:paraId="5200AA1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2,899,987,913.04</w:t>
            </w:r>
          </w:p>
        </w:tc>
        <w:tc>
          <w:tcPr>
            <w:tcW w:w="653" w:type="pct"/>
            <w:tcBorders>
              <w:top w:val="nil"/>
              <w:left w:val="nil"/>
              <w:bottom w:val="nil"/>
              <w:right w:val="single" w:sz="4" w:space="0" w:color="auto"/>
            </w:tcBorders>
            <w:shd w:val="clear" w:color="auto" w:fill="auto"/>
            <w:noWrap/>
            <w:vAlign w:val="center"/>
            <w:hideMark/>
          </w:tcPr>
          <w:p w14:paraId="7E8A64F5"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3,076,524,677.24</w:t>
            </w:r>
          </w:p>
        </w:tc>
      </w:tr>
      <w:tr w:rsidR="009A536A" w:rsidRPr="009A536A" w14:paraId="386E39B4"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00859986"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E. Productos</w:t>
            </w:r>
          </w:p>
        </w:tc>
        <w:tc>
          <w:tcPr>
            <w:tcW w:w="654" w:type="pct"/>
            <w:tcBorders>
              <w:top w:val="nil"/>
              <w:left w:val="nil"/>
              <w:bottom w:val="nil"/>
              <w:right w:val="single" w:sz="4" w:space="0" w:color="000000"/>
            </w:tcBorders>
            <w:shd w:val="clear" w:color="auto" w:fill="auto"/>
            <w:noWrap/>
            <w:vAlign w:val="center"/>
            <w:hideMark/>
          </w:tcPr>
          <w:p w14:paraId="205F5D6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398,099,968.00</w:t>
            </w:r>
          </w:p>
        </w:tc>
        <w:tc>
          <w:tcPr>
            <w:tcW w:w="654" w:type="pct"/>
            <w:tcBorders>
              <w:top w:val="nil"/>
              <w:left w:val="nil"/>
              <w:bottom w:val="nil"/>
              <w:right w:val="single" w:sz="4" w:space="0" w:color="000000"/>
            </w:tcBorders>
            <w:shd w:val="clear" w:color="auto" w:fill="auto"/>
            <w:noWrap/>
            <w:vAlign w:val="center"/>
            <w:hideMark/>
          </w:tcPr>
          <w:p w14:paraId="058E38D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422,334,303.55</w:t>
            </w:r>
          </w:p>
        </w:tc>
        <w:tc>
          <w:tcPr>
            <w:tcW w:w="654" w:type="pct"/>
            <w:tcBorders>
              <w:top w:val="nil"/>
              <w:left w:val="nil"/>
              <w:bottom w:val="nil"/>
              <w:right w:val="single" w:sz="4" w:space="0" w:color="000000"/>
            </w:tcBorders>
            <w:shd w:val="clear" w:color="auto" w:fill="auto"/>
            <w:noWrap/>
            <w:vAlign w:val="center"/>
            <w:hideMark/>
          </w:tcPr>
          <w:p w14:paraId="3C268274"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448,043,904.28</w:t>
            </w:r>
          </w:p>
        </w:tc>
        <w:tc>
          <w:tcPr>
            <w:tcW w:w="654" w:type="pct"/>
            <w:tcBorders>
              <w:top w:val="nil"/>
              <w:left w:val="nil"/>
              <w:bottom w:val="nil"/>
              <w:right w:val="single" w:sz="4" w:space="0" w:color="000000"/>
            </w:tcBorders>
            <w:shd w:val="clear" w:color="auto" w:fill="auto"/>
            <w:noWrap/>
            <w:vAlign w:val="center"/>
            <w:hideMark/>
          </w:tcPr>
          <w:p w14:paraId="2C677A24"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475,318,576.95</w:t>
            </w:r>
          </w:p>
        </w:tc>
        <w:tc>
          <w:tcPr>
            <w:tcW w:w="654" w:type="pct"/>
            <w:tcBorders>
              <w:top w:val="nil"/>
              <w:left w:val="nil"/>
              <w:bottom w:val="nil"/>
              <w:right w:val="single" w:sz="4" w:space="0" w:color="000000"/>
            </w:tcBorders>
            <w:shd w:val="clear" w:color="auto" w:fill="auto"/>
            <w:noWrap/>
            <w:vAlign w:val="center"/>
            <w:hideMark/>
          </w:tcPr>
          <w:p w14:paraId="18C578B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504,253,595.33</w:t>
            </w:r>
          </w:p>
        </w:tc>
        <w:tc>
          <w:tcPr>
            <w:tcW w:w="653" w:type="pct"/>
            <w:tcBorders>
              <w:top w:val="nil"/>
              <w:left w:val="nil"/>
              <w:bottom w:val="nil"/>
              <w:right w:val="single" w:sz="4" w:space="0" w:color="auto"/>
            </w:tcBorders>
            <w:shd w:val="clear" w:color="auto" w:fill="auto"/>
            <w:noWrap/>
            <w:vAlign w:val="center"/>
            <w:hideMark/>
          </w:tcPr>
          <w:p w14:paraId="6AB4E2D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534,950,032.94</w:t>
            </w:r>
          </w:p>
        </w:tc>
      </w:tr>
      <w:tr w:rsidR="009A536A" w:rsidRPr="009A536A" w14:paraId="20F97F3E"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77A876B1"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F. Aprovechamientos</w:t>
            </w:r>
          </w:p>
        </w:tc>
        <w:tc>
          <w:tcPr>
            <w:tcW w:w="654" w:type="pct"/>
            <w:tcBorders>
              <w:top w:val="nil"/>
              <w:left w:val="nil"/>
              <w:bottom w:val="nil"/>
              <w:right w:val="single" w:sz="4" w:space="0" w:color="000000"/>
            </w:tcBorders>
            <w:shd w:val="clear" w:color="auto" w:fill="auto"/>
            <w:noWrap/>
            <w:vAlign w:val="center"/>
            <w:hideMark/>
          </w:tcPr>
          <w:p w14:paraId="14DE6F5F"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521,884,059.00</w:t>
            </w:r>
          </w:p>
        </w:tc>
        <w:tc>
          <w:tcPr>
            <w:tcW w:w="654" w:type="pct"/>
            <w:tcBorders>
              <w:top w:val="nil"/>
              <w:left w:val="nil"/>
              <w:bottom w:val="nil"/>
              <w:right w:val="single" w:sz="4" w:space="0" w:color="000000"/>
            </w:tcBorders>
            <w:shd w:val="clear" w:color="auto" w:fill="auto"/>
            <w:noWrap/>
            <w:vAlign w:val="center"/>
            <w:hideMark/>
          </w:tcPr>
          <w:p w14:paraId="346347C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553,653,751.09</w:t>
            </w:r>
          </w:p>
        </w:tc>
        <w:tc>
          <w:tcPr>
            <w:tcW w:w="654" w:type="pct"/>
            <w:tcBorders>
              <w:top w:val="nil"/>
              <w:left w:val="nil"/>
              <w:bottom w:val="nil"/>
              <w:right w:val="single" w:sz="4" w:space="0" w:color="000000"/>
            </w:tcBorders>
            <w:shd w:val="clear" w:color="auto" w:fill="auto"/>
            <w:noWrap/>
            <w:vAlign w:val="center"/>
            <w:hideMark/>
          </w:tcPr>
          <w:p w14:paraId="5FC5AD4E"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587,357,423.19</w:t>
            </w:r>
          </w:p>
        </w:tc>
        <w:tc>
          <w:tcPr>
            <w:tcW w:w="654" w:type="pct"/>
            <w:tcBorders>
              <w:top w:val="nil"/>
              <w:left w:val="nil"/>
              <w:bottom w:val="nil"/>
              <w:right w:val="single" w:sz="4" w:space="0" w:color="000000"/>
            </w:tcBorders>
            <w:shd w:val="clear" w:color="auto" w:fill="auto"/>
            <w:noWrap/>
            <w:vAlign w:val="center"/>
            <w:hideMark/>
          </w:tcPr>
          <w:p w14:paraId="3D966785"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623,112,806.33</w:t>
            </w:r>
          </w:p>
        </w:tc>
        <w:tc>
          <w:tcPr>
            <w:tcW w:w="654" w:type="pct"/>
            <w:tcBorders>
              <w:top w:val="nil"/>
              <w:left w:val="nil"/>
              <w:bottom w:val="nil"/>
              <w:right w:val="single" w:sz="4" w:space="0" w:color="000000"/>
            </w:tcBorders>
            <w:shd w:val="clear" w:color="auto" w:fill="auto"/>
            <w:noWrap/>
            <w:vAlign w:val="center"/>
            <w:hideMark/>
          </w:tcPr>
          <w:p w14:paraId="4E0E3F85"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661,044,798.41</w:t>
            </w:r>
          </w:p>
        </w:tc>
        <w:tc>
          <w:tcPr>
            <w:tcW w:w="653" w:type="pct"/>
            <w:tcBorders>
              <w:top w:val="nil"/>
              <w:left w:val="nil"/>
              <w:bottom w:val="nil"/>
              <w:right w:val="single" w:sz="4" w:space="0" w:color="auto"/>
            </w:tcBorders>
            <w:shd w:val="clear" w:color="auto" w:fill="auto"/>
            <w:noWrap/>
            <w:vAlign w:val="center"/>
            <w:hideMark/>
          </w:tcPr>
          <w:p w14:paraId="13A7A1DE"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701,285,900.51</w:t>
            </w:r>
          </w:p>
        </w:tc>
      </w:tr>
      <w:tr w:rsidR="009A536A" w:rsidRPr="009A536A" w14:paraId="16DD9C42"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1E932CD7"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G. Ingresos por Ventas de Bienes y Servicios</w:t>
            </w:r>
          </w:p>
        </w:tc>
        <w:tc>
          <w:tcPr>
            <w:tcW w:w="654" w:type="pct"/>
            <w:tcBorders>
              <w:top w:val="nil"/>
              <w:left w:val="nil"/>
              <w:bottom w:val="nil"/>
              <w:right w:val="single" w:sz="4" w:space="0" w:color="000000"/>
            </w:tcBorders>
            <w:shd w:val="clear" w:color="auto" w:fill="auto"/>
            <w:noWrap/>
            <w:vAlign w:val="center"/>
            <w:hideMark/>
          </w:tcPr>
          <w:p w14:paraId="0F2BFA3E"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252BD09A"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1CEE60A4"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FFE2BFF"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4EACD3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4ECFD9A6"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26871951"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4EC0597B"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H. Participaciones</w:t>
            </w:r>
          </w:p>
        </w:tc>
        <w:tc>
          <w:tcPr>
            <w:tcW w:w="654" w:type="pct"/>
            <w:tcBorders>
              <w:top w:val="nil"/>
              <w:left w:val="nil"/>
              <w:bottom w:val="nil"/>
              <w:right w:val="single" w:sz="4" w:space="0" w:color="000000"/>
            </w:tcBorders>
            <w:shd w:val="clear" w:color="auto" w:fill="auto"/>
            <w:noWrap/>
            <w:vAlign w:val="center"/>
            <w:hideMark/>
          </w:tcPr>
          <w:p w14:paraId="4435A4CA"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20,963,127,799.00</w:t>
            </w:r>
          </w:p>
        </w:tc>
        <w:tc>
          <w:tcPr>
            <w:tcW w:w="654" w:type="pct"/>
            <w:tcBorders>
              <w:top w:val="nil"/>
              <w:left w:val="nil"/>
              <w:bottom w:val="nil"/>
              <w:right w:val="single" w:sz="4" w:space="0" w:color="000000"/>
            </w:tcBorders>
            <w:shd w:val="clear" w:color="auto" w:fill="auto"/>
            <w:noWrap/>
            <w:vAlign w:val="center"/>
            <w:hideMark/>
          </w:tcPr>
          <w:p w14:paraId="58FFC2CE"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22,762,862,554.58</w:t>
            </w:r>
          </w:p>
        </w:tc>
        <w:tc>
          <w:tcPr>
            <w:tcW w:w="654" w:type="pct"/>
            <w:tcBorders>
              <w:top w:val="nil"/>
              <w:left w:val="nil"/>
              <w:bottom w:val="nil"/>
              <w:right w:val="single" w:sz="4" w:space="0" w:color="000000"/>
            </w:tcBorders>
            <w:shd w:val="clear" w:color="auto" w:fill="auto"/>
            <w:noWrap/>
            <w:vAlign w:val="center"/>
            <w:hideMark/>
          </w:tcPr>
          <w:p w14:paraId="66E1487A"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23,906,588,107.22</w:t>
            </w:r>
          </w:p>
        </w:tc>
        <w:tc>
          <w:tcPr>
            <w:tcW w:w="654" w:type="pct"/>
            <w:tcBorders>
              <w:top w:val="nil"/>
              <w:left w:val="nil"/>
              <w:bottom w:val="nil"/>
              <w:right w:val="single" w:sz="4" w:space="0" w:color="000000"/>
            </w:tcBorders>
            <w:shd w:val="clear" w:color="auto" w:fill="auto"/>
            <w:noWrap/>
            <w:vAlign w:val="center"/>
            <w:hideMark/>
          </w:tcPr>
          <w:p w14:paraId="6BA662E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25,487,671,486.47</w:t>
            </w:r>
          </w:p>
        </w:tc>
        <w:tc>
          <w:tcPr>
            <w:tcW w:w="654" w:type="pct"/>
            <w:tcBorders>
              <w:top w:val="nil"/>
              <w:left w:val="nil"/>
              <w:bottom w:val="nil"/>
              <w:right w:val="single" w:sz="4" w:space="0" w:color="000000"/>
            </w:tcBorders>
            <w:shd w:val="clear" w:color="auto" w:fill="auto"/>
            <w:noWrap/>
            <w:vAlign w:val="center"/>
            <w:hideMark/>
          </w:tcPr>
          <w:p w14:paraId="692C6DE3"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26,972,504,636.30</w:t>
            </w:r>
          </w:p>
        </w:tc>
        <w:tc>
          <w:tcPr>
            <w:tcW w:w="653" w:type="pct"/>
            <w:tcBorders>
              <w:top w:val="nil"/>
              <w:left w:val="nil"/>
              <w:bottom w:val="nil"/>
              <w:right w:val="single" w:sz="4" w:space="0" w:color="auto"/>
            </w:tcBorders>
            <w:shd w:val="clear" w:color="auto" w:fill="auto"/>
            <w:noWrap/>
            <w:vAlign w:val="center"/>
            <w:hideMark/>
          </w:tcPr>
          <w:p w14:paraId="68808BFB"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28,649,899,061.77</w:t>
            </w:r>
          </w:p>
        </w:tc>
      </w:tr>
      <w:tr w:rsidR="009A536A" w:rsidRPr="009A536A" w14:paraId="1D8158FA"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27E2F8F1"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I. Incentivos Derivados de la Colaboración Fiscal</w:t>
            </w:r>
          </w:p>
        </w:tc>
        <w:tc>
          <w:tcPr>
            <w:tcW w:w="654" w:type="pct"/>
            <w:tcBorders>
              <w:top w:val="nil"/>
              <w:left w:val="nil"/>
              <w:bottom w:val="nil"/>
              <w:right w:val="single" w:sz="4" w:space="0" w:color="000000"/>
            </w:tcBorders>
            <w:shd w:val="clear" w:color="auto" w:fill="auto"/>
            <w:noWrap/>
            <w:vAlign w:val="center"/>
            <w:hideMark/>
          </w:tcPr>
          <w:p w14:paraId="4974F816"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1,076,846,190.00</w:t>
            </w:r>
          </w:p>
        </w:tc>
        <w:tc>
          <w:tcPr>
            <w:tcW w:w="654" w:type="pct"/>
            <w:tcBorders>
              <w:top w:val="nil"/>
              <w:left w:val="nil"/>
              <w:bottom w:val="nil"/>
              <w:right w:val="single" w:sz="4" w:space="0" w:color="000000"/>
            </w:tcBorders>
            <w:shd w:val="clear" w:color="auto" w:fill="auto"/>
            <w:noWrap/>
            <w:vAlign w:val="center"/>
            <w:hideMark/>
          </w:tcPr>
          <w:p w14:paraId="275E493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1,142,399,201.82</w:t>
            </w:r>
          </w:p>
        </w:tc>
        <w:tc>
          <w:tcPr>
            <w:tcW w:w="654" w:type="pct"/>
            <w:tcBorders>
              <w:top w:val="nil"/>
              <w:left w:val="nil"/>
              <w:bottom w:val="nil"/>
              <w:right w:val="single" w:sz="4" w:space="0" w:color="000000"/>
            </w:tcBorders>
            <w:shd w:val="clear" w:color="auto" w:fill="auto"/>
            <w:noWrap/>
            <w:vAlign w:val="center"/>
            <w:hideMark/>
          </w:tcPr>
          <w:p w14:paraId="672BD264"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1,211,942,753.23</w:t>
            </w:r>
          </w:p>
        </w:tc>
        <w:tc>
          <w:tcPr>
            <w:tcW w:w="654" w:type="pct"/>
            <w:tcBorders>
              <w:top w:val="nil"/>
              <w:left w:val="nil"/>
              <w:bottom w:val="nil"/>
              <w:right w:val="single" w:sz="4" w:space="0" w:color="000000"/>
            </w:tcBorders>
            <w:shd w:val="clear" w:color="auto" w:fill="auto"/>
            <w:noWrap/>
            <w:vAlign w:val="center"/>
            <w:hideMark/>
          </w:tcPr>
          <w:p w14:paraId="1733397F"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1,285,719,768.33</w:t>
            </w:r>
          </w:p>
        </w:tc>
        <w:tc>
          <w:tcPr>
            <w:tcW w:w="654" w:type="pct"/>
            <w:tcBorders>
              <w:top w:val="nil"/>
              <w:left w:val="nil"/>
              <w:bottom w:val="nil"/>
              <w:right w:val="single" w:sz="4" w:space="0" w:color="000000"/>
            </w:tcBorders>
            <w:shd w:val="clear" w:color="auto" w:fill="auto"/>
            <w:noWrap/>
            <w:vAlign w:val="center"/>
            <w:hideMark/>
          </w:tcPr>
          <w:p w14:paraId="23317795"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1,363,987,959.23</w:t>
            </w:r>
          </w:p>
        </w:tc>
        <w:tc>
          <w:tcPr>
            <w:tcW w:w="653" w:type="pct"/>
            <w:tcBorders>
              <w:top w:val="nil"/>
              <w:left w:val="nil"/>
              <w:bottom w:val="nil"/>
              <w:right w:val="single" w:sz="4" w:space="0" w:color="auto"/>
            </w:tcBorders>
            <w:shd w:val="clear" w:color="auto" w:fill="auto"/>
            <w:noWrap/>
            <w:vAlign w:val="center"/>
            <w:hideMark/>
          </w:tcPr>
          <w:p w14:paraId="3BC55CAE"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1,447,020,726.24</w:t>
            </w:r>
          </w:p>
        </w:tc>
      </w:tr>
      <w:tr w:rsidR="009A536A" w:rsidRPr="009A536A" w14:paraId="16477836"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063F3987"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J. Transferencias Y Asignaciones</w:t>
            </w:r>
          </w:p>
        </w:tc>
        <w:tc>
          <w:tcPr>
            <w:tcW w:w="654" w:type="pct"/>
            <w:tcBorders>
              <w:top w:val="nil"/>
              <w:left w:val="nil"/>
              <w:bottom w:val="nil"/>
              <w:right w:val="single" w:sz="4" w:space="0" w:color="000000"/>
            </w:tcBorders>
            <w:shd w:val="clear" w:color="auto" w:fill="auto"/>
            <w:noWrap/>
            <w:vAlign w:val="center"/>
            <w:hideMark/>
          </w:tcPr>
          <w:p w14:paraId="428EA731"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5B0D0A6"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1B4165F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6F0AF4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A814A1A"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5D04A554"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0F6A4EBD"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4EDB6A49"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K. Convenios</w:t>
            </w:r>
          </w:p>
        </w:tc>
        <w:tc>
          <w:tcPr>
            <w:tcW w:w="654" w:type="pct"/>
            <w:tcBorders>
              <w:top w:val="nil"/>
              <w:left w:val="nil"/>
              <w:bottom w:val="nil"/>
              <w:right w:val="single" w:sz="4" w:space="0" w:color="000000"/>
            </w:tcBorders>
            <w:shd w:val="clear" w:color="auto" w:fill="auto"/>
            <w:noWrap/>
            <w:vAlign w:val="center"/>
            <w:hideMark/>
          </w:tcPr>
          <w:p w14:paraId="528954F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98DC83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F46FE8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19FA0B6"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13E5693F"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63034491"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651440A8"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7C5B56E3"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L. Otros Ingresos de Libre Disposición</w:t>
            </w:r>
          </w:p>
        </w:tc>
        <w:tc>
          <w:tcPr>
            <w:tcW w:w="654" w:type="pct"/>
            <w:tcBorders>
              <w:top w:val="nil"/>
              <w:left w:val="nil"/>
              <w:bottom w:val="nil"/>
              <w:right w:val="single" w:sz="4" w:space="0" w:color="000000"/>
            </w:tcBorders>
            <w:shd w:val="clear" w:color="auto" w:fill="auto"/>
            <w:noWrap/>
            <w:vAlign w:val="center"/>
            <w:hideMark/>
          </w:tcPr>
          <w:p w14:paraId="5721457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271C70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1EC7217"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6E1B87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C6DA9F5"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261DECDA"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4FF7C618"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55016896" w14:textId="77777777" w:rsidR="005955D6" w:rsidRPr="009A536A" w:rsidRDefault="005955D6" w:rsidP="00EC5CC2">
            <w:pPr>
              <w:rPr>
                <w:rFonts w:eastAsia="Times New Roman" w:cs="Arial"/>
                <w:b/>
                <w:bCs/>
                <w:color w:val="000000"/>
                <w:sz w:val="13"/>
                <w:szCs w:val="13"/>
                <w:lang w:eastAsia="es-MX"/>
              </w:rPr>
            </w:pPr>
            <w:r w:rsidRPr="009A536A">
              <w:rPr>
                <w:rFonts w:eastAsia="Times New Roman" w:cs="Arial"/>
                <w:b/>
                <w:bCs/>
                <w:color w:val="000000"/>
                <w:sz w:val="13"/>
                <w:szCs w:val="13"/>
                <w:lang w:eastAsia="es-MX"/>
              </w:rPr>
              <w:t>2. Transferencias Federales Etiquetadas (2=A+B+C+D+E)</w:t>
            </w:r>
          </w:p>
        </w:tc>
        <w:tc>
          <w:tcPr>
            <w:tcW w:w="654" w:type="pct"/>
            <w:tcBorders>
              <w:top w:val="nil"/>
              <w:left w:val="nil"/>
              <w:bottom w:val="nil"/>
              <w:right w:val="single" w:sz="4" w:space="0" w:color="000000"/>
            </w:tcBorders>
            <w:shd w:val="clear" w:color="auto" w:fill="auto"/>
            <w:vAlign w:val="center"/>
            <w:hideMark/>
          </w:tcPr>
          <w:p w14:paraId="3216307D"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23,337,241,231.00</w:t>
            </w:r>
          </w:p>
        </w:tc>
        <w:tc>
          <w:tcPr>
            <w:tcW w:w="654" w:type="pct"/>
            <w:tcBorders>
              <w:top w:val="nil"/>
              <w:left w:val="nil"/>
              <w:bottom w:val="nil"/>
              <w:right w:val="single" w:sz="4" w:space="0" w:color="000000"/>
            </w:tcBorders>
            <w:shd w:val="clear" w:color="auto" w:fill="auto"/>
            <w:vAlign w:val="center"/>
            <w:hideMark/>
          </w:tcPr>
          <w:p w14:paraId="184EF7C4"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24,743,455,708.46</w:t>
            </w:r>
          </w:p>
        </w:tc>
        <w:tc>
          <w:tcPr>
            <w:tcW w:w="654" w:type="pct"/>
            <w:tcBorders>
              <w:top w:val="nil"/>
              <w:left w:val="nil"/>
              <w:bottom w:val="nil"/>
              <w:right w:val="single" w:sz="4" w:space="0" w:color="000000"/>
            </w:tcBorders>
            <w:shd w:val="clear" w:color="auto" w:fill="auto"/>
            <w:vAlign w:val="center"/>
            <w:hideMark/>
          </w:tcPr>
          <w:p w14:paraId="2883D134"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26,056,190,704.98</w:t>
            </w:r>
          </w:p>
        </w:tc>
        <w:tc>
          <w:tcPr>
            <w:tcW w:w="654" w:type="pct"/>
            <w:tcBorders>
              <w:top w:val="nil"/>
              <w:left w:val="nil"/>
              <w:bottom w:val="nil"/>
              <w:right w:val="single" w:sz="4" w:space="0" w:color="000000"/>
            </w:tcBorders>
            <w:shd w:val="clear" w:color="auto" w:fill="auto"/>
            <w:vAlign w:val="center"/>
            <w:hideMark/>
          </w:tcPr>
          <w:p w14:paraId="63FD77CD"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27,538,046,090.94</w:t>
            </w:r>
          </w:p>
        </w:tc>
        <w:tc>
          <w:tcPr>
            <w:tcW w:w="654" w:type="pct"/>
            <w:tcBorders>
              <w:top w:val="nil"/>
              <w:left w:val="nil"/>
              <w:bottom w:val="nil"/>
              <w:right w:val="single" w:sz="4" w:space="0" w:color="000000"/>
            </w:tcBorders>
            <w:shd w:val="clear" w:color="auto" w:fill="auto"/>
            <w:vAlign w:val="center"/>
            <w:hideMark/>
          </w:tcPr>
          <w:p w14:paraId="0DE9F15B"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29,057,816,889.59</w:t>
            </w:r>
          </w:p>
        </w:tc>
        <w:tc>
          <w:tcPr>
            <w:tcW w:w="653" w:type="pct"/>
            <w:tcBorders>
              <w:top w:val="nil"/>
              <w:left w:val="nil"/>
              <w:bottom w:val="nil"/>
              <w:right w:val="single" w:sz="4" w:space="0" w:color="auto"/>
            </w:tcBorders>
            <w:shd w:val="clear" w:color="auto" w:fill="auto"/>
            <w:vAlign w:val="center"/>
            <w:hideMark/>
          </w:tcPr>
          <w:p w14:paraId="62DCE987"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30,690,459,854.34</w:t>
            </w:r>
          </w:p>
        </w:tc>
      </w:tr>
      <w:tr w:rsidR="009A536A" w:rsidRPr="009A536A" w14:paraId="3E65AC9B"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6F776FB1"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A. Aportaciones</w:t>
            </w:r>
          </w:p>
        </w:tc>
        <w:tc>
          <w:tcPr>
            <w:tcW w:w="654" w:type="pct"/>
            <w:tcBorders>
              <w:top w:val="nil"/>
              <w:left w:val="nil"/>
              <w:bottom w:val="nil"/>
              <w:right w:val="single" w:sz="4" w:space="0" w:color="000000"/>
            </w:tcBorders>
            <w:shd w:val="clear" w:color="auto" w:fill="auto"/>
            <w:noWrap/>
            <w:vAlign w:val="center"/>
            <w:hideMark/>
          </w:tcPr>
          <w:p w14:paraId="5404C57F"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18,365,436,222.00</w:t>
            </w:r>
          </w:p>
        </w:tc>
        <w:tc>
          <w:tcPr>
            <w:tcW w:w="654" w:type="pct"/>
            <w:tcBorders>
              <w:top w:val="nil"/>
              <w:left w:val="nil"/>
              <w:bottom w:val="nil"/>
              <w:right w:val="single" w:sz="4" w:space="0" w:color="000000"/>
            </w:tcBorders>
            <w:shd w:val="clear" w:color="auto" w:fill="auto"/>
            <w:noWrap/>
            <w:vAlign w:val="center"/>
            <w:hideMark/>
          </w:tcPr>
          <w:p w14:paraId="56197E1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19,595,341,141.97</w:t>
            </w:r>
          </w:p>
        </w:tc>
        <w:tc>
          <w:tcPr>
            <w:tcW w:w="654" w:type="pct"/>
            <w:tcBorders>
              <w:top w:val="nil"/>
              <w:left w:val="nil"/>
              <w:bottom w:val="nil"/>
              <w:right w:val="single" w:sz="4" w:space="0" w:color="000000"/>
            </w:tcBorders>
            <w:shd w:val="clear" w:color="auto" w:fill="auto"/>
            <w:noWrap/>
            <w:vAlign w:val="center"/>
            <w:hideMark/>
          </w:tcPr>
          <w:p w14:paraId="2B061F5B"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20,725,465,409.51</w:t>
            </w:r>
          </w:p>
        </w:tc>
        <w:tc>
          <w:tcPr>
            <w:tcW w:w="654" w:type="pct"/>
            <w:tcBorders>
              <w:top w:val="nil"/>
              <w:left w:val="nil"/>
              <w:bottom w:val="nil"/>
              <w:right w:val="single" w:sz="4" w:space="0" w:color="000000"/>
            </w:tcBorders>
            <w:shd w:val="clear" w:color="auto" w:fill="auto"/>
            <w:noWrap/>
            <w:vAlign w:val="center"/>
            <w:hideMark/>
          </w:tcPr>
          <w:p w14:paraId="24ED9CFC"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22,018,181,965.27</w:t>
            </w:r>
          </w:p>
        </w:tc>
        <w:tc>
          <w:tcPr>
            <w:tcW w:w="654" w:type="pct"/>
            <w:tcBorders>
              <w:top w:val="nil"/>
              <w:left w:val="nil"/>
              <w:bottom w:val="nil"/>
              <w:right w:val="single" w:sz="4" w:space="0" w:color="000000"/>
            </w:tcBorders>
            <w:shd w:val="clear" w:color="auto" w:fill="auto"/>
            <w:noWrap/>
            <w:vAlign w:val="center"/>
            <w:hideMark/>
          </w:tcPr>
          <w:p w14:paraId="4AAC287E"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23,342,050,669.36</w:t>
            </w:r>
          </w:p>
        </w:tc>
        <w:tc>
          <w:tcPr>
            <w:tcW w:w="653" w:type="pct"/>
            <w:tcBorders>
              <w:top w:val="nil"/>
              <w:left w:val="nil"/>
              <w:bottom w:val="nil"/>
              <w:right w:val="single" w:sz="4" w:space="0" w:color="auto"/>
            </w:tcBorders>
            <w:shd w:val="clear" w:color="auto" w:fill="auto"/>
            <w:noWrap/>
            <w:vAlign w:val="center"/>
            <w:hideMark/>
          </w:tcPr>
          <w:p w14:paraId="499A456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24,771,784,577.84</w:t>
            </w:r>
          </w:p>
        </w:tc>
      </w:tr>
      <w:tr w:rsidR="009A536A" w:rsidRPr="009A536A" w14:paraId="25B0BBD3"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5D9B7985"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B. Convenios</w:t>
            </w:r>
          </w:p>
        </w:tc>
        <w:tc>
          <w:tcPr>
            <w:tcW w:w="654" w:type="pct"/>
            <w:tcBorders>
              <w:top w:val="nil"/>
              <w:left w:val="nil"/>
              <w:bottom w:val="nil"/>
              <w:right w:val="single" w:sz="4" w:space="0" w:color="000000"/>
            </w:tcBorders>
            <w:shd w:val="clear" w:color="auto" w:fill="auto"/>
            <w:noWrap/>
            <w:vAlign w:val="center"/>
            <w:hideMark/>
          </w:tcPr>
          <w:p w14:paraId="3091BA8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2,566,672,159.00</w:t>
            </w:r>
          </w:p>
        </w:tc>
        <w:tc>
          <w:tcPr>
            <w:tcW w:w="654" w:type="pct"/>
            <w:tcBorders>
              <w:top w:val="nil"/>
              <w:left w:val="nil"/>
              <w:bottom w:val="nil"/>
              <w:right w:val="single" w:sz="4" w:space="0" w:color="000000"/>
            </w:tcBorders>
            <w:shd w:val="clear" w:color="auto" w:fill="auto"/>
            <w:noWrap/>
            <w:vAlign w:val="center"/>
            <w:hideMark/>
          </w:tcPr>
          <w:p w14:paraId="61ADDDBA"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2,649,898,891.07</w:t>
            </w:r>
          </w:p>
        </w:tc>
        <w:tc>
          <w:tcPr>
            <w:tcW w:w="654" w:type="pct"/>
            <w:tcBorders>
              <w:top w:val="nil"/>
              <w:left w:val="nil"/>
              <w:bottom w:val="nil"/>
              <w:right w:val="single" w:sz="4" w:space="0" w:color="000000"/>
            </w:tcBorders>
            <w:shd w:val="clear" w:color="auto" w:fill="auto"/>
            <w:noWrap/>
            <w:vAlign w:val="center"/>
            <w:hideMark/>
          </w:tcPr>
          <w:p w14:paraId="66201F1B"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2,735,824,327.34</w:t>
            </w:r>
          </w:p>
        </w:tc>
        <w:tc>
          <w:tcPr>
            <w:tcW w:w="654" w:type="pct"/>
            <w:tcBorders>
              <w:top w:val="nil"/>
              <w:left w:val="nil"/>
              <w:bottom w:val="nil"/>
              <w:right w:val="single" w:sz="4" w:space="0" w:color="000000"/>
            </w:tcBorders>
            <w:shd w:val="clear" w:color="auto" w:fill="auto"/>
            <w:noWrap/>
            <w:vAlign w:val="center"/>
            <w:hideMark/>
          </w:tcPr>
          <w:p w14:paraId="7956364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2,824,535,975.80</w:t>
            </w:r>
          </w:p>
        </w:tc>
        <w:tc>
          <w:tcPr>
            <w:tcW w:w="654" w:type="pct"/>
            <w:tcBorders>
              <w:top w:val="nil"/>
              <w:left w:val="nil"/>
              <w:bottom w:val="nil"/>
              <w:right w:val="single" w:sz="4" w:space="0" w:color="000000"/>
            </w:tcBorders>
            <w:shd w:val="clear" w:color="auto" w:fill="auto"/>
            <w:noWrap/>
            <w:vAlign w:val="center"/>
            <w:hideMark/>
          </w:tcPr>
          <w:p w14:paraId="7B6D627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2,916,124,181.98</w:t>
            </w:r>
          </w:p>
        </w:tc>
        <w:tc>
          <w:tcPr>
            <w:tcW w:w="653" w:type="pct"/>
            <w:tcBorders>
              <w:top w:val="nil"/>
              <w:left w:val="nil"/>
              <w:bottom w:val="nil"/>
              <w:right w:val="single" w:sz="4" w:space="0" w:color="auto"/>
            </w:tcBorders>
            <w:shd w:val="clear" w:color="auto" w:fill="auto"/>
            <w:noWrap/>
            <w:vAlign w:val="center"/>
            <w:hideMark/>
          </w:tcPr>
          <w:p w14:paraId="2E664D5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3,010,682,220.93</w:t>
            </w:r>
          </w:p>
        </w:tc>
      </w:tr>
      <w:tr w:rsidR="009A536A" w:rsidRPr="009A536A" w14:paraId="14032B17"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08224541"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C. Fondos Distintos de Aportaciones</w:t>
            </w:r>
          </w:p>
        </w:tc>
        <w:tc>
          <w:tcPr>
            <w:tcW w:w="654" w:type="pct"/>
            <w:tcBorders>
              <w:top w:val="nil"/>
              <w:left w:val="nil"/>
              <w:bottom w:val="nil"/>
              <w:right w:val="single" w:sz="4" w:space="0" w:color="000000"/>
            </w:tcBorders>
            <w:shd w:val="clear" w:color="auto" w:fill="auto"/>
            <w:noWrap/>
            <w:vAlign w:val="center"/>
            <w:hideMark/>
          </w:tcPr>
          <w:p w14:paraId="25C7798D"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08ECCC5"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1528466"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5AE070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04FBC4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4DF6E6DA"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644751B4" w14:textId="77777777" w:rsidTr="009A536A">
        <w:trPr>
          <w:trHeight w:val="408"/>
        </w:trPr>
        <w:tc>
          <w:tcPr>
            <w:tcW w:w="1077" w:type="pct"/>
            <w:tcBorders>
              <w:top w:val="nil"/>
              <w:left w:val="single" w:sz="4" w:space="0" w:color="auto"/>
              <w:bottom w:val="nil"/>
              <w:right w:val="single" w:sz="4" w:space="0" w:color="000000"/>
            </w:tcBorders>
            <w:shd w:val="clear" w:color="auto" w:fill="auto"/>
            <w:vAlign w:val="center"/>
            <w:hideMark/>
          </w:tcPr>
          <w:p w14:paraId="5898C86D"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D. Transferencias, Asignaciones, Subsidios y Subvenciones, y Pensiones y Jubilaciones</w:t>
            </w:r>
          </w:p>
        </w:tc>
        <w:tc>
          <w:tcPr>
            <w:tcW w:w="654" w:type="pct"/>
            <w:tcBorders>
              <w:top w:val="nil"/>
              <w:left w:val="nil"/>
              <w:bottom w:val="nil"/>
              <w:right w:val="single" w:sz="4" w:space="0" w:color="000000"/>
            </w:tcBorders>
            <w:shd w:val="clear" w:color="auto" w:fill="auto"/>
            <w:noWrap/>
            <w:vAlign w:val="center"/>
            <w:hideMark/>
          </w:tcPr>
          <w:p w14:paraId="784DEAD7"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2,405,132,850.00</w:t>
            </w:r>
          </w:p>
        </w:tc>
        <w:tc>
          <w:tcPr>
            <w:tcW w:w="654" w:type="pct"/>
            <w:tcBorders>
              <w:top w:val="nil"/>
              <w:left w:val="nil"/>
              <w:bottom w:val="nil"/>
              <w:right w:val="single" w:sz="4" w:space="0" w:color="000000"/>
            </w:tcBorders>
            <w:shd w:val="clear" w:color="auto" w:fill="auto"/>
            <w:noWrap/>
            <w:vAlign w:val="center"/>
            <w:hideMark/>
          </w:tcPr>
          <w:p w14:paraId="603733DD"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2,498,215,675.43</w:t>
            </w:r>
          </w:p>
        </w:tc>
        <w:tc>
          <w:tcPr>
            <w:tcW w:w="654" w:type="pct"/>
            <w:tcBorders>
              <w:top w:val="nil"/>
              <w:left w:val="nil"/>
              <w:bottom w:val="nil"/>
              <w:right w:val="single" w:sz="4" w:space="0" w:color="000000"/>
            </w:tcBorders>
            <w:shd w:val="clear" w:color="auto" w:fill="auto"/>
            <w:noWrap/>
            <w:vAlign w:val="center"/>
            <w:hideMark/>
          </w:tcPr>
          <w:p w14:paraId="40CD8591"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2,594,900,968.13</w:t>
            </w:r>
          </w:p>
        </w:tc>
        <w:tc>
          <w:tcPr>
            <w:tcW w:w="654" w:type="pct"/>
            <w:tcBorders>
              <w:top w:val="nil"/>
              <w:left w:val="nil"/>
              <w:bottom w:val="nil"/>
              <w:right w:val="single" w:sz="4" w:space="0" w:color="000000"/>
            </w:tcBorders>
            <w:shd w:val="clear" w:color="auto" w:fill="auto"/>
            <w:noWrap/>
            <w:vAlign w:val="center"/>
            <w:hideMark/>
          </w:tcPr>
          <w:p w14:paraId="2789F52D"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2,695,328,149.87</w:t>
            </w:r>
          </w:p>
        </w:tc>
        <w:tc>
          <w:tcPr>
            <w:tcW w:w="654" w:type="pct"/>
            <w:tcBorders>
              <w:top w:val="nil"/>
              <w:left w:val="nil"/>
              <w:bottom w:val="nil"/>
              <w:right w:val="single" w:sz="4" w:space="0" w:color="000000"/>
            </w:tcBorders>
            <w:shd w:val="clear" w:color="auto" w:fill="auto"/>
            <w:noWrap/>
            <w:vAlign w:val="center"/>
            <w:hideMark/>
          </w:tcPr>
          <w:p w14:paraId="728F8F9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2,799,642,038.24</w:t>
            </w:r>
          </w:p>
        </w:tc>
        <w:tc>
          <w:tcPr>
            <w:tcW w:w="653" w:type="pct"/>
            <w:tcBorders>
              <w:top w:val="nil"/>
              <w:left w:val="nil"/>
              <w:bottom w:val="nil"/>
              <w:right w:val="single" w:sz="4" w:space="0" w:color="auto"/>
            </w:tcBorders>
            <w:shd w:val="clear" w:color="auto" w:fill="auto"/>
            <w:noWrap/>
            <w:vAlign w:val="center"/>
            <w:hideMark/>
          </w:tcPr>
          <w:p w14:paraId="0884A8AB"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2,907,993,055.57</w:t>
            </w:r>
          </w:p>
        </w:tc>
      </w:tr>
      <w:tr w:rsidR="009A536A" w:rsidRPr="009A536A" w14:paraId="41EFF6D8"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1F165F54"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E. Otras Transferencias Federales Etiquetadas</w:t>
            </w:r>
          </w:p>
        </w:tc>
        <w:tc>
          <w:tcPr>
            <w:tcW w:w="654" w:type="pct"/>
            <w:tcBorders>
              <w:top w:val="nil"/>
              <w:left w:val="nil"/>
              <w:bottom w:val="nil"/>
              <w:right w:val="single" w:sz="4" w:space="0" w:color="000000"/>
            </w:tcBorders>
            <w:shd w:val="clear" w:color="auto" w:fill="auto"/>
            <w:noWrap/>
            <w:vAlign w:val="center"/>
            <w:hideMark/>
          </w:tcPr>
          <w:p w14:paraId="3853D37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2E332D4"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612198E6"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60F39E0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D014CCC"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35EC366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03C3EB16"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2DDD85C0" w14:textId="77777777" w:rsidR="005955D6" w:rsidRPr="009A536A" w:rsidRDefault="005955D6" w:rsidP="00EC5CC2">
            <w:pPr>
              <w:rPr>
                <w:rFonts w:eastAsia="Times New Roman" w:cs="Arial"/>
                <w:b/>
                <w:bCs/>
                <w:color w:val="000000"/>
                <w:sz w:val="13"/>
                <w:szCs w:val="13"/>
                <w:lang w:eastAsia="es-MX"/>
              </w:rPr>
            </w:pPr>
            <w:r w:rsidRPr="009A536A">
              <w:rPr>
                <w:rFonts w:eastAsia="Times New Roman" w:cs="Arial"/>
                <w:b/>
                <w:bCs/>
                <w:color w:val="000000"/>
                <w:sz w:val="13"/>
                <w:szCs w:val="13"/>
                <w:lang w:eastAsia="es-MX"/>
              </w:rPr>
              <w:t>3. Ingresos Derivados de Financiamientos (3=A)</w:t>
            </w:r>
          </w:p>
        </w:tc>
        <w:tc>
          <w:tcPr>
            <w:tcW w:w="654" w:type="pct"/>
            <w:tcBorders>
              <w:top w:val="nil"/>
              <w:left w:val="nil"/>
              <w:bottom w:val="nil"/>
              <w:right w:val="single" w:sz="4" w:space="0" w:color="000000"/>
            </w:tcBorders>
            <w:shd w:val="clear" w:color="auto" w:fill="auto"/>
            <w:vAlign w:val="center"/>
            <w:hideMark/>
          </w:tcPr>
          <w:p w14:paraId="2660E2F4"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3,063,000,000.00</w:t>
            </w:r>
          </w:p>
        </w:tc>
        <w:tc>
          <w:tcPr>
            <w:tcW w:w="654" w:type="pct"/>
            <w:tcBorders>
              <w:top w:val="nil"/>
              <w:left w:val="nil"/>
              <w:bottom w:val="nil"/>
              <w:right w:val="single" w:sz="4" w:space="0" w:color="000000"/>
            </w:tcBorders>
            <w:shd w:val="clear" w:color="auto" w:fill="auto"/>
            <w:vAlign w:val="center"/>
            <w:hideMark/>
          </w:tcPr>
          <w:p w14:paraId="6DEF7A10"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nil"/>
              <w:right w:val="single" w:sz="4" w:space="0" w:color="000000"/>
            </w:tcBorders>
            <w:shd w:val="clear" w:color="auto" w:fill="auto"/>
            <w:vAlign w:val="center"/>
            <w:hideMark/>
          </w:tcPr>
          <w:p w14:paraId="172AA656"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nil"/>
              <w:right w:val="single" w:sz="4" w:space="0" w:color="000000"/>
            </w:tcBorders>
            <w:shd w:val="clear" w:color="auto" w:fill="auto"/>
            <w:vAlign w:val="center"/>
            <w:hideMark/>
          </w:tcPr>
          <w:p w14:paraId="5A3BE1B8"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nil"/>
              <w:right w:val="single" w:sz="4" w:space="0" w:color="000000"/>
            </w:tcBorders>
            <w:shd w:val="clear" w:color="auto" w:fill="auto"/>
            <w:vAlign w:val="center"/>
            <w:hideMark/>
          </w:tcPr>
          <w:p w14:paraId="464F3DB0"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3" w:type="pct"/>
            <w:tcBorders>
              <w:top w:val="nil"/>
              <w:left w:val="nil"/>
              <w:bottom w:val="nil"/>
              <w:right w:val="single" w:sz="4" w:space="0" w:color="auto"/>
            </w:tcBorders>
            <w:shd w:val="clear" w:color="auto" w:fill="auto"/>
            <w:vAlign w:val="center"/>
            <w:hideMark/>
          </w:tcPr>
          <w:p w14:paraId="68FE6DB7"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r>
      <w:tr w:rsidR="009A536A" w:rsidRPr="009A536A" w14:paraId="13225542"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0E1E6A29"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A. Ingresos Derivados de Financiamientos</w:t>
            </w:r>
          </w:p>
        </w:tc>
        <w:tc>
          <w:tcPr>
            <w:tcW w:w="654" w:type="pct"/>
            <w:tcBorders>
              <w:top w:val="nil"/>
              <w:left w:val="nil"/>
              <w:bottom w:val="nil"/>
              <w:right w:val="single" w:sz="4" w:space="0" w:color="000000"/>
            </w:tcBorders>
            <w:shd w:val="clear" w:color="auto" w:fill="auto"/>
            <w:noWrap/>
            <w:vAlign w:val="center"/>
            <w:hideMark/>
          </w:tcPr>
          <w:p w14:paraId="3FDB5F17"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3,063,000,000.00</w:t>
            </w:r>
          </w:p>
        </w:tc>
        <w:tc>
          <w:tcPr>
            <w:tcW w:w="654" w:type="pct"/>
            <w:tcBorders>
              <w:top w:val="nil"/>
              <w:left w:val="nil"/>
              <w:bottom w:val="nil"/>
              <w:right w:val="single" w:sz="4" w:space="0" w:color="000000"/>
            </w:tcBorders>
            <w:shd w:val="clear" w:color="auto" w:fill="auto"/>
            <w:noWrap/>
            <w:vAlign w:val="center"/>
            <w:hideMark/>
          </w:tcPr>
          <w:p w14:paraId="5DDBD80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5FBB393"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424F43B"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8BA4F8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6E88DA0F"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1F665B1E"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272D765B" w14:textId="77777777" w:rsidR="005955D6" w:rsidRPr="009A536A" w:rsidRDefault="005955D6" w:rsidP="00EC5CC2">
            <w:pPr>
              <w:rPr>
                <w:rFonts w:eastAsia="Times New Roman" w:cs="Arial"/>
                <w:b/>
                <w:bCs/>
                <w:color w:val="000000"/>
                <w:sz w:val="13"/>
                <w:szCs w:val="13"/>
                <w:lang w:eastAsia="es-MX"/>
              </w:rPr>
            </w:pPr>
            <w:r w:rsidRPr="009A536A">
              <w:rPr>
                <w:rFonts w:eastAsia="Times New Roman" w:cs="Arial"/>
                <w:b/>
                <w:bCs/>
                <w:color w:val="000000"/>
                <w:sz w:val="13"/>
                <w:szCs w:val="13"/>
                <w:lang w:eastAsia="es-MX"/>
              </w:rPr>
              <w:t>4. Total de Ingresos Proyectados (4=1+2+3)</w:t>
            </w:r>
          </w:p>
        </w:tc>
        <w:tc>
          <w:tcPr>
            <w:tcW w:w="654" w:type="pct"/>
            <w:tcBorders>
              <w:top w:val="nil"/>
              <w:left w:val="nil"/>
              <w:bottom w:val="nil"/>
              <w:right w:val="single" w:sz="4" w:space="0" w:color="000000"/>
            </w:tcBorders>
            <w:shd w:val="clear" w:color="auto" w:fill="auto"/>
            <w:vAlign w:val="center"/>
            <w:hideMark/>
          </w:tcPr>
          <w:p w14:paraId="16224F70"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55,948,843,308.00</w:t>
            </w:r>
          </w:p>
        </w:tc>
        <w:tc>
          <w:tcPr>
            <w:tcW w:w="654" w:type="pct"/>
            <w:tcBorders>
              <w:top w:val="nil"/>
              <w:left w:val="nil"/>
              <w:bottom w:val="nil"/>
              <w:right w:val="single" w:sz="4" w:space="0" w:color="000000"/>
            </w:tcBorders>
            <w:shd w:val="clear" w:color="auto" w:fill="auto"/>
            <w:vAlign w:val="center"/>
            <w:hideMark/>
          </w:tcPr>
          <w:p w14:paraId="3D4E2F04"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56,614,433,287.72</w:t>
            </w:r>
          </w:p>
        </w:tc>
        <w:tc>
          <w:tcPr>
            <w:tcW w:w="654" w:type="pct"/>
            <w:tcBorders>
              <w:top w:val="nil"/>
              <w:left w:val="nil"/>
              <w:bottom w:val="nil"/>
              <w:right w:val="single" w:sz="4" w:space="0" w:color="000000"/>
            </w:tcBorders>
            <w:shd w:val="clear" w:color="auto" w:fill="auto"/>
            <w:vAlign w:val="center"/>
            <w:hideMark/>
          </w:tcPr>
          <w:p w14:paraId="7B6E702F"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59,625,350,339.00</w:t>
            </w:r>
          </w:p>
        </w:tc>
        <w:tc>
          <w:tcPr>
            <w:tcW w:w="654" w:type="pct"/>
            <w:tcBorders>
              <w:top w:val="nil"/>
              <w:left w:val="nil"/>
              <w:bottom w:val="nil"/>
              <w:right w:val="single" w:sz="4" w:space="0" w:color="000000"/>
            </w:tcBorders>
            <w:shd w:val="clear" w:color="auto" w:fill="auto"/>
            <w:vAlign w:val="center"/>
            <w:hideMark/>
          </w:tcPr>
          <w:p w14:paraId="56D2C311"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63,276,498,145.90</w:t>
            </w:r>
          </w:p>
        </w:tc>
        <w:tc>
          <w:tcPr>
            <w:tcW w:w="654" w:type="pct"/>
            <w:tcBorders>
              <w:top w:val="nil"/>
              <w:left w:val="nil"/>
              <w:bottom w:val="nil"/>
              <w:right w:val="single" w:sz="4" w:space="0" w:color="000000"/>
            </w:tcBorders>
            <w:shd w:val="clear" w:color="auto" w:fill="auto"/>
            <w:vAlign w:val="center"/>
            <w:hideMark/>
          </w:tcPr>
          <w:p w14:paraId="6E925716"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66,905,118,361.48</w:t>
            </w:r>
          </w:p>
        </w:tc>
        <w:tc>
          <w:tcPr>
            <w:tcW w:w="653" w:type="pct"/>
            <w:tcBorders>
              <w:top w:val="nil"/>
              <w:left w:val="nil"/>
              <w:bottom w:val="nil"/>
              <w:right w:val="single" w:sz="4" w:space="0" w:color="auto"/>
            </w:tcBorders>
            <w:shd w:val="clear" w:color="auto" w:fill="auto"/>
            <w:vAlign w:val="center"/>
            <w:hideMark/>
          </w:tcPr>
          <w:p w14:paraId="7F23E71E"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70,877,159,009.08</w:t>
            </w:r>
          </w:p>
        </w:tc>
      </w:tr>
      <w:tr w:rsidR="009A536A" w:rsidRPr="009A536A" w14:paraId="627F9422"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34C2530F" w14:textId="77777777" w:rsidR="005955D6" w:rsidRPr="009A536A" w:rsidRDefault="005955D6" w:rsidP="00EC5CC2">
            <w:pPr>
              <w:ind w:firstLineChars="100" w:firstLine="130"/>
              <w:rPr>
                <w:rFonts w:eastAsia="Times New Roman" w:cs="Arial"/>
                <w:b/>
                <w:bCs/>
                <w:color w:val="000000"/>
                <w:sz w:val="13"/>
                <w:szCs w:val="13"/>
                <w:lang w:eastAsia="es-MX"/>
              </w:rPr>
            </w:pPr>
            <w:r w:rsidRPr="009A536A">
              <w:rPr>
                <w:rFonts w:eastAsia="Times New Roman" w:cs="Arial"/>
                <w:b/>
                <w:bCs/>
                <w:color w:val="000000"/>
                <w:sz w:val="13"/>
                <w:szCs w:val="13"/>
                <w:lang w:eastAsia="es-MX"/>
              </w:rPr>
              <w:t>Datos Informativos</w:t>
            </w:r>
          </w:p>
        </w:tc>
        <w:tc>
          <w:tcPr>
            <w:tcW w:w="654" w:type="pct"/>
            <w:tcBorders>
              <w:top w:val="nil"/>
              <w:left w:val="nil"/>
              <w:bottom w:val="nil"/>
              <w:right w:val="single" w:sz="4" w:space="0" w:color="000000"/>
            </w:tcBorders>
            <w:shd w:val="clear" w:color="auto" w:fill="auto"/>
            <w:noWrap/>
            <w:vAlign w:val="center"/>
            <w:hideMark/>
          </w:tcPr>
          <w:p w14:paraId="1DF93307"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4" w:type="pct"/>
            <w:tcBorders>
              <w:top w:val="nil"/>
              <w:left w:val="nil"/>
              <w:bottom w:val="nil"/>
              <w:right w:val="single" w:sz="4" w:space="0" w:color="000000"/>
            </w:tcBorders>
            <w:shd w:val="clear" w:color="auto" w:fill="auto"/>
            <w:noWrap/>
            <w:vAlign w:val="center"/>
            <w:hideMark/>
          </w:tcPr>
          <w:p w14:paraId="7C275F71"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4" w:type="pct"/>
            <w:tcBorders>
              <w:top w:val="nil"/>
              <w:left w:val="nil"/>
              <w:bottom w:val="nil"/>
              <w:right w:val="single" w:sz="4" w:space="0" w:color="000000"/>
            </w:tcBorders>
            <w:shd w:val="clear" w:color="auto" w:fill="auto"/>
            <w:noWrap/>
            <w:vAlign w:val="center"/>
            <w:hideMark/>
          </w:tcPr>
          <w:p w14:paraId="0D857255"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4" w:type="pct"/>
            <w:tcBorders>
              <w:top w:val="nil"/>
              <w:left w:val="nil"/>
              <w:bottom w:val="nil"/>
              <w:right w:val="single" w:sz="4" w:space="0" w:color="000000"/>
            </w:tcBorders>
            <w:shd w:val="clear" w:color="auto" w:fill="auto"/>
            <w:noWrap/>
            <w:vAlign w:val="center"/>
            <w:hideMark/>
          </w:tcPr>
          <w:p w14:paraId="537FD928"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4" w:type="pct"/>
            <w:tcBorders>
              <w:top w:val="nil"/>
              <w:left w:val="nil"/>
              <w:bottom w:val="nil"/>
              <w:right w:val="single" w:sz="4" w:space="0" w:color="000000"/>
            </w:tcBorders>
            <w:shd w:val="clear" w:color="auto" w:fill="auto"/>
            <w:noWrap/>
            <w:vAlign w:val="center"/>
            <w:hideMark/>
          </w:tcPr>
          <w:p w14:paraId="6ABAA8CC"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3" w:type="pct"/>
            <w:tcBorders>
              <w:top w:val="nil"/>
              <w:left w:val="nil"/>
              <w:bottom w:val="nil"/>
              <w:right w:val="single" w:sz="4" w:space="0" w:color="auto"/>
            </w:tcBorders>
            <w:shd w:val="clear" w:color="auto" w:fill="auto"/>
            <w:noWrap/>
            <w:vAlign w:val="center"/>
            <w:hideMark/>
          </w:tcPr>
          <w:p w14:paraId="15EA8F13"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r>
      <w:tr w:rsidR="009A536A" w:rsidRPr="009A536A" w14:paraId="57F15E6D" w14:textId="77777777" w:rsidTr="009A536A">
        <w:trPr>
          <w:trHeight w:val="544"/>
        </w:trPr>
        <w:tc>
          <w:tcPr>
            <w:tcW w:w="1077" w:type="pct"/>
            <w:tcBorders>
              <w:top w:val="nil"/>
              <w:left w:val="single" w:sz="4" w:space="0" w:color="auto"/>
              <w:bottom w:val="nil"/>
              <w:right w:val="single" w:sz="4" w:space="0" w:color="000000"/>
            </w:tcBorders>
            <w:shd w:val="clear" w:color="auto" w:fill="auto"/>
            <w:vAlign w:val="center"/>
            <w:hideMark/>
          </w:tcPr>
          <w:p w14:paraId="5362BA16" w14:textId="77777777" w:rsidR="005955D6" w:rsidRPr="009A536A" w:rsidRDefault="005955D6" w:rsidP="00EC5CC2">
            <w:pPr>
              <w:ind w:firstLineChars="100" w:firstLine="130"/>
              <w:rPr>
                <w:rFonts w:eastAsia="Times New Roman" w:cs="Arial"/>
                <w:color w:val="000000"/>
                <w:sz w:val="13"/>
                <w:szCs w:val="13"/>
                <w:lang w:eastAsia="es-MX"/>
              </w:rPr>
            </w:pPr>
            <w:r w:rsidRPr="009A536A">
              <w:rPr>
                <w:rFonts w:eastAsia="Times New Roman" w:cs="Arial"/>
                <w:color w:val="000000"/>
                <w:sz w:val="13"/>
                <w:szCs w:val="13"/>
                <w:lang w:eastAsia="es-MX"/>
              </w:rPr>
              <w:t>1. Ingresos Derivados de Financiamientos con Fuente de Pago de Recursos de Libre Disposición</w:t>
            </w:r>
          </w:p>
        </w:tc>
        <w:tc>
          <w:tcPr>
            <w:tcW w:w="654" w:type="pct"/>
            <w:tcBorders>
              <w:top w:val="nil"/>
              <w:left w:val="nil"/>
              <w:bottom w:val="nil"/>
              <w:right w:val="single" w:sz="4" w:space="0" w:color="000000"/>
            </w:tcBorders>
            <w:shd w:val="clear" w:color="auto" w:fill="auto"/>
            <w:noWrap/>
            <w:vAlign w:val="center"/>
            <w:hideMark/>
          </w:tcPr>
          <w:p w14:paraId="0D89C0C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3,063,000,000.00</w:t>
            </w:r>
          </w:p>
        </w:tc>
        <w:tc>
          <w:tcPr>
            <w:tcW w:w="654" w:type="pct"/>
            <w:tcBorders>
              <w:top w:val="nil"/>
              <w:left w:val="nil"/>
              <w:bottom w:val="nil"/>
              <w:right w:val="single" w:sz="4" w:space="0" w:color="000000"/>
            </w:tcBorders>
            <w:shd w:val="clear" w:color="auto" w:fill="auto"/>
            <w:noWrap/>
            <w:vAlign w:val="center"/>
            <w:hideMark/>
          </w:tcPr>
          <w:p w14:paraId="78B448A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7545D1A"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A8482E4"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89E338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382AAB1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3CB241CD" w14:textId="77777777" w:rsidTr="009A536A">
        <w:trPr>
          <w:trHeight w:val="544"/>
        </w:trPr>
        <w:tc>
          <w:tcPr>
            <w:tcW w:w="1077" w:type="pct"/>
            <w:tcBorders>
              <w:top w:val="nil"/>
              <w:left w:val="single" w:sz="4" w:space="0" w:color="auto"/>
              <w:bottom w:val="nil"/>
              <w:right w:val="single" w:sz="4" w:space="0" w:color="000000"/>
            </w:tcBorders>
            <w:shd w:val="clear" w:color="auto" w:fill="auto"/>
            <w:vAlign w:val="center"/>
            <w:hideMark/>
          </w:tcPr>
          <w:p w14:paraId="61C05EBA" w14:textId="77777777" w:rsidR="005955D6" w:rsidRPr="009A536A" w:rsidRDefault="005955D6" w:rsidP="00EC5CC2">
            <w:pPr>
              <w:ind w:firstLineChars="100" w:firstLine="130"/>
              <w:rPr>
                <w:rFonts w:eastAsia="Times New Roman" w:cs="Arial"/>
                <w:color w:val="000000"/>
                <w:sz w:val="13"/>
                <w:szCs w:val="13"/>
                <w:lang w:eastAsia="es-MX"/>
              </w:rPr>
            </w:pPr>
            <w:r w:rsidRPr="009A536A">
              <w:rPr>
                <w:rFonts w:eastAsia="Times New Roman" w:cs="Arial"/>
                <w:color w:val="000000"/>
                <w:sz w:val="13"/>
                <w:szCs w:val="13"/>
                <w:lang w:eastAsia="es-MX"/>
              </w:rPr>
              <w:t>2. Ingresos Derivados de Financiamientos con Fuente de Pago de Transferencias Federales Etiquetadas</w:t>
            </w:r>
          </w:p>
        </w:tc>
        <w:tc>
          <w:tcPr>
            <w:tcW w:w="654" w:type="pct"/>
            <w:tcBorders>
              <w:top w:val="nil"/>
              <w:left w:val="nil"/>
              <w:bottom w:val="nil"/>
              <w:right w:val="single" w:sz="4" w:space="0" w:color="000000"/>
            </w:tcBorders>
            <w:shd w:val="clear" w:color="auto" w:fill="auto"/>
            <w:noWrap/>
            <w:vAlign w:val="center"/>
            <w:hideMark/>
          </w:tcPr>
          <w:p w14:paraId="2BFEEB53"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6D969C4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5F53FEE"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6CA270E3"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2ED1B61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3E43737C"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407A53EF" w14:textId="77777777" w:rsidTr="009A536A">
        <w:trPr>
          <w:trHeight w:val="272"/>
        </w:trPr>
        <w:tc>
          <w:tcPr>
            <w:tcW w:w="1077" w:type="pct"/>
            <w:tcBorders>
              <w:top w:val="nil"/>
              <w:left w:val="single" w:sz="4" w:space="0" w:color="auto"/>
              <w:bottom w:val="single" w:sz="4" w:space="0" w:color="auto"/>
              <w:right w:val="single" w:sz="4" w:space="0" w:color="000000"/>
            </w:tcBorders>
            <w:shd w:val="clear" w:color="auto" w:fill="auto"/>
            <w:vAlign w:val="center"/>
            <w:hideMark/>
          </w:tcPr>
          <w:p w14:paraId="1D932294" w14:textId="77777777" w:rsidR="005955D6" w:rsidRPr="009A536A" w:rsidRDefault="005955D6" w:rsidP="00EC5CC2">
            <w:pPr>
              <w:ind w:firstLineChars="100" w:firstLine="130"/>
              <w:rPr>
                <w:rFonts w:eastAsia="Times New Roman" w:cs="Arial"/>
                <w:b/>
                <w:bCs/>
                <w:color w:val="000000"/>
                <w:sz w:val="13"/>
                <w:szCs w:val="13"/>
                <w:lang w:eastAsia="es-MX"/>
              </w:rPr>
            </w:pPr>
            <w:r w:rsidRPr="009A536A">
              <w:rPr>
                <w:rFonts w:eastAsia="Times New Roman" w:cs="Arial"/>
                <w:b/>
                <w:bCs/>
                <w:color w:val="000000"/>
                <w:sz w:val="13"/>
                <w:szCs w:val="13"/>
                <w:lang w:eastAsia="es-MX"/>
              </w:rPr>
              <w:t>3. Ingresos Derivados de Financiamiento (3 = 1 + 2)</w:t>
            </w:r>
          </w:p>
        </w:tc>
        <w:tc>
          <w:tcPr>
            <w:tcW w:w="654" w:type="pct"/>
            <w:tcBorders>
              <w:top w:val="nil"/>
              <w:left w:val="nil"/>
              <w:bottom w:val="single" w:sz="4" w:space="0" w:color="auto"/>
              <w:right w:val="single" w:sz="4" w:space="0" w:color="000000"/>
            </w:tcBorders>
            <w:shd w:val="clear" w:color="auto" w:fill="auto"/>
            <w:noWrap/>
            <w:vAlign w:val="center"/>
            <w:hideMark/>
          </w:tcPr>
          <w:p w14:paraId="30A237B9"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3,063,000,000.00</w:t>
            </w:r>
          </w:p>
        </w:tc>
        <w:tc>
          <w:tcPr>
            <w:tcW w:w="654" w:type="pct"/>
            <w:tcBorders>
              <w:top w:val="nil"/>
              <w:left w:val="nil"/>
              <w:bottom w:val="single" w:sz="4" w:space="0" w:color="auto"/>
              <w:right w:val="single" w:sz="4" w:space="0" w:color="000000"/>
            </w:tcBorders>
            <w:shd w:val="clear" w:color="auto" w:fill="auto"/>
            <w:noWrap/>
            <w:vAlign w:val="center"/>
            <w:hideMark/>
          </w:tcPr>
          <w:p w14:paraId="5A407146"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single" w:sz="4" w:space="0" w:color="auto"/>
              <w:right w:val="single" w:sz="4" w:space="0" w:color="000000"/>
            </w:tcBorders>
            <w:shd w:val="clear" w:color="auto" w:fill="auto"/>
            <w:noWrap/>
            <w:vAlign w:val="center"/>
            <w:hideMark/>
          </w:tcPr>
          <w:p w14:paraId="754665B0"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single" w:sz="4" w:space="0" w:color="auto"/>
              <w:right w:val="single" w:sz="4" w:space="0" w:color="000000"/>
            </w:tcBorders>
            <w:shd w:val="clear" w:color="auto" w:fill="auto"/>
            <w:noWrap/>
            <w:vAlign w:val="center"/>
            <w:hideMark/>
          </w:tcPr>
          <w:p w14:paraId="28B81A48"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single" w:sz="4" w:space="0" w:color="auto"/>
              <w:right w:val="single" w:sz="4" w:space="0" w:color="000000"/>
            </w:tcBorders>
            <w:shd w:val="clear" w:color="auto" w:fill="auto"/>
            <w:noWrap/>
            <w:vAlign w:val="center"/>
            <w:hideMark/>
          </w:tcPr>
          <w:p w14:paraId="39D5140C"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3" w:type="pct"/>
            <w:tcBorders>
              <w:top w:val="nil"/>
              <w:left w:val="nil"/>
              <w:bottom w:val="single" w:sz="4" w:space="0" w:color="auto"/>
              <w:right w:val="single" w:sz="4" w:space="0" w:color="auto"/>
            </w:tcBorders>
            <w:shd w:val="clear" w:color="auto" w:fill="auto"/>
            <w:noWrap/>
            <w:vAlign w:val="center"/>
            <w:hideMark/>
          </w:tcPr>
          <w:p w14:paraId="3E6EECAC"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r>
    </w:tbl>
    <w:p w14:paraId="2FF2BC4F" w14:textId="77777777" w:rsidR="005955D6" w:rsidRDefault="005955D6" w:rsidP="005955D6">
      <w:pPr>
        <w:spacing w:line="276" w:lineRule="auto"/>
        <w:rPr>
          <w:rFonts w:cs="Arial"/>
        </w:rPr>
      </w:pPr>
    </w:p>
    <w:p w14:paraId="14E0DA23" w14:textId="77777777" w:rsidR="005955D6" w:rsidRPr="00DB6108" w:rsidRDefault="005955D6" w:rsidP="005955D6">
      <w:pPr>
        <w:spacing w:line="276" w:lineRule="auto"/>
        <w:rPr>
          <w:rFonts w:cs="Arial"/>
        </w:rPr>
      </w:pPr>
      <w:r w:rsidRPr="00DB6108">
        <w:rPr>
          <w:rFonts w:cs="Arial"/>
        </w:rPr>
        <w:lastRenderedPageBreak/>
        <w:t>7 c) Resultados de Ingresos –LDF</w:t>
      </w:r>
    </w:p>
    <w:p w14:paraId="111D1C54" w14:textId="77777777" w:rsidR="005955D6" w:rsidRDefault="005955D6" w:rsidP="005955D6">
      <w:pPr>
        <w:spacing w:line="276" w:lineRule="auto"/>
      </w:pPr>
    </w:p>
    <w:tbl>
      <w:tblPr>
        <w:tblW w:w="4946" w:type="pct"/>
        <w:tblCellMar>
          <w:left w:w="70" w:type="dxa"/>
          <w:right w:w="70" w:type="dxa"/>
        </w:tblCellMar>
        <w:tblLook w:val="04A0" w:firstRow="1" w:lastRow="0" w:firstColumn="1" w:lastColumn="0" w:noHBand="0" w:noVBand="1"/>
      </w:tblPr>
      <w:tblGrid>
        <w:gridCol w:w="3437"/>
        <w:gridCol w:w="1372"/>
        <w:gridCol w:w="1373"/>
        <w:gridCol w:w="1373"/>
        <w:gridCol w:w="1383"/>
        <w:gridCol w:w="1036"/>
        <w:gridCol w:w="1036"/>
      </w:tblGrid>
      <w:tr w:rsidR="005955D6" w:rsidRPr="009A536A" w14:paraId="041BB5D5" w14:textId="77777777" w:rsidTr="009A536A">
        <w:trPr>
          <w:trHeight w:val="187"/>
        </w:trPr>
        <w:tc>
          <w:tcPr>
            <w:tcW w:w="5000" w:type="pct"/>
            <w:gridSpan w:val="7"/>
            <w:tcBorders>
              <w:top w:val="single" w:sz="4" w:space="0" w:color="000000"/>
              <w:left w:val="single" w:sz="4" w:space="0" w:color="000000"/>
              <w:bottom w:val="nil"/>
              <w:right w:val="single" w:sz="4" w:space="0" w:color="000000"/>
            </w:tcBorders>
            <w:shd w:val="clear" w:color="000000" w:fill="C0C0C0"/>
            <w:noWrap/>
            <w:hideMark/>
          </w:tcPr>
          <w:p w14:paraId="24D46B0E" w14:textId="77777777" w:rsidR="005955D6" w:rsidRPr="009A536A" w:rsidRDefault="005955D6" w:rsidP="00EC5CC2">
            <w:pPr>
              <w:jc w:val="center"/>
              <w:rPr>
                <w:rFonts w:eastAsia="Times New Roman" w:cs="Arial"/>
                <w:b/>
                <w:bCs/>
                <w:sz w:val="13"/>
                <w:szCs w:val="13"/>
                <w:lang w:eastAsia="es-MX"/>
              </w:rPr>
            </w:pPr>
            <w:r w:rsidRPr="009A536A">
              <w:rPr>
                <w:rFonts w:eastAsia="Times New Roman" w:cs="Arial"/>
                <w:b/>
                <w:bCs/>
                <w:sz w:val="13"/>
                <w:szCs w:val="13"/>
                <w:lang w:eastAsia="es-MX"/>
              </w:rPr>
              <w:t>Poder Ejecutivo del Gobierno del Estado de Yucatán (a)</w:t>
            </w:r>
          </w:p>
        </w:tc>
      </w:tr>
      <w:tr w:rsidR="005955D6" w:rsidRPr="009A536A" w14:paraId="51563BF5" w14:textId="77777777" w:rsidTr="009A536A">
        <w:trPr>
          <w:trHeight w:val="187"/>
        </w:trPr>
        <w:tc>
          <w:tcPr>
            <w:tcW w:w="5000" w:type="pct"/>
            <w:gridSpan w:val="7"/>
            <w:tcBorders>
              <w:top w:val="nil"/>
              <w:left w:val="single" w:sz="4" w:space="0" w:color="000000"/>
              <w:bottom w:val="nil"/>
              <w:right w:val="single" w:sz="4" w:space="0" w:color="000000"/>
            </w:tcBorders>
            <w:shd w:val="clear" w:color="000000" w:fill="C0C0C0"/>
            <w:noWrap/>
            <w:hideMark/>
          </w:tcPr>
          <w:p w14:paraId="361B5345" w14:textId="77777777" w:rsidR="005955D6" w:rsidRPr="009A536A" w:rsidRDefault="005955D6" w:rsidP="00EC5CC2">
            <w:pPr>
              <w:jc w:val="center"/>
              <w:rPr>
                <w:rFonts w:eastAsia="Times New Roman" w:cs="Arial"/>
                <w:b/>
                <w:bCs/>
                <w:sz w:val="13"/>
                <w:szCs w:val="13"/>
                <w:lang w:eastAsia="es-MX"/>
              </w:rPr>
            </w:pPr>
            <w:r w:rsidRPr="009A536A">
              <w:rPr>
                <w:rFonts w:eastAsia="Times New Roman" w:cs="Arial"/>
                <w:b/>
                <w:bCs/>
                <w:sz w:val="13"/>
                <w:szCs w:val="13"/>
                <w:lang w:eastAsia="es-MX"/>
              </w:rPr>
              <w:t>Resultados de Ingresos - LDF</w:t>
            </w:r>
          </w:p>
        </w:tc>
      </w:tr>
      <w:tr w:rsidR="005955D6" w:rsidRPr="009A536A" w14:paraId="630590D0" w14:textId="77777777" w:rsidTr="009A536A">
        <w:trPr>
          <w:trHeight w:val="187"/>
        </w:trPr>
        <w:tc>
          <w:tcPr>
            <w:tcW w:w="5000" w:type="pct"/>
            <w:gridSpan w:val="7"/>
            <w:tcBorders>
              <w:top w:val="nil"/>
              <w:left w:val="single" w:sz="4" w:space="0" w:color="000000"/>
              <w:bottom w:val="nil"/>
              <w:right w:val="single" w:sz="4" w:space="0" w:color="000000"/>
            </w:tcBorders>
            <w:shd w:val="clear" w:color="000000" w:fill="C0C0C0"/>
            <w:noWrap/>
            <w:hideMark/>
          </w:tcPr>
          <w:p w14:paraId="74470130" w14:textId="77777777" w:rsidR="005955D6" w:rsidRPr="009A536A" w:rsidRDefault="005955D6" w:rsidP="00EC5CC2">
            <w:pPr>
              <w:jc w:val="center"/>
              <w:rPr>
                <w:rFonts w:eastAsia="Times New Roman" w:cs="Arial"/>
                <w:b/>
                <w:bCs/>
                <w:sz w:val="13"/>
                <w:szCs w:val="13"/>
                <w:lang w:eastAsia="es-MX"/>
              </w:rPr>
            </w:pPr>
            <w:r w:rsidRPr="009A536A">
              <w:rPr>
                <w:rFonts w:eastAsia="Times New Roman" w:cs="Arial"/>
                <w:b/>
                <w:bCs/>
                <w:sz w:val="13"/>
                <w:szCs w:val="13"/>
                <w:lang w:eastAsia="es-MX"/>
              </w:rPr>
              <w:t>(PESOS)</w:t>
            </w:r>
          </w:p>
        </w:tc>
      </w:tr>
      <w:tr w:rsidR="009A536A" w:rsidRPr="009A536A" w14:paraId="08B44B99" w14:textId="77777777" w:rsidTr="009A536A">
        <w:trPr>
          <w:trHeight w:val="187"/>
        </w:trPr>
        <w:tc>
          <w:tcPr>
            <w:tcW w:w="1464" w:type="pct"/>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6791577F"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Concepto (b)</w:t>
            </w:r>
          </w:p>
        </w:tc>
        <w:tc>
          <w:tcPr>
            <w:tcW w:w="585" w:type="pct"/>
            <w:tcBorders>
              <w:top w:val="single" w:sz="4" w:space="0" w:color="000000"/>
              <w:left w:val="nil"/>
              <w:bottom w:val="single" w:sz="4" w:space="0" w:color="000000"/>
              <w:right w:val="single" w:sz="4" w:space="0" w:color="000000"/>
            </w:tcBorders>
            <w:shd w:val="clear" w:color="000000" w:fill="C0C0C0"/>
            <w:vAlign w:val="center"/>
            <w:hideMark/>
          </w:tcPr>
          <w:p w14:paraId="4DD69E78"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2018 ¹ (c)</w:t>
            </w:r>
          </w:p>
        </w:tc>
        <w:tc>
          <w:tcPr>
            <w:tcW w:w="585" w:type="pct"/>
            <w:tcBorders>
              <w:top w:val="single" w:sz="4" w:space="0" w:color="000000"/>
              <w:left w:val="nil"/>
              <w:bottom w:val="single" w:sz="4" w:space="0" w:color="000000"/>
              <w:right w:val="single" w:sz="4" w:space="0" w:color="000000"/>
            </w:tcBorders>
            <w:shd w:val="clear" w:color="000000" w:fill="C0C0C0"/>
            <w:vAlign w:val="center"/>
            <w:hideMark/>
          </w:tcPr>
          <w:p w14:paraId="3D8A3AAF"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2019 ¹ (c)</w:t>
            </w:r>
          </w:p>
        </w:tc>
        <w:tc>
          <w:tcPr>
            <w:tcW w:w="585" w:type="pct"/>
            <w:tcBorders>
              <w:top w:val="single" w:sz="4" w:space="0" w:color="000000"/>
              <w:left w:val="nil"/>
              <w:bottom w:val="single" w:sz="4" w:space="0" w:color="000000"/>
              <w:right w:val="single" w:sz="4" w:space="0" w:color="000000"/>
            </w:tcBorders>
            <w:shd w:val="clear" w:color="000000" w:fill="C0C0C0"/>
            <w:vAlign w:val="center"/>
            <w:hideMark/>
          </w:tcPr>
          <w:p w14:paraId="7AFA2449"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2020 ¹ (c)</w:t>
            </w:r>
          </w:p>
        </w:tc>
        <w:tc>
          <w:tcPr>
            <w:tcW w:w="585" w:type="pct"/>
            <w:tcBorders>
              <w:top w:val="single" w:sz="4" w:space="0" w:color="000000"/>
              <w:left w:val="nil"/>
              <w:bottom w:val="single" w:sz="4" w:space="0" w:color="000000"/>
              <w:right w:val="single" w:sz="4" w:space="0" w:color="000000"/>
            </w:tcBorders>
            <w:shd w:val="clear" w:color="000000" w:fill="C0C0C0"/>
            <w:vAlign w:val="center"/>
            <w:hideMark/>
          </w:tcPr>
          <w:p w14:paraId="694F071E"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2021 ¹ (c)</w:t>
            </w:r>
          </w:p>
        </w:tc>
        <w:tc>
          <w:tcPr>
            <w:tcW w:w="607" w:type="pct"/>
            <w:tcBorders>
              <w:top w:val="single" w:sz="4" w:space="0" w:color="000000"/>
              <w:left w:val="nil"/>
              <w:bottom w:val="single" w:sz="4" w:space="0" w:color="000000"/>
              <w:right w:val="single" w:sz="4" w:space="0" w:color="000000"/>
            </w:tcBorders>
            <w:shd w:val="clear" w:color="000000" w:fill="C0C0C0"/>
            <w:vAlign w:val="center"/>
            <w:hideMark/>
          </w:tcPr>
          <w:p w14:paraId="17D0FAD1"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2022 ¹ (c)</w:t>
            </w:r>
          </w:p>
        </w:tc>
        <w:tc>
          <w:tcPr>
            <w:tcW w:w="584" w:type="pct"/>
            <w:tcBorders>
              <w:top w:val="single" w:sz="4" w:space="0" w:color="000000"/>
              <w:left w:val="nil"/>
              <w:bottom w:val="single" w:sz="4" w:space="0" w:color="000000"/>
              <w:right w:val="single" w:sz="4" w:space="0" w:color="000000"/>
            </w:tcBorders>
            <w:shd w:val="clear" w:color="000000" w:fill="C0C0C0"/>
            <w:vAlign w:val="center"/>
            <w:hideMark/>
          </w:tcPr>
          <w:p w14:paraId="4732F380"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2023 ² (d)</w:t>
            </w:r>
          </w:p>
        </w:tc>
      </w:tr>
      <w:tr w:rsidR="009A536A" w:rsidRPr="009A536A" w14:paraId="667C303F"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07C4D4BF" w14:textId="77777777" w:rsidR="005955D6" w:rsidRPr="009A536A" w:rsidRDefault="005955D6" w:rsidP="00EC5CC2">
            <w:pPr>
              <w:rPr>
                <w:rFonts w:eastAsia="Times New Roman" w:cs="Arial"/>
                <w:b/>
                <w:bCs/>
                <w:sz w:val="13"/>
                <w:szCs w:val="13"/>
                <w:lang w:eastAsia="es-MX"/>
              </w:rPr>
            </w:pPr>
            <w:r w:rsidRPr="009A536A">
              <w:rPr>
                <w:rFonts w:eastAsia="Times New Roman" w:cs="Arial"/>
                <w:b/>
                <w:bCs/>
                <w:sz w:val="13"/>
                <w:szCs w:val="13"/>
                <w:lang w:eastAsia="es-MX"/>
              </w:rPr>
              <w:t>1. Ingresos de Libre Disposición (1=A+B+C+D+E+F+G+H+I+J+K+L)</w:t>
            </w:r>
          </w:p>
        </w:tc>
        <w:tc>
          <w:tcPr>
            <w:tcW w:w="585" w:type="pct"/>
            <w:tcBorders>
              <w:top w:val="nil"/>
              <w:left w:val="nil"/>
              <w:bottom w:val="nil"/>
              <w:right w:val="single" w:sz="4" w:space="0" w:color="000000"/>
            </w:tcBorders>
            <w:shd w:val="clear" w:color="auto" w:fill="auto"/>
            <w:noWrap/>
            <w:vAlign w:val="center"/>
            <w:hideMark/>
          </w:tcPr>
          <w:p w14:paraId="252264A7"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18,716,987,370</w:t>
            </w:r>
          </w:p>
        </w:tc>
        <w:tc>
          <w:tcPr>
            <w:tcW w:w="585" w:type="pct"/>
            <w:tcBorders>
              <w:top w:val="nil"/>
              <w:left w:val="nil"/>
              <w:bottom w:val="nil"/>
              <w:right w:val="single" w:sz="4" w:space="0" w:color="000000"/>
            </w:tcBorders>
            <w:shd w:val="clear" w:color="auto" w:fill="auto"/>
            <w:noWrap/>
            <w:vAlign w:val="center"/>
            <w:hideMark/>
          </w:tcPr>
          <w:p w14:paraId="337C162A"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19,334,420,197</w:t>
            </w:r>
          </w:p>
        </w:tc>
        <w:tc>
          <w:tcPr>
            <w:tcW w:w="585" w:type="pct"/>
            <w:tcBorders>
              <w:top w:val="nil"/>
              <w:left w:val="nil"/>
              <w:bottom w:val="nil"/>
              <w:right w:val="single" w:sz="4" w:space="0" w:color="000000"/>
            </w:tcBorders>
            <w:shd w:val="clear" w:color="auto" w:fill="auto"/>
            <w:noWrap/>
            <w:vAlign w:val="center"/>
            <w:hideMark/>
          </w:tcPr>
          <w:p w14:paraId="3A6B0547"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18,725,980,412</w:t>
            </w:r>
          </w:p>
        </w:tc>
        <w:tc>
          <w:tcPr>
            <w:tcW w:w="585" w:type="pct"/>
            <w:tcBorders>
              <w:top w:val="nil"/>
              <w:left w:val="nil"/>
              <w:bottom w:val="nil"/>
              <w:right w:val="single" w:sz="4" w:space="0" w:color="000000"/>
            </w:tcBorders>
            <w:shd w:val="clear" w:color="auto" w:fill="auto"/>
            <w:noWrap/>
            <w:vAlign w:val="center"/>
            <w:hideMark/>
          </w:tcPr>
          <w:p w14:paraId="36B63B3A"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20,052,810,441</w:t>
            </w:r>
          </w:p>
        </w:tc>
        <w:tc>
          <w:tcPr>
            <w:tcW w:w="607" w:type="pct"/>
            <w:tcBorders>
              <w:top w:val="nil"/>
              <w:left w:val="nil"/>
              <w:bottom w:val="nil"/>
              <w:right w:val="single" w:sz="4" w:space="0" w:color="000000"/>
            </w:tcBorders>
            <w:shd w:val="clear" w:color="auto" w:fill="auto"/>
            <w:noWrap/>
            <w:vAlign w:val="center"/>
            <w:hideMark/>
          </w:tcPr>
          <w:p w14:paraId="080AF006"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25,604,797,817</w:t>
            </w:r>
          </w:p>
        </w:tc>
        <w:tc>
          <w:tcPr>
            <w:tcW w:w="584" w:type="pct"/>
            <w:tcBorders>
              <w:top w:val="nil"/>
              <w:left w:val="nil"/>
              <w:bottom w:val="nil"/>
              <w:right w:val="single" w:sz="4" w:space="0" w:color="000000"/>
            </w:tcBorders>
            <w:shd w:val="clear" w:color="auto" w:fill="auto"/>
            <w:noWrap/>
            <w:vAlign w:val="center"/>
            <w:hideMark/>
          </w:tcPr>
          <w:p w14:paraId="26A6C264"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27,488,280,486</w:t>
            </w:r>
          </w:p>
        </w:tc>
      </w:tr>
      <w:tr w:rsidR="009A536A" w:rsidRPr="009A536A" w14:paraId="4F3CF176"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4553CA63"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A. Impuestos</w:t>
            </w:r>
          </w:p>
        </w:tc>
        <w:tc>
          <w:tcPr>
            <w:tcW w:w="585" w:type="pct"/>
            <w:tcBorders>
              <w:top w:val="nil"/>
              <w:left w:val="nil"/>
              <w:bottom w:val="nil"/>
              <w:right w:val="single" w:sz="4" w:space="0" w:color="000000"/>
            </w:tcBorders>
            <w:shd w:val="clear" w:color="auto" w:fill="auto"/>
            <w:noWrap/>
            <w:vAlign w:val="center"/>
            <w:hideMark/>
          </w:tcPr>
          <w:p w14:paraId="3A880837"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1,912,884,611</w:t>
            </w:r>
          </w:p>
        </w:tc>
        <w:tc>
          <w:tcPr>
            <w:tcW w:w="585" w:type="pct"/>
            <w:tcBorders>
              <w:top w:val="nil"/>
              <w:left w:val="nil"/>
              <w:bottom w:val="nil"/>
              <w:right w:val="single" w:sz="4" w:space="0" w:color="000000"/>
            </w:tcBorders>
            <w:shd w:val="clear" w:color="auto" w:fill="auto"/>
            <w:noWrap/>
            <w:vAlign w:val="center"/>
            <w:hideMark/>
          </w:tcPr>
          <w:p w14:paraId="0FAFEE11"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2,141,174,680</w:t>
            </w:r>
          </w:p>
        </w:tc>
        <w:tc>
          <w:tcPr>
            <w:tcW w:w="585" w:type="pct"/>
            <w:tcBorders>
              <w:top w:val="nil"/>
              <w:left w:val="nil"/>
              <w:bottom w:val="nil"/>
              <w:right w:val="single" w:sz="4" w:space="0" w:color="000000"/>
            </w:tcBorders>
            <w:shd w:val="clear" w:color="auto" w:fill="auto"/>
            <w:noWrap/>
            <w:vAlign w:val="center"/>
            <w:hideMark/>
          </w:tcPr>
          <w:p w14:paraId="6B4CAB9C"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1,852,494,186</w:t>
            </w:r>
          </w:p>
        </w:tc>
        <w:tc>
          <w:tcPr>
            <w:tcW w:w="585" w:type="pct"/>
            <w:tcBorders>
              <w:top w:val="nil"/>
              <w:left w:val="nil"/>
              <w:bottom w:val="nil"/>
              <w:right w:val="single" w:sz="4" w:space="0" w:color="000000"/>
            </w:tcBorders>
            <w:shd w:val="clear" w:color="auto" w:fill="auto"/>
            <w:noWrap/>
            <w:vAlign w:val="center"/>
            <w:hideMark/>
          </w:tcPr>
          <w:p w14:paraId="77606AAB"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2,498,927,583</w:t>
            </w:r>
          </w:p>
        </w:tc>
        <w:tc>
          <w:tcPr>
            <w:tcW w:w="607" w:type="pct"/>
            <w:tcBorders>
              <w:top w:val="nil"/>
              <w:left w:val="nil"/>
              <w:bottom w:val="nil"/>
              <w:right w:val="single" w:sz="4" w:space="0" w:color="000000"/>
            </w:tcBorders>
            <w:shd w:val="clear" w:color="auto" w:fill="auto"/>
            <w:noWrap/>
            <w:vAlign w:val="center"/>
            <w:hideMark/>
          </w:tcPr>
          <w:p w14:paraId="48E90AA5"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3,200,298,347</w:t>
            </w:r>
          </w:p>
        </w:tc>
        <w:tc>
          <w:tcPr>
            <w:tcW w:w="584" w:type="pct"/>
            <w:tcBorders>
              <w:top w:val="nil"/>
              <w:left w:val="nil"/>
              <w:bottom w:val="nil"/>
              <w:right w:val="single" w:sz="4" w:space="0" w:color="000000"/>
            </w:tcBorders>
            <w:shd w:val="clear" w:color="auto" w:fill="auto"/>
            <w:noWrap/>
            <w:vAlign w:val="center"/>
            <w:hideMark/>
          </w:tcPr>
          <w:p w14:paraId="2F4A44C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3,380,255,713</w:t>
            </w:r>
          </w:p>
        </w:tc>
      </w:tr>
      <w:tr w:rsidR="009A536A" w:rsidRPr="009A536A" w14:paraId="0699166B"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70082909"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B. Cuotas y Aportaciones de Seguridad Social</w:t>
            </w:r>
          </w:p>
        </w:tc>
        <w:tc>
          <w:tcPr>
            <w:tcW w:w="585" w:type="pct"/>
            <w:tcBorders>
              <w:top w:val="nil"/>
              <w:left w:val="nil"/>
              <w:bottom w:val="nil"/>
              <w:right w:val="single" w:sz="4" w:space="0" w:color="000000"/>
            </w:tcBorders>
            <w:shd w:val="clear" w:color="auto" w:fill="auto"/>
            <w:noWrap/>
            <w:vAlign w:val="center"/>
            <w:hideMark/>
          </w:tcPr>
          <w:p w14:paraId="041B3110"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235F0C8"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A62E47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EE2E7AC"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31DE676F"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3C32DEC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445EAF03"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39FDBB19"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C. Contribuciones de Mejoras</w:t>
            </w:r>
          </w:p>
        </w:tc>
        <w:tc>
          <w:tcPr>
            <w:tcW w:w="585" w:type="pct"/>
            <w:tcBorders>
              <w:top w:val="nil"/>
              <w:left w:val="nil"/>
              <w:bottom w:val="nil"/>
              <w:right w:val="single" w:sz="4" w:space="0" w:color="000000"/>
            </w:tcBorders>
            <w:shd w:val="clear" w:color="auto" w:fill="auto"/>
            <w:noWrap/>
            <w:vAlign w:val="center"/>
            <w:hideMark/>
          </w:tcPr>
          <w:p w14:paraId="55FF78B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44C6B4A9"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160D895E"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05BAA0D"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7797727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080F0C7C"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502B3B4D"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7F6CE83E"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D. Derechos</w:t>
            </w:r>
          </w:p>
        </w:tc>
        <w:tc>
          <w:tcPr>
            <w:tcW w:w="585" w:type="pct"/>
            <w:tcBorders>
              <w:top w:val="nil"/>
              <w:left w:val="nil"/>
              <w:bottom w:val="nil"/>
              <w:right w:val="single" w:sz="4" w:space="0" w:color="000000"/>
            </w:tcBorders>
            <w:shd w:val="clear" w:color="auto" w:fill="auto"/>
            <w:noWrap/>
            <w:vAlign w:val="center"/>
            <w:hideMark/>
          </w:tcPr>
          <w:p w14:paraId="101690C8"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1,015,702,760</w:t>
            </w:r>
          </w:p>
        </w:tc>
        <w:tc>
          <w:tcPr>
            <w:tcW w:w="585" w:type="pct"/>
            <w:tcBorders>
              <w:top w:val="nil"/>
              <w:left w:val="nil"/>
              <w:bottom w:val="nil"/>
              <w:right w:val="single" w:sz="4" w:space="0" w:color="000000"/>
            </w:tcBorders>
            <w:shd w:val="clear" w:color="auto" w:fill="auto"/>
            <w:noWrap/>
            <w:vAlign w:val="center"/>
            <w:hideMark/>
          </w:tcPr>
          <w:p w14:paraId="4CBCFEAE"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1,347,895,991</w:t>
            </w:r>
          </w:p>
        </w:tc>
        <w:tc>
          <w:tcPr>
            <w:tcW w:w="585" w:type="pct"/>
            <w:tcBorders>
              <w:top w:val="nil"/>
              <w:left w:val="nil"/>
              <w:bottom w:val="nil"/>
              <w:right w:val="single" w:sz="4" w:space="0" w:color="000000"/>
            </w:tcBorders>
            <w:shd w:val="clear" w:color="auto" w:fill="auto"/>
            <w:noWrap/>
            <w:vAlign w:val="center"/>
            <w:hideMark/>
          </w:tcPr>
          <w:p w14:paraId="098331A1"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846,373,461</w:t>
            </w:r>
          </w:p>
        </w:tc>
        <w:tc>
          <w:tcPr>
            <w:tcW w:w="585" w:type="pct"/>
            <w:tcBorders>
              <w:top w:val="nil"/>
              <w:left w:val="nil"/>
              <w:bottom w:val="nil"/>
              <w:right w:val="single" w:sz="4" w:space="0" w:color="000000"/>
            </w:tcBorders>
            <w:shd w:val="clear" w:color="auto" w:fill="auto"/>
            <w:noWrap/>
            <w:vAlign w:val="center"/>
            <w:hideMark/>
          </w:tcPr>
          <w:p w14:paraId="0913ADDB"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1,507,041,623</w:t>
            </w:r>
          </w:p>
        </w:tc>
        <w:tc>
          <w:tcPr>
            <w:tcW w:w="607" w:type="pct"/>
            <w:tcBorders>
              <w:top w:val="nil"/>
              <w:left w:val="nil"/>
              <w:bottom w:val="nil"/>
              <w:right w:val="single" w:sz="4" w:space="0" w:color="000000"/>
            </w:tcBorders>
            <w:shd w:val="clear" w:color="auto" w:fill="auto"/>
            <w:noWrap/>
            <w:vAlign w:val="center"/>
            <w:hideMark/>
          </w:tcPr>
          <w:p w14:paraId="53015F28"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2,303,919,986</w:t>
            </w:r>
          </w:p>
        </w:tc>
        <w:tc>
          <w:tcPr>
            <w:tcW w:w="584" w:type="pct"/>
            <w:tcBorders>
              <w:top w:val="nil"/>
              <w:left w:val="nil"/>
              <w:bottom w:val="nil"/>
              <w:right w:val="single" w:sz="4" w:space="0" w:color="000000"/>
            </w:tcBorders>
            <w:shd w:val="clear" w:color="auto" w:fill="auto"/>
            <w:noWrap/>
            <w:vAlign w:val="center"/>
            <w:hideMark/>
          </w:tcPr>
          <w:p w14:paraId="76AC6F00"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1,939,046,450</w:t>
            </w:r>
          </w:p>
        </w:tc>
      </w:tr>
      <w:tr w:rsidR="009A536A" w:rsidRPr="009A536A" w14:paraId="4B7355EF"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258ECCD2"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E. Productos</w:t>
            </w:r>
          </w:p>
        </w:tc>
        <w:tc>
          <w:tcPr>
            <w:tcW w:w="585" w:type="pct"/>
            <w:tcBorders>
              <w:top w:val="nil"/>
              <w:left w:val="nil"/>
              <w:bottom w:val="nil"/>
              <w:right w:val="single" w:sz="4" w:space="0" w:color="000000"/>
            </w:tcBorders>
            <w:shd w:val="clear" w:color="auto" w:fill="auto"/>
            <w:noWrap/>
            <w:vAlign w:val="center"/>
            <w:hideMark/>
          </w:tcPr>
          <w:p w14:paraId="7254519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849,802,159</w:t>
            </w:r>
          </w:p>
        </w:tc>
        <w:tc>
          <w:tcPr>
            <w:tcW w:w="585" w:type="pct"/>
            <w:tcBorders>
              <w:top w:val="nil"/>
              <w:left w:val="nil"/>
              <w:bottom w:val="nil"/>
              <w:right w:val="single" w:sz="4" w:space="0" w:color="000000"/>
            </w:tcBorders>
            <w:shd w:val="clear" w:color="auto" w:fill="auto"/>
            <w:noWrap/>
            <w:vAlign w:val="center"/>
            <w:hideMark/>
          </w:tcPr>
          <w:p w14:paraId="27CA8AEF"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122,870,389</w:t>
            </w:r>
          </w:p>
        </w:tc>
        <w:tc>
          <w:tcPr>
            <w:tcW w:w="585" w:type="pct"/>
            <w:tcBorders>
              <w:top w:val="nil"/>
              <w:left w:val="nil"/>
              <w:bottom w:val="nil"/>
              <w:right w:val="single" w:sz="4" w:space="0" w:color="000000"/>
            </w:tcBorders>
            <w:shd w:val="clear" w:color="auto" w:fill="auto"/>
            <w:noWrap/>
            <w:vAlign w:val="center"/>
            <w:hideMark/>
          </w:tcPr>
          <w:p w14:paraId="2040C985"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94,364,035</w:t>
            </w:r>
          </w:p>
        </w:tc>
        <w:tc>
          <w:tcPr>
            <w:tcW w:w="585" w:type="pct"/>
            <w:tcBorders>
              <w:top w:val="nil"/>
              <w:left w:val="nil"/>
              <w:bottom w:val="nil"/>
              <w:right w:val="single" w:sz="4" w:space="0" w:color="000000"/>
            </w:tcBorders>
            <w:shd w:val="clear" w:color="auto" w:fill="auto"/>
            <w:noWrap/>
            <w:vAlign w:val="center"/>
            <w:hideMark/>
          </w:tcPr>
          <w:p w14:paraId="707FACDC"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141,149,777</w:t>
            </w:r>
          </w:p>
        </w:tc>
        <w:tc>
          <w:tcPr>
            <w:tcW w:w="607" w:type="pct"/>
            <w:tcBorders>
              <w:top w:val="nil"/>
              <w:left w:val="nil"/>
              <w:bottom w:val="nil"/>
              <w:right w:val="single" w:sz="4" w:space="0" w:color="000000"/>
            </w:tcBorders>
            <w:shd w:val="clear" w:color="auto" w:fill="auto"/>
            <w:noWrap/>
            <w:vAlign w:val="center"/>
            <w:hideMark/>
          </w:tcPr>
          <w:p w14:paraId="6D1760F1"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711,182,382</w:t>
            </w:r>
          </w:p>
        </w:tc>
        <w:tc>
          <w:tcPr>
            <w:tcW w:w="584" w:type="pct"/>
            <w:tcBorders>
              <w:top w:val="nil"/>
              <w:left w:val="nil"/>
              <w:bottom w:val="nil"/>
              <w:right w:val="single" w:sz="4" w:space="0" w:color="000000"/>
            </w:tcBorders>
            <w:shd w:val="clear" w:color="auto" w:fill="auto"/>
            <w:noWrap/>
            <w:vAlign w:val="center"/>
            <w:hideMark/>
          </w:tcPr>
          <w:p w14:paraId="34EEE27B"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390,962,113</w:t>
            </w:r>
          </w:p>
        </w:tc>
      </w:tr>
      <w:tr w:rsidR="009A536A" w:rsidRPr="009A536A" w14:paraId="16EBB064"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22B49615"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F. Aprovechamientos</w:t>
            </w:r>
          </w:p>
        </w:tc>
        <w:tc>
          <w:tcPr>
            <w:tcW w:w="585" w:type="pct"/>
            <w:tcBorders>
              <w:top w:val="nil"/>
              <w:left w:val="nil"/>
              <w:bottom w:val="nil"/>
              <w:right w:val="single" w:sz="4" w:space="0" w:color="000000"/>
            </w:tcBorders>
            <w:shd w:val="clear" w:color="auto" w:fill="auto"/>
            <w:noWrap/>
            <w:vAlign w:val="center"/>
            <w:hideMark/>
          </w:tcPr>
          <w:p w14:paraId="04EE5875"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190,335,457</w:t>
            </w:r>
          </w:p>
        </w:tc>
        <w:tc>
          <w:tcPr>
            <w:tcW w:w="585" w:type="pct"/>
            <w:tcBorders>
              <w:top w:val="nil"/>
              <w:left w:val="nil"/>
              <w:bottom w:val="nil"/>
              <w:right w:val="single" w:sz="4" w:space="0" w:color="000000"/>
            </w:tcBorders>
            <w:shd w:val="clear" w:color="auto" w:fill="auto"/>
            <w:noWrap/>
            <w:vAlign w:val="center"/>
            <w:hideMark/>
          </w:tcPr>
          <w:p w14:paraId="46C43627"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172,003,240</w:t>
            </w:r>
          </w:p>
        </w:tc>
        <w:tc>
          <w:tcPr>
            <w:tcW w:w="585" w:type="pct"/>
            <w:tcBorders>
              <w:top w:val="nil"/>
              <w:left w:val="nil"/>
              <w:bottom w:val="nil"/>
              <w:right w:val="single" w:sz="4" w:space="0" w:color="000000"/>
            </w:tcBorders>
            <w:shd w:val="clear" w:color="auto" w:fill="auto"/>
            <w:noWrap/>
            <w:vAlign w:val="center"/>
            <w:hideMark/>
          </w:tcPr>
          <w:p w14:paraId="705E521A"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112,270,059</w:t>
            </w:r>
          </w:p>
        </w:tc>
        <w:tc>
          <w:tcPr>
            <w:tcW w:w="585" w:type="pct"/>
            <w:tcBorders>
              <w:top w:val="nil"/>
              <w:left w:val="nil"/>
              <w:bottom w:val="nil"/>
              <w:right w:val="single" w:sz="4" w:space="0" w:color="000000"/>
            </w:tcBorders>
            <w:shd w:val="clear" w:color="auto" w:fill="auto"/>
            <w:noWrap/>
            <w:vAlign w:val="center"/>
            <w:hideMark/>
          </w:tcPr>
          <w:p w14:paraId="6D80AAC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142,506,410</w:t>
            </w:r>
          </w:p>
        </w:tc>
        <w:tc>
          <w:tcPr>
            <w:tcW w:w="607" w:type="pct"/>
            <w:tcBorders>
              <w:top w:val="nil"/>
              <w:left w:val="nil"/>
              <w:bottom w:val="nil"/>
              <w:right w:val="single" w:sz="4" w:space="0" w:color="000000"/>
            </w:tcBorders>
            <w:shd w:val="clear" w:color="auto" w:fill="auto"/>
            <w:noWrap/>
            <w:vAlign w:val="center"/>
            <w:hideMark/>
          </w:tcPr>
          <w:p w14:paraId="7C246D87"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235,313,233</w:t>
            </w:r>
          </w:p>
        </w:tc>
        <w:tc>
          <w:tcPr>
            <w:tcW w:w="584" w:type="pct"/>
            <w:tcBorders>
              <w:top w:val="nil"/>
              <w:left w:val="nil"/>
              <w:bottom w:val="nil"/>
              <w:right w:val="single" w:sz="4" w:space="0" w:color="000000"/>
            </w:tcBorders>
            <w:shd w:val="clear" w:color="auto" w:fill="auto"/>
            <w:noWrap/>
            <w:vAlign w:val="center"/>
            <w:hideMark/>
          </w:tcPr>
          <w:p w14:paraId="1C8AE123"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243,015,697</w:t>
            </w:r>
          </w:p>
        </w:tc>
      </w:tr>
      <w:tr w:rsidR="009A536A" w:rsidRPr="009A536A" w14:paraId="5952E9E9"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6ADABA67"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G. Ingresos por Venta de Bienes y Prestación de Servicios</w:t>
            </w:r>
          </w:p>
        </w:tc>
        <w:tc>
          <w:tcPr>
            <w:tcW w:w="585" w:type="pct"/>
            <w:tcBorders>
              <w:top w:val="nil"/>
              <w:left w:val="nil"/>
              <w:bottom w:val="nil"/>
              <w:right w:val="single" w:sz="4" w:space="0" w:color="000000"/>
            </w:tcBorders>
            <w:shd w:val="clear" w:color="auto" w:fill="auto"/>
            <w:noWrap/>
            <w:vAlign w:val="center"/>
            <w:hideMark/>
          </w:tcPr>
          <w:p w14:paraId="642DE598"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4FCDF2E0"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AEB627A"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32DB9C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2C3C46B5"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1F715191"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2D2115DE"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5CE47F5C"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H. Participaciones</w:t>
            </w:r>
          </w:p>
        </w:tc>
        <w:tc>
          <w:tcPr>
            <w:tcW w:w="585" w:type="pct"/>
            <w:tcBorders>
              <w:top w:val="nil"/>
              <w:left w:val="nil"/>
              <w:bottom w:val="nil"/>
              <w:right w:val="single" w:sz="4" w:space="0" w:color="000000"/>
            </w:tcBorders>
            <w:shd w:val="clear" w:color="auto" w:fill="auto"/>
            <w:noWrap/>
            <w:vAlign w:val="center"/>
            <w:hideMark/>
          </w:tcPr>
          <w:p w14:paraId="44F6E5F5"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14,291,031,626</w:t>
            </w:r>
          </w:p>
        </w:tc>
        <w:tc>
          <w:tcPr>
            <w:tcW w:w="585" w:type="pct"/>
            <w:tcBorders>
              <w:top w:val="nil"/>
              <w:left w:val="nil"/>
              <w:bottom w:val="nil"/>
              <w:right w:val="single" w:sz="4" w:space="0" w:color="000000"/>
            </w:tcBorders>
            <w:shd w:val="clear" w:color="auto" w:fill="auto"/>
            <w:noWrap/>
            <w:vAlign w:val="center"/>
            <w:hideMark/>
          </w:tcPr>
          <w:p w14:paraId="4EE0B34E"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14,988,596,542</w:t>
            </w:r>
          </w:p>
        </w:tc>
        <w:tc>
          <w:tcPr>
            <w:tcW w:w="585" w:type="pct"/>
            <w:tcBorders>
              <w:top w:val="nil"/>
              <w:left w:val="nil"/>
              <w:bottom w:val="nil"/>
              <w:right w:val="single" w:sz="4" w:space="0" w:color="000000"/>
            </w:tcBorders>
            <w:shd w:val="clear" w:color="auto" w:fill="auto"/>
            <w:noWrap/>
            <w:vAlign w:val="center"/>
            <w:hideMark/>
          </w:tcPr>
          <w:p w14:paraId="1D4BA63B"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15,431,424,773</w:t>
            </w:r>
          </w:p>
        </w:tc>
        <w:tc>
          <w:tcPr>
            <w:tcW w:w="585" w:type="pct"/>
            <w:tcBorders>
              <w:top w:val="nil"/>
              <w:left w:val="nil"/>
              <w:bottom w:val="nil"/>
              <w:right w:val="single" w:sz="4" w:space="0" w:color="000000"/>
            </w:tcBorders>
            <w:shd w:val="clear" w:color="auto" w:fill="auto"/>
            <w:noWrap/>
            <w:vAlign w:val="center"/>
            <w:hideMark/>
          </w:tcPr>
          <w:p w14:paraId="7A34F8AD"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15,089,827,267</w:t>
            </w:r>
          </w:p>
        </w:tc>
        <w:tc>
          <w:tcPr>
            <w:tcW w:w="607" w:type="pct"/>
            <w:tcBorders>
              <w:top w:val="nil"/>
              <w:left w:val="nil"/>
              <w:bottom w:val="nil"/>
              <w:right w:val="single" w:sz="4" w:space="0" w:color="000000"/>
            </w:tcBorders>
            <w:shd w:val="clear" w:color="auto" w:fill="auto"/>
            <w:noWrap/>
            <w:vAlign w:val="center"/>
            <w:hideMark/>
          </w:tcPr>
          <w:p w14:paraId="5D34FD7B"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17,985,923,647</w:t>
            </w:r>
          </w:p>
        </w:tc>
        <w:tc>
          <w:tcPr>
            <w:tcW w:w="584" w:type="pct"/>
            <w:tcBorders>
              <w:top w:val="nil"/>
              <w:left w:val="nil"/>
              <w:bottom w:val="nil"/>
              <w:right w:val="single" w:sz="4" w:space="0" w:color="000000"/>
            </w:tcBorders>
            <w:shd w:val="clear" w:color="auto" w:fill="auto"/>
            <w:noWrap/>
            <w:vAlign w:val="center"/>
            <w:hideMark/>
          </w:tcPr>
          <w:p w14:paraId="54ED429B"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20,091,933,148</w:t>
            </w:r>
          </w:p>
        </w:tc>
      </w:tr>
      <w:tr w:rsidR="009A536A" w:rsidRPr="009A536A" w14:paraId="065B2F81"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6950AC27"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I. Incentivos Derivados de la Colaboración Fiscal</w:t>
            </w:r>
          </w:p>
        </w:tc>
        <w:tc>
          <w:tcPr>
            <w:tcW w:w="585" w:type="pct"/>
            <w:tcBorders>
              <w:top w:val="nil"/>
              <w:left w:val="nil"/>
              <w:bottom w:val="nil"/>
              <w:right w:val="single" w:sz="4" w:space="0" w:color="000000"/>
            </w:tcBorders>
            <w:shd w:val="clear" w:color="auto" w:fill="auto"/>
            <w:noWrap/>
            <w:vAlign w:val="center"/>
            <w:hideMark/>
          </w:tcPr>
          <w:p w14:paraId="56E95172"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457,230,757</w:t>
            </w:r>
          </w:p>
        </w:tc>
        <w:tc>
          <w:tcPr>
            <w:tcW w:w="585" w:type="pct"/>
            <w:tcBorders>
              <w:top w:val="nil"/>
              <w:left w:val="nil"/>
              <w:bottom w:val="nil"/>
              <w:right w:val="single" w:sz="4" w:space="0" w:color="000000"/>
            </w:tcBorders>
            <w:shd w:val="clear" w:color="auto" w:fill="auto"/>
            <w:noWrap/>
            <w:vAlign w:val="center"/>
            <w:hideMark/>
          </w:tcPr>
          <w:p w14:paraId="4FE6773A"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561,879,355</w:t>
            </w:r>
          </w:p>
        </w:tc>
        <w:tc>
          <w:tcPr>
            <w:tcW w:w="585" w:type="pct"/>
            <w:tcBorders>
              <w:top w:val="nil"/>
              <w:left w:val="nil"/>
              <w:bottom w:val="nil"/>
              <w:right w:val="single" w:sz="4" w:space="0" w:color="000000"/>
            </w:tcBorders>
            <w:shd w:val="clear" w:color="auto" w:fill="auto"/>
            <w:noWrap/>
            <w:vAlign w:val="center"/>
            <w:hideMark/>
          </w:tcPr>
          <w:p w14:paraId="5778CCBA"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389,053,898</w:t>
            </w:r>
          </w:p>
        </w:tc>
        <w:tc>
          <w:tcPr>
            <w:tcW w:w="585" w:type="pct"/>
            <w:tcBorders>
              <w:top w:val="nil"/>
              <w:left w:val="nil"/>
              <w:bottom w:val="nil"/>
              <w:right w:val="single" w:sz="4" w:space="0" w:color="000000"/>
            </w:tcBorders>
            <w:shd w:val="clear" w:color="auto" w:fill="auto"/>
            <w:noWrap/>
            <w:vAlign w:val="center"/>
            <w:hideMark/>
          </w:tcPr>
          <w:p w14:paraId="5052E18C"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673,357,781</w:t>
            </w:r>
          </w:p>
        </w:tc>
        <w:tc>
          <w:tcPr>
            <w:tcW w:w="607" w:type="pct"/>
            <w:tcBorders>
              <w:top w:val="nil"/>
              <w:left w:val="nil"/>
              <w:bottom w:val="nil"/>
              <w:right w:val="single" w:sz="4" w:space="0" w:color="000000"/>
            </w:tcBorders>
            <w:shd w:val="clear" w:color="auto" w:fill="auto"/>
            <w:noWrap/>
            <w:vAlign w:val="center"/>
            <w:hideMark/>
          </w:tcPr>
          <w:p w14:paraId="16A399DE"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1,168,160,222</w:t>
            </w:r>
          </w:p>
        </w:tc>
        <w:tc>
          <w:tcPr>
            <w:tcW w:w="584" w:type="pct"/>
            <w:tcBorders>
              <w:top w:val="nil"/>
              <w:left w:val="nil"/>
              <w:bottom w:val="nil"/>
              <w:right w:val="single" w:sz="4" w:space="0" w:color="000000"/>
            </w:tcBorders>
            <w:shd w:val="clear" w:color="auto" w:fill="auto"/>
            <w:noWrap/>
            <w:vAlign w:val="center"/>
            <w:hideMark/>
          </w:tcPr>
          <w:p w14:paraId="1D52A39B"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1,443,067,364</w:t>
            </w:r>
          </w:p>
        </w:tc>
      </w:tr>
      <w:tr w:rsidR="009A536A" w:rsidRPr="009A536A" w14:paraId="112BDBED"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733A1232"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J. Transferencias y Asignaciones</w:t>
            </w:r>
          </w:p>
        </w:tc>
        <w:tc>
          <w:tcPr>
            <w:tcW w:w="585" w:type="pct"/>
            <w:tcBorders>
              <w:top w:val="nil"/>
              <w:left w:val="nil"/>
              <w:bottom w:val="nil"/>
              <w:right w:val="single" w:sz="4" w:space="0" w:color="000000"/>
            </w:tcBorders>
            <w:shd w:val="clear" w:color="auto" w:fill="auto"/>
            <w:noWrap/>
            <w:vAlign w:val="center"/>
            <w:hideMark/>
          </w:tcPr>
          <w:p w14:paraId="15D8FA0F"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3FFDC88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6028391"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97DFEB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61A145F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0305D0E7"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7F52A544"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5AA0DACE"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K. Convenios</w:t>
            </w:r>
          </w:p>
        </w:tc>
        <w:tc>
          <w:tcPr>
            <w:tcW w:w="585" w:type="pct"/>
            <w:tcBorders>
              <w:top w:val="nil"/>
              <w:left w:val="nil"/>
              <w:bottom w:val="nil"/>
              <w:right w:val="single" w:sz="4" w:space="0" w:color="000000"/>
            </w:tcBorders>
            <w:shd w:val="clear" w:color="auto" w:fill="auto"/>
            <w:noWrap/>
            <w:vAlign w:val="center"/>
            <w:hideMark/>
          </w:tcPr>
          <w:p w14:paraId="67F6FB28"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90E2412"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7E8A87A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382E597"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6FAE961D"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17C1C29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18B118C1"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209B2B6C"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L. Otros Ingresos de Libre Disposición</w:t>
            </w:r>
          </w:p>
        </w:tc>
        <w:tc>
          <w:tcPr>
            <w:tcW w:w="585" w:type="pct"/>
            <w:tcBorders>
              <w:top w:val="nil"/>
              <w:left w:val="nil"/>
              <w:bottom w:val="nil"/>
              <w:right w:val="single" w:sz="4" w:space="0" w:color="000000"/>
            </w:tcBorders>
            <w:shd w:val="clear" w:color="auto" w:fill="auto"/>
            <w:noWrap/>
            <w:vAlign w:val="center"/>
            <w:hideMark/>
          </w:tcPr>
          <w:p w14:paraId="7BDDA2AD"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0B6BBE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7D52C2CF"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6B088D1D"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421A77F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0C78FDE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3A3A149C"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5D0F606E" w14:textId="77777777" w:rsidR="005955D6" w:rsidRPr="009A536A" w:rsidRDefault="005955D6" w:rsidP="00EC5CC2">
            <w:pPr>
              <w:rPr>
                <w:rFonts w:eastAsia="Times New Roman" w:cs="Arial"/>
                <w:b/>
                <w:bCs/>
                <w:sz w:val="13"/>
                <w:szCs w:val="13"/>
                <w:lang w:eastAsia="es-MX"/>
              </w:rPr>
            </w:pPr>
            <w:r w:rsidRPr="009A536A">
              <w:rPr>
                <w:rFonts w:eastAsia="Times New Roman" w:cs="Arial"/>
                <w:b/>
                <w:bCs/>
                <w:sz w:val="13"/>
                <w:szCs w:val="13"/>
                <w:lang w:eastAsia="es-MX"/>
              </w:rPr>
              <w:t>2. Transferencias Federales Etiquetadas (2=A+B+C+D+E)</w:t>
            </w:r>
          </w:p>
        </w:tc>
        <w:tc>
          <w:tcPr>
            <w:tcW w:w="585" w:type="pct"/>
            <w:tcBorders>
              <w:top w:val="nil"/>
              <w:left w:val="nil"/>
              <w:bottom w:val="nil"/>
              <w:right w:val="single" w:sz="4" w:space="0" w:color="000000"/>
            </w:tcBorders>
            <w:shd w:val="clear" w:color="auto" w:fill="auto"/>
            <w:noWrap/>
            <w:vAlign w:val="center"/>
            <w:hideMark/>
          </w:tcPr>
          <w:p w14:paraId="31F33E45"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20,175,826,598</w:t>
            </w:r>
          </w:p>
        </w:tc>
        <w:tc>
          <w:tcPr>
            <w:tcW w:w="585" w:type="pct"/>
            <w:tcBorders>
              <w:top w:val="nil"/>
              <w:left w:val="nil"/>
              <w:bottom w:val="nil"/>
              <w:right w:val="single" w:sz="4" w:space="0" w:color="000000"/>
            </w:tcBorders>
            <w:shd w:val="clear" w:color="auto" w:fill="auto"/>
            <w:noWrap/>
            <w:vAlign w:val="center"/>
            <w:hideMark/>
          </w:tcPr>
          <w:p w14:paraId="5BA89C88"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18,729,216,031</w:t>
            </w:r>
          </w:p>
        </w:tc>
        <w:tc>
          <w:tcPr>
            <w:tcW w:w="585" w:type="pct"/>
            <w:tcBorders>
              <w:top w:val="nil"/>
              <w:left w:val="nil"/>
              <w:bottom w:val="nil"/>
              <w:right w:val="single" w:sz="4" w:space="0" w:color="000000"/>
            </w:tcBorders>
            <w:shd w:val="clear" w:color="auto" w:fill="auto"/>
            <w:noWrap/>
            <w:vAlign w:val="center"/>
            <w:hideMark/>
          </w:tcPr>
          <w:p w14:paraId="6E89E179"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19,739,532,677</w:t>
            </w:r>
          </w:p>
        </w:tc>
        <w:tc>
          <w:tcPr>
            <w:tcW w:w="585" w:type="pct"/>
            <w:tcBorders>
              <w:top w:val="nil"/>
              <w:left w:val="nil"/>
              <w:bottom w:val="nil"/>
              <w:right w:val="single" w:sz="4" w:space="0" w:color="000000"/>
            </w:tcBorders>
            <w:shd w:val="clear" w:color="auto" w:fill="auto"/>
            <w:noWrap/>
            <w:vAlign w:val="center"/>
            <w:hideMark/>
          </w:tcPr>
          <w:p w14:paraId="3A9BD784"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19,392,020,523</w:t>
            </w:r>
          </w:p>
        </w:tc>
        <w:tc>
          <w:tcPr>
            <w:tcW w:w="607" w:type="pct"/>
            <w:tcBorders>
              <w:top w:val="nil"/>
              <w:left w:val="nil"/>
              <w:bottom w:val="nil"/>
              <w:right w:val="single" w:sz="4" w:space="0" w:color="000000"/>
            </w:tcBorders>
            <w:shd w:val="clear" w:color="auto" w:fill="auto"/>
            <w:noWrap/>
            <w:vAlign w:val="center"/>
            <w:hideMark/>
          </w:tcPr>
          <w:p w14:paraId="07A7C6D6"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21,218,879,905</w:t>
            </w:r>
          </w:p>
        </w:tc>
        <w:tc>
          <w:tcPr>
            <w:tcW w:w="584" w:type="pct"/>
            <w:tcBorders>
              <w:top w:val="nil"/>
              <w:left w:val="nil"/>
              <w:bottom w:val="nil"/>
              <w:right w:val="single" w:sz="4" w:space="0" w:color="000000"/>
            </w:tcBorders>
            <w:shd w:val="clear" w:color="auto" w:fill="auto"/>
            <w:noWrap/>
            <w:vAlign w:val="center"/>
            <w:hideMark/>
          </w:tcPr>
          <w:p w14:paraId="4A83B817"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22,607,073,703</w:t>
            </w:r>
          </w:p>
        </w:tc>
      </w:tr>
      <w:tr w:rsidR="009A536A" w:rsidRPr="009A536A" w14:paraId="4F9CB593"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61357EBC"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A. Aportaciones</w:t>
            </w:r>
          </w:p>
        </w:tc>
        <w:tc>
          <w:tcPr>
            <w:tcW w:w="585" w:type="pct"/>
            <w:tcBorders>
              <w:top w:val="nil"/>
              <w:left w:val="nil"/>
              <w:bottom w:val="nil"/>
              <w:right w:val="single" w:sz="4" w:space="0" w:color="000000"/>
            </w:tcBorders>
            <w:shd w:val="clear" w:color="auto" w:fill="auto"/>
            <w:noWrap/>
            <w:vAlign w:val="center"/>
            <w:hideMark/>
          </w:tcPr>
          <w:p w14:paraId="5C4BD8DF"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12,752,309,665</w:t>
            </w:r>
          </w:p>
        </w:tc>
        <w:tc>
          <w:tcPr>
            <w:tcW w:w="585" w:type="pct"/>
            <w:tcBorders>
              <w:top w:val="nil"/>
              <w:left w:val="nil"/>
              <w:bottom w:val="nil"/>
              <w:right w:val="single" w:sz="4" w:space="0" w:color="000000"/>
            </w:tcBorders>
            <w:shd w:val="clear" w:color="auto" w:fill="auto"/>
            <w:noWrap/>
            <w:vAlign w:val="center"/>
            <w:hideMark/>
          </w:tcPr>
          <w:p w14:paraId="64CBD66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13,550,628,926</w:t>
            </w:r>
          </w:p>
        </w:tc>
        <w:tc>
          <w:tcPr>
            <w:tcW w:w="585" w:type="pct"/>
            <w:tcBorders>
              <w:top w:val="nil"/>
              <w:left w:val="nil"/>
              <w:bottom w:val="nil"/>
              <w:right w:val="single" w:sz="4" w:space="0" w:color="000000"/>
            </w:tcBorders>
            <w:shd w:val="clear" w:color="auto" w:fill="auto"/>
            <w:noWrap/>
            <w:vAlign w:val="center"/>
            <w:hideMark/>
          </w:tcPr>
          <w:p w14:paraId="7AECFCC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13,975,622,844</w:t>
            </w:r>
          </w:p>
        </w:tc>
        <w:tc>
          <w:tcPr>
            <w:tcW w:w="585" w:type="pct"/>
            <w:tcBorders>
              <w:top w:val="nil"/>
              <w:left w:val="nil"/>
              <w:bottom w:val="nil"/>
              <w:right w:val="single" w:sz="4" w:space="0" w:color="000000"/>
            </w:tcBorders>
            <w:shd w:val="clear" w:color="auto" w:fill="auto"/>
            <w:noWrap/>
            <w:vAlign w:val="center"/>
            <w:hideMark/>
          </w:tcPr>
          <w:p w14:paraId="70A9D2C0"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14,197,099,226</w:t>
            </w:r>
          </w:p>
        </w:tc>
        <w:tc>
          <w:tcPr>
            <w:tcW w:w="607" w:type="pct"/>
            <w:tcBorders>
              <w:top w:val="nil"/>
              <w:left w:val="nil"/>
              <w:bottom w:val="nil"/>
              <w:right w:val="single" w:sz="4" w:space="0" w:color="000000"/>
            </w:tcBorders>
            <w:shd w:val="clear" w:color="auto" w:fill="auto"/>
            <w:noWrap/>
            <w:vAlign w:val="center"/>
            <w:hideMark/>
          </w:tcPr>
          <w:p w14:paraId="3E071127"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15,805,978,887</w:t>
            </w:r>
          </w:p>
        </w:tc>
        <w:tc>
          <w:tcPr>
            <w:tcW w:w="584" w:type="pct"/>
            <w:tcBorders>
              <w:top w:val="nil"/>
              <w:left w:val="nil"/>
              <w:bottom w:val="nil"/>
              <w:right w:val="single" w:sz="4" w:space="0" w:color="000000"/>
            </w:tcBorders>
            <w:shd w:val="clear" w:color="auto" w:fill="auto"/>
            <w:noWrap/>
            <w:vAlign w:val="center"/>
            <w:hideMark/>
          </w:tcPr>
          <w:p w14:paraId="3029D352"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17,270,643,096</w:t>
            </w:r>
          </w:p>
        </w:tc>
      </w:tr>
      <w:tr w:rsidR="009A536A" w:rsidRPr="009A536A" w14:paraId="7D9ECE7C"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49EE9880"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B. Convenios</w:t>
            </w:r>
          </w:p>
        </w:tc>
        <w:tc>
          <w:tcPr>
            <w:tcW w:w="585" w:type="pct"/>
            <w:tcBorders>
              <w:top w:val="nil"/>
              <w:left w:val="nil"/>
              <w:bottom w:val="nil"/>
              <w:right w:val="single" w:sz="4" w:space="0" w:color="000000"/>
            </w:tcBorders>
            <w:shd w:val="clear" w:color="auto" w:fill="auto"/>
            <w:noWrap/>
            <w:vAlign w:val="center"/>
            <w:hideMark/>
          </w:tcPr>
          <w:p w14:paraId="615D4702"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5,461,093,428</w:t>
            </w:r>
          </w:p>
        </w:tc>
        <w:tc>
          <w:tcPr>
            <w:tcW w:w="585" w:type="pct"/>
            <w:tcBorders>
              <w:top w:val="nil"/>
              <w:left w:val="nil"/>
              <w:bottom w:val="nil"/>
              <w:right w:val="single" w:sz="4" w:space="0" w:color="000000"/>
            </w:tcBorders>
            <w:shd w:val="clear" w:color="auto" w:fill="auto"/>
            <w:noWrap/>
            <w:vAlign w:val="center"/>
            <w:hideMark/>
          </w:tcPr>
          <w:p w14:paraId="5279EFC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3,151,398,729</w:t>
            </w:r>
          </w:p>
        </w:tc>
        <w:tc>
          <w:tcPr>
            <w:tcW w:w="585" w:type="pct"/>
            <w:tcBorders>
              <w:top w:val="nil"/>
              <w:left w:val="nil"/>
              <w:bottom w:val="nil"/>
              <w:right w:val="single" w:sz="4" w:space="0" w:color="000000"/>
            </w:tcBorders>
            <w:shd w:val="clear" w:color="auto" w:fill="auto"/>
            <w:noWrap/>
            <w:vAlign w:val="center"/>
            <w:hideMark/>
          </w:tcPr>
          <w:p w14:paraId="2AF01C7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3,670,494,897</w:t>
            </w:r>
          </w:p>
        </w:tc>
        <w:tc>
          <w:tcPr>
            <w:tcW w:w="585" w:type="pct"/>
            <w:tcBorders>
              <w:top w:val="nil"/>
              <w:left w:val="nil"/>
              <w:bottom w:val="nil"/>
              <w:right w:val="single" w:sz="4" w:space="0" w:color="000000"/>
            </w:tcBorders>
            <w:shd w:val="clear" w:color="auto" w:fill="auto"/>
            <w:noWrap/>
            <w:vAlign w:val="center"/>
            <w:hideMark/>
          </w:tcPr>
          <w:p w14:paraId="58805758"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3,058,160,374</w:t>
            </w:r>
          </w:p>
        </w:tc>
        <w:tc>
          <w:tcPr>
            <w:tcW w:w="607" w:type="pct"/>
            <w:tcBorders>
              <w:top w:val="nil"/>
              <w:left w:val="nil"/>
              <w:bottom w:val="nil"/>
              <w:right w:val="single" w:sz="4" w:space="0" w:color="000000"/>
            </w:tcBorders>
            <w:shd w:val="clear" w:color="auto" w:fill="auto"/>
            <w:noWrap/>
            <w:vAlign w:val="center"/>
            <w:hideMark/>
          </w:tcPr>
          <w:p w14:paraId="4EA3B691"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3,179,745,851</w:t>
            </w:r>
          </w:p>
        </w:tc>
        <w:tc>
          <w:tcPr>
            <w:tcW w:w="584" w:type="pct"/>
            <w:tcBorders>
              <w:top w:val="nil"/>
              <w:left w:val="nil"/>
              <w:bottom w:val="nil"/>
              <w:right w:val="single" w:sz="4" w:space="0" w:color="000000"/>
            </w:tcBorders>
            <w:shd w:val="clear" w:color="auto" w:fill="auto"/>
            <w:noWrap/>
            <w:vAlign w:val="center"/>
            <w:hideMark/>
          </w:tcPr>
          <w:p w14:paraId="799FAC38"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3,075,268,983</w:t>
            </w:r>
          </w:p>
        </w:tc>
      </w:tr>
      <w:tr w:rsidR="009A536A" w:rsidRPr="009A536A" w14:paraId="22D7E159"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50646BD9"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C. Fondos Distintos de Aportaciones</w:t>
            </w:r>
          </w:p>
        </w:tc>
        <w:tc>
          <w:tcPr>
            <w:tcW w:w="585" w:type="pct"/>
            <w:tcBorders>
              <w:top w:val="nil"/>
              <w:left w:val="nil"/>
              <w:bottom w:val="nil"/>
              <w:right w:val="single" w:sz="4" w:space="0" w:color="000000"/>
            </w:tcBorders>
            <w:shd w:val="clear" w:color="auto" w:fill="auto"/>
            <w:noWrap/>
            <w:vAlign w:val="center"/>
            <w:hideMark/>
          </w:tcPr>
          <w:p w14:paraId="378A46F7"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4ED1311F"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4A563F5D"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69C9A91A"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78692DDF"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7611C5A2"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63A34873" w14:textId="77777777" w:rsidTr="009A536A">
        <w:trPr>
          <w:trHeight w:val="406"/>
        </w:trPr>
        <w:tc>
          <w:tcPr>
            <w:tcW w:w="1464" w:type="pct"/>
            <w:tcBorders>
              <w:top w:val="nil"/>
              <w:left w:val="single" w:sz="4" w:space="0" w:color="000000"/>
              <w:bottom w:val="nil"/>
              <w:right w:val="single" w:sz="4" w:space="0" w:color="000000"/>
            </w:tcBorders>
            <w:shd w:val="clear" w:color="auto" w:fill="auto"/>
            <w:vAlign w:val="center"/>
            <w:hideMark/>
          </w:tcPr>
          <w:p w14:paraId="4EECD2CC"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D. Transferencias, Asignaciones, Subsidios y Subvenciones, y Pensiones y Jubilaciones</w:t>
            </w:r>
          </w:p>
        </w:tc>
        <w:tc>
          <w:tcPr>
            <w:tcW w:w="585" w:type="pct"/>
            <w:tcBorders>
              <w:top w:val="nil"/>
              <w:left w:val="nil"/>
              <w:bottom w:val="nil"/>
              <w:right w:val="single" w:sz="4" w:space="0" w:color="000000"/>
            </w:tcBorders>
            <w:shd w:val="clear" w:color="auto" w:fill="auto"/>
            <w:noWrap/>
            <w:vAlign w:val="center"/>
            <w:hideMark/>
          </w:tcPr>
          <w:p w14:paraId="6E5FB02D"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1,915,110,847</w:t>
            </w:r>
          </w:p>
        </w:tc>
        <w:tc>
          <w:tcPr>
            <w:tcW w:w="585" w:type="pct"/>
            <w:tcBorders>
              <w:top w:val="nil"/>
              <w:left w:val="nil"/>
              <w:bottom w:val="nil"/>
              <w:right w:val="single" w:sz="4" w:space="0" w:color="000000"/>
            </w:tcBorders>
            <w:shd w:val="clear" w:color="auto" w:fill="auto"/>
            <w:noWrap/>
            <w:vAlign w:val="center"/>
            <w:hideMark/>
          </w:tcPr>
          <w:p w14:paraId="67F6A6E8"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2,005,174,504</w:t>
            </w:r>
          </w:p>
        </w:tc>
        <w:tc>
          <w:tcPr>
            <w:tcW w:w="585" w:type="pct"/>
            <w:tcBorders>
              <w:top w:val="nil"/>
              <w:left w:val="nil"/>
              <w:bottom w:val="nil"/>
              <w:right w:val="single" w:sz="4" w:space="0" w:color="000000"/>
            </w:tcBorders>
            <w:shd w:val="clear" w:color="auto" w:fill="auto"/>
            <w:noWrap/>
            <w:vAlign w:val="center"/>
            <w:hideMark/>
          </w:tcPr>
          <w:p w14:paraId="7C6DF628"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2,084,097,524</w:t>
            </w:r>
          </w:p>
        </w:tc>
        <w:tc>
          <w:tcPr>
            <w:tcW w:w="585" w:type="pct"/>
            <w:tcBorders>
              <w:top w:val="nil"/>
              <w:left w:val="nil"/>
              <w:bottom w:val="nil"/>
              <w:right w:val="single" w:sz="4" w:space="0" w:color="000000"/>
            </w:tcBorders>
            <w:shd w:val="clear" w:color="auto" w:fill="auto"/>
            <w:noWrap/>
            <w:vAlign w:val="center"/>
            <w:hideMark/>
          </w:tcPr>
          <w:p w14:paraId="2189619B"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2,136,760,923</w:t>
            </w:r>
          </w:p>
        </w:tc>
        <w:tc>
          <w:tcPr>
            <w:tcW w:w="607" w:type="pct"/>
            <w:tcBorders>
              <w:top w:val="nil"/>
              <w:left w:val="nil"/>
              <w:bottom w:val="nil"/>
              <w:right w:val="single" w:sz="4" w:space="0" w:color="000000"/>
            </w:tcBorders>
            <w:shd w:val="clear" w:color="auto" w:fill="auto"/>
            <w:noWrap/>
            <w:vAlign w:val="center"/>
            <w:hideMark/>
          </w:tcPr>
          <w:p w14:paraId="2E724190"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2,233,155,167</w:t>
            </w:r>
          </w:p>
        </w:tc>
        <w:tc>
          <w:tcPr>
            <w:tcW w:w="584" w:type="pct"/>
            <w:tcBorders>
              <w:top w:val="nil"/>
              <w:left w:val="nil"/>
              <w:bottom w:val="nil"/>
              <w:right w:val="single" w:sz="4" w:space="0" w:color="000000"/>
            </w:tcBorders>
            <w:shd w:val="clear" w:color="auto" w:fill="auto"/>
            <w:noWrap/>
            <w:vAlign w:val="center"/>
            <w:hideMark/>
          </w:tcPr>
          <w:p w14:paraId="704A0B60"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2,261,161,624</w:t>
            </w:r>
          </w:p>
        </w:tc>
      </w:tr>
      <w:tr w:rsidR="009A536A" w:rsidRPr="009A536A" w14:paraId="3D15D870"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0A1F573F"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E. Otras Transferencias Federales Etiquetadas</w:t>
            </w:r>
          </w:p>
        </w:tc>
        <w:tc>
          <w:tcPr>
            <w:tcW w:w="585" w:type="pct"/>
            <w:tcBorders>
              <w:top w:val="nil"/>
              <w:left w:val="nil"/>
              <w:bottom w:val="nil"/>
              <w:right w:val="single" w:sz="4" w:space="0" w:color="000000"/>
            </w:tcBorders>
            <w:shd w:val="clear" w:color="auto" w:fill="auto"/>
            <w:noWrap/>
            <w:vAlign w:val="center"/>
            <w:hideMark/>
          </w:tcPr>
          <w:p w14:paraId="6F62BBD7"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47,312,658</w:t>
            </w:r>
          </w:p>
        </w:tc>
        <w:tc>
          <w:tcPr>
            <w:tcW w:w="585" w:type="pct"/>
            <w:tcBorders>
              <w:top w:val="nil"/>
              <w:left w:val="nil"/>
              <w:bottom w:val="nil"/>
              <w:right w:val="single" w:sz="4" w:space="0" w:color="000000"/>
            </w:tcBorders>
            <w:shd w:val="clear" w:color="auto" w:fill="auto"/>
            <w:noWrap/>
            <w:vAlign w:val="center"/>
            <w:hideMark/>
          </w:tcPr>
          <w:p w14:paraId="39CD0A89"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22,013,872</w:t>
            </w:r>
          </w:p>
        </w:tc>
        <w:tc>
          <w:tcPr>
            <w:tcW w:w="585" w:type="pct"/>
            <w:tcBorders>
              <w:top w:val="nil"/>
              <w:left w:val="nil"/>
              <w:bottom w:val="nil"/>
              <w:right w:val="single" w:sz="4" w:space="0" w:color="000000"/>
            </w:tcBorders>
            <w:shd w:val="clear" w:color="auto" w:fill="auto"/>
            <w:noWrap/>
            <w:vAlign w:val="center"/>
            <w:hideMark/>
          </w:tcPr>
          <w:p w14:paraId="0A1A051C"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9,317,412</w:t>
            </w:r>
          </w:p>
        </w:tc>
        <w:tc>
          <w:tcPr>
            <w:tcW w:w="585" w:type="pct"/>
            <w:tcBorders>
              <w:top w:val="nil"/>
              <w:left w:val="nil"/>
              <w:bottom w:val="nil"/>
              <w:right w:val="single" w:sz="4" w:space="0" w:color="000000"/>
            </w:tcBorders>
            <w:shd w:val="clear" w:color="auto" w:fill="auto"/>
            <w:noWrap/>
            <w:vAlign w:val="center"/>
            <w:hideMark/>
          </w:tcPr>
          <w:p w14:paraId="2342C6C2"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53CFD42C"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670B71B3"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 </w:t>
            </w:r>
          </w:p>
        </w:tc>
      </w:tr>
      <w:tr w:rsidR="009A536A" w:rsidRPr="009A536A" w14:paraId="01C71681"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0A1D168F" w14:textId="77777777" w:rsidR="005955D6" w:rsidRPr="009A536A" w:rsidRDefault="005955D6" w:rsidP="00EC5CC2">
            <w:pPr>
              <w:rPr>
                <w:rFonts w:eastAsia="Times New Roman" w:cs="Arial"/>
                <w:b/>
                <w:bCs/>
                <w:sz w:val="13"/>
                <w:szCs w:val="13"/>
                <w:lang w:eastAsia="es-MX"/>
              </w:rPr>
            </w:pPr>
            <w:r w:rsidRPr="009A536A">
              <w:rPr>
                <w:rFonts w:eastAsia="Times New Roman" w:cs="Arial"/>
                <w:b/>
                <w:bCs/>
                <w:sz w:val="13"/>
                <w:szCs w:val="13"/>
                <w:lang w:eastAsia="es-MX"/>
              </w:rPr>
              <w:t>3. Ingresos Derivados de Financiamientos (3=A)</w:t>
            </w:r>
          </w:p>
        </w:tc>
        <w:tc>
          <w:tcPr>
            <w:tcW w:w="585" w:type="pct"/>
            <w:tcBorders>
              <w:top w:val="nil"/>
              <w:left w:val="nil"/>
              <w:bottom w:val="nil"/>
              <w:right w:val="single" w:sz="4" w:space="0" w:color="000000"/>
            </w:tcBorders>
            <w:shd w:val="clear" w:color="auto" w:fill="auto"/>
            <w:noWrap/>
            <w:vAlign w:val="center"/>
            <w:hideMark/>
          </w:tcPr>
          <w:p w14:paraId="18F72592"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5C691FAA"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784,088,270</w:t>
            </w:r>
          </w:p>
        </w:tc>
        <w:tc>
          <w:tcPr>
            <w:tcW w:w="585" w:type="pct"/>
            <w:tcBorders>
              <w:top w:val="nil"/>
              <w:left w:val="nil"/>
              <w:bottom w:val="nil"/>
              <w:right w:val="single" w:sz="4" w:space="0" w:color="000000"/>
            </w:tcBorders>
            <w:shd w:val="clear" w:color="auto" w:fill="auto"/>
            <w:noWrap/>
            <w:vAlign w:val="center"/>
            <w:hideMark/>
          </w:tcPr>
          <w:p w14:paraId="47F09D7D"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4,504,620,000</w:t>
            </w:r>
          </w:p>
        </w:tc>
        <w:tc>
          <w:tcPr>
            <w:tcW w:w="585" w:type="pct"/>
            <w:tcBorders>
              <w:top w:val="nil"/>
              <w:left w:val="nil"/>
              <w:bottom w:val="nil"/>
              <w:right w:val="single" w:sz="4" w:space="0" w:color="000000"/>
            </w:tcBorders>
            <w:shd w:val="clear" w:color="auto" w:fill="auto"/>
            <w:noWrap/>
            <w:vAlign w:val="center"/>
            <w:hideMark/>
          </w:tcPr>
          <w:p w14:paraId="74D6B15A"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6B5ECDF1"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1,735,000,000</w:t>
            </w:r>
          </w:p>
        </w:tc>
        <w:tc>
          <w:tcPr>
            <w:tcW w:w="584" w:type="pct"/>
            <w:tcBorders>
              <w:top w:val="nil"/>
              <w:left w:val="nil"/>
              <w:bottom w:val="nil"/>
              <w:right w:val="single" w:sz="4" w:space="0" w:color="000000"/>
            </w:tcBorders>
            <w:shd w:val="clear" w:color="auto" w:fill="auto"/>
            <w:noWrap/>
            <w:vAlign w:val="center"/>
            <w:hideMark/>
          </w:tcPr>
          <w:p w14:paraId="2F0F8752"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0</w:t>
            </w:r>
          </w:p>
        </w:tc>
      </w:tr>
      <w:tr w:rsidR="009A536A" w:rsidRPr="009A536A" w14:paraId="72ED4F4D"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4DB711CD"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A. Ingresos Derivados de Financiamientos</w:t>
            </w:r>
          </w:p>
        </w:tc>
        <w:tc>
          <w:tcPr>
            <w:tcW w:w="585" w:type="pct"/>
            <w:tcBorders>
              <w:top w:val="nil"/>
              <w:left w:val="nil"/>
              <w:bottom w:val="nil"/>
              <w:right w:val="single" w:sz="4" w:space="0" w:color="000000"/>
            </w:tcBorders>
            <w:shd w:val="clear" w:color="auto" w:fill="auto"/>
            <w:noWrap/>
            <w:vAlign w:val="center"/>
            <w:hideMark/>
          </w:tcPr>
          <w:p w14:paraId="0332D57F"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50352275"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784,088,270</w:t>
            </w:r>
          </w:p>
        </w:tc>
        <w:tc>
          <w:tcPr>
            <w:tcW w:w="585" w:type="pct"/>
            <w:tcBorders>
              <w:top w:val="nil"/>
              <w:left w:val="nil"/>
              <w:bottom w:val="nil"/>
              <w:right w:val="single" w:sz="4" w:space="0" w:color="000000"/>
            </w:tcBorders>
            <w:shd w:val="clear" w:color="auto" w:fill="auto"/>
            <w:noWrap/>
            <w:vAlign w:val="center"/>
            <w:hideMark/>
          </w:tcPr>
          <w:p w14:paraId="2177BAA0"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4,504,620,000</w:t>
            </w:r>
          </w:p>
        </w:tc>
        <w:tc>
          <w:tcPr>
            <w:tcW w:w="585" w:type="pct"/>
            <w:tcBorders>
              <w:top w:val="nil"/>
              <w:left w:val="nil"/>
              <w:bottom w:val="nil"/>
              <w:right w:val="single" w:sz="4" w:space="0" w:color="000000"/>
            </w:tcBorders>
            <w:shd w:val="clear" w:color="auto" w:fill="auto"/>
            <w:noWrap/>
            <w:vAlign w:val="center"/>
            <w:hideMark/>
          </w:tcPr>
          <w:p w14:paraId="093F479F"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5BAB5AC7"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1,735,000,000</w:t>
            </w:r>
          </w:p>
        </w:tc>
        <w:tc>
          <w:tcPr>
            <w:tcW w:w="584" w:type="pct"/>
            <w:tcBorders>
              <w:top w:val="nil"/>
              <w:left w:val="nil"/>
              <w:bottom w:val="nil"/>
              <w:right w:val="single" w:sz="4" w:space="0" w:color="000000"/>
            </w:tcBorders>
            <w:shd w:val="clear" w:color="auto" w:fill="auto"/>
            <w:noWrap/>
            <w:vAlign w:val="center"/>
            <w:hideMark/>
          </w:tcPr>
          <w:p w14:paraId="57C6711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7C78BE9A"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150835E9" w14:textId="77777777" w:rsidR="005955D6" w:rsidRPr="009A536A" w:rsidRDefault="005955D6" w:rsidP="00EC5CC2">
            <w:pPr>
              <w:rPr>
                <w:rFonts w:eastAsia="Times New Roman" w:cs="Arial"/>
                <w:b/>
                <w:bCs/>
                <w:sz w:val="13"/>
                <w:szCs w:val="13"/>
                <w:lang w:eastAsia="es-MX"/>
              </w:rPr>
            </w:pPr>
            <w:r w:rsidRPr="009A536A">
              <w:rPr>
                <w:rFonts w:eastAsia="Times New Roman" w:cs="Arial"/>
                <w:b/>
                <w:bCs/>
                <w:sz w:val="13"/>
                <w:szCs w:val="13"/>
                <w:lang w:eastAsia="es-MX"/>
              </w:rPr>
              <w:t>4. Total de Resultados de Ingresos (4=1+2+3)</w:t>
            </w:r>
          </w:p>
        </w:tc>
        <w:tc>
          <w:tcPr>
            <w:tcW w:w="585" w:type="pct"/>
            <w:tcBorders>
              <w:top w:val="nil"/>
              <w:left w:val="nil"/>
              <w:bottom w:val="nil"/>
              <w:right w:val="single" w:sz="4" w:space="0" w:color="000000"/>
            </w:tcBorders>
            <w:shd w:val="clear" w:color="auto" w:fill="auto"/>
            <w:noWrap/>
            <w:vAlign w:val="center"/>
            <w:hideMark/>
          </w:tcPr>
          <w:p w14:paraId="7708E5B6"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38,892,813,968</w:t>
            </w:r>
          </w:p>
        </w:tc>
        <w:tc>
          <w:tcPr>
            <w:tcW w:w="585" w:type="pct"/>
            <w:tcBorders>
              <w:top w:val="nil"/>
              <w:left w:val="nil"/>
              <w:bottom w:val="nil"/>
              <w:right w:val="single" w:sz="4" w:space="0" w:color="000000"/>
            </w:tcBorders>
            <w:shd w:val="clear" w:color="auto" w:fill="auto"/>
            <w:noWrap/>
            <w:vAlign w:val="center"/>
            <w:hideMark/>
          </w:tcPr>
          <w:p w14:paraId="2B616E8E"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38,847,724,498</w:t>
            </w:r>
          </w:p>
        </w:tc>
        <w:tc>
          <w:tcPr>
            <w:tcW w:w="585" w:type="pct"/>
            <w:tcBorders>
              <w:top w:val="nil"/>
              <w:left w:val="nil"/>
              <w:bottom w:val="nil"/>
              <w:right w:val="single" w:sz="4" w:space="0" w:color="000000"/>
            </w:tcBorders>
            <w:shd w:val="clear" w:color="auto" w:fill="auto"/>
            <w:noWrap/>
            <w:vAlign w:val="center"/>
            <w:hideMark/>
          </w:tcPr>
          <w:p w14:paraId="53DB05BE"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42,970,133,089</w:t>
            </w:r>
          </w:p>
        </w:tc>
        <w:tc>
          <w:tcPr>
            <w:tcW w:w="585" w:type="pct"/>
            <w:tcBorders>
              <w:top w:val="nil"/>
              <w:left w:val="nil"/>
              <w:bottom w:val="nil"/>
              <w:right w:val="single" w:sz="4" w:space="0" w:color="000000"/>
            </w:tcBorders>
            <w:shd w:val="clear" w:color="auto" w:fill="auto"/>
            <w:noWrap/>
            <w:vAlign w:val="center"/>
            <w:hideMark/>
          </w:tcPr>
          <w:p w14:paraId="147820CB"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39,444,830,964</w:t>
            </w:r>
          </w:p>
        </w:tc>
        <w:tc>
          <w:tcPr>
            <w:tcW w:w="607" w:type="pct"/>
            <w:tcBorders>
              <w:top w:val="nil"/>
              <w:left w:val="nil"/>
              <w:bottom w:val="nil"/>
              <w:right w:val="single" w:sz="4" w:space="0" w:color="000000"/>
            </w:tcBorders>
            <w:shd w:val="clear" w:color="auto" w:fill="auto"/>
            <w:noWrap/>
            <w:vAlign w:val="center"/>
            <w:hideMark/>
          </w:tcPr>
          <w:p w14:paraId="5F8ECC42"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48,558,677,722</w:t>
            </w:r>
          </w:p>
        </w:tc>
        <w:tc>
          <w:tcPr>
            <w:tcW w:w="584" w:type="pct"/>
            <w:tcBorders>
              <w:top w:val="nil"/>
              <w:left w:val="nil"/>
              <w:bottom w:val="nil"/>
              <w:right w:val="single" w:sz="4" w:space="0" w:color="000000"/>
            </w:tcBorders>
            <w:shd w:val="clear" w:color="auto" w:fill="auto"/>
            <w:noWrap/>
            <w:vAlign w:val="center"/>
            <w:hideMark/>
          </w:tcPr>
          <w:p w14:paraId="043EE8E1"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50,095,354,189</w:t>
            </w:r>
          </w:p>
        </w:tc>
      </w:tr>
      <w:tr w:rsidR="009A536A" w:rsidRPr="009A536A" w14:paraId="7EDC8254"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3F3502FF" w14:textId="77777777" w:rsidR="005955D6" w:rsidRPr="009A536A" w:rsidRDefault="005955D6" w:rsidP="00EC5CC2">
            <w:pPr>
              <w:rPr>
                <w:rFonts w:eastAsia="Times New Roman" w:cs="Arial"/>
                <w:b/>
                <w:bCs/>
                <w:sz w:val="13"/>
                <w:szCs w:val="13"/>
                <w:lang w:eastAsia="es-MX"/>
              </w:rPr>
            </w:pPr>
            <w:r w:rsidRPr="009A536A">
              <w:rPr>
                <w:rFonts w:eastAsia="Times New Roman" w:cs="Arial"/>
                <w:b/>
                <w:bCs/>
                <w:sz w:val="13"/>
                <w:szCs w:val="13"/>
                <w:lang w:eastAsia="es-MX"/>
              </w:rPr>
              <w:t>Datos Informativos</w:t>
            </w:r>
          </w:p>
        </w:tc>
        <w:tc>
          <w:tcPr>
            <w:tcW w:w="585" w:type="pct"/>
            <w:tcBorders>
              <w:top w:val="nil"/>
              <w:left w:val="nil"/>
              <w:bottom w:val="nil"/>
              <w:right w:val="single" w:sz="4" w:space="0" w:color="000000"/>
            </w:tcBorders>
            <w:shd w:val="clear" w:color="auto" w:fill="auto"/>
            <w:noWrap/>
            <w:vAlign w:val="center"/>
            <w:hideMark/>
          </w:tcPr>
          <w:p w14:paraId="6FC0BD96"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585" w:type="pct"/>
            <w:tcBorders>
              <w:top w:val="nil"/>
              <w:left w:val="nil"/>
              <w:bottom w:val="nil"/>
              <w:right w:val="single" w:sz="4" w:space="0" w:color="000000"/>
            </w:tcBorders>
            <w:shd w:val="clear" w:color="auto" w:fill="auto"/>
            <w:noWrap/>
            <w:vAlign w:val="center"/>
            <w:hideMark/>
          </w:tcPr>
          <w:p w14:paraId="5036123C"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585" w:type="pct"/>
            <w:tcBorders>
              <w:top w:val="nil"/>
              <w:left w:val="nil"/>
              <w:bottom w:val="nil"/>
              <w:right w:val="single" w:sz="4" w:space="0" w:color="000000"/>
            </w:tcBorders>
            <w:shd w:val="clear" w:color="auto" w:fill="auto"/>
            <w:noWrap/>
            <w:vAlign w:val="center"/>
            <w:hideMark/>
          </w:tcPr>
          <w:p w14:paraId="4566739E"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585" w:type="pct"/>
            <w:tcBorders>
              <w:top w:val="nil"/>
              <w:left w:val="nil"/>
              <w:bottom w:val="nil"/>
              <w:right w:val="single" w:sz="4" w:space="0" w:color="000000"/>
            </w:tcBorders>
            <w:shd w:val="clear" w:color="auto" w:fill="auto"/>
            <w:noWrap/>
            <w:vAlign w:val="center"/>
            <w:hideMark/>
          </w:tcPr>
          <w:p w14:paraId="066E5CDA"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607" w:type="pct"/>
            <w:tcBorders>
              <w:top w:val="nil"/>
              <w:left w:val="nil"/>
              <w:bottom w:val="nil"/>
              <w:right w:val="single" w:sz="4" w:space="0" w:color="000000"/>
            </w:tcBorders>
            <w:shd w:val="clear" w:color="auto" w:fill="auto"/>
            <w:noWrap/>
            <w:vAlign w:val="center"/>
            <w:hideMark/>
          </w:tcPr>
          <w:p w14:paraId="52ECD29D"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584" w:type="pct"/>
            <w:tcBorders>
              <w:top w:val="nil"/>
              <w:left w:val="nil"/>
              <w:bottom w:val="nil"/>
              <w:right w:val="single" w:sz="4" w:space="0" w:color="000000"/>
            </w:tcBorders>
            <w:shd w:val="clear" w:color="auto" w:fill="auto"/>
            <w:noWrap/>
            <w:vAlign w:val="center"/>
            <w:hideMark/>
          </w:tcPr>
          <w:p w14:paraId="6258AC72"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 </w:t>
            </w:r>
          </w:p>
        </w:tc>
      </w:tr>
      <w:tr w:rsidR="009A536A" w:rsidRPr="009A536A" w14:paraId="6EAEEDA7" w14:textId="77777777" w:rsidTr="009A536A">
        <w:trPr>
          <w:trHeight w:val="406"/>
        </w:trPr>
        <w:tc>
          <w:tcPr>
            <w:tcW w:w="1464" w:type="pct"/>
            <w:tcBorders>
              <w:top w:val="nil"/>
              <w:left w:val="single" w:sz="4" w:space="0" w:color="000000"/>
              <w:bottom w:val="nil"/>
              <w:right w:val="single" w:sz="4" w:space="0" w:color="000000"/>
            </w:tcBorders>
            <w:shd w:val="clear" w:color="auto" w:fill="auto"/>
            <w:vAlign w:val="center"/>
            <w:hideMark/>
          </w:tcPr>
          <w:p w14:paraId="6C80C673" w14:textId="77777777" w:rsidR="005955D6" w:rsidRPr="009A536A" w:rsidRDefault="005955D6" w:rsidP="00EC5CC2">
            <w:pPr>
              <w:rPr>
                <w:rFonts w:eastAsia="Times New Roman" w:cs="Arial"/>
                <w:sz w:val="13"/>
                <w:szCs w:val="13"/>
                <w:lang w:eastAsia="es-MX"/>
              </w:rPr>
            </w:pPr>
            <w:r w:rsidRPr="009A536A">
              <w:rPr>
                <w:rFonts w:eastAsia="Times New Roman" w:cs="Arial"/>
                <w:sz w:val="13"/>
                <w:szCs w:val="13"/>
                <w:lang w:eastAsia="es-MX"/>
              </w:rPr>
              <w:t>1. Ingresos Derivados de Financiamientos con Fuente de Pago de Recursos de Libre Disposición</w:t>
            </w:r>
          </w:p>
        </w:tc>
        <w:tc>
          <w:tcPr>
            <w:tcW w:w="585" w:type="pct"/>
            <w:tcBorders>
              <w:top w:val="nil"/>
              <w:left w:val="nil"/>
              <w:bottom w:val="nil"/>
              <w:right w:val="single" w:sz="4" w:space="0" w:color="000000"/>
            </w:tcBorders>
            <w:shd w:val="clear" w:color="auto" w:fill="auto"/>
            <w:noWrap/>
            <w:vAlign w:val="center"/>
            <w:hideMark/>
          </w:tcPr>
          <w:p w14:paraId="234A2663"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6EAF5A23"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784,088,270</w:t>
            </w:r>
          </w:p>
        </w:tc>
        <w:tc>
          <w:tcPr>
            <w:tcW w:w="585" w:type="pct"/>
            <w:tcBorders>
              <w:top w:val="nil"/>
              <w:left w:val="nil"/>
              <w:bottom w:val="nil"/>
              <w:right w:val="single" w:sz="4" w:space="0" w:color="000000"/>
            </w:tcBorders>
            <w:shd w:val="clear" w:color="auto" w:fill="auto"/>
            <w:noWrap/>
            <w:vAlign w:val="center"/>
            <w:hideMark/>
          </w:tcPr>
          <w:p w14:paraId="5821D711"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4,504,620,000</w:t>
            </w:r>
          </w:p>
        </w:tc>
        <w:tc>
          <w:tcPr>
            <w:tcW w:w="585" w:type="pct"/>
            <w:tcBorders>
              <w:top w:val="nil"/>
              <w:left w:val="nil"/>
              <w:bottom w:val="nil"/>
              <w:right w:val="single" w:sz="4" w:space="0" w:color="000000"/>
            </w:tcBorders>
            <w:shd w:val="clear" w:color="auto" w:fill="auto"/>
            <w:noWrap/>
            <w:vAlign w:val="center"/>
            <w:hideMark/>
          </w:tcPr>
          <w:p w14:paraId="254485D0"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auto"/>
            </w:tcBorders>
            <w:shd w:val="clear" w:color="auto" w:fill="auto"/>
            <w:noWrap/>
            <w:vAlign w:val="bottom"/>
            <w:hideMark/>
          </w:tcPr>
          <w:p w14:paraId="50CE3FD9"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1,735,000,000</w:t>
            </w:r>
          </w:p>
        </w:tc>
        <w:tc>
          <w:tcPr>
            <w:tcW w:w="584" w:type="pct"/>
            <w:tcBorders>
              <w:top w:val="nil"/>
              <w:left w:val="nil"/>
              <w:bottom w:val="nil"/>
              <w:right w:val="single" w:sz="4" w:space="0" w:color="000000"/>
            </w:tcBorders>
            <w:shd w:val="clear" w:color="auto" w:fill="auto"/>
            <w:noWrap/>
            <w:vAlign w:val="center"/>
            <w:hideMark/>
          </w:tcPr>
          <w:p w14:paraId="13744605"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3FB39854" w14:textId="77777777" w:rsidTr="009A536A">
        <w:trPr>
          <w:trHeight w:val="406"/>
        </w:trPr>
        <w:tc>
          <w:tcPr>
            <w:tcW w:w="1464" w:type="pct"/>
            <w:tcBorders>
              <w:top w:val="nil"/>
              <w:left w:val="single" w:sz="4" w:space="0" w:color="000000"/>
              <w:bottom w:val="nil"/>
              <w:right w:val="single" w:sz="4" w:space="0" w:color="000000"/>
            </w:tcBorders>
            <w:shd w:val="clear" w:color="auto" w:fill="auto"/>
            <w:vAlign w:val="center"/>
            <w:hideMark/>
          </w:tcPr>
          <w:p w14:paraId="47E01694" w14:textId="77777777" w:rsidR="005955D6" w:rsidRPr="009A536A" w:rsidRDefault="005955D6" w:rsidP="00EC5CC2">
            <w:pPr>
              <w:rPr>
                <w:rFonts w:eastAsia="Times New Roman" w:cs="Arial"/>
                <w:sz w:val="13"/>
                <w:szCs w:val="13"/>
                <w:lang w:eastAsia="es-MX"/>
              </w:rPr>
            </w:pPr>
            <w:r w:rsidRPr="009A536A">
              <w:rPr>
                <w:rFonts w:eastAsia="Times New Roman" w:cs="Arial"/>
                <w:sz w:val="13"/>
                <w:szCs w:val="13"/>
                <w:lang w:eastAsia="es-MX"/>
              </w:rPr>
              <w:t>2. Ingresos Derivados de Financiamientos con Fuente de Pago de Transferencias Federales Etiquetadas</w:t>
            </w:r>
          </w:p>
        </w:tc>
        <w:tc>
          <w:tcPr>
            <w:tcW w:w="585" w:type="pct"/>
            <w:tcBorders>
              <w:top w:val="nil"/>
              <w:left w:val="nil"/>
              <w:bottom w:val="nil"/>
              <w:right w:val="single" w:sz="4" w:space="0" w:color="000000"/>
            </w:tcBorders>
            <w:shd w:val="clear" w:color="auto" w:fill="auto"/>
            <w:noWrap/>
            <w:vAlign w:val="center"/>
            <w:hideMark/>
          </w:tcPr>
          <w:p w14:paraId="7ACF0FCB"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749DCB6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6490A3DA"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1BEACB0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auto"/>
            </w:tcBorders>
            <w:shd w:val="clear" w:color="auto" w:fill="auto"/>
            <w:noWrap/>
            <w:vAlign w:val="bottom"/>
            <w:hideMark/>
          </w:tcPr>
          <w:p w14:paraId="197B5D1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2CAE8F13"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29F7A31B" w14:textId="77777777" w:rsidTr="009A536A">
        <w:trPr>
          <w:trHeight w:val="271"/>
        </w:trPr>
        <w:tc>
          <w:tcPr>
            <w:tcW w:w="1464" w:type="pct"/>
            <w:tcBorders>
              <w:top w:val="nil"/>
              <w:left w:val="single" w:sz="4" w:space="0" w:color="000000"/>
              <w:bottom w:val="single" w:sz="4" w:space="0" w:color="000000"/>
              <w:right w:val="single" w:sz="4" w:space="0" w:color="000000"/>
            </w:tcBorders>
            <w:shd w:val="clear" w:color="auto" w:fill="auto"/>
            <w:vAlign w:val="center"/>
            <w:hideMark/>
          </w:tcPr>
          <w:p w14:paraId="67E7B2D8" w14:textId="77777777" w:rsidR="005955D6" w:rsidRPr="009A536A" w:rsidRDefault="005955D6" w:rsidP="00EC5CC2">
            <w:pPr>
              <w:rPr>
                <w:rFonts w:eastAsia="Times New Roman" w:cs="Arial"/>
                <w:b/>
                <w:bCs/>
                <w:sz w:val="13"/>
                <w:szCs w:val="13"/>
                <w:lang w:eastAsia="es-MX"/>
              </w:rPr>
            </w:pPr>
            <w:r w:rsidRPr="009A536A">
              <w:rPr>
                <w:rFonts w:eastAsia="Times New Roman" w:cs="Arial"/>
                <w:b/>
                <w:bCs/>
                <w:sz w:val="13"/>
                <w:szCs w:val="13"/>
                <w:lang w:eastAsia="es-MX"/>
              </w:rPr>
              <w:t>3. Ingresos Derivados de Financiamiento (3 = 1 + 2)</w:t>
            </w:r>
          </w:p>
        </w:tc>
        <w:tc>
          <w:tcPr>
            <w:tcW w:w="585" w:type="pct"/>
            <w:tcBorders>
              <w:top w:val="nil"/>
              <w:left w:val="nil"/>
              <w:bottom w:val="single" w:sz="4" w:space="0" w:color="000000"/>
              <w:right w:val="single" w:sz="4" w:space="0" w:color="000000"/>
            </w:tcBorders>
            <w:shd w:val="clear" w:color="auto" w:fill="auto"/>
            <w:noWrap/>
            <w:vAlign w:val="center"/>
            <w:hideMark/>
          </w:tcPr>
          <w:p w14:paraId="3EC4EAA0"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0</w:t>
            </w:r>
          </w:p>
        </w:tc>
        <w:tc>
          <w:tcPr>
            <w:tcW w:w="585" w:type="pct"/>
            <w:tcBorders>
              <w:top w:val="nil"/>
              <w:left w:val="nil"/>
              <w:bottom w:val="single" w:sz="4" w:space="0" w:color="000000"/>
              <w:right w:val="single" w:sz="4" w:space="0" w:color="000000"/>
            </w:tcBorders>
            <w:shd w:val="clear" w:color="auto" w:fill="auto"/>
            <w:noWrap/>
            <w:vAlign w:val="center"/>
            <w:hideMark/>
          </w:tcPr>
          <w:p w14:paraId="2369D405"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784,088,270</w:t>
            </w:r>
          </w:p>
        </w:tc>
        <w:tc>
          <w:tcPr>
            <w:tcW w:w="585" w:type="pct"/>
            <w:tcBorders>
              <w:top w:val="nil"/>
              <w:left w:val="nil"/>
              <w:bottom w:val="single" w:sz="4" w:space="0" w:color="000000"/>
              <w:right w:val="single" w:sz="4" w:space="0" w:color="000000"/>
            </w:tcBorders>
            <w:shd w:val="clear" w:color="auto" w:fill="auto"/>
            <w:noWrap/>
            <w:vAlign w:val="center"/>
            <w:hideMark/>
          </w:tcPr>
          <w:p w14:paraId="2DF779C4"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4,504,620,000</w:t>
            </w:r>
          </w:p>
        </w:tc>
        <w:tc>
          <w:tcPr>
            <w:tcW w:w="585" w:type="pct"/>
            <w:tcBorders>
              <w:top w:val="nil"/>
              <w:left w:val="nil"/>
              <w:bottom w:val="single" w:sz="4" w:space="0" w:color="000000"/>
              <w:right w:val="single" w:sz="4" w:space="0" w:color="000000"/>
            </w:tcBorders>
            <w:shd w:val="clear" w:color="auto" w:fill="auto"/>
            <w:noWrap/>
            <w:vAlign w:val="center"/>
            <w:hideMark/>
          </w:tcPr>
          <w:p w14:paraId="0A0725A7"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0</w:t>
            </w:r>
          </w:p>
        </w:tc>
        <w:tc>
          <w:tcPr>
            <w:tcW w:w="607" w:type="pct"/>
            <w:tcBorders>
              <w:top w:val="nil"/>
              <w:left w:val="nil"/>
              <w:bottom w:val="single" w:sz="4" w:space="0" w:color="auto"/>
              <w:right w:val="single" w:sz="4" w:space="0" w:color="auto"/>
            </w:tcBorders>
            <w:shd w:val="clear" w:color="auto" w:fill="auto"/>
            <w:noWrap/>
            <w:vAlign w:val="bottom"/>
            <w:hideMark/>
          </w:tcPr>
          <w:p w14:paraId="4F3C3C27"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1,735,000,000</w:t>
            </w:r>
          </w:p>
        </w:tc>
        <w:tc>
          <w:tcPr>
            <w:tcW w:w="584" w:type="pct"/>
            <w:tcBorders>
              <w:top w:val="nil"/>
              <w:left w:val="nil"/>
              <w:bottom w:val="single" w:sz="4" w:space="0" w:color="000000"/>
              <w:right w:val="single" w:sz="4" w:space="0" w:color="000000"/>
            </w:tcBorders>
            <w:shd w:val="clear" w:color="auto" w:fill="auto"/>
            <w:noWrap/>
            <w:vAlign w:val="center"/>
            <w:hideMark/>
          </w:tcPr>
          <w:p w14:paraId="54DC7EC1"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0</w:t>
            </w:r>
          </w:p>
        </w:tc>
      </w:tr>
      <w:tr w:rsidR="005955D6" w:rsidRPr="009A536A" w14:paraId="558E63AA" w14:textId="77777777" w:rsidTr="009A536A">
        <w:trPr>
          <w:trHeight w:val="135"/>
        </w:trPr>
        <w:tc>
          <w:tcPr>
            <w:tcW w:w="5000" w:type="pct"/>
            <w:gridSpan w:val="7"/>
            <w:tcBorders>
              <w:top w:val="single" w:sz="4" w:space="0" w:color="000000"/>
              <w:left w:val="nil"/>
              <w:bottom w:val="nil"/>
              <w:right w:val="nil"/>
            </w:tcBorders>
            <w:shd w:val="clear" w:color="auto" w:fill="auto"/>
            <w:noWrap/>
            <w:vAlign w:val="center"/>
            <w:hideMark/>
          </w:tcPr>
          <w:p w14:paraId="1C39195A" w14:textId="77777777" w:rsidR="005955D6" w:rsidRPr="009A536A" w:rsidRDefault="005955D6" w:rsidP="00EC5CC2">
            <w:pPr>
              <w:rPr>
                <w:rFonts w:eastAsia="Times New Roman" w:cs="Arial"/>
                <w:sz w:val="13"/>
                <w:szCs w:val="13"/>
                <w:lang w:eastAsia="es-MX"/>
              </w:rPr>
            </w:pPr>
            <w:r w:rsidRPr="009A536A">
              <w:rPr>
                <w:rFonts w:eastAsia="Times New Roman" w:cs="Arial"/>
                <w:sz w:val="13"/>
                <w:szCs w:val="13"/>
                <w:lang w:eastAsia="es-MX"/>
              </w:rPr>
              <w:t>¹.Los importes corresponden al momento contable de los ingresos devengados.</w:t>
            </w:r>
          </w:p>
        </w:tc>
      </w:tr>
      <w:tr w:rsidR="005955D6" w:rsidRPr="009A536A" w14:paraId="5560B1EB" w14:textId="77777777" w:rsidTr="009A536A">
        <w:trPr>
          <w:trHeight w:val="148"/>
        </w:trPr>
        <w:tc>
          <w:tcPr>
            <w:tcW w:w="5000" w:type="pct"/>
            <w:gridSpan w:val="7"/>
            <w:tcBorders>
              <w:top w:val="nil"/>
              <w:left w:val="nil"/>
              <w:bottom w:val="nil"/>
              <w:right w:val="nil"/>
            </w:tcBorders>
            <w:shd w:val="clear" w:color="auto" w:fill="auto"/>
            <w:noWrap/>
            <w:vAlign w:val="bottom"/>
            <w:hideMark/>
          </w:tcPr>
          <w:p w14:paraId="52926605" w14:textId="77777777" w:rsidR="005955D6" w:rsidRPr="009A536A" w:rsidRDefault="005955D6" w:rsidP="00EC5CC2">
            <w:pPr>
              <w:rPr>
                <w:rFonts w:eastAsia="Times New Roman" w:cs="Arial"/>
                <w:sz w:val="13"/>
                <w:szCs w:val="13"/>
                <w:lang w:eastAsia="es-MX"/>
              </w:rPr>
            </w:pPr>
            <w:r w:rsidRPr="009A536A">
              <w:rPr>
                <w:rFonts w:eastAsia="Times New Roman" w:cs="Arial"/>
                <w:sz w:val="13"/>
                <w:szCs w:val="13"/>
                <w:lang w:eastAsia="es-MX"/>
              </w:rPr>
              <w:t>².Los importes corresponden a los ingresos devengados al cierre trimestral más reciente disponible y estimados para el resto del ejercicio.</w:t>
            </w:r>
          </w:p>
        </w:tc>
      </w:tr>
      <w:tr w:rsidR="005955D6" w:rsidRPr="009A536A" w14:paraId="4CCAC826" w14:textId="77777777" w:rsidTr="009A536A">
        <w:trPr>
          <w:trHeight w:val="122"/>
        </w:trPr>
        <w:tc>
          <w:tcPr>
            <w:tcW w:w="3808" w:type="pct"/>
            <w:gridSpan w:val="5"/>
            <w:tcBorders>
              <w:top w:val="nil"/>
              <w:left w:val="nil"/>
              <w:bottom w:val="nil"/>
              <w:right w:val="nil"/>
            </w:tcBorders>
            <w:shd w:val="clear" w:color="auto" w:fill="auto"/>
            <w:noWrap/>
            <w:vAlign w:val="center"/>
            <w:hideMark/>
          </w:tcPr>
          <w:p w14:paraId="14C903BD" w14:textId="77777777" w:rsidR="00E435D5" w:rsidRPr="00130F30" w:rsidRDefault="00E435D5" w:rsidP="00E435D5">
            <w:pPr>
              <w:rPr>
                <w:rFonts w:eastAsia="Times New Roman" w:cs="Arial"/>
                <w:sz w:val="13"/>
                <w:szCs w:val="13"/>
                <w:lang w:eastAsia="es-MX"/>
              </w:rPr>
            </w:pPr>
            <w:r w:rsidRPr="00130F30">
              <w:rPr>
                <w:rFonts w:eastAsia="Times New Roman" w:cs="Arial"/>
                <w:sz w:val="13"/>
                <w:szCs w:val="13"/>
                <w:lang w:eastAsia="es-MX"/>
              </w:rPr>
              <w:t xml:space="preserve">Nota: La estimación de cierre del ejercicio 2023 incluye remanentes de ejercicios anteriores, como el financiamiento de </w:t>
            </w:r>
            <w:proofErr w:type="spellStart"/>
            <w:r w:rsidRPr="00130F30">
              <w:rPr>
                <w:rFonts w:eastAsia="Times New Roman" w:cs="Arial"/>
                <w:sz w:val="13"/>
                <w:szCs w:val="13"/>
                <w:lang w:eastAsia="es-MX"/>
              </w:rPr>
              <w:t>Ie-Tram</w:t>
            </w:r>
            <w:proofErr w:type="spellEnd"/>
            <w:r w:rsidRPr="00130F30">
              <w:rPr>
                <w:rFonts w:eastAsia="Times New Roman" w:cs="Arial"/>
                <w:sz w:val="13"/>
                <w:szCs w:val="13"/>
                <w:lang w:eastAsia="es-MX"/>
              </w:rPr>
              <w:t xml:space="preserve"> y obras complementarias.</w:t>
            </w:r>
          </w:p>
          <w:p w14:paraId="799677FB" w14:textId="7EA127D9" w:rsidR="005955D6" w:rsidRPr="00130F30" w:rsidRDefault="00E435D5" w:rsidP="00E435D5">
            <w:pPr>
              <w:rPr>
                <w:rFonts w:eastAsia="Times New Roman" w:cs="Arial"/>
                <w:sz w:val="13"/>
                <w:szCs w:val="13"/>
                <w:lang w:eastAsia="es-MX"/>
              </w:rPr>
            </w:pPr>
            <w:r w:rsidRPr="00130F30">
              <w:rPr>
                <w:rFonts w:eastAsia="Times New Roman" w:cs="Arial"/>
                <w:sz w:val="13"/>
                <w:szCs w:val="13"/>
                <w:lang w:eastAsia="es-MX"/>
              </w:rPr>
              <w:t>Nota 2: Para el ejercicio 2023, se estima un balance presupuestal positivo considerando la aplicación de recursos de ejercicios anteriores.</w:t>
            </w:r>
          </w:p>
        </w:tc>
        <w:tc>
          <w:tcPr>
            <w:tcW w:w="607" w:type="pct"/>
            <w:tcBorders>
              <w:top w:val="nil"/>
              <w:left w:val="nil"/>
              <w:bottom w:val="nil"/>
              <w:right w:val="nil"/>
            </w:tcBorders>
            <w:shd w:val="clear" w:color="auto" w:fill="auto"/>
            <w:noWrap/>
            <w:vAlign w:val="bottom"/>
            <w:hideMark/>
          </w:tcPr>
          <w:p w14:paraId="1C85E2CE" w14:textId="77777777" w:rsidR="005955D6" w:rsidRPr="009A536A" w:rsidRDefault="005955D6" w:rsidP="00EC5CC2">
            <w:pPr>
              <w:rPr>
                <w:rFonts w:eastAsia="Times New Roman" w:cs="Arial"/>
                <w:sz w:val="13"/>
                <w:szCs w:val="13"/>
                <w:lang w:eastAsia="es-MX"/>
              </w:rPr>
            </w:pPr>
          </w:p>
        </w:tc>
        <w:tc>
          <w:tcPr>
            <w:tcW w:w="584" w:type="pct"/>
            <w:tcBorders>
              <w:top w:val="nil"/>
              <w:left w:val="nil"/>
              <w:bottom w:val="nil"/>
              <w:right w:val="nil"/>
            </w:tcBorders>
            <w:shd w:val="clear" w:color="auto" w:fill="auto"/>
            <w:noWrap/>
            <w:vAlign w:val="bottom"/>
            <w:hideMark/>
          </w:tcPr>
          <w:p w14:paraId="575AADCF" w14:textId="77777777" w:rsidR="005955D6" w:rsidRPr="009A536A" w:rsidRDefault="005955D6" w:rsidP="00EC5CC2">
            <w:pPr>
              <w:rPr>
                <w:rFonts w:eastAsia="Times New Roman" w:cs="Arial"/>
                <w:sz w:val="13"/>
                <w:szCs w:val="13"/>
                <w:lang w:eastAsia="es-MX"/>
              </w:rPr>
            </w:pPr>
          </w:p>
        </w:tc>
      </w:tr>
    </w:tbl>
    <w:p w14:paraId="1A6D2D81" w14:textId="0782A6E6" w:rsidR="005955D6" w:rsidRPr="009A536A" w:rsidRDefault="005955D6" w:rsidP="009A536A">
      <w:pPr>
        <w:jc w:val="left"/>
        <w:rPr>
          <w:rFonts w:cs="Arial"/>
          <w:b/>
        </w:rPr>
      </w:pPr>
      <w:r w:rsidRPr="00EE18EE">
        <w:rPr>
          <w:rFonts w:cs="Arial"/>
          <w:b/>
        </w:rPr>
        <w:lastRenderedPageBreak/>
        <w:t xml:space="preserve">Proyección de egresos </w:t>
      </w:r>
    </w:p>
    <w:p w14:paraId="69775D37" w14:textId="77777777" w:rsidR="005955D6" w:rsidRPr="00EE18EE" w:rsidRDefault="005955D6" w:rsidP="005955D6">
      <w:pPr>
        <w:spacing w:line="276" w:lineRule="auto"/>
        <w:rPr>
          <w:rFonts w:cs="Arial"/>
        </w:rPr>
      </w:pPr>
    </w:p>
    <w:p w14:paraId="233FFF64" w14:textId="77777777" w:rsidR="005955D6" w:rsidRPr="00EE18EE" w:rsidRDefault="005955D6" w:rsidP="005955D6">
      <w:pPr>
        <w:spacing w:line="276" w:lineRule="auto"/>
        <w:rPr>
          <w:rFonts w:cs="Arial"/>
        </w:rPr>
      </w:pPr>
      <w:r w:rsidRPr="00EE18EE">
        <w:rPr>
          <w:rFonts w:cs="Arial"/>
        </w:rPr>
        <w:t>La proyección de los egresos se determina a partir de:</w:t>
      </w:r>
    </w:p>
    <w:p w14:paraId="69357532" w14:textId="77777777" w:rsidR="005955D6" w:rsidRPr="00EE18EE" w:rsidRDefault="0076360E" w:rsidP="005955D6">
      <w:pPr>
        <w:spacing w:line="276" w:lineRule="auto"/>
        <w:rPr>
          <w:rFonts w:cs="Arial"/>
        </w:rPr>
      </w:pPr>
      <m:oMathPara>
        <m:oMathParaPr>
          <m:jc m:val="center"/>
        </m:oMathParaPr>
        <m:oMath>
          <m:sSub>
            <m:sSubPr>
              <m:ctrlPr>
                <w:rPr>
                  <w:rFonts w:ascii="Cambria Math" w:hAnsi="Cambria Math" w:cs="Arial"/>
                </w:rPr>
              </m:ctrlPr>
            </m:sSubPr>
            <m:e>
              <m:r>
                <w:rPr>
                  <w:rFonts w:ascii="Cambria Math" w:hAnsi="Cambria Math" w:cs="Arial"/>
                </w:rPr>
                <m:t>PE</m:t>
              </m:r>
            </m:e>
            <m:sub>
              <m:r>
                <w:rPr>
                  <w:rFonts w:ascii="Cambria Math" w:hAnsi="Cambria Math" w:cs="Arial"/>
                </w:rPr>
                <m:t>in</m:t>
              </m:r>
            </m:sub>
          </m:sSub>
          <m:r>
            <m:rPr>
              <m:sty m:val="p"/>
            </m:rPr>
            <w:rPr>
              <w:rFonts w:ascii="Cambria Math" w:hAnsi="Cambria Math" w:cs="Arial"/>
            </w:rPr>
            <m:t>=</m:t>
          </m:r>
          <m:r>
            <w:rPr>
              <w:rFonts w:ascii="Cambria Math" w:hAnsi="Cambria Math" w:cs="Arial"/>
            </w:rPr>
            <m:t>V</m:t>
          </m:r>
          <m:sSub>
            <m:sSubPr>
              <m:ctrlPr>
                <w:rPr>
                  <w:rFonts w:ascii="Cambria Math" w:hAnsi="Cambria Math" w:cs="Arial"/>
                </w:rPr>
              </m:ctrlPr>
            </m:sSubPr>
            <m:e>
              <m:r>
                <w:rPr>
                  <w:rFonts w:ascii="Cambria Math" w:hAnsi="Cambria Math" w:cs="Arial"/>
                </w:rPr>
                <m:t>E</m:t>
              </m:r>
            </m:e>
            <m:sub>
              <m:r>
                <w:rPr>
                  <w:rFonts w:ascii="Cambria Math" w:hAnsi="Cambria Math" w:cs="Arial"/>
                </w:rPr>
                <m:t>in</m:t>
              </m:r>
              <m:r>
                <m:rPr>
                  <m:sty m:val="p"/>
                </m:rPr>
                <w:rPr>
                  <w:rFonts w:ascii="Cambria Math" w:hAnsi="Cambria Math" w:cs="Arial"/>
                </w:rPr>
                <m:t>-</m:t>
              </m:r>
              <m:r>
                <w:rPr>
                  <w:rFonts w:ascii="Cambria Math" w:hAnsi="Cambria Math" w:cs="Arial"/>
                </w:rPr>
                <m:t>1</m:t>
              </m:r>
            </m:sub>
          </m:sSub>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TC</m:t>
              </m:r>
              <m:sSub>
                <m:sSubPr>
                  <m:ctrlPr>
                    <w:rPr>
                      <w:rFonts w:ascii="Cambria Math" w:hAnsi="Cambria Math" w:cs="Arial"/>
                    </w:rPr>
                  </m:ctrlPr>
                </m:sSubPr>
                <m:e>
                  <m:r>
                    <w:rPr>
                      <w:rFonts w:ascii="Cambria Math" w:hAnsi="Cambria Math" w:cs="Arial"/>
                    </w:rPr>
                    <m:t>PE</m:t>
                  </m:r>
                </m:e>
                <m:sub>
                  <m:r>
                    <w:rPr>
                      <w:rFonts w:ascii="Cambria Math" w:hAnsi="Cambria Math" w:cs="Arial"/>
                    </w:rPr>
                    <m:t>in</m:t>
                  </m:r>
                </m:sub>
              </m:sSub>
            </m:e>
          </m:d>
        </m:oMath>
      </m:oMathPara>
    </w:p>
    <w:p w14:paraId="42DDDF26" w14:textId="77777777" w:rsidR="005955D6" w:rsidRPr="00EE18EE" w:rsidRDefault="005955D6" w:rsidP="005955D6">
      <w:pPr>
        <w:spacing w:line="276" w:lineRule="auto"/>
        <w:rPr>
          <w:rFonts w:cs="Arial"/>
        </w:rPr>
      </w:pPr>
      <w:r w:rsidRPr="00EE18EE">
        <w:rPr>
          <w:rFonts w:cs="Arial"/>
        </w:rPr>
        <w:t>Donde:</w:t>
      </w:r>
    </w:p>
    <w:p w14:paraId="54C6826E" w14:textId="77777777" w:rsidR="005955D6" w:rsidRPr="00EE18EE" w:rsidRDefault="005955D6" w:rsidP="005955D6">
      <w:pPr>
        <w:spacing w:line="276" w:lineRule="auto"/>
        <w:rPr>
          <w:rFonts w:cs="Arial"/>
        </w:rPr>
      </w:pPr>
      <w:proofErr w:type="spellStart"/>
      <w:r w:rsidRPr="00EE18EE">
        <w:rPr>
          <w:rFonts w:cs="Arial"/>
        </w:rPr>
        <w:t>PE</w:t>
      </w:r>
      <w:r w:rsidRPr="00EE18EE">
        <w:rPr>
          <w:rFonts w:cs="Arial"/>
          <w:vertAlign w:val="subscript"/>
        </w:rPr>
        <w:t>in</w:t>
      </w:r>
      <w:proofErr w:type="spellEnd"/>
      <w:r w:rsidRPr="00EE18EE">
        <w:rPr>
          <w:rFonts w:cs="Arial"/>
        </w:rPr>
        <w:t>: Proyección de egresos del concepto i en el periodo n</w:t>
      </w:r>
    </w:p>
    <w:p w14:paraId="5E8696B1" w14:textId="77777777" w:rsidR="005955D6" w:rsidRPr="00EE18EE" w:rsidRDefault="005955D6" w:rsidP="005955D6">
      <w:pPr>
        <w:spacing w:line="276" w:lineRule="auto"/>
        <w:rPr>
          <w:rFonts w:cs="Arial"/>
        </w:rPr>
      </w:pPr>
      <w:r w:rsidRPr="00EE18EE">
        <w:rPr>
          <w:rFonts w:cs="Arial"/>
        </w:rPr>
        <w:t>VE</w:t>
      </w:r>
      <w:r w:rsidRPr="00EE18EE">
        <w:rPr>
          <w:rFonts w:cs="Arial"/>
          <w:vertAlign w:val="subscript"/>
        </w:rPr>
        <w:t>in-1</w:t>
      </w:r>
      <w:r w:rsidRPr="00EE18EE">
        <w:rPr>
          <w:rFonts w:cs="Arial"/>
        </w:rPr>
        <w:t>: Valor del concepto de egresos i en el periodo n-1</w:t>
      </w:r>
    </w:p>
    <w:p w14:paraId="6C4FF13E" w14:textId="77777777" w:rsidR="005955D6" w:rsidRPr="00EE18EE" w:rsidRDefault="005955D6" w:rsidP="005955D6">
      <w:pPr>
        <w:spacing w:line="276" w:lineRule="auto"/>
        <w:rPr>
          <w:rFonts w:cs="Arial"/>
        </w:rPr>
      </w:pPr>
      <w:proofErr w:type="spellStart"/>
      <w:r w:rsidRPr="00EE18EE">
        <w:rPr>
          <w:rFonts w:cs="Arial"/>
        </w:rPr>
        <w:t>TCPE</w:t>
      </w:r>
      <w:r w:rsidRPr="00EE18EE">
        <w:rPr>
          <w:rFonts w:cs="Arial"/>
          <w:vertAlign w:val="subscript"/>
        </w:rPr>
        <w:t>in</w:t>
      </w:r>
      <w:proofErr w:type="spellEnd"/>
      <w:r w:rsidRPr="00EE18EE">
        <w:rPr>
          <w:rFonts w:cs="Arial"/>
        </w:rPr>
        <w:t>: Tasa de crecimiento de la proyección de ingresos del concepto i en el periodo n.</w:t>
      </w:r>
    </w:p>
    <w:p w14:paraId="51E6DBC5" w14:textId="77777777" w:rsidR="005955D6" w:rsidRPr="00EE18EE" w:rsidRDefault="005955D6" w:rsidP="005955D6">
      <w:pPr>
        <w:spacing w:line="276" w:lineRule="auto"/>
        <w:rPr>
          <w:rFonts w:cs="Arial"/>
        </w:rPr>
      </w:pPr>
    </w:p>
    <w:p w14:paraId="208A0556" w14:textId="77777777" w:rsidR="005955D6" w:rsidRDefault="005955D6" w:rsidP="005955D6">
      <w:pPr>
        <w:spacing w:line="276" w:lineRule="auto"/>
        <w:rPr>
          <w:rFonts w:cs="Arial"/>
          <w:b/>
        </w:rPr>
      </w:pPr>
      <w:r>
        <w:rPr>
          <w:rFonts w:cs="Arial"/>
          <w:b/>
        </w:rPr>
        <w:t>Proyecciones</w:t>
      </w:r>
      <w:r w:rsidRPr="00EE18EE">
        <w:rPr>
          <w:rFonts w:cs="Arial"/>
          <w:b/>
        </w:rPr>
        <w:t xml:space="preserve"> de la deuda </w:t>
      </w:r>
      <w:r>
        <w:rPr>
          <w:rFonts w:cs="Arial"/>
          <w:b/>
        </w:rPr>
        <w:t>a largo plazo</w:t>
      </w:r>
    </w:p>
    <w:p w14:paraId="6EE61712" w14:textId="77777777" w:rsidR="005955D6" w:rsidRPr="00A068B8" w:rsidRDefault="005955D6" w:rsidP="005955D6">
      <w:pPr>
        <w:spacing w:after="240" w:line="276" w:lineRule="auto"/>
        <w:rPr>
          <w:rFonts w:cs="Arial"/>
        </w:rPr>
      </w:pPr>
      <w:r w:rsidRPr="00A068B8">
        <w:rPr>
          <w:rFonts w:cs="Arial"/>
        </w:rPr>
        <w:t>La Deuda pública de largo plazo del Gobierno del Estado está integrada por nueve financiamientos contratados con cuatro diferentes instituciones financieras, la integración de la deuda de largo plazo y el saldo estimado al cierre del ejercicio 2023, se desglosa en la siguiente tabla.</w:t>
      </w:r>
    </w:p>
    <w:tbl>
      <w:tblPr>
        <w:tblW w:w="8786" w:type="dxa"/>
        <w:jc w:val="center"/>
        <w:tblCellMar>
          <w:left w:w="70" w:type="dxa"/>
          <w:right w:w="70" w:type="dxa"/>
        </w:tblCellMar>
        <w:tblLook w:val="04A0" w:firstRow="1" w:lastRow="0" w:firstColumn="1" w:lastColumn="0" w:noHBand="0" w:noVBand="1"/>
      </w:tblPr>
      <w:tblGrid>
        <w:gridCol w:w="1601"/>
        <w:gridCol w:w="5765"/>
        <w:gridCol w:w="1420"/>
      </w:tblGrid>
      <w:tr w:rsidR="005955D6" w:rsidRPr="00B45667" w14:paraId="22625373" w14:textId="77777777" w:rsidTr="009A536A">
        <w:trPr>
          <w:trHeight w:val="320"/>
          <w:jc w:val="center"/>
        </w:trPr>
        <w:tc>
          <w:tcPr>
            <w:tcW w:w="1601" w:type="dxa"/>
            <w:tcBorders>
              <w:top w:val="nil"/>
              <w:left w:val="single" w:sz="4" w:space="0" w:color="auto"/>
              <w:bottom w:val="single" w:sz="4" w:space="0" w:color="auto"/>
              <w:right w:val="single" w:sz="4" w:space="0" w:color="auto"/>
            </w:tcBorders>
            <w:shd w:val="clear" w:color="000000" w:fill="000000"/>
            <w:vAlign w:val="center"/>
            <w:hideMark/>
          </w:tcPr>
          <w:p w14:paraId="0C1001AE" w14:textId="77777777" w:rsidR="005955D6" w:rsidRPr="00B45667" w:rsidRDefault="005955D6" w:rsidP="00EC5CC2">
            <w:pPr>
              <w:rPr>
                <w:rFonts w:eastAsia="Times New Roman" w:cs="Arial"/>
                <w:b/>
                <w:bCs/>
                <w:color w:val="FFFFFF"/>
                <w:sz w:val="22"/>
                <w:lang w:eastAsia="es-MX"/>
              </w:rPr>
            </w:pPr>
            <w:r w:rsidRPr="00B45667">
              <w:rPr>
                <w:rFonts w:eastAsia="Times New Roman" w:cs="Arial"/>
                <w:b/>
                <w:bCs/>
                <w:color w:val="FFFFFF"/>
                <w:sz w:val="22"/>
                <w:lang w:eastAsia="es-MX"/>
              </w:rPr>
              <w:t>Clasificación deuda</w:t>
            </w:r>
          </w:p>
        </w:tc>
        <w:tc>
          <w:tcPr>
            <w:tcW w:w="5765" w:type="dxa"/>
            <w:tcBorders>
              <w:top w:val="nil"/>
              <w:left w:val="nil"/>
              <w:bottom w:val="single" w:sz="4" w:space="0" w:color="auto"/>
              <w:right w:val="single" w:sz="4" w:space="0" w:color="auto"/>
            </w:tcBorders>
            <w:shd w:val="clear" w:color="000000" w:fill="000000"/>
            <w:vAlign w:val="center"/>
            <w:hideMark/>
          </w:tcPr>
          <w:p w14:paraId="5D1D38AA" w14:textId="77777777" w:rsidR="005955D6" w:rsidRPr="00B45667" w:rsidRDefault="005955D6" w:rsidP="00EC5CC2">
            <w:pPr>
              <w:jc w:val="center"/>
              <w:rPr>
                <w:rFonts w:eastAsia="Times New Roman" w:cs="Arial"/>
                <w:b/>
                <w:bCs/>
                <w:color w:val="FFFFFF"/>
                <w:sz w:val="22"/>
                <w:lang w:eastAsia="es-MX"/>
              </w:rPr>
            </w:pPr>
            <w:r w:rsidRPr="00B45667">
              <w:rPr>
                <w:rFonts w:eastAsia="Times New Roman" w:cs="Arial"/>
                <w:b/>
                <w:bCs/>
                <w:color w:val="FFFFFF"/>
                <w:sz w:val="22"/>
                <w:lang w:eastAsia="es-MX"/>
              </w:rPr>
              <w:t>Institución Financiera/Monto de Contratación</w:t>
            </w:r>
          </w:p>
        </w:tc>
        <w:tc>
          <w:tcPr>
            <w:tcW w:w="1420" w:type="dxa"/>
            <w:tcBorders>
              <w:top w:val="nil"/>
              <w:left w:val="nil"/>
              <w:bottom w:val="single" w:sz="4" w:space="0" w:color="auto"/>
              <w:right w:val="single" w:sz="4" w:space="0" w:color="auto"/>
            </w:tcBorders>
            <w:shd w:val="clear" w:color="000000" w:fill="000000"/>
            <w:vAlign w:val="center"/>
            <w:hideMark/>
          </w:tcPr>
          <w:p w14:paraId="4513C466" w14:textId="77777777" w:rsidR="005955D6" w:rsidRPr="00B45667" w:rsidRDefault="005955D6" w:rsidP="00EC5CC2">
            <w:pPr>
              <w:jc w:val="center"/>
              <w:rPr>
                <w:rFonts w:eastAsia="Times New Roman" w:cs="Arial"/>
                <w:b/>
                <w:bCs/>
                <w:color w:val="FFFFFF"/>
                <w:sz w:val="22"/>
                <w:lang w:eastAsia="es-MX"/>
              </w:rPr>
            </w:pPr>
            <w:r w:rsidRPr="00B45667">
              <w:rPr>
                <w:rFonts w:eastAsia="Times New Roman" w:cs="Arial"/>
                <w:b/>
                <w:bCs/>
                <w:color w:val="FFFFFF"/>
                <w:sz w:val="22"/>
                <w:lang w:eastAsia="es-MX"/>
              </w:rPr>
              <w:t xml:space="preserve">Saldo al </w:t>
            </w:r>
            <w:r w:rsidRPr="00B45667">
              <w:rPr>
                <w:rFonts w:eastAsia="Times New Roman" w:cs="Arial"/>
                <w:b/>
                <w:bCs/>
                <w:color w:val="FFFFFF"/>
                <w:sz w:val="22"/>
                <w:lang w:eastAsia="es-MX"/>
              </w:rPr>
              <w:br/>
              <w:t>31/dic/2023</w:t>
            </w:r>
          </w:p>
        </w:tc>
      </w:tr>
      <w:tr w:rsidR="009A536A" w:rsidRPr="00B45667" w14:paraId="59CCAFD4" w14:textId="77777777" w:rsidTr="009A536A">
        <w:trPr>
          <w:trHeight w:val="141"/>
          <w:jc w:val="center"/>
        </w:trPr>
        <w:tc>
          <w:tcPr>
            <w:tcW w:w="1601" w:type="dxa"/>
            <w:vMerge w:val="restart"/>
            <w:tcBorders>
              <w:top w:val="nil"/>
              <w:left w:val="single" w:sz="4" w:space="0" w:color="auto"/>
              <w:right w:val="single" w:sz="4" w:space="0" w:color="auto"/>
            </w:tcBorders>
            <w:shd w:val="clear" w:color="auto" w:fill="auto"/>
            <w:noWrap/>
            <w:vAlign w:val="center"/>
            <w:hideMark/>
          </w:tcPr>
          <w:p w14:paraId="309422BD" w14:textId="77777777" w:rsidR="009A536A" w:rsidRPr="00B45667" w:rsidRDefault="009A536A" w:rsidP="00EC5CC2">
            <w:pPr>
              <w:rPr>
                <w:rFonts w:eastAsia="Times New Roman" w:cs="Arial"/>
                <w:color w:val="000000"/>
                <w:sz w:val="20"/>
                <w:lang w:eastAsia="es-MX"/>
              </w:rPr>
            </w:pPr>
            <w:r w:rsidRPr="00B45667">
              <w:rPr>
                <w:rFonts w:eastAsia="Times New Roman" w:cs="Arial"/>
                <w:color w:val="000000"/>
                <w:sz w:val="20"/>
                <w:lang w:eastAsia="es-MX"/>
              </w:rPr>
              <w:t>Deuda pública</w:t>
            </w:r>
          </w:p>
          <w:p w14:paraId="3E058287" w14:textId="77777777" w:rsidR="009A536A" w:rsidRPr="00B45667" w:rsidRDefault="009A536A" w:rsidP="00EC5CC2">
            <w:pPr>
              <w:rPr>
                <w:rFonts w:eastAsia="Times New Roman" w:cs="Arial"/>
                <w:color w:val="000000"/>
                <w:sz w:val="20"/>
                <w:lang w:eastAsia="es-MX"/>
              </w:rPr>
            </w:pPr>
            <w:r w:rsidRPr="00B45667">
              <w:rPr>
                <w:rFonts w:eastAsia="Times New Roman" w:cs="Arial"/>
                <w:color w:val="000000"/>
                <w:sz w:val="20"/>
                <w:lang w:eastAsia="es-MX"/>
              </w:rPr>
              <w:t> </w:t>
            </w:r>
          </w:p>
          <w:p w14:paraId="746D5506" w14:textId="77777777" w:rsidR="009A536A" w:rsidRPr="00B45667" w:rsidRDefault="009A536A" w:rsidP="00EC5CC2">
            <w:pPr>
              <w:rPr>
                <w:rFonts w:eastAsia="Times New Roman" w:cs="Arial"/>
                <w:color w:val="000000"/>
                <w:sz w:val="20"/>
                <w:lang w:eastAsia="es-MX"/>
              </w:rPr>
            </w:pPr>
            <w:r w:rsidRPr="00B45667">
              <w:rPr>
                <w:rFonts w:eastAsia="Times New Roman" w:cs="Arial"/>
                <w:color w:val="000000"/>
                <w:sz w:val="20"/>
                <w:lang w:eastAsia="es-MX"/>
              </w:rPr>
              <w:t> </w:t>
            </w:r>
          </w:p>
          <w:p w14:paraId="2163BB2C" w14:textId="77777777" w:rsidR="009A536A" w:rsidRPr="00B45667" w:rsidRDefault="009A536A" w:rsidP="00EC5CC2">
            <w:pPr>
              <w:rPr>
                <w:rFonts w:eastAsia="Times New Roman" w:cs="Arial"/>
                <w:color w:val="000000"/>
                <w:sz w:val="20"/>
                <w:lang w:eastAsia="es-MX"/>
              </w:rPr>
            </w:pPr>
            <w:r w:rsidRPr="00B45667">
              <w:rPr>
                <w:rFonts w:eastAsia="Times New Roman" w:cs="Arial"/>
                <w:color w:val="000000"/>
                <w:sz w:val="20"/>
                <w:lang w:eastAsia="es-MX"/>
              </w:rPr>
              <w:t> </w:t>
            </w:r>
          </w:p>
          <w:p w14:paraId="312826D0" w14:textId="0A10415B" w:rsidR="009A536A" w:rsidRPr="00B45667" w:rsidRDefault="009A536A" w:rsidP="00EC5CC2">
            <w:pPr>
              <w:rPr>
                <w:rFonts w:eastAsia="Times New Roman" w:cs="Arial"/>
                <w:color w:val="000000"/>
                <w:sz w:val="20"/>
                <w:lang w:eastAsia="es-MX"/>
              </w:rPr>
            </w:pPr>
            <w:r w:rsidRPr="00B45667">
              <w:rPr>
                <w:rFonts w:eastAsia="Times New Roman" w:cs="Arial"/>
                <w:color w:val="000000"/>
                <w:sz w:val="20"/>
                <w:lang w:eastAsia="es-MX"/>
              </w:rPr>
              <w:t> </w:t>
            </w:r>
          </w:p>
        </w:tc>
        <w:tc>
          <w:tcPr>
            <w:tcW w:w="5765" w:type="dxa"/>
            <w:tcBorders>
              <w:top w:val="nil"/>
              <w:left w:val="nil"/>
              <w:bottom w:val="single" w:sz="4" w:space="0" w:color="auto"/>
              <w:right w:val="single" w:sz="4" w:space="0" w:color="auto"/>
            </w:tcBorders>
            <w:shd w:val="clear" w:color="auto" w:fill="auto"/>
            <w:noWrap/>
            <w:vAlign w:val="center"/>
            <w:hideMark/>
          </w:tcPr>
          <w:p w14:paraId="6C65D0B4" w14:textId="77777777" w:rsidR="009A536A" w:rsidRPr="00B45667" w:rsidRDefault="009A536A" w:rsidP="00EC5CC2">
            <w:pPr>
              <w:rPr>
                <w:rFonts w:eastAsia="Times New Roman" w:cs="Arial"/>
                <w:color w:val="000000"/>
                <w:sz w:val="18"/>
                <w:lang w:eastAsia="es-MX"/>
              </w:rPr>
            </w:pPr>
            <w:r w:rsidRPr="00B45667">
              <w:rPr>
                <w:rFonts w:eastAsia="Times New Roman" w:cs="Arial"/>
                <w:color w:val="000000"/>
                <w:sz w:val="18"/>
                <w:lang w:eastAsia="es-MX"/>
              </w:rPr>
              <w:t>Banco Nacional de México, S.A. por 2,620 mdp</w:t>
            </w:r>
          </w:p>
        </w:tc>
        <w:tc>
          <w:tcPr>
            <w:tcW w:w="1420" w:type="dxa"/>
            <w:tcBorders>
              <w:top w:val="nil"/>
              <w:left w:val="nil"/>
              <w:bottom w:val="single" w:sz="4" w:space="0" w:color="auto"/>
              <w:right w:val="single" w:sz="4" w:space="0" w:color="auto"/>
            </w:tcBorders>
            <w:shd w:val="clear" w:color="auto" w:fill="auto"/>
            <w:noWrap/>
            <w:vAlign w:val="center"/>
            <w:hideMark/>
          </w:tcPr>
          <w:p w14:paraId="19046CC0" w14:textId="77777777" w:rsidR="009A536A" w:rsidRPr="00B45667" w:rsidRDefault="009A536A" w:rsidP="00EC5CC2">
            <w:pPr>
              <w:jc w:val="right"/>
              <w:rPr>
                <w:rFonts w:eastAsia="Times New Roman" w:cs="Arial"/>
                <w:color w:val="000000"/>
                <w:sz w:val="20"/>
                <w:lang w:eastAsia="es-MX"/>
              </w:rPr>
            </w:pPr>
            <w:r w:rsidRPr="00B45667">
              <w:rPr>
                <w:rFonts w:eastAsia="Times New Roman" w:cs="Arial"/>
                <w:color w:val="000000"/>
                <w:sz w:val="20"/>
                <w:lang w:eastAsia="es-MX"/>
              </w:rPr>
              <w:t>2,524,320,018</w:t>
            </w:r>
          </w:p>
        </w:tc>
      </w:tr>
      <w:tr w:rsidR="009A536A" w:rsidRPr="00B45667" w14:paraId="2462067C" w14:textId="77777777" w:rsidTr="009A536A">
        <w:trPr>
          <w:trHeight w:val="283"/>
          <w:jc w:val="center"/>
        </w:trPr>
        <w:tc>
          <w:tcPr>
            <w:tcW w:w="1601" w:type="dxa"/>
            <w:vMerge/>
            <w:tcBorders>
              <w:left w:val="single" w:sz="4" w:space="0" w:color="auto"/>
              <w:right w:val="single" w:sz="4" w:space="0" w:color="auto"/>
            </w:tcBorders>
            <w:shd w:val="clear" w:color="auto" w:fill="auto"/>
            <w:noWrap/>
            <w:vAlign w:val="center"/>
            <w:hideMark/>
          </w:tcPr>
          <w:p w14:paraId="1C824D0E" w14:textId="020E082B" w:rsidR="009A536A" w:rsidRPr="00B45667" w:rsidRDefault="009A536A" w:rsidP="00EC5CC2">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hideMark/>
          </w:tcPr>
          <w:p w14:paraId="4DD2E149" w14:textId="77777777" w:rsidR="009A536A" w:rsidRPr="00B45667" w:rsidRDefault="009A536A" w:rsidP="00EC5CC2">
            <w:pPr>
              <w:rPr>
                <w:rFonts w:eastAsia="Times New Roman" w:cs="Arial"/>
                <w:color w:val="000000"/>
                <w:sz w:val="18"/>
                <w:lang w:eastAsia="es-MX"/>
              </w:rPr>
            </w:pPr>
            <w:r w:rsidRPr="00B45667">
              <w:rPr>
                <w:rFonts w:eastAsia="Times New Roman" w:cs="Arial"/>
                <w:color w:val="000000"/>
                <w:sz w:val="18"/>
                <w:lang w:eastAsia="es-MX"/>
              </w:rPr>
              <w:t>Banco Nacional de Obras y Servicios Públicos, S.N.C. por 800 mdp</w:t>
            </w:r>
          </w:p>
        </w:tc>
        <w:tc>
          <w:tcPr>
            <w:tcW w:w="1420" w:type="dxa"/>
            <w:tcBorders>
              <w:top w:val="nil"/>
              <w:left w:val="nil"/>
              <w:bottom w:val="single" w:sz="4" w:space="0" w:color="auto"/>
              <w:right w:val="single" w:sz="4" w:space="0" w:color="auto"/>
            </w:tcBorders>
            <w:shd w:val="clear" w:color="auto" w:fill="auto"/>
            <w:noWrap/>
            <w:vAlign w:val="center"/>
            <w:hideMark/>
          </w:tcPr>
          <w:p w14:paraId="2E198723" w14:textId="77777777" w:rsidR="009A536A" w:rsidRPr="00B45667" w:rsidRDefault="009A536A" w:rsidP="00EC5CC2">
            <w:pPr>
              <w:jc w:val="right"/>
              <w:rPr>
                <w:rFonts w:eastAsia="Times New Roman" w:cs="Arial"/>
                <w:color w:val="000000"/>
                <w:sz w:val="20"/>
                <w:lang w:eastAsia="es-MX"/>
              </w:rPr>
            </w:pPr>
            <w:r w:rsidRPr="00B45667">
              <w:rPr>
                <w:rFonts w:eastAsia="Times New Roman" w:cs="Arial"/>
                <w:color w:val="000000"/>
                <w:sz w:val="20"/>
                <w:lang w:eastAsia="es-MX"/>
              </w:rPr>
              <w:t>773,889,958</w:t>
            </w:r>
          </w:p>
        </w:tc>
      </w:tr>
      <w:tr w:rsidR="009A536A" w:rsidRPr="00B45667" w14:paraId="4DBB0C75" w14:textId="77777777" w:rsidTr="009A536A">
        <w:trPr>
          <w:trHeight w:val="283"/>
          <w:jc w:val="center"/>
        </w:trPr>
        <w:tc>
          <w:tcPr>
            <w:tcW w:w="1601" w:type="dxa"/>
            <w:vMerge/>
            <w:tcBorders>
              <w:left w:val="single" w:sz="4" w:space="0" w:color="auto"/>
              <w:right w:val="single" w:sz="4" w:space="0" w:color="auto"/>
            </w:tcBorders>
            <w:shd w:val="clear" w:color="auto" w:fill="auto"/>
            <w:noWrap/>
            <w:vAlign w:val="center"/>
            <w:hideMark/>
          </w:tcPr>
          <w:p w14:paraId="5F9F826F" w14:textId="3BCC8E94" w:rsidR="009A536A" w:rsidRPr="00B45667" w:rsidRDefault="009A536A" w:rsidP="00EC5CC2">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hideMark/>
          </w:tcPr>
          <w:p w14:paraId="055BCFCB" w14:textId="77777777" w:rsidR="009A536A" w:rsidRPr="00B45667" w:rsidRDefault="009A536A" w:rsidP="00EC5CC2">
            <w:pPr>
              <w:rPr>
                <w:rFonts w:eastAsia="Times New Roman" w:cs="Arial"/>
                <w:color w:val="000000"/>
                <w:sz w:val="18"/>
                <w:lang w:eastAsia="es-MX"/>
              </w:rPr>
            </w:pPr>
            <w:r w:rsidRPr="00B45667">
              <w:rPr>
                <w:rFonts w:eastAsia="Times New Roman" w:cs="Arial"/>
                <w:color w:val="000000"/>
                <w:sz w:val="18"/>
                <w:lang w:eastAsia="es-MX"/>
              </w:rPr>
              <w:t>Banco Nacional de Obras y Servicios Públicos, S.N.C. por 1,200 mdp</w:t>
            </w:r>
          </w:p>
        </w:tc>
        <w:tc>
          <w:tcPr>
            <w:tcW w:w="1420" w:type="dxa"/>
            <w:tcBorders>
              <w:top w:val="nil"/>
              <w:left w:val="nil"/>
              <w:bottom w:val="single" w:sz="4" w:space="0" w:color="auto"/>
              <w:right w:val="single" w:sz="4" w:space="0" w:color="auto"/>
            </w:tcBorders>
            <w:shd w:val="clear" w:color="auto" w:fill="auto"/>
            <w:noWrap/>
            <w:vAlign w:val="center"/>
            <w:hideMark/>
          </w:tcPr>
          <w:p w14:paraId="2E3F4EB4" w14:textId="77777777" w:rsidR="009A536A" w:rsidRPr="00B45667" w:rsidRDefault="009A536A" w:rsidP="00EC5CC2">
            <w:pPr>
              <w:jc w:val="right"/>
              <w:rPr>
                <w:rFonts w:eastAsia="Times New Roman" w:cs="Arial"/>
                <w:color w:val="000000"/>
                <w:sz w:val="20"/>
                <w:lang w:eastAsia="es-MX"/>
              </w:rPr>
            </w:pPr>
            <w:r w:rsidRPr="00B45667">
              <w:rPr>
                <w:rFonts w:eastAsia="Times New Roman" w:cs="Arial"/>
                <w:color w:val="000000"/>
                <w:sz w:val="20"/>
                <w:lang w:eastAsia="es-MX"/>
              </w:rPr>
              <w:t>1,161,185,354</w:t>
            </w:r>
          </w:p>
        </w:tc>
      </w:tr>
      <w:tr w:rsidR="009A536A" w:rsidRPr="00B45667" w14:paraId="3F54A72C" w14:textId="77777777" w:rsidTr="009A536A">
        <w:trPr>
          <w:trHeight w:val="283"/>
          <w:jc w:val="center"/>
        </w:trPr>
        <w:tc>
          <w:tcPr>
            <w:tcW w:w="1601" w:type="dxa"/>
            <w:vMerge/>
            <w:tcBorders>
              <w:left w:val="single" w:sz="4" w:space="0" w:color="auto"/>
              <w:right w:val="single" w:sz="4" w:space="0" w:color="auto"/>
            </w:tcBorders>
            <w:shd w:val="clear" w:color="auto" w:fill="auto"/>
            <w:noWrap/>
            <w:vAlign w:val="center"/>
            <w:hideMark/>
          </w:tcPr>
          <w:p w14:paraId="1BD9BFC5" w14:textId="297FA300" w:rsidR="009A536A" w:rsidRPr="00B45667" w:rsidRDefault="009A536A" w:rsidP="00EC5CC2">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hideMark/>
          </w:tcPr>
          <w:p w14:paraId="0B9EA530" w14:textId="77777777" w:rsidR="009A536A" w:rsidRPr="00B45667" w:rsidRDefault="009A536A" w:rsidP="00EC5CC2">
            <w:pPr>
              <w:rPr>
                <w:rFonts w:eastAsia="Times New Roman" w:cs="Arial"/>
                <w:color w:val="000000"/>
                <w:sz w:val="18"/>
                <w:lang w:eastAsia="es-MX"/>
              </w:rPr>
            </w:pPr>
            <w:r w:rsidRPr="00B45667">
              <w:rPr>
                <w:rFonts w:eastAsia="Times New Roman" w:cs="Arial"/>
                <w:color w:val="000000"/>
                <w:sz w:val="18"/>
                <w:lang w:eastAsia="es-MX"/>
              </w:rPr>
              <w:t>Banco Nacional de Obras y Servicios Públicos, S.N.C. por 1,420 mdp</w:t>
            </w:r>
          </w:p>
        </w:tc>
        <w:tc>
          <w:tcPr>
            <w:tcW w:w="1420" w:type="dxa"/>
            <w:tcBorders>
              <w:top w:val="nil"/>
              <w:left w:val="nil"/>
              <w:bottom w:val="single" w:sz="4" w:space="0" w:color="auto"/>
              <w:right w:val="single" w:sz="4" w:space="0" w:color="auto"/>
            </w:tcBorders>
            <w:shd w:val="clear" w:color="auto" w:fill="auto"/>
            <w:noWrap/>
            <w:vAlign w:val="center"/>
            <w:hideMark/>
          </w:tcPr>
          <w:p w14:paraId="6033D3E3" w14:textId="77777777" w:rsidR="009A536A" w:rsidRPr="00B45667" w:rsidRDefault="009A536A" w:rsidP="00EC5CC2">
            <w:pPr>
              <w:jc w:val="right"/>
              <w:rPr>
                <w:rFonts w:eastAsia="Times New Roman" w:cs="Arial"/>
                <w:color w:val="000000"/>
                <w:sz w:val="20"/>
                <w:lang w:eastAsia="es-MX"/>
              </w:rPr>
            </w:pPr>
            <w:r w:rsidRPr="00B45667">
              <w:rPr>
                <w:rFonts w:eastAsia="Times New Roman" w:cs="Arial"/>
                <w:color w:val="000000"/>
                <w:sz w:val="20"/>
                <w:lang w:eastAsia="es-MX"/>
              </w:rPr>
              <w:t>1,335,614,263</w:t>
            </w:r>
          </w:p>
        </w:tc>
      </w:tr>
      <w:tr w:rsidR="009A536A" w:rsidRPr="00B45667" w14:paraId="2AB3C82A" w14:textId="77777777" w:rsidTr="009A536A">
        <w:trPr>
          <w:trHeight w:val="141"/>
          <w:jc w:val="center"/>
        </w:trPr>
        <w:tc>
          <w:tcPr>
            <w:tcW w:w="1601" w:type="dxa"/>
            <w:vMerge/>
            <w:tcBorders>
              <w:left w:val="single" w:sz="4" w:space="0" w:color="auto"/>
              <w:right w:val="single" w:sz="4" w:space="0" w:color="auto"/>
            </w:tcBorders>
            <w:shd w:val="clear" w:color="auto" w:fill="auto"/>
            <w:noWrap/>
            <w:vAlign w:val="center"/>
          </w:tcPr>
          <w:p w14:paraId="2D9E188E" w14:textId="26D5E19D" w:rsidR="009A536A" w:rsidRPr="00B45667" w:rsidRDefault="009A536A" w:rsidP="00EC5CC2">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tcPr>
          <w:p w14:paraId="2520C3B3" w14:textId="77777777" w:rsidR="009A536A" w:rsidRPr="00B45667" w:rsidRDefault="009A536A" w:rsidP="00EC5CC2">
            <w:pPr>
              <w:rPr>
                <w:rFonts w:eastAsia="Times New Roman" w:cs="Arial"/>
                <w:color w:val="000000"/>
                <w:sz w:val="18"/>
                <w:lang w:eastAsia="es-MX"/>
              </w:rPr>
            </w:pPr>
            <w:r w:rsidRPr="00B45667">
              <w:rPr>
                <w:rFonts w:eastAsia="Times New Roman" w:cs="Arial"/>
                <w:color w:val="000000"/>
                <w:sz w:val="18"/>
                <w:lang w:eastAsia="es-MX"/>
              </w:rPr>
              <w:t>BBVA México, S.A. por 1,735 mdp</w:t>
            </w:r>
          </w:p>
        </w:tc>
        <w:tc>
          <w:tcPr>
            <w:tcW w:w="1420" w:type="dxa"/>
            <w:tcBorders>
              <w:top w:val="nil"/>
              <w:left w:val="nil"/>
              <w:bottom w:val="single" w:sz="4" w:space="0" w:color="auto"/>
              <w:right w:val="single" w:sz="4" w:space="0" w:color="auto"/>
            </w:tcBorders>
            <w:shd w:val="clear" w:color="auto" w:fill="auto"/>
            <w:noWrap/>
            <w:vAlign w:val="center"/>
          </w:tcPr>
          <w:p w14:paraId="750061C5" w14:textId="77777777" w:rsidR="009A536A" w:rsidRPr="00B45667" w:rsidRDefault="009A536A" w:rsidP="00EC5CC2">
            <w:pPr>
              <w:jc w:val="right"/>
              <w:rPr>
                <w:rFonts w:eastAsia="Times New Roman" w:cs="Arial"/>
                <w:color w:val="000000"/>
                <w:sz w:val="20"/>
                <w:lang w:eastAsia="es-MX"/>
              </w:rPr>
            </w:pPr>
            <w:r w:rsidRPr="00B45667">
              <w:rPr>
                <w:rFonts w:eastAsia="Times New Roman" w:cs="Arial"/>
                <w:color w:val="000000"/>
                <w:sz w:val="20"/>
                <w:lang w:eastAsia="es-MX"/>
              </w:rPr>
              <w:t>1,729,390,053</w:t>
            </w:r>
          </w:p>
        </w:tc>
      </w:tr>
      <w:tr w:rsidR="009A536A" w:rsidRPr="00B45667" w14:paraId="641C774C" w14:textId="77777777" w:rsidTr="009A536A">
        <w:trPr>
          <w:trHeight w:val="141"/>
          <w:jc w:val="center"/>
        </w:trPr>
        <w:tc>
          <w:tcPr>
            <w:tcW w:w="1601" w:type="dxa"/>
            <w:vMerge/>
            <w:tcBorders>
              <w:left w:val="single" w:sz="4" w:space="0" w:color="auto"/>
              <w:right w:val="single" w:sz="4" w:space="0" w:color="auto"/>
            </w:tcBorders>
            <w:shd w:val="clear" w:color="auto" w:fill="auto"/>
            <w:noWrap/>
            <w:vAlign w:val="center"/>
          </w:tcPr>
          <w:p w14:paraId="4E12C800" w14:textId="4FE6C0FB" w:rsidR="009A536A" w:rsidRPr="00B45667" w:rsidRDefault="009A536A" w:rsidP="00EC5CC2">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tcPr>
          <w:p w14:paraId="418F928C" w14:textId="77777777" w:rsidR="009A536A" w:rsidRPr="00B45667" w:rsidRDefault="009A536A" w:rsidP="00EC5CC2">
            <w:pPr>
              <w:rPr>
                <w:rFonts w:eastAsia="Times New Roman" w:cs="Arial"/>
                <w:color w:val="000000"/>
                <w:sz w:val="18"/>
                <w:lang w:eastAsia="es-MX"/>
              </w:rPr>
            </w:pPr>
            <w:r w:rsidRPr="00B45667">
              <w:rPr>
                <w:rFonts w:eastAsia="Times New Roman" w:cs="Arial"/>
                <w:color w:val="000000"/>
                <w:sz w:val="18"/>
                <w:lang w:eastAsia="es-MX"/>
              </w:rPr>
              <w:t>BBVA México, S.A. por 1,765 mdp</w:t>
            </w:r>
            <w:r w:rsidRPr="00B45667">
              <w:rPr>
                <w:rFonts w:eastAsia="Times New Roman" w:cs="Arial"/>
                <w:color w:val="000000"/>
                <w:sz w:val="18"/>
                <w:vertAlign w:val="superscript"/>
                <w:lang w:eastAsia="es-MX"/>
              </w:rPr>
              <w:t>1</w:t>
            </w:r>
          </w:p>
        </w:tc>
        <w:tc>
          <w:tcPr>
            <w:tcW w:w="1420" w:type="dxa"/>
            <w:tcBorders>
              <w:top w:val="nil"/>
              <w:left w:val="nil"/>
              <w:bottom w:val="single" w:sz="4" w:space="0" w:color="auto"/>
              <w:right w:val="single" w:sz="4" w:space="0" w:color="auto"/>
            </w:tcBorders>
            <w:shd w:val="clear" w:color="auto" w:fill="auto"/>
            <w:noWrap/>
            <w:vAlign w:val="center"/>
          </w:tcPr>
          <w:p w14:paraId="3BF5E9F0" w14:textId="77777777" w:rsidR="009A536A" w:rsidRPr="00B45667" w:rsidRDefault="009A536A" w:rsidP="00EC5CC2">
            <w:pPr>
              <w:jc w:val="right"/>
              <w:rPr>
                <w:rFonts w:eastAsia="Times New Roman" w:cs="Arial"/>
                <w:color w:val="000000"/>
                <w:sz w:val="20"/>
                <w:lang w:eastAsia="es-MX"/>
              </w:rPr>
            </w:pPr>
            <w:r w:rsidRPr="00B45667">
              <w:rPr>
                <w:rFonts w:eastAsia="Times New Roman" w:cs="Arial"/>
                <w:color w:val="000000"/>
                <w:sz w:val="20"/>
                <w:lang w:eastAsia="es-MX"/>
              </w:rPr>
              <w:t>0</w:t>
            </w:r>
          </w:p>
        </w:tc>
      </w:tr>
      <w:tr w:rsidR="009A536A" w:rsidRPr="00B45667" w14:paraId="2C1BC8C3" w14:textId="77777777" w:rsidTr="009A536A">
        <w:trPr>
          <w:trHeight w:val="141"/>
          <w:jc w:val="center"/>
        </w:trPr>
        <w:tc>
          <w:tcPr>
            <w:tcW w:w="1601" w:type="dxa"/>
            <w:vMerge/>
            <w:tcBorders>
              <w:left w:val="single" w:sz="4" w:space="0" w:color="auto"/>
              <w:right w:val="single" w:sz="4" w:space="0" w:color="auto"/>
            </w:tcBorders>
            <w:shd w:val="clear" w:color="auto" w:fill="auto"/>
            <w:noWrap/>
            <w:vAlign w:val="center"/>
          </w:tcPr>
          <w:p w14:paraId="33199A04" w14:textId="2BB830B1" w:rsidR="009A536A" w:rsidRPr="00B45667" w:rsidRDefault="009A536A" w:rsidP="00EC5CC2">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tcPr>
          <w:p w14:paraId="78366B82" w14:textId="77777777" w:rsidR="009A536A" w:rsidRPr="00B45667" w:rsidRDefault="009A536A" w:rsidP="00EC5CC2">
            <w:pPr>
              <w:rPr>
                <w:rFonts w:eastAsia="Times New Roman" w:cs="Arial"/>
                <w:color w:val="000000"/>
                <w:sz w:val="18"/>
                <w:lang w:eastAsia="es-MX"/>
              </w:rPr>
            </w:pPr>
            <w:r w:rsidRPr="00B45667">
              <w:rPr>
                <w:rFonts w:eastAsia="Times New Roman" w:cs="Arial"/>
                <w:color w:val="000000"/>
                <w:sz w:val="18"/>
                <w:lang w:eastAsia="es-MX"/>
              </w:rPr>
              <w:t>Banco Nacional de México, S.A. por 1,021 mdp</w:t>
            </w:r>
            <w:r w:rsidRPr="00B45667">
              <w:rPr>
                <w:rFonts w:eastAsia="Times New Roman" w:cs="Arial"/>
                <w:color w:val="000000"/>
                <w:sz w:val="18"/>
                <w:vertAlign w:val="superscript"/>
                <w:lang w:eastAsia="es-MX"/>
              </w:rPr>
              <w:t>1</w:t>
            </w:r>
          </w:p>
        </w:tc>
        <w:tc>
          <w:tcPr>
            <w:tcW w:w="1420" w:type="dxa"/>
            <w:tcBorders>
              <w:top w:val="nil"/>
              <w:left w:val="nil"/>
              <w:bottom w:val="single" w:sz="4" w:space="0" w:color="auto"/>
              <w:right w:val="single" w:sz="4" w:space="0" w:color="auto"/>
            </w:tcBorders>
            <w:shd w:val="clear" w:color="auto" w:fill="auto"/>
            <w:noWrap/>
            <w:vAlign w:val="center"/>
          </w:tcPr>
          <w:p w14:paraId="5AC7552F" w14:textId="77777777" w:rsidR="009A536A" w:rsidRPr="00B45667" w:rsidRDefault="009A536A" w:rsidP="00EC5CC2">
            <w:pPr>
              <w:jc w:val="right"/>
              <w:rPr>
                <w:rFonts w:eastAsia="Times New Roman" w:cs="Arial"/>
                <w:color w:val="000000"/>
                <w:sz w:val="20"/>
                <w:lang w:eastAsia="es-MX"/>
              </w:rPr>
            </w:pPr>
            <w:r w:rsidRPr="00B45667">
              <w:rPr>
                <w:rFonts w:eastAsia="Times New Roman" w:cs="Arial"/>
                <w:color w:val="000000"/>
                <w:sz w:val="20"/>
                <w:lang w:eastAsia="es-MX"/>
              </w:rPr>
              <w:t>0</w:t>
            </w:r>
          </w:p>
        </w:tc>
      </w:tr>
      <w:tr w:rsidR="009A536A" w:rsidRPr="00B45667" w14:paraId="6DC200C2" w14:textId="77777777" w:rsidTr="009A536A">
        <w:trPr>
          <w:trHeight w:val="141"/>
          <w:jc w:val="center"/>
        </w:trPr>
        <w:tc>
          <w:tcPr>
            <w:tcW w:w="1601" w:type="dxa"/>
            <w:vMerge/>
            <w:tcBorders>
              <w:left w:val="single" w:sz="4" w:space="0" w:color="auto"/>
              <w:right w:val="single" w:sz="4" w:space="0" w:color="auto"/>
            </w:tcBorders>
            <w:shd w:val="clear" w:color="auto" w:fill="auto"/>
            <w:noWrap/>
            <w:vAlign w:val="center"/>
          </w:tcPr>
          <w:p w14:paraId="40F1AEC4" w14:textId="580B1966" w:rsidR="009A536A" w:rsidRPr="00B45667" w:rsidRDefault="009A536A" w:rsidP="00EC5CC2">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tcPr>
          <w:p w14:paraId="12CA6B73" w14:textId="77777777" w:rsidR="009A536A" w:rsidRPr="00B45667" w:rsidRDefault="009A536A" w:rsidP="00EC5CC2">
            <w:pPr>
              <w:rPr>
                <w:rFonts w:eastAsia="Times New Roman" w:cs="Arial"/>
                <w:color w:val="000000"/>
                <w:sz w:val="18"/>
                <w:lang w:eastAsia="es-MX"/>
              </w:rPr>
            </w:pPr>
            <w:r w:rsidRPr="00B45667">
              <w:rPr>
                <w:rFonts w:eastAsia="Times New Roman" w:cs="Arial"/>
                <w:color w:val="000000"/>
                <w:sz w:val="18"/>
                <w:lang w:eastAsia="es-MX"/>
              </w:rPr>
              <w:t>Banco Mercantil del Norte, S.A. por 277 mdp</w:t>
            </w:r>
            <w:r w:rsidRPr="00B45667">
              <w:rPr>
                <w:rFonts w:eastAsia="Times New Roman" w:cs="Arial"/>
                <w:color w:val="000000"/>
                <w:sz w:val="18"/>
                <w:vertAlign w:val="superscript"/>
                <w:lang w:eastAsia="es-MX"/>
              </w:rPr>
              <w:t>1</w:t>
            </w:r>
          </w:p>
        </w:tc>
        <w:tc>
          <w:tcPr>
            <w:tcW w:w="1420" w:type="dxa"/>
            <w:tcBorders>
              <w:top w:val="nil"/>
              <w:left w:val="nil"/>
              <w:bottom w:val="single" w:sz="4" w:space="0" w:color="auto"/>
              <w:right w:val="single" w:sz="4" w:space="0" w:color="auto"/>
            </w:tcBorders>
            <w:shd w:val="clear" w:color="auto" w:fill="auto"/>
            <w:noWrap/>
            <w:vAlign w:val="center"/>
          </w:tcPr>
          <w:p w14:paraId="7A88D0DF" w14:textId="77777777" w:rsidR="009A536A" w:rsidRPr="00B45667" w:rsidRDefault="009A536A" w:rsidP="00EC5CC2">
            <w:pPr>
              <w:jc w:val="right"/>
              <w:rPr>
                <w:rFonts w:eastAsia="Times New Roman" w:cs="Arial"/>
                <w:color w:val="000000"/>
                <w:sz w:val="20"/>
                <w:lang w:eastAsia="es-MX"/>
              </w:rPr>
            </w:pPr>
            <w:r w:rsidRPr="00B45667">
              <w:rPr>
                <w:rFonts w:eastAsia="Times New Roman" w:cs="Arial"/>
                <w:color w:val="000000"/>
                <w:sz w:val="20"/>
                <w:lang w:eastAsia="es-MX"/>
              </w:rPr>
              <w:t>0</w:t>
            </w:r>
          </w:p>
        </w:tc>
      </w:tr>
      <w:tr w:rsidR="009A536A" w:rsidRPr="00B45667" w14:paraId="4E368300" w14:textId="77777777" w:rsidTr="009A536A">
        <w:trPr>
          <w:trHeight w:val="141"/>
          <w:jc w:val="center"/>
        </w:trPr>
        <w:tc>
          <w:tcPr>
            <w:tcW w:w="1601" w:type="dxa"/>
            <w:vMerge/>
            <w:tcBorders>
              <w:left w:val="single" w:sz="4" w:space="0" w:color="auto"/>
              <w:bottom w:val="single" w:sz="4" w:space="0" w:color="auto"/>
              <w:right w:val="single" w:sz="4" w:space="0" w:color="auto"/>
            </w:tcBorders>
            <w:shd w:val="clear" w:color="auto" w:fill="auto"/>
            <w:noWrap/>
            <w:vAlign w:val="center"/>
            <w:hideMark/>
          </w:tcPr>
          <w:p w14:paraId="46A3F528" w14:textId="28B2C1B2" w:rsidR="009A536A" w:rsidRPr="00B45667" w:rsidRDefault="009A536A" w:rsidP="00EC5CC2">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hideMark/>
          </w:tcPr>
          <w:p w14:paraId="1B00E1EA" w14:textId="77777777" w:rsidR="009A536A" w:rsidRPr="00B45667" w:rsidRDefault="009A536A" w:rsidP="00EC5CC2">
            <w:pPr>
              <w:rPr>
                <w:rFonts w:eastAsia="Times New Roman" w:cs="Arial"/>
                <w:b/>
                <w:color w:val="000000"/>
                <w:sz w:val="18"/>
                <w:lang w:eastAsia="es-MX"/>
              </w:rPr>
            </w:pPr>
            <w:r w:rsidRPr="00B45667">
              <w:rPr>
                <w:rFonts w:eastAsia="Times New Roman" w:cs="Arial"/>
                <w:b/>
                <w:color w:val="000000"/>
                <w:sz w:val="18"/>
                <w:lang w:eastAsia="es-MX"/>
              </w:rPr>
              <w:t>Total deuda pública</w:t>
            </w:r>
          </w:p>
        </w:tc>
        <w:tc>
          <w:tcPr>
            <w:tcW w:w="1420" w:type="dxa"/>
            <w:tcBorders>
              <w:top w:val="nil"/>
              <w:left w:val="nil"/>
              <w:bottom w:val="single" w:sz="4" w:space="0" w:color="auto"/>
              <w:right w:val="single" w:sz="4" w:space="0" w:color="auto"/>
            </w:tcBorders>
            <w:shd w:val="clear" w:color="auto" w:fill="auto"/>
            <w:noWrap/>
            <w:vAlign w:val="center"/>
            <w:hideMark/>
          </w:tcPr>
          <w:p w14:paraId="0BE79472" w14:textId="77777777" w:rsidR="009A536A" w:rsidRPr="00B45667" w:rsidRDefault="009A536A" w:rsidP="00EC5CC2">
            <w:pPr>
              <w:jc w:val="right"/>
              <w:rPr>
                <w:rFonts w:eastAsia="Times New Roman" w:cs="Arial"/>
                <w:b/>
                <w:color w:val="000000"/>
                <w:sz w:val="20"/>
                <w:lang w:eastAsia="es-MX"/>
              </w:rPr>
            </w:pPr>
            <w:r w:rsidRPr="00B45667">
              <w:rPr>
                <w:rFonts w:eastAsia="Times New Roman" w:cs="Arial"/>
                <w:b/>
                <w:color w:val="000000"/>
                <w:sz w:val="20"/>
                <w:lang w:eastAsia="es-MX"/>
              </w:rPr>
              <w:t>7,524,399,646</w:t>
            </w:r>
          </w:p>
        </w:tc>
      </w:tr>
      <w:tr w:rsidR="005955D6" w:rsidRPr="00B45667" w14:paraId="711E0421" w14:textId="77777777" w:rsidTr="009A536A">
        <w:trPr>
          <w:trHeight w:val="283"/>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1C4C6993" w14:textId="77777777" w:rsidR="005955D6" w:rsidRPr="00B45667" w:rsidRDefault="005955D6" w:rsidP="00EC5CC2">
            <w:pPr>
              <w:rPr>
                <w:rFonts w:eastAsia="Times New Roman" w:cs="Arial"/>
                <w:color w:val="000000"/>
                <w:sz w:val="20"/>
                <w:lang w:eastAsia="es-MX"/>
              </w:rPr>
            </w:pPr>
            <w:r w:rsidRPr="00B45667">
              <w:rPr>
                <w:rFonts w:eastAsia="Times New Roman" w:cs="Arial"/>
                <w:color w:val="000000"/>
                <w:sz w:val="20"/>
                <w:lang w:eastAsia="es-MX"/>
              </w:rPr>
              <w:t>Deuda pública con garantía</w:t>
            </w:r>
          </w:p>
        </w:tc>
        <w:tc>
          <w:tcPr>
            <w:tcW w:w="5765" w:type="dxa"/>
            <w:tcBorders>
              <w:top w:val="nil"/>
              <w:left w:val="nil"/>
              <w:bottom w:val="single" w:sz="4" w:space="0" w:color="auto"/>
              <w:right w:val="single" w:sz="4" w:space="0" w:color="auto"/>
            </w:tcBorders>
            <w:shd w:val="clear" w:color="auto" w:fill="auto"/>
            <w:noWrap/>
            <w:vAlign w:val="center"/>
            <w:hideMark/>
          </w:tcPr>
          <w:p w14:paraId="3A7AE653" w14:textId="77777777" w:rsidR="005955D6" w:rsidRPr="00B45667" w:rsidRDefault="005955D6" w:rsidP="00EC5CC2">
            <w:pPr>
              <w:rPr>
                <w:rFonts w:eastAsia="Times New Roman" w:cs="Arial"/>
                <w:color w:val="000000"/>
                <w:sz w:val="18"/>
                <w:lang w:eastAsia="es-MX"/>
              </w:rPr>
            </w:pPr>
            <w:r w:rsidRPr="00B45667">
              <w:rPr>
                <w:rFonts w:eastAsia="Times New Roman" w:cs="Arial"/>
                <w:color w:val="000000"/>
                <w:sz w:val="18"/>
                <w:lang w:eastAsia="es-MX"/>
              </w:rPr>
              <w:t>Banco Nacional de Obras y Servicios Públicos, S.N.C. (PROFISE) por 317 mdp</w:t>
            </w:r>
          </w:p>
        </w:tc>
        <w:tc>
          <w:tcPr>
            <w:tcW w:w="1420" w:type="dxa"/>
            <w:tcBorders>
              <w:top w:val="nil"/>
              <w:left w:val="nil"/>
              <w:bottom w:val="single" w:sz="4" w:space="0" w:color="auto"/>
              <w:right w:val="single" w:sz="4" w:space="0" w:color="auto"/>
            </w:tcBorders>
            <w:shd w:val="clear" w:color="auto" w:fill="auto"/>
            <w:noWrap/>
            <w:vAlign w:val="center"/>
            <w:hideMark/>
          </w:tcPr>
          <w:p w14:paraId="17E2C14A" w14:textId="77777777" w:rsidR="005955D6" w:rsidRPr="00B45667" w:rsidRDefault="005955D6" w:rsidP="00EC5CC2">
            <w:pPr>
              <w:jc w:val="right"/>
              <w:rPr>
                <w:rFonts w:eastAsia="Times New Roman" w:cs="Arial"/>
                <w:color w:val="000000"/>
                <w:sz w:val="20"/>
                <w:lang w:eastAsia="es-MX"/>
              </w:rPr>
            </w:pPr>
            <w:r w:rsidRPr="00B45667">
              <w:rPr>
                <w:rFonts w:eastAsia="Times New Roman" w:cs="Arial"/>
                <w:color w:val="000000"/>
                <w:sz w:val="20"/>
                <w:lang w:eastAsia="es-MX"/>
              </w:rPr>
              <w:t>306,931,762</w:t>
            </w:r>
          </w:p>
        </w:tc>
      </w:tr>
      <w:tr w:rsidR="005955D6" w:rsidRPr="00B45667" w14:paraId="09241649" w14:textId="77777777" w:rsidTr="009A536A">
        <w:trPr>
          <w:trHeight w:val="141"/>
          <w:jc w:val="center"/>
        </w:trPr>
        <w:tc>
          <w:tcPr>
            <w:tcW w:w="1601" w:type="dxa"/>
            <w:tcBorders>
              <w:top w:val="nil"/>
              <w:left w:val="single" w:sz="4" w:space="0" w:color="auto"/>
              <w:bottom w:val="single" w:sz="4" w:space="0" w:color="auto"/>
              <w:right w:val="single" w:sz="4" w:space="0" w:color="auto"/>
            </w:tcBorders>
            <w:shd w:val="clear" w:color="auto" w:fill="auto"/>
            <w:noWrap/>
            <w:vAlign w:val="center"/>
            <w:hideMark/>
          </w:tcPr>
          <w:p w14:paraId="2791546F" w14:textId="77777777" w:rsidR="005955D6" w:rsidRPr="00B45667" w:rsidRDefault="005955D6" w:rsidP="00EC5CC2">
            <w:pPr>
              <w:rPr>
                <w:rFonts w:eastAsia="Times New Roman" w:cs="Arial"/>
                <w:b/>
                <w:color w:val="000000"/>
                <w:sz w:val="20"/>
                <w:lang w:eastAsia="es-MX"/>
              </w:rPr>
            </w:pPr>
            <w:r w:rsidRPr="00B45667">
              <w:rPr>
                <w:rFonts w:eastAsia="Times New Roman" w:cs="Arial"/>
                <w:b/>
                <w:color w:val="000000"/>
                <w:sz w:val="20"/>
                <w:lang w:eastAsia="es-MX"/>
              </w:rPr>
              <w:t> </w:t>
            </w:r>
          </w:p>
        </w:tc>
        <w:tc>
          <w:tcPr>
            <w:tcW w:w="5765" w:type="dxa"/>
            <w:tcBorders>
              <w:top w:val="nil"/>
              <w:left w:val="nil"/>
              <w:bottom w:val="single" w:sz="4" w:space="0" w:color="auto"/>
              <w:right w:val="single" w:sz="4" w:space="0" w:color="auto"/>
            </w:tcBorders>
            <w:shd w:val="clear" w:color="auto" w:fill="auto"/>
            <w:vAlign w:val="center"/>
            <w:hideMark/>
          </w:tcPr>
          <w:p w14:paraId="0D60F647" w14:textId="77777777" w:rsidR="005955D6" w:rsidRPr="00B45667" w:rsidRDefault="005955D6" w:rsidP="00EC5CC2">
            <w:pPr>
              <w:rPr>
                <w:rFonts w:eastAsia="Times New Roman" w:cs="Arial"/>
                <w:b/>
                <w:color w:val="000000"/>
                <w:sz w:val="20"/>
                <w:lang w:eastAsia="es-MX"/>
              </w:rPr>
            </w:pPr>
            <w:r w:rsidRPr="00B45667">
              <w:rPr>
                <w:rFonts w:eastAsia="Times New Roman" w:cs="Arial"/>
                <w:b/>
                <w:color w:val="000000"/>
                <w:sz w:val="20"/>
                <w:lang w:eastAsia="es-MX"/>
              </w:rPr>
              <w:t>Total deuda pública con garantía</w:t>
            </w:r>
          </w:p>
        </w:tc>
        <w:tc>
          <w:tcPr>
            <w:tcW w:w="1420" w:type="dxa"/>
            <w:tcBorders>
              <w:top w:val="nil"/>
              <w:left w:val="nil"/>
              <w:bottom w:val="single" w:sz="4" w:space="0" w:color="auto"/>
              <w:right w:val="single" w:sz="4" w:space="0" w:color="auto"/>
            </w:tcBorders>
            <w:shd w:val="clear" w:color="auto" w:fill="auto"/>
            <w:noWrap/>
            <w:vAlign w:val="center"/>
            <w:hideMark/>
          </w:tcPr>
          <w:p w14:paraId="5BD4AE00" w14:textId="77777777" w:rsidR="005955D6" w:rsidRPr="00B45667" w:rsidRDefault="005955D6" w:rsidP="00EC5CC2">
            <w:pPr>
              <w:jc w:val="right"/>
              <w:rPr>
                <w:rFonts w:eastAsia="Times New Roman" w:cs="Arial"/>
                <w:b/>
                <w:color w:val="000000"/>
                <w:sz w:val="20"/>
                <w:lang w:eastAsia="es-MX"/>
              </w:rPr>
            </w:pPr>
            <w:r w:rsidRPr="00B45667">
              <w:rPr>
                <w:rFonts w:eastAsia="Times New Roman" w:cs="Arial"/>
                <w:b/>
                <w:color w:val="000000"/>
                <w:sz w:val="20"/>
                <w:lang w:eastAsia="es-MX"/>
              </w:rPr>
              <w:t>306,931,762</w:t>
            </w:r>
          </w:p>
        </w:tc>
      </w:tr>
      <w:tr w:rsidR="005955D6" w:rsidRPr="00B45667" w14:paraId="618D17F5" w14:textId="77777777" w:rsidTr="009A536A">
        <w:trPr>
          <w:trHeight w:val="149"/>
          <w:jc w:val="center"/>
        </w:trPr>
        <w:tc>
          <w:tcPr>
            <w:tcW w:w="1601" w:type="dxa"/>
            <w:tcBorders>
              <w:top w:val="nil"/>
              <w:left w:val="single" w:sz="4" w:space="0" w:color="auto"/>
              <w:bottom w:val="single" w:sz="4" w:space="0" w:color="auto"/>
              <w:right w:val="single" w:sz="4" w:space="0" w:color="auto"/>
            </w:tcBorders>
            <w:shd w:val="clear" w:color="auto" w:fill="7F7F7F" w:themeFill="text1" w:themeFillTint="80"/>
            <w:noWrap/>
            <w:vAlign w:val="center"/>
            <w:hideMark/>
          </w:tcPr>
          <w:p w14:paraId="4877B1A8" w14:textId="77777777" w:rsidR="005955D6" w:rsidRPr="009A536A" w:rsidRDefault="005955D6" w:rsidP="00EC5CC2">
            <w:pPr>
              <w:rPr>
                <w:rFonts w:eastAsia="Times New Roman" w:cs="Arial"/>
                <w:b/>
                <w:bCs/>
                <w:color w:val="FFFFFF" w:themeColor="background1"/>
                <w:sz w:val="22"/>
                <w:lang w:eastAsia="es-MX"/>
              </w:rPr>
            </w:pPr>
            <w:r w:rsidRPr="009A536A">
              <w:rPr>
                <w:rFonts w:eastAsia="Times New Roman" w:cs="Arial"/>
                <w:b/>
                <w:bCs/>
                <w:color w:val="FFFFFF" w:themeColor="background1"/>
                <w:sz w:val="22"/>
                <w:lang w:eastAsia="es-MX"/>
              </w:rPr>
              <w:t>Total</w:t>
            </w:r>
          </w:p>
        </w:tc>
        <w:tc>
          <w:tcPr>
            <w:tcW w:w="5765" w:type="dxa"/>
            <w:tcBorders>
              <w:top w:val="nil"/>
              <w:left w:val="nil"/>
              <w:bottom w:val="single" w:sz="4" w:space="0" w:color="auto"/>
              <w:right w:val="single" w:sz="4" w:space="0" w:color="auto"/>
            </w:tcBorders>
            <w:shd w:val="clear" w:color="auto" w:fill="7F7F7F" w:themeFill="text1" w:themeFillTint="80"/>
            <w:noWrap/>
            <w:vAlign w:val="center"/>
            <w:hideMark/>
          </w:tcPr>
          <w:p w14:paraId="32E74A48" w14:textId="77777777" w:rsidR="005955D6" w:rsidRPr="009A536A" w:rsidRDefault="005955D6" w:rsidP="00EC5CC2">
            <w:pPr>
              <w:rPr>
                <w:rFonts w:eastAsia="Times New Roman" w:cs="Arial"/>
                <w:b/>
                <w:color w:val="FFFFFF" w:themeColor="background1"/>
                <w:sz w:val="22"/>
                <w:lang w:eastAsia="es-MX"/>
              </w:rPr>
            </w:pPr>
            <w:r w:rsidRPr="009A536A">
              <w:rPr>
                <w:rFonts w:eastAsia="Times New Roman" w:cs="Arial"/>
                <w:b/>
                <w:color w:val="FFFFFF" w:themeColor="background1"/>
                <w:sz w:val="22"/>
                <w:lang w:eastAsia="es-MX"/>
              </w:rPr>
              <w:t> </w:t>
            </w:r>
          </w:p>
        </w:tc>
        <w:tc>
          <w:tcPr>
            <w:tcW w:w="1420" w:type="dxa"/>
            <w:tcBorders>
              <w:top w:val="nil"/>
              <w:left w:val="nil"/>
              <w:bottom w:val="single" w:sz="4" w:space="0" w:color="auto"/>
              <w:right w:val="single" w:sz="4" w:space="0" w:color="auto"/>
            </w:tcBorders>
            <w:shd w:val="clear" w:color="auto" w:fill="7F7F7F" w:themeFill="text1" w:themeFillTint="80"/>
            <w:noWrap/>
            <w:vAlign w:val="center"/>
            <w:hideMark/>
          </w:tcPr>
          <w:p w14:paraId="6E19743C" w14:textId="77777777" w:rsidR="005955D6" w:rsidRPr="009A536A" w:rsidRDefault="005955D6" w:rsidP="00EC5CC2">
            <w:pPr>
              <w:jc w:val="right"/>
              <w:rPr>
                <w:rFonts w:eastAsia="Times New Roman" w:cs="Arial"/>
                <w:b/>
                <w:color w:val="FFFFFF" w:themeColor="background1"/>
                <w:sz w:val="22"/>
                <w:lang w:eastAsia="es-MX"/>
              </w:rPr>
            </w:pPr>
            <w:r w:rsidRPr="009A536A">
              <w:rPr>
                <w:rFonts w:eastAsia="Times New Roman" w:cs="Arial"/>
                <w:b/>
                <w:color w:val="FFFFFF" w:themeColor="background1"/>
                <w:sz w:val="20"/>
                <w:lang w:eastAsia="es-MX"/>
              </w:rPr>
              <w:t>7,831,331,408</w:t>
            </w:r>
          </w:p>
        </w:tc>
      </w:tr>
    </w:tbl>
    <w:p w14:paraId="7CDCFD13" w14:textId="77777777" w:rsidR="005955D6" w:rsidRPr="00A17956" w:rsidRDefault="005955D6" w:rsidP="005955D6">
      <w:pPr>
        <w:rPr>
          <w:rFonts w:eastAsia="Times New Roman" w:cs="Arial"/>
          <w:color w:val="000000"/>
          <w:sz w:val="22"/>
          <w:lang w:eastAsia="es-MX"/>
        </w:rPr>
      </w:pPr>
      <w:r w:rsidRPr="00B45667">
        <w:rPr>
          <w:rFonts w:ascii="Calibri" w:eastAsia="Times New Roman" w:hAnsi="Calibri" w:cs="Calibri"/>
          <w:color w:val="000000"/>
          <w:sz w:val="22"/>
          <w:vertAlign w:val="superscript"/>
          <w:lang w:eastAsia="es-MX"/>
        </w:rPr>
        <w:t>1</w:t>
      </w:r>
      <w:r w:rsidRPr="00B45667">
        <w:rPr>
          <w:rFonts w:ascii="Calibri" w:eastAsia="Times New Roman" w:hAnsi="Calibri" w:cs="Calibri"/>
          <w:color w:val="000000"/>
          <w:sz w:val="22"/>
          <w:lang w:eastAsia="es-MX"/>
        </w:rPr>
        <w:t xml:space="preserve"> </w:t>
      </w:r>
      <w:r w:rsidRPr="00A17956">
        <w:rPr>
          <w:rFonts w:eastAsia="Times New Roman" w:cs="Arial"/>
          <w:color w:val="000000"/>
          <w:sz w:val="22"/>
          <w:lang w:eastAsia="es-MX"/>
        </w:rPr>
        <w:t>Financiamientos contratados en 2023 por un importe total de 3,063 mdp, se estima serán dispuestos en el ejercicio 2024.</w:t>
      </w:r>
    </w:p>
    <w:p w14:paraId="3AD35452" w14:textId="0B4D43CE" w:rsidR="005955D6" w:rsidRPr="00A32946" w:rsidRDefault="009A536A" w:rsidP="005955D6">
      <w:pPr>
        <w:spacing w:line="276" w:lineRule="auto"/>
        <w:rPr>
          <w:rFonts w:cs="Arial"/>
          <w:sz w:val="22"/>
        </w:rPr>
      </w:pPr>
      <w:r w:rsidRPr="00B45667">
        <w:rPr>
          <w:rFonts w:cs="Arial"/>
          <w:sz w:val="22"/>
        </w:rPr>
        <w:lastRenderedPageBreak/>
        <w:t>De acuerdo con</w:t>
      </w:r>
      <w:r w:rsidR="005955D6" w:rsidRPr="00B45667">
        <w:rPr>
          <w:rFonts w:cs="Arial"/>
          <w:sz w:val="22"/>
        </w:rPr>
        <w:t xml:space="preserve"> la evaluación publicada el 30 de junio de 2023 por el Sistema de Alertas el nivel de endeudamiento del Gobierno del Estado de Yucatán es: Sostenible. Por lo que el techo de financiamiento al que podrá acceder durante el ejercicio 2024 será del 15% de los Ingresos de Libre Disposición, de conformidad con los artículos 46 de la Ley de Disciplina Financiera de las Entidades Federativas y Municipios y 14 del Reg</w:t>
      </w:r>
      <w:r w:rsidR="005955D6">
        <w:rPr>
          <w:rFonts w:cs="Arial"/>
          <w:sz w:val="22"/>
        </w:rPr>
        <w:t>lamento del Sistema de Alertas.</w:t>
      </w:r>
    </w:p>
    <w:p w14:paraId="5856A574" w14:textId="77777777" w:rsidR="005955D6" w:rsidRDefault="005955D6" w:rsidP="005955D6">
      <w:pPr>
        <w:rPr>
          <w:rFonts w:cs="Arial"/>
          <w:b/>
          <w:sz w:val="22"/>
        </w:rPr>
      </w:pPr>
    </w:p>
    <w:p w14:paraId="0F1640EA" w14:textId="77777777" w:rsidR="005955D6" w:rsidRDefault="005955D6" w:rsidP="005955D6">
      <w:pPr>
        <w:rPr>
          <w:rFonts w:cs="Arial"/>
          <w:b/>
          <w:sz w:val="22"/>
        </w:rPr>
      </w:pPr>
    </w:p>
    <w:p w14:paraId="63C50874" w14:textId="77777777" w:rsidR="005955D6" w:rsidRDefault="005955D6" w:rsidP="005955D6">
      <w:pPr>
        <w:spacing w:line="276" w:lineRule="auto"/>
        <w:rPr>
          <w:rFonts w:cs="Arial"/>
          <w:b/>
          <w:sz w:val="22"/>
        </w:rPr>
      </w:pPr>
      <w:r w:rsidRPr="00B45667">
        <w:rPr>
          <w:rFonts w:cs="Arial"/>
          <w:b/>
          <w:sz w:val="22"/>
        </w:rPr>
        <w:t>Proyecciones de la deuda de largo plazo</w:t>
      </w:r>
    </w:p>
    <w:p w14:paraId="5791610E" w14:textId="77777777" w:rsidR="009A536A" w:rsidRPr="00B45667" w:rsidRDefault="009A536A" w:rsidP="005955D6">
      <w:pPr>
        <w:spacing w:line="276" w:lineRule="auto"/>
        <w:rPr>
          <w:rFonts w:cs="Arial"/>
          <w:b/>
          <w:sz w:val="22"/>
        </w:rPr>
      </w:pPr>
    </w:p>
    <w:p w14:paraId="18E233DE" w14:textId="77777777" w:rsidR="005955D6" w:rsidRPr="00B45667" w:rsidRDefault="005955D6" w:rsidP="005955D6">
      <w:pPr>
        <w:spacing w:line="276" w:lineRule="auto"/>
        <w:rPr>
          <w:rFonts w:cs="Arial"/>
          <w:sz w:val="22"/>
        </w:rPr>
      </w:pPr>
      <w:r w:rsidRPr="00B45667">
        <w:rPr>
          <w:rFonts w:cs="Arial"/>
          <w:sz w:val="22"/>
        </w:rPr>
        <w:t>Para realizar las proyecciones del servicio de la deuda de largo plazo, se considera el perfil de amortización pactado en cada una de las disposiciones realizadas, el mecanismo para el cálculo de los intereses establecido en los contratos de crédito, así como los gastos que deriven de dar cumplimiento a las “Obligaciones de Hacer” establecidas en los contratos, tales como honorarios de administración fiduciaria, calificación de la estructura del crédito o calificación quirografaria y la contratación de coberturas sobre variaciones en la TIIE.</w:t>
      </w:r>
    </w:p>
    <w:p w14:paraId="38EC8A70" w14:textId="77777777" w:rsidR="005955D6" w:rsidRPr="00B45667" w:rsidRDefault="005955D6" w:rsidP="005955D6">
      <w:pPr>
        <w:spacing w:before="240" w:line="276" w:lineRule="auto"/>
        <w:rPr>
          <w:rFonts w:cs="Arial"/>
          <w:sz w:val="22"/>
        </w:rPr>
      </w:pPr>
      <w:r w:rsidRPr="00B45667">
        <w:rPr>
          <w:rFonts w:cs="Arial"/>
          <w:sz w:val="22"/>
        </w:rPr>
        <w:t xml:space="preserve">Actualmente los créditos bancarios que integran la deuda pública de largo plazo cuentan con la calificación crediticia AAA en la escala local, esta calificación significa que la estructura cuenta con la más alta calidad crediticia, ofreciendo gran seguridad para el pago oportuno de sus obligaciones de deuda y manteniendo un mínimo riesgo crediticio ante escenarios económicos y financieros adversos, lo que permite el acceso a las mejores tasas de interés pactadas. </w:t>
      </w:r>
    </w:p>
    <w:p w14:paraId="6587CCC4" w14:textId="5BC95214" w:rsidR="009A536A" w:rsidRDefault="005955D6" w:rsidP="005955D6">
      <w:pPr>
        <w:spacing w:line="276" w:lineRule="auto"/>
        <w:rPr>
          <w:rFonts w:cs="Arial"/>
          <w:sz w:val="22"/>
        </w:rPr>
      </w:pPr>
      <w:r w:rsidRPr="00B45667">
        <w:rPr>
          <w:rFonts w:cs="Arial"/>
          <w:sz w:val="22"/>
        </w:rPr>
        <w:t>Con base en la autorización otorgada mediante el Decreto 98/2019 publicado en el Diario Oficial del Gobierno del Estado de Yucatán el 31 de julio de 2019, se celebró el financiamiento con Banco Nacional de México, S.A., Integrante del Grupo Financiero Banamex, destinado a Inversión Pública Productiva que comprende la Implementación del Sistema Integral de Seguridad Electrónica denominado “Fortalecimiento Tecnológico de Seguridad y Monitoreo, Yucatán Seguro”, este financiamiento se contrató bajo las mejores condiciones de mercado, con una de las tasas más bajas en el momento de su contratación.</w:t>
      </w:r>
    </w:p>
    <w:p w14:paraId="555EA893" w14:textId="77777777" w:rsidR="009A536A" w:rsidRDefault="009A536A">
      <w:pPr>
        <w:jc w:val="left"/>
        <w:rPr>
          <w:rFonts w:cs="Arial"/>
          <w:sz w:val="22"/>
        </w:rPr>
      </w:pPr>
      <w:r>
        <w:rPr>
          <w:rFonts w:cs="Arial"/>
          <w:sz w:val="22"/>
        </w:rPr>
        <w:br w:type="page"/>
      </w:r>
    </w:p>
    <w:tbl>
      <w:tblPr>
        <w:tblW w:w="5000" w:type="pct"/>
        <w:tblCellMar>
          <w:left w:w="70" w:type="dxa"/>
          <w:right w:w="70" w:type="dxa"/>
        </w:tblCellMar>
        <w:tblLook w:val="04A0" w:firstRow="1" w:lastRow="0" w:firstColumn="1" w:lastColumn="0" w:noHBand="0" w:noVBand="1"/>
      </w:tblPr>
      <w:tblGrid>
        <w:gridCol w:w="1257"/>
        <w:gridCol w:w="1120"/>
        <w:gridCol w:w="1211"/>
        <w:gridCol w:w="1237"/>
        <w:gridCol w:w="1237"/>
        <w:gridCol w:w="1237"/>
        <w:gridCol w:w="1237"/>
        <w:gridCol w:w="1237"/>
        <w:gridCol w:w="1237"/>
      </w:tblGrid>
      <w:tr w:rsidR="005955D6" w:rsidRPr="009A536A" w14:paraId="79BA9CA6" w14:textId="77777777" w:rsidTr="009A536A">
        <w:trPr>
          <w:trHeight w:val="296"/>
        </w:trPr>
        <w:tc>
          <w:tcPr>
            <w:tcW w:w="145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F8005D7" w14:textId="77777777" w:rsidR="005955D6" w:rsidRPr="009A536A" w:rsidRDefault="005955D6" w:rsidP="00EC5CC2">
            <w:pPr>
              <w:jc w:val="center"/>
              <w:rPr>
                <w:rFonts w:eastAsia="Times New Roman" w:cs="Arial"/>
                <w:b/>
                <w:bCs/>
                <w:sz w:val="16"/>
                <w:szCs w:val="16"/>
                <w:lang w:eastAsia="es-MX"/>
              </w:rPr>
            </w:pPr>
            <w:r w:rsidRPr="009A536A">
              <w:rPr>
                <w:rFonts w:eastAsia="Times New Roman" w:cs="Arial"/>
                <w:b/>
                <w:bCs/>
                <w:sz w:val="16"/>
                <w:szCs w:val="16"/>
                <w:lang w:eastAsia="es-MX"/>
              </w:rPr>
              <w:lastRenderedPageBreak/>
              <w:t>Financiamiento Banamex 2,620 mdp</w:t>
            </w:r>
          </w:p>
        </w:tc>
        <w:tc>
          <w:tcPr>
            <w:tcW w:w="3548"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D6D008B" w14:textId="77777777" w:rsidR="005955D6" w:rsidRPr="009A536A" w:rsidRDefault="005955D6" w:rsidP="00EC5CC2">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Proyección 2024-2029</w:t>
            </w:r>
          </w:p>
        </w:tc>
      </w:tr>
      <w:tr w:rsidR="009A536A" w:rsidRPr="009A536A" w14:paraId="617F1E0F" w14:textId="77777777" w:rsidTr="009A536A">
        <w:trPr>
          <w:trHeight w:val="296"/>
        </w:trPr>
        <w:tc>
          <w:tcPr>
            <w:tcW w:w="145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7188970" w14:textId="77777777" w:rsidR="005955D6" w:rsidRPr="009A536A" w:rsidRDefault="005955D6" w:rsidP="00EC5CC2">
            <w:pPr>
              <w:jc w:val="center"/>
              <w:rPr>
                <w:rFonts w:eastAsia="Times New Roman" w:cs="Arial"/>
                <w:b/>
                <w:bCs/>
                <w:sz w:val="16"/>
                <w:szCs w:val="16"/>
                <w:lang w:eastAsia="es-MX"/>
              </w:rPr>
            </w:pPr>
            <w:r w:rsidRPr="009A536A">
              <w:rPr>
                <w:rFonts w:eastAsia="Times New Roman" w:cs="Arial"/>
                <w:b/>
                <w:bCs/>
                <w:sz w:val="16"/>
                <w:szCs w:val="16"/>
                <w:lang w:eastAsia="es-MX"/>
              </w:rPr>
              <w:t>Perfil</w:t>
            </w:r>
          </w:p>
        </w:tc>
        <w:tc>
          <w:tcPr>
            <w:tcW w:w="566" w:type="pct"/>
            <w:tcBorders>
              <w:top w:val="nil"/>
              <w:left w:val="nil"/>
              <w:bottom w:val="single" w:sz="4" w:space="0" w:color="auto"/>
              <w:right w:val="single" w:sz="4" w:space="0" w:color="auto"/>
            </w:tcBorders>
            <w:shd w:val="clear" w:color="auto" w:fill="A6A6A6" w:themeFill="background1" w:themeFillShade="A6"/>
            <w:noWrap/>
            <w:vAlign w:val="center"/>
            <w:hideMark/>
          </w:tcPr>
          <w:p w14:paraId="535D4E5A" w14:textId="77777777" w:rsidR="005955D6" w:rsidRPr="009A536A" w:rsidRDefault="005955D6" w:rsidP="00EC5CC2">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CONCEPTO</w:t>
            </w:r>
          </w:p>
        </w:tc>
        <w:tc>
          <w:tcPr>
            <w:tcW w:w="566" w:type="pct"/>
            <w:tcBorders>
              <w:top w:val="nil"/>
              <w:left w:val="nil"/>
              <w:bottom w:val="single" w:sz="4" w:space="0" w:color="auto"/>
              <w:right w:val="single" w:sz="4" w:space="0" w:color="auto"/>
            </w:tcBorders>
            <w:shd w:val="clear" w:color="auto" w:fill="A6A6A6" w:themeFill="background1" w:themeFillShade="A6"/>
            <w:noWrap/>
            <w:vAlign w:val="center"/>
            <w:hideMark/>
          </w:tcPr>
          <w:p w14:paraId="3D93A32B" w14:textId="77777777" w:rsidR="005955D6" w:rsidRPr="009A536A" w:rsidRDefault="005955D6" w:rsidP="00EC5CC2">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2024</w:t>
            </w:r>
          </w:p>
        </w:tc>
        <w:tc>
          <w:tcPr>
            <w:tcW w:w="485" w:type="pct"/>
            <w:tcBorders>
              <w:top w:val="nil"/>
              <w:left w:val="nil"/>
              <w:bottom w:val="single" w:sz="4" w:space="0" w:color="auto"/>
              <w:right w:val="single" w:sz="4" w:space="0" w:color="auto"/>
            </w:tcBorders>
            <w:shd w:val="clear" w:color="auto" w:fill="A6A6A6" w:themeFill="background1" w:themeFillShade="A6"/>
            <w:noWrap/>
            <w:vAlign w:val="center"/>
            <w:hideMark/>
          </w:tcPr>
          <w:p w14:paraId="63E7859B" w14:textId="77777777" w:rsidR="005955D6" w:rsidRPr="009A536A" w:rsidRDefault="005955D6" w:rsidP="00EC5CC2">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2025</w:t>
            </w:r>
          </w:p>
        </w:tc>
        <w:tc>
          <w:tcPr>
            <w:tcW w:w="485" w:type="pct"/>
            <w:tcBorders>
              <w:top w:val="nil"/>
              <w:left w:val="nil"/>
              <w:bottom w:val="single" w:sz="4" w:space="0" w:color="auto"/>
              <w:right w:val="single" w:sz="4" w:space="0" w:color="auto"/>
            </w:tcBorders>
            <w:shd w:val="clear" w:color="auto" w:fill="A6A6A6" w:themeFill="background1" w:themeFillShade="A6"/>
            <w:noWrap/>
            <w:vAlign w:val="center"/>
            <w:hideMark/>
          </w:tcPr>
          <w:p w14:paraId="43FD751C" w14:textId="77777777" w:rsidR="005955D6" w:rsidRPr="009A536A" w:rsidRDefault="005955D6" w:rsidP="00EC5CC2">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2026</w:t>
            </w:r>
          </w:p>
        </w:tc>
        <w:tc>
          <w:tcPr>
            <w:tcW w:w="485" w:type="pct"/>
            <w:tcBorders>
              <w:top w:val="nil"/>
              <w:left w:val="nil"/>
              <w:bottom w:val="single" w:sz="4" w:space="0" w:color="auto"/>
              <w:right w:val="single" w:sz="4" w:space="0" w:color="auto"/>
            </w:tcBorders>
            <w:shd w:val="clear" w:color="auto" w:fill="A6A6A6" w:themeFill="background1" w:themeFillShade="A6"/>
            <w:noWrap/>
            <w:vAlign w:val="center"/>
            <w:hideMark/>
          </w:tcPr>
          <w:p w14:paraId="6D8278ED" w14:textId="77777777" w:rsidR="005955D6" w:rsidRPr="009A536A" w:rsidRDefault="005955D6" w:rsidP="00EC5CC2">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2027</w:t>
            </w:r>
          </w:p>
        </w:tc>
        <w:tc>
          <w:tcPr>
            <w:tcW w:w="484" w:type="pct"/>
            <w:tcBorders>
              <w:top w:val="nil"/>
              <w:left w:val="nil"/>
              <w:bottom w:val="single" w:sz="4" w:space="0" w:color="auto"/>
              <w:right w:val="single" w:sz="4" w:space="0" w:color="auto"/>
            </w:tcBorders>
            <w:shd w:val="clear" w:color="auto" w:fill="A6A6A6" w:themeFill="background1" w:themeFillShade="A6"/>
            <w:noWrap/>
            <w:vAlign w:val="center"/>
            <w:hideMark/>
          </w:tcPr>
          <w:p w14:paraId="4166206C" w14:textId="77777777" w:rsidR="005955D6" w:rsidRPr="009A536A" w:rsidRDefault="005955D6" w:rsidP="00EC5CC2">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2028</w:t>
            </w:r>
          </w:p>
        </w:tc>
        <w:tc>
          <w:tcPr>
            <w:tcW w:w="477" w:type="pct"/>
            <w:tcBorders>
              <w:top w:val="nil"/>
              <w:left w:val="nil"/>
              <w:bottom w:val="single" w:sz="4" w:space="0" w:color="auto"/>
              <w:right w:val="single" w:sz="4" w:space="0" w:color="auto"/>
            </w:tcBorders>
            <w:shd w:val="clear" w:color="auto" w:fill="A6A6A6" w:themeFill="background1" w:themeFillShade="A6"/>
            <w:noWrap/>
            <w:vAlign w:val="center"/>
            <w:hideMark/>
          </w:tcPr>
          <w:p w14:paraId="05F6A0AF" w14:textId="77777777" w:rsidR="005955D6" w:rsidRPr="009A536A" w:rsidRDefault="005955D6" w:rsidP="00EC5CC2">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2029</w:t>
            </w:r>
          </w:p>
        </w:tc>
      </w:tr>
      <w:tr w:rsidR="005955D6" w:rsidRPr="009A536A" w14:paraId="3B77A8B8"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4B10009"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Monto contratado</w:t>
            </w:r>
          </w:p>
        </w:tc>
        <w:tc>
          <w:tcPr>
            <w:tcW w:w="882" w:type="pct"/>
            <w:tcBorders>
              <w:top w:val="nil"/>
              <w:left w:val="nil"/>
              <w:bottom w:val="single" w:sz="4" w:space="0" w:color="auto"/>
              <w:right w:val="single" w:sz="4" w:space="0" w:color="auto"/>
            </w:tcBorders>
            <w:shd w:val="clear" w:color="auto" w:fill="auto"/>
            <w:noWrap/>
            <w:vAlign w:val="center"/>
            <w:hideMark/>
          </w:tcPr>
          <w:p w14:paraId="755B4A42"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2,620,000,000</w:t>
            </w:r>
          </w:p>
        </w:tc>
        <w:tc>
          <w:tcPr>
            <w:tcW w:w="566" w:type="pct"/>
            <w:tcBorders>
              <w:top w:val="nil"/>
              <w:left w:val="nil"/>
              <w:bottom w:val="single" w:sz="4" w:space="0" w:color="auto"/>
              <w:right w:val="single" w:sz="4" w:space="0" w:color="auto"/>
            </w:tcBorders>
            <w:shd w:val="clear" w:color="auto" w:fill="auto"/>
            <w:noWrap/>
            <w:vAlign w:val="center"/>
            <w:hideMark/>
          </w:tcPr>
          <w:p w14:paraId="4A3CC2E2"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Calificación</w:t>
            </w:r>
          </w:p>
        </w:tc>
        <w:tc>
          <w:tcPr>
            <w:tcW w:w="566" w:type="pct"/>
            <w:tcBorders>
              <w:top w:val="nil"/>
              <w:left w:val="nil"/>
              <w:bottom w:val="single" w:sz="4" w:space="0" w:color="auto"/>
              <w:right w:val="single" w:sz="4" w:space="0" w:color="auto"/>
            </w:tcBorders>
            <w:shd w:val="clear" w:color="auto" w:fill="auto"/>
            <w:noWrap/>
            <w:vAlign w:val="center"/>
            <w:hideMark/>
          </w:tcPr>
          <w:p w14:paraId="180D2A27"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85" w:type="pct"/>
            <w:tcBorders>
              <w:top w:val="nil"/>
              <w:left w:val="nil"/>
              <w:bottom w:val="single" w:sz="4" w:space="0" w:color="auto"/>
              <w:right w:val="single" w:sz="4" w:space="0" w:color="auto"/>
            </w:tcBorders>
            <w:shd w:val="clear" w:color="auto" w:fill="auto"/>
            <w:noWrap/>
            <w:vAlign w:val="center"/>
            <w:hideMark/>
          </w:tcPr>
          <w:p w14:paraId="4C16C9AC"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85" w:type="pct"/>
            <w:tcBorders>
              <w:top w:val="nil"/>
              <w:left w:val="nil"/>
              <w:bottom w:val="single" w:sz="4" w:space="0" w:color="auto"/>
              <w:right w:val="single" w:sz="4" w:space="0" w:color="auto"/>
            </w:tcBorders>
            <w:shd w:val="clear" w:color="auto" w:fill="auto"/>
            <w:noWrap/>
            <w:vAlign w:val="center"/>
            <w:hideMark/>
          </w:tcPr>
          <w:p w14:paraId="2143AB78"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85" w:type="pct"/>
            <w:tcBorders>
              <w:top w:val="nil"/>
              <w:left w:val="nil"/>
              <w:bottom w:val="single" w:sz="4" w:space="0" w:color="auto"/>
              <w:right w:val="single" w:sz="4" w:space="0" w:color="auto"/>
            </w:tcBorders>
            <w:shd w:val="clear" w:color="auto" w:fill="auto"/>
            <w:noWrap/>
            <w:vAlign w:val="center"/>
            <w:hideMark/>
          </w:tcPr>
          <w:p w14:paraId="3C15E838"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84" w:type="pct"/>
            <w:tcBorders>
              <w:top w:val="nil"/>
              <w:left w:val="nil"/>
              <w:bottom w:val="single" w:sz="4" w:space="0" w:color="auto"/>
              <w:right w:val="single" w:sz="4" w:space="0" w:color="auto"/>
            </w:tcBorders>
            <w:shd w:val="clear" w:color="auto" w:fill="auto"/>
            <w:noWrap/>
            <w:vAlign w:val="center"/>
            <w:hideMark/>
          </w:tcPr>
          <w:p w14:paraId="2F7A8D14"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77" w:type="pct"/>
            <w:tcBorders>
              <w:top w:val="nil"/>
              <w:left w:val="nil"/>
              <w:bottom w:val="single" w:sz="4" w:space="0" w:color="auto"/>
              <w:right w:val="single" w:sz="4" w:space="0" w:color="auto"/>
            </w:tcBorders>
            <w:shd w:val="clear" w:color="auto" w:fill="auto"/>
            <w:noWrap/>
            <w:vAlign w:val="center"/>
            <w:hideMark/>
          </w:tcPr>
          <w:p w14:paraId="0B82FEDA"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r>
      <w:tr w:rsidR="005955D6" w:rsidRPr="009A536A" w14:paraId="2CD61274"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890652B"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Monto dispuesto</w:t>
            </w:r>
          </w:p>
        </w:tc>
        <w:tc>
          <w:tcPr>
            <w:tcW w:w="882" w:type="pct"/>
            <w:tcBorders>
              <w:top w:val="nil"/>
              <w:left w:val="nil"/>
              <w:bottom w:val="single" w:sz="4" w:space="0" w:color="auto"/>
              <w:right w:val="single" w:sz="4" w:space="0" w:color="auto"/>
            </w:tcBorders>
            <w:shd w:val="clear" w:color="auto" w:fill="auto"/>
            <w:noWrap/>
            <w:vAlign w:val="center"/>
            <w:hideMark/>
          </w:tcPr>
          <w:p w14:paraId="56862A04"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2,620,000,000</w:t>
            </w:r>
          </w:p>
        </w:tc>
        <w:tc>
          <w:tcPr>
            <w:tcW w:w="566" w:type="pct"/>
            <w:tcBorders>
              <w:top w:val="nil"/>
              <w:left w:val="nil"/>
              <w:bottom w:val="single" w:sz="4" w:space="0" w:color="auto"/>
              <w:right w:val="single" w:sz="4" w:space="0" w:color="auto"/>
            </w:tcBorders>
            <w:shd w:val="clear" w:color="auto" w:fill="auto"/>
            <w:noWrap/>
            <w:vAlign w:val="center"/>
            <w:hideMark/>
          </w:tcPr>
          <w:p w14:paraId="7406BDFB"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Tasa variable</w:t>
            </w:r>
          </w:p>
        </w:tc>
        <w:tc>
          <w:tcPr>
            <w:tcW w:w="566" w:type="pct"/>
            <w:tcBorders>
              <w:top w:val="nil"/>
              <w:left w:val="nil"/>
              <w:bottom w:val="single" w:sz="4" w:space="0" w:color="auto"/>
              <w:right w:val="single" w:sz="4" w:space="0" w:color="auto"/>
            </w:tcBorders>
            <w:shd w:val="clear" w:color="auto" w:fill="auto"/>
            <w:noWrap/>
            <w:vAlign w:val="center"/>
            <w:hideMark/>
          </w:tcPr>
          <w:p w14:paraId="41B340EB"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85" w:type="pct"/>
            <w:tcBorders>
              <w:top w:val="nil"/>
              <w:left w:val="nil"/>
              <w:bottom w:val="single" w:sz="4" w:space="0" w:color="auto"/>
              <w:right w:val="single" w:sz="4" w:space="0" w:color="auto"/>
            </w:tcBorders>
            <w:shd w:val="clear" w:color="auto" w:fill="auto"/>
            <w:noWrap/>
            <w:vAlign w:val="center"/>
            <w:hideMark/>
          </w:tcPr>
          <w:p w14:paraId="14CE3F3B"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85" w:type="pct"/>
            <w:tcBorders>
              <w:top w:val="nil"/>
              <w:left w:val="nil"/>
              <w:bottom w:val="single" w:sz="4" w:space="0" w:color="auto"/>
              <w:right w:val="single" w:sz="4" w:space="0" w:color="auto"/>
            </w:tcBorders>
            <w:shd w:val="clear" w:color="auto" w:fill="auto"/>
            <w:noWrap/>
            <w:vAlign w:val="center"/>
            <w:hideMark/>
          </w:tcPr>
          <w:p w14:paraId="475C7554"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85" w:type="pct"/>
            <w:tcBorders>
              <w:top w:val="nil"/>
              <w:left w:val="nil"/>
              <w:bottom w:val="single" w:sz="4" w:space="0" w:color="auto"/>
              <w:right w:val="single" w:sz="4" w:space="0" w:color="auto"/>
            </w:tcBorders>
            <w:shd w:val="clear" w:color="auto" w:fill="auto"/>
            <w:noWrap/>
            <w:vAlign w:val="center"/>
            <w:hideMark/>
          </w:tcPr>
          <w:p w14:paraId="410DE883"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84" w:type="pct"/>
            <w:tcBorders>
              <w:top w:val="nil"/>
              <w:left w:val="nil"/>
              <w:bottom w:val="single" w:sz="4" w:space="0" w:color="auto"/>
              <w:right w:val="single" w:sz="4" w:space="0" w:color="auto"/>
            </w:tcBorders>
            <w:shd w:val="clear" w:color="auto" w:fill="auto"/>
            <w:noWrap/>
            <w:vAlign w:val="center"/>
            <w:hideMark/>
          </w:tcPr>
          <w:p w14:paraId="4D9DD0FE"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77" w:type="pct"/>
            <w:tcBorders>
              <w:top w:val="nil"/>
              <w:left w:val="nil"/>
              <w:bottom w:val="single" w:sz="4" w:space="0" w:color="auto"/>
              <w:right w:val="single" w:sz="4" w:space="0" w:color="auto"/>
            </w:tcBorders>
            <w:shd w:val="clear" w:color="auto" w:fill="auto"/>
            <w:noWrap/>
            <w:vAlign w:val="center"/>
            <w:hideMark/>
          </w:tcPr>
          <w:p w14:paraId="3A676D3A"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r>
      <w:tr w:rsidR="005955D6" w:rsidRPr="009A536A" w14:paraId="382A2DF9"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vAlign w:val="center"/>
            <w:hideMark/>
          </w:tcPr>
          <w:p w14:paraId="2B8EB173"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Fuente de pago</w:t>
            </w:r>
          </w:p>
        </w:tc>
        <w:tc>
          <w:tcPr>
            <w:tcW w:w="882" w:type="pct"/>
            <w:tcBorders>
              <w:top w:val="nil"/>
              <w:left w:val="nil"/>
              <w:bottom w:val="single" w:sz="4" w:space="0" w:color="auto"/>
              <w:right w:val="single" w:sz="4" w:space="0" w:color="auto"/>
            </w:tcBorders>
            <w:shd w:val="clear" w:color="auto" w:fill="auto"/>
            <w:vAlign w:val="center"/>
            <w:hideMark/>
          </w:tcPr>
          <w:p w14:paraId="1C3A634B"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13.5% del FGP</w:t>
            </w:r>
          </w:p>
        </w:tc>
        <w:tc>
          <w:tcPr>
            <w:tcW w:w="566" w:type="pct"/>
            <w:tcBorders>
              <w:top w:val="nil"/>
              <w:left w:val="nil"/>
              <w:bottom w:val="single" w:sz="4" w:space="0" w:color="auto"/>
              <w:right w:val="single" w:sz="4" w:space="0" w:color="auto"/>
            </w:tcBorders>
            <w:shd w:val="clear" w:color="auto" w:fill="auto"/>
            <w:noWrap/>
            <w:vAlign w:val="center"/>
            <w:hideMark/>
          </w:tcPr>
          <w:p w14:paraId="06FFF7E9"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Sobretasa</w:t>
            </w:r>
          </w:p>
        </w:tc>
        <w:tc>
          <w:tcPr>
            <w:tcW w:w="566" w:type="pct"/>
            <w:tcBorders>
              <w:top w:val="nil"/>
              <w:left w:val="nil"/>
              <w:bottom w:val="single" w:sz="4" w:space="0" w:color="auto"/>
              <w:right w:val="single" w:sz="4" w:space="0" w:color="auto"/>
            </w:tcBorders>
            <w:shd w:val="clear" w:color="auto" w:fill="auto"/>
            <w:noWrap/>
            <w:vAlign w:val="center"/>
            <w:hideMark/>
          </w:tcPr>
          <w:p w14:paraId="24D659F2"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85" w:type="pct"/>
            <w:tcBorders>
              <w:top w:val="nil"/>
              <w:left w:val="nil"/>
              <w:bottom w:val="single" w:sz="4" w:space="0" w:color="auto"/>
              <w:right w:val="single" w:sz="4" w:space="0" w:color="auto"/>
            </w:tcBorders>
            <w:shd w:val="clear" w:color="auto" w:fill="auto"/>
            <w:noWrap/>
            <w:vAlign w:val="center"/>
            <w:hideMark/>
          </w:tcPr>
          <w:p w14:paraId="4E456A83"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85" w:type="pct"/>
            <w:tcBorders>
              <w:top w:val="nil"/>
              <w:left w:val="nil"/>
              <w:bottom w:val="single" w:sz="4" w:space="0" w:color="auto"/>
              <w:right w:val="single" w:sz="4" w:space="0" w:color="auto"/>
            </w:tcBorders>
            <w:shd w:val="clear" w:color="auto" w:fill="auto"/>
            <w:noWrap/>
            <w:vAlign w:val="center"/>
            <w:hideMark/>
          </w:tcPr>
          <w:p w14:paraId="5813F603"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85" w:type="pct"/>
            <w:tcBorders>
              <w:top w:val="nil"/>
              <w:left w:val="nil"/>
              <w:bottom w:val="single" w:sz="4" w:space="0" w:color="auto"/>
              <w:right w:val="single" w:sz="4" w:space="0" w:color="auto"/>
            </w:tcBorders>
            <w:shd w:val="clear" w:color="auto" w:fill="auto"/>
            <w:noWrap/>
            <w:vAlign w:val="center"/>
            <w:hideMark/>
          </w:tcPr>
          <w:p w14:paraId="10D1A370"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84" w:type="pct"/>
            <w:tcBorders>
              <w:top w:val="nil"/>
              <w:left w:val="nil"/>
              <w:bottom w:val="single" w:sz="4" w:space="0" w:color="auto"/>
              <w:right w:val="single" w:sz="4" w:space="0" w:color="auto"/>
            </w:tcBorders>
            <w:shd w:val="clear" w:color="auto" w:fill="auto"/>
            <w:noWrap/>
            <w:vAlign w:val="center"/>
            <w:hideMark/>
          </w:tcPr>
          <w:p w14:paraId="5577CB10"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77" w:type="pct"/>
            <w:tcBorders>
              <w:top w:val="nil"/>
              <w:left w:val="nil"/>
              <w:bottom w:val="single" w:sz="4" w:space="0" w:color="auto"/>
              <w:right w:val="single" w:sz="4" w:space="0" w:color="auto"/>
            </w:tcBorders>
            <w:shd w:val="clear" w:color="auto" w:fill="auto"/>
            <w:noWrap/>
            <w:vAlign w:val="center"/>
            <w:hideMark/>
          </w:tcPr>
          <w:p w14:paraId="6FB61AAC"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r>
      <w:tr w:rsidR="005955D6" w:rsidRPr="009A536A" w14:paraId="0C94E326"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5327C1A"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Plazo contratado</w:t>
            </w:r>
          </w:p>
        </w:tc>
        <w:tc>
          <w:tcPr>
            <w:tcW w:w="882" w:type="pct"/>
            <w:tcBorders>
              <w:top w:val="nil"/>
              <w:left w:val="nil"/>
              <w:bottom w:val="single" w:sz="4" w:space="0" w:color="auto"/>
              <w:right w:val="single" w:sz="4" w:space="0" w:color="auto"/>
            </w:tcBorders>
            <w:shd w:val="clear" w:color="auto" w:fill="auto"/>
            <w:noWrap/>
            <w:vAlign w:val="center"/>
            <w:hideMark/>
          </w:tcPr>
          <w:p w14:paraId="3CCFD8B2"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240 meses</w:t>
            </w:r>
          </w:p>
        </w:tc>
        <w:tc>
          <w:tcPr>
            <w:tcW w:w="566" w:type="pct"/>
            <w:tcBorders>
              <w:top w:val="nil"/>
              <w:left w:val="nil"/>
              <w:bottom w:val="single" w:sz="4" w:space="0" w:color="auto"/>
              <w:right w:val="single" w:sz="4" w:space="0" w:color="auto"/>
            </w:tcBorders>
            <w:shd w:val="clear" w:color="auto" w:fill="auto"/>
            <w:noWrap/>
            <w:vAlign w:val="center"/>
            <w:hideMark/>
          </w:tcPr>
          <w:p w14:paraId="0CB90A0C"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Saldo inicial insoluto</w:t>
            </w:r>
          </w:p>
        </w:tc>
        <w:tc>
          <w:tcPr>
            <w:tcW w:w="566" w:type="pct"/>
            <w:tcBorders>
              <w:top w:val="nil"/>
              <w:left w:val="nil"/>
              <w:bottom w:val="single" w:sz="4" w:space="0" w:color="auto"/>
              <w:right w:val="single" w:sz="4" w:space="0" w:color="auto"/>
            </w:tcBorders>
            <w:shd w:val="clear" w:color="auto" w:fill="auto"/>
            <w:noWrap/>
            <w:vAlign w:val="center"/>
            <w:hideMark/>
          </w:tcPr>
          <w:p w14:paraId="31C3189F"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2,524,320,018 </w:t>
            </w:r>
          </w:p>
        </w:tc>
        <w:tc>
          <w:tcPr>
            <w:tcW w:w="485" w:type="pct"/>
            <w:tcBorders>
              <w:top w:val="nil"/>
              <w:left w:val="nil"/>
              <w:bottom w:val="single" w:sz="4" w:space="0" w:color="auto"/>
              <w:right w:val="single" w:sz="4" w:space="0" w:color="auto"/>
            </w:tcBorders>
            <w:shd w:val="clear" w:color="auto" w:fill="auto"/>
            <w:noWrap/>
            <w:vAlign w:val="center"/>
            <w:hideMark/>
          </w:tcPr>
          <w:p w14:paraId="24945053"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2,482,598,630 </w:t>
            </w:r>
          </w:p>
        </w:tc>
        <w:tc>
          <w:tcPr>
            <w:tcW w:w="485" w:type="pct"/>
            <w:tcBorders>
              <w:top w:val="nil"/>
              <w:left w:val="nil"/>
              <w:bottom w:val="single" w:sz="4" w:space="0" w:color="auto"/>
              <w:right w:val="single" w:sz="4" w:space="0" w:color="auto"/>
            </w:tcBorders>
            <w:shd w:val="clear" w:color="auto" w:fill="auto"/>
            <w:noWrap/>
            <w:vAlign w:val="center"/>
            <w:hideMark/>
          </w:tcPr>
          <w:p w14:paraId="68DA3B58"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2,434,170,349 </w:t>
            </w:r>
          </w:p>
        </w:tc>
        <w:tc>
          <w:tcPr>
            <w:tcW w:w="485" w:type="pct"/>
            <w:tcBorders>
              <w:top w:val="nil"/>
              <w:left w:val="nil"/>
              <w:bottom w:val="single" w:sz="4" w:space="0" w:color="auto"/>
              <w:right w:val="single" w:sz="4" w:space="0" w:color="auto"/>
            </w:tcBorders>
            <w:shd w:val="clear" w:color="auto" w:fill="auto"/>
            <w:noWrap/>
            <w:vAlign w:val="center"/>
            <w:hideMark/>
          </w:tcPr>
          <w:p w14:paraId="17238BD8"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2,377,957,003 </w:t>
            </w:r>
          </w:p>
        </w:tc>
        <w:tc>
          <w:tcPr>
            <w:tcW w:w="484" w:type="pct"/>
            <w:tcBorders>
              <w:top w:val="nil"/>
              <w:left w:val="nil"/>
              <w:bottom w:val="single" w:sz="4" w:space="0" w:color="auto"/>
              <w:right w:val="single" w:sz="4" w:space="0" w:color="auto"/>
            </w:tcBorders>
            <w:shd w:val="clear" w:color="auto" w:fill="auto"/>
            <w:noWrap/>
            <w:vAlign w:val="center"/>
            <w:hideMark/>
          </w:tcPr>
          <w:p w14:paraId="49B88E06"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2,312,707,109 </w:t>
            </w:r>
          </w:p>
        </w:tc>
        <w:tc>
          <w:tcPr>
            <w:tcW w:w="477" w:type="pct"/>
            <w:tcBorders>
              <w:top w:val="nil"/>
              <w:left w:val="nil"/>
              <w:bottom w:val="single" w:sz="4" w:space="0" w:color="auto"/>
              <w:right w:val="single" w:sz="4" w:space="0" w:color="auto"/>
            </w:tcBorders>
            <w:shd w:val="clear" w:color="auto" w:fill="auto"/>
            <w:noWrap/>
            <w:vAlign w:val="center"/>
            <w:hideMark/>
          </w:tcPr>
          <w:p w14:paraId="482D4AA1"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2,236,967,999 </w:t>
            </w:r>
          </w:p>
        </w:tc>
      </w:tr>
      <w:tr w:rsidR="009A536A" w:rsidRPr="009A536A" w14:paraId="21AF4509"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6DAE86B"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Perfil de amortización</w:t>
            </w:r>
          </w:p>
        </w:tc>
        <w:tc>
          <w:tcPr>
            <w:tcW w:w="882" w:type="pct"/>
            <w:tcBorders>
              <w:top w:val="nil"/>
              <w:left w:val="nil"/>
              <w:bottom w:val="single" w:sz="4" w:space="0" w:color="auto"/>
              <w:right w:val="single" w:sz="4" w:space="0" w:color="auto"/>
            </w:tcBorders>
            <w:shd w:val="clear" w:color="auto" w:fill="auto"/>
            <w:noWrap/>
            <w:vAlign w:val="center"/>
            <w:hideMark/>
          </w:tcPr>
          <w:p w14:paraId="571332E0"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Creciente al 1.25%</w:t>
            </w:r>
          </w:p>
        </w:tc>
        <w:tc>
          <w:tcPr>
            <w:tcW w:w="566" w:type="pct"/>
            <w:tcBorders>
              <w:top w:val="nil"/>
              <w:left w:val="nil"/>
              <w:bottom w:val="single" w:sz="4" w:space="0" w:color="auto"/>
              <w:right w:val="single" w:sz="4" w:space="0" w:color="auto"/>
            </w:tcBorders>
            <w:shd w:val="clear" w:color="auto" w:fill="auto"/>
            <w:noWrap/>
            <w:vAlign w:val="center"/>
            <w:hideMark/>
          </w:tcPr>
          <w:p w14:paraId="1693ABB2"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Amortización</w:t>
            </w:r>
          </w:p>
        </w:tc>
        <w:tc>
          <w:tcPr>
            <w:tcW w:w="566" w:type="pct"/>
            <w:tcBorders>
              <w:top w:val="nil"/>
              <w:left w:val="nil"/>
              <w:bottom w:val="single" w:sz="4" w:space="0" w:color="auto"/>
              <w:right w:val="single" w:sz="4" w:space="0" w:color="auto"/>
            </w:tcBorders>
            <w:shd w:val="clear" w:color="000000" w:fill="FFFFFF"/>
            <w:noWrap/>
            <w:vAlign w:val="center"/>
            <w:hideMark/>
          </w:tcPr>
          <w:p w14:paraId="3A2E89DB"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41,721,388 </w:t>
            </w:r>
          </w:p>
        </w:tc>
        <w:tc>
          <w:tcPr>
            <w:tcW w:w="485" w:type="pct"/>
            <w:tcBorders>
              <w:top w:val="nil"/>
              <w:left w:val="nil"/>
              <w:bottom w:val="single" w:sz="4" w:space="0" w:color="auto"/>
              <w:right w:val="single" w:sz="4" w:space="0" w:color="auto"/>
            </w:tcBorders>
            <w:shd w:val="clear" w:color="000000" w:fill="FFFFFF"/>
            <w:noWrap/>
            <w:vAlign w:val="center"/>
            <w:hideMark/>
          </w:tcPr>
          <w:p w14:paraId="266B6742"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48,428,281 </w:t>
            </w:r>
          </w:p>
        </w:tc>
        <w:tc>
          <w:tcPr>
            <w:tcW w:w="485" w:type="pct"/>
            <w:tcBorders>
              <w:top w:val="nil"/>
              <w:left w:val="nil"/>
              <w:bottom w:val="single" w:sz="4" w:space="0" w:color="auto"/>
              <w:right w:val="single" w:sz="4" w:space="0" w:color="auto"/>
            </w:tcBorders>
            <w:shd w:val="clear" w:color="000000" w:fill="FFFFFF"/>
            <w:noWrap/>
            <w:vAlign w:val="center"/>
            <w:hideMark/>
          </w:tcPr>
          <w:p w14:paraId="01651A82"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56,213,346 </w:t>
            </w:r>
          </w:p>
        </w:tc>
        <w:tc>
          <w:tcPr>
            <w:tcW w:w="485" w:type="pct"/>
            <w:tcBorders>
              <w:top w:val="nil"/>
              <w:left w:val="nil"/>
              <w:bottom w:val="single" w:sz="4" w:space="0" w:color="auto"/>
              <w:right w:val="single" w:sz="4" w:space="0" w:color="auto"/>
            </w:tcBorders>
            <w:shd w:val="clear" w:color="000000" w:fill="FFFFFF"/>
            <w:noWrap/>
            <w:vAlign w:val="center"/>
            <w:hideMark/>
          </w:tcPr>
          <w:p w14:paraId="1EB6A44D"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65,249,895 </w:t>
            </w:r>
          </w:p>
        </w:tc>
        <w:tc>
          <w:tcPr>
            <w:tcW w:w="484" w:type="pct"/>
            <w:tcBorders>
              <w:top w:val="nil"/>
              <w:left w:val="nil"/>
              <w:bottom w:val="single" w:sz="4" w:space="0" w:color="auto"/>
              <w:right w:val="single" w:sz="4" w:space="0" w:color="auto"/>
            </w:tcBorders>
            <w:shd w:val="clear" w:color="000000" w:fill="FFFFFF"/>
            <w:noWrap/>
            <w:vAlign w:val="center"/>
            <w:hideMark/>
          </w:tcPr>
          <w:p w14:paraId="5FC9E4DB"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75,739,110 </w:t>
            </w:r>
          </w:p>
        </w:tc>
        <w:tc>
          <w:tcPr>
            <w:tcW w:w="477" w:type="pct"/>
            <w:tcBorders>
              <w:top w:val="nil"/>
              <w:left w:val="nil"/>
              <w:bottom w:val="single" w:sz="4" w:space="0" w:color="auto"/>
              <w:right w:val="single" w:sz="4" w:space="0" w:color="auto"/>
            </w:tcBorders>
            <w:shd w:val="clear" w:color="000000" w:fill="FFFFFF"/>
            <w:noWrap/>
            <w:vAlign w:val="center"/>
            <w:hideMark/>
          </w:tcPr>
          <w:p w14:paraId="5F5D8474"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87,914,514 </w:t>
            </w:r>
          </w:p>
        </w:tc>
      </w:tr>
      <w:tr w:rsidR="009A536A" w:rsidRPr="009A536A" w14:paraId="696DEC82" w14:textId="77777777" w:rsidTr="009A536A">
        <w:trPr>
          <w:trHeight w:val="1491"/>
        </w:trPr>
        <w:tc>
          <w:tcPr>
            <w:tcW w:w="570" w:type="pct"/>
            <w:tcBorders>
              <w:top w:val="nil"/>
              <w:left w:val="single" w:sz="4" w:space="0" w:color="auto"/>
              <w:bottom w:val="single" w:sz="4" w:space="0" w:color="auto"/>
              <w:right w:val="single" w:sz="4" w:space="0" w:color="auto"/>
            </w:tcBorders>
            <w:shd w:val="clear" w:color="000000" w:fill="FFFFFF"/>
            <w:noWrap/>
            <w:vAlign w:val="center"/>
            <w:hideMark/>
          </w:tcPr>
          <w:p w14:paraId="5BF83D83"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Intereses</w:t>
            </w:r>
          </w:p>
        </w:tc>
        <w:tc>
          <w:tcPr>
            <w:tcW w:w="882" w:type="pct"/>
            <w:tcBorders>
              <w:top w:val="nil"/>
              <w:left w:val="nil"/>
              <w:bottom w:val="single" w:sz="4" w:space="0" w:color="auto"/>
              <w:right w:val="single" w:sz="4" w:space="0" w:color="auto"/>
            </w:tcBorders>
            <w:shd w:val="clear" w:color="000000" w:fill="FFFFFF"/>
            <w:vAlign w:val="center"/>
            <w:hideMark/>
          </w:tcPr>
          <w:p w14:paraId="5D5CC339"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Sobre saldos insolutos a una tasa que resulta de sumar la tasa de referencia más la sobretasa que corresponda, con base en la calificación de la estructura del crédito.</w:t>
            </w:r>
          </w:p>
        </w:tc>
        <w:tc>
          <w:tcPr>
            <w:tcW w:w="566" w:type="pct"/>
            <w:tcBorders>
              <w:top w:val="nil"/>
              <w:left w:val="nil"/>
              <w:bottom w:val="single" w:sz="4" w:space="0" w:color="auto"/>
              <w:right w:val="single" w:sz="4" w:space="0" w:color="auto"/>
            </w:tcBorders>
            <w:shd w:val="clear" w:color="auto" w:fill="auto"/>
            <w:noWrap/>
            <w:vAlign w:val="center"/>
            <w:hideMark/>
          </w:tcPr>
          <w:p w14:paraId="4ABA4C7B"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Saldo final insoluto</w:t>
            </w:r>
          </w:p>
        </w:tc>
        <w:tc>
          <w:tcPr>
            <w:tcW w:w="566" w:type="pct"/>
            <w:tcBorders>
              <w:top w:val="nil"/>
              <w:left w:val="nil"/>
              <w:bottom w:val="single" w:sz="4" w:space="0" w:color="auto"/>
              <w:right w:val="single" w:sz="4" w:space="0" w:color="auto"/>
            </w:tcBorders>
            <w:shd w:val="clear" w:color="000000" w:fill="FFFFFF"/>
            <w:noWrap/>
            <w:vAlign w:val="center"/>
            <w:hideMark/>
          </w:tcPr>
          <w:p w14:paraId="6814DE4D"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2,482,598,630 </w:t>
            </w:r>
          </w:p>
        </w:tc>
        <w:tc>
          <w:tcPr>
            <w:tcW w:w="485" w:type="pct"/>
            <w:tcBorders>
              <w:top w:val="nil"/>
              <w:left w:val="nil"/>
              <w:bottom w:val="single" w:sz="4" w:space="0" w:color="auto"/>
              <w:right w:val="single" w:sz="4" w:space="0" w:color="auto"/>
            </w:tcBorders>
            <w:shd w:val="clear" w:color="000000" w:fill="FFFFFF"/>
            <w:noWrap/>
            <w:vAlign w:val="center"/>
            <w:hideMark/>
          </w:tcPr>
          <w:p w14:paraId="03A12517"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2,434,170,349 </w:t>
            </w:r>
          </w:p>
        </w:tc>
        <w:tc>
          <w:tcPr>
            <w:tcW w:w="485" w:type="pct"/>
            <w:tcBorders>
              <w:top w:val="nil"/>
              <w:left w:val="nil"/>
              <w:bottom w:val="single" w:sz="4" w:space="0" w:color="auto"/>
              <w:right w:val="single" w:sz="4" w:space="0" w:color="auto"/>
            </w:tcBorders>
            <w:shd w:val="clear" w:color="000000" w:fill="FFFFFF"/>
            <w:noWrap/>
            <w:vAlign w:val="center"/>
            <w:hideMark/>
          </w:tcPr>
          <w:p w14:paraId="58189329"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2,377,957,003 </w:t>
            </w:r>
          </w:p>
        </w:tc>
        <w:tc>
          <w:tcPr>
            <w:tcW w:w="485" w:type="pct"/>
            <w:tcBorders>
              <w:top w:val="nil"/>
              <w:left w:val="nil"/>
              <w:bottom w:val="single" w:sz="4" w:space="0" w:color="auto"/>
              <w:right w:val="single" w:sz="4" w:space="0" w:color="auto"/>
            </w:tcBorders>
            <w:shd w:val="clear" w:color="000000" w:fill="FFFFFF"/>
            <w:noWrap/>
            <w:vAlign w:val="center"/>
            <w:hideMark/>
          </w:tcPr>
          <w:p w14:paraId="41D26163"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2,312,707,109 </w:t>
            </w:r>
          </w:p>
        </w:tc>
        <w:tc>
          <w:tcPr>
            <w:tcW w:w="484" w:type="pct"/>
            <w:tcBorders>
              <w:top w:val="nil"/>
              <w:left w:val="nil"/>
              <w:bottom w:val="single" w:sz="4" w:space="0" w:color="auto"/>
              <w:right w:val="single" w:sz="4" w:space="0" w:color="auto"/>
            </w:tcBorders>
            <w:shd w:val="clear" w:color="000000" w:fill="FFFFFF"/>
            <w:noWrap/>
            <w:vAlign w:val="center"/>
            <w:hideMark/>
          </w:tcPr>
          <w:p w14:paraId="3EEEF678"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2,236,967,999 </w:t>
            </w:r>
          </w:p>
        </w:tc>
        <w:tc>
          <w:tcPr>
            <w:tcW w:w="477" w:type="pct"/>
            <w:tcBorders>
              <w:top w:val="nil"/>
              <w:left w:val="nil"/>
              <w:bottom w:val="single" w:sz="4" w:space="0" w:color="auto"/>
              <w:right w:val="single" w:sz="4" w:space="0" w:color="auto"/>
            </w:tcBorders>
            <w:shd w:val="clear" w:color="000000" w:fill="FFFFFF"/>
            <w:noWrap/>
            <w:vAlign w:val="center"/>
            <w:hideMark/>
          </w:tcPr>
          <w:p w14:paraId="70723BD2"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2,149,053,484 </w:t>
            </w:r>
          </w:p>
        </w:tc>
      </w:tr>
      <w:tr w:rsidR="009A536A" w:rsidRPr="009A536A" w14:paraId="7C6BBBE0" w14:textId="77777777" w:rsidTr="009A536A">
        <w:trPr>
          <w:trHeight w:val="893"/>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91735EE"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Gastos y costos</w:t>
            </w:r>
          </w:p>
        </w:tc>
        <w:tc>
          <w:tcPr>
            <w:tcW w:w="882" w:type="pct"/>
            <w:tcBorders>
              <w:top w:val="nil"/>
              <w:left w:val="nil"/>
              <w:bottom w:val="single" w:sz="4" w:space="0" w:color="auto"/>
              <w:right w:val="single" w:sz="4" w:space="0" w:color="auto"/>
            </w:tcBorders>
            <w:shd w:val="clear" w:color="auto" w:fill="auto"/>
            <w:vAlign w:val="bottom"/>
            <w:hideMark/>
          </w:tcPr>
          <w:p w14:paraId="4A7CCB38"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1. Calificación de la estructura del crédito.</w:t>
            </w:r>
            <w:r w:rsidRPr="009A536A">
              <w:rPr>
                <w:rFonts w:eastAsia="Times New Roman" w:cs="Arial"/>
                <w:color w:val="000000"/>
                <w:sz w:val="16"/>
                <w:szCs w:val="16"/>
                <w:lang w:eastAsia="es-MX"/>
              </w:rPr>
              <w:br/>
              <w:t>2. Honorarios de administración Fiduciaria.</w:t>
            </w:r>
            <w:r w:rsidRPr="009A536A">
              <w:rPr>
                <w:rFonts w:eastAsia="Times New Roman" w:cs="Arial"/>
                <w:color w:val="000000"/>
                <w:sz w:val="16"/>
                <w:szCs w:val="16"/>
                <w:lang w:eastAsia="es-MX"/>
              </w:rPr>
              <w:br/>
              <w:t>3. Contratación de coberturas de tasa</w:t>
            </w:r>
          </w:p>
        </w:tc>
        <w:tc>
          <w:tcPr>
            <w:tcW w:w="566" w:type="pct"/>
            <w:tcBorders>
              <w:top w:val="nil"/>
              <w:left w:val="nil"/>
              <w:bottom w:val="single" w:sz="4" w:space="0" w:color="auto"/>
              <w:right w:val="single" w:sz="4" w:space="0" w:color="auto"/>
            </w:tcBorders>
            <w:shd w:val="clear" w:color="000000" w:fill="FFFFFF"/>
            <w:noWrap/>
            <w:vAlign w:val="center"/>
            <w:hideMark/>
          </w:tcPr>
          <w:p w14:paraId="308D026E"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Servicio de la Deuda</w:t>
            </w:r>
          </w:p>
        </w:tc>
        <w:tc>
          <w:tcPr>
            <w:tcW w:w="566" w:type="pct"/>
            <w:tcBorders>
              <w:top w:val="nil"/>
              <w:left w:val="nil"/>
              <w:bottom w:val="single" w:sz="4" w:space="0" w:color="auto"/>
              <w:right w:val="single" w:sz="4" w:space="0" w:color="auto"/>
            </w:tcBorders>
            <w:shd w:val="clear" w:color="000000" w:fill="FFFFFF"/>
            <w:noWrap/>
            <w:vAlign w:val="center"/>
            <w:hideMark/>
          </w:tcPr>
          <w:p w14:paraId="2CA2FCB2"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305,216,905 </w:t>
            </w:r>
          </w:p>
        </w:tc>
        <w:tc>
          <w:tcPr>
            <w:tcW w:w="485" w:type="pct"/>
            <w:tcBorders>
              <w:top w:val="nil"/>
              <w:left w:val="nil"/>
              <w:bottom w:val="single" w:sz="4" w:space="0" w:color="auto"/>
              <w:right w:val="single" w:sz="4" w:space="0" w:color="auto"/>
            </w:tcBorders>
            <w:shd w:val="clear" w:color="000000" w:fill="FFFFFF"/>
            <w:noWrap/>
            <w:vAlign w:val="center"/>
            <w:hideMark/>
          </w:tcPr>
          <w:p w14:paraId="03C4FE20"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238,027,963 </w:t>
            </w:r>
          </w:p>
        </w:tc>
        <w:tc>
          <w:tcPr>
            <w:tcW w:w="485" w:type="pct"/>
            <w:tcBorders>
              <w:top w:val="nil"/>
              <w:left w:val="nil"/>
              <w:bottom w:val="single" w:sz="4" w:space="0" w:color="auto"/>
              <w:right w:val="single" w:sz="4" w:space="0" w:color="auto"/>
            </w:tcBorders>
            <w:shd w:val="clear" w:color="000000" w:fill="FFFFFF"/>
            <w:noWrap/>
            <w:vAlign w:val="center"/>
            <w:hideMark/>
          </w:tcPr>
          <w:p w14:paraId="3755D3B6"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214,989,534 </w:t>
            </w:r>
          </w:p>
        </w:tc>
        <w:tc>
          <w:tcPr>
            <w:tcW w:w="485" w:type="pct"/>
            <w:tcBorders>
              <w:top w:val="nil"/>
              <w:left w:val="nil"/>
              <w:bottom w:val="single" w:sz="4" w:space="0" w:color="auto"/>
              <w:right w:val="single" w:sz="4" w:space="0" w:color="auto"/>
            </w:tcBorders>
            <w:shd w:val="clear" w:color="000000" w:fill="FFFFFF"/>
            <w:noWrap/>
            <w:vAlign w:val="center"/>
            <w:hideMark/>
          </w:tcPr>
          <w:p w14:paraId="72A7CEE5"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207,433,642 </w:t>
            </w:r>
          </w:p>
        </w:tc>
        <w:tc>
          <w:tcPr>
            <w:tcW w:w="484" w:type="pct"/>
            <w:tcBorders>
              <w:top w:val="nil"/>
              <w:left w:val="nil"/>
              <w:bottom w:val="single" w:sz="4" w:space="0" w:color="auto"/>
              <w:right w:val="single" w:sz="4" w:space="0" w:color="auto"/>
            </w:tcBorders>
            <w:shd w:val="clear" w:color="000000" w:fill="FFFFFF"/>
            <w:noWrap/>
            <w:vAlign w:val="center"/>
            <w:hideMark/>
          </w:tcPr>
          <w:p w14:paraId="2AB928F8"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209,608,627 </w:t>
            </w:r>
          </w:p>
        </w:tc>
        <w:tc>
          <w:tcPr>
            <w:tcW w:w="477" w:type="pct"/>
            <w:tcBorders>
              <w:top w:val="nil"/>
              <w:left w:val="nil"/>
              <w:bottom w:val="single" w:sz="4" w:space="0" w:color="auto"/>
              <w:right w:val="single" w:sz="4" w:space="0" w:color="auto"/>
            </w:tcBorders>
            <w:shd w:val="clear" w:color="000000" w:fill="FFFFFF"/>
            <w:noWrap/>
            <w:vAlign w:val="center"/>
            <w:hideMark/>
          </w:tcPr>
          <w:p w14:paraId="1C657CA6"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212,041,177 </w:t>
            </w:r>
          </w:p>
        </w:tc>
      </w:tr>
    </w:tbl>
    <w:p w14:paraId="4C137CD5" w14:textId="77777777" w:rsidR="005955D6" w:rsidRPr="00B45667" w:rsidRDefault="005955D6" w:rsidP="005955D6">
      <w:pPr>
        <w:rPr>
          <w:rFonts w:cs="Arial"/>
          <w:sz w:val="22"/>
        </w:rPr>
      </w:pPr>
    </w:p>
    <w:p w14:paraId="22A8C5FB" w14:textId="77777777" w:rsidR="005955D6" w:rsidRDefault="005955D6" w:rsidP="005955D6">
      <w:pPr>
        <w:spacing w:line="276" w:lineRule="auto"/>
        <w:rPr>
          <w:rFonts w:cs="Arial"/>
          <w:sz w:val="22"/>
        </w:rPr>
      </w:pPr>
      <w:r w:rsidRPr="00B45667">
        <w:rPr>
          <w:rFonts w:cs="Arial"/>
          <w:sz w:val="22"/>
        </w:rPr>
        <w:t xml:space="preserve">Con base en la autorización legislativa contenida en el art. 5° de la Ley de Ingresos del Estado de Yucatán para el ejercicio fiscal 2020, expedida por el Decreto No. 156/2019, publicado en el Diario Oficial del Gobierno del </w:t>
      </w:r>
      <w:r w:rsidRPr="00B45667">
        <w:rPr>
          <w:rFonts w:cs="Arial"/>
          <w:sz w:val="22"/>
        </w:rPr>
        <w:lastRenderedPageBreak/>
        <w:t>Estado de Yucatán el 31 de diciembre de 2019, en el ejercicio 2020, se realizó el refinanciamiento de la deuda pública contratada por administraciones anteriores, esta operación se adjudicó a Banobras y se formalizó mediante tres contratos de crédito con las siguientes características:</w:t>
      </w:r>
    </w:p>
    <w:tbl>
      <w:tblPr>
        <w:tblW w:w="5000" w:type="pct"/>
        <w:tblCellMar>
          <w:left w:w="70" w:type="dxa"/>
          <w:right w:w="70" w:type="dxa"/>
        </w:tblCellMar>
        <w:tblLook w:val="04A0" w:firstRow="1" w:lastRow="0" w:firstColumn="1" w:lastColumn="0" w:noHBand="0" w:noVBand="1"/>
      </w:tblPr>
      <w:tblGrid>
        <w:gridCol w:w="1274"/>
        <w:gridCol w:w="1136"/>
        <w:gridCol w:w="1229"/>
        <w:gridCol w:w="1256"/>
        <w:gridCol w:w="1223"/>
        <w:gridCol w:w="1223"/>
        <w:gridCol w:w="1223"/>
        <w:gridCol w:w="1223"/>
        <w:gridCol w:w="1223"/>
      </w:tblGrid>
      <w:tr w:rsidR="005955D6" w:rsidRPr="0039428D" w14:paraId="095E1348" w14:textId="77777777" w:rsidTr="00223CCA">
        <w:trPr>
          <w:trHeight w:val="20"/>
        </w:trPr>
        <w:tc>
          <w:tcPr>
            <w:tcW w:w="109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FBFF66A"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 xml:space="preserve">Financiamiento </w:t>
            </w:r>
            <w:proofErr w:type="spellStart"/>
            <w:r w:rsidRPr="0039428D">
              <w:rPr>
                <w:rFonts w:eastAsia="Times New Roman" w:cs="Arial"/>
                <w:b/>
                <w:bCs/>
                <w:sz w:val="16"/>
                <w:szCs w:val="16"/>
                <w:lang w:eastAsia="es-MX"/>
              </w:rPr>
              <w:t>Banobras</w:t>
            </w:r>
            <w:proofErr w:type="spellEnd"/>
            <w:r w:rsidRPr="0039428D">
              <w:rPr>
                <w:rFonts w:eastAsia="Times New Roman" w:cs="Arial"/>
                <w:b/>
                <w:bCs/>
                <w:sz w:val="16"/>
                <w:szCs w:val="16"/>
                <w:lang w:eastAsia="es-MX"/>
              </w:rPr>
              <w:t xml:space="preserve"> 800 </w:t>
            </w:r>
            <w:proofErr w:type="spellStart"/>
            <w:r w:rsidRPr="0039428D">
              <w:rPr>
                <w:rFonts w:eastAsia="Times New Roman" w:cs="Arial"/>
                <w:b/>
                <w:bCs/>
                <w:sz w:val="16"/>
                <w:szCs w:val="16"/>
                <w:lang w:eastAsia="es-MX"/>
              </w:rPr>
              <w:t>mdp</w:t>
            </w:r>
            <w:proofErr w:type="spellEnd"/>
          </w:p>
        </w:tc>
        <w:tc>
          <w:tcPr>
            <w:tcW w:w="3906"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25D1E3E"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Proyección 2024-2029</w:t>
            </w:r>
          </w:p>
        </w:tc>
      </w:tr>
      <w:tr w:rsidR="009A536A" w:rsidRPr="0039428D" w14:paraId="7E22C2EF" w14:textId="77777777" w:rsidTr="00223CCA">
        <w:trPr>
          <w:trHeight w:val="20"/>
        </w:trPr>
        <w:tc>
          <w:tcPr>
            <w:tcW w:w="109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9167410"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Perfil</w:t>
            </w:r>
          </w:p>
        </w:tc>
        <w:tc>
          <w:tcPr>
            <w:tcW w:w="558" w:type="pct"/>
            <w:tcBorders>
              <w:top w:val="nil"/>
              <w:left w:val="nil"/>
              <w:bottom w:val="single" w:sz="4" w:space="0" w:color="auto"/>
              <w:right w:val="single" w:sz="4" w:space="0" w:color="auto"/>
            </w:tcBorders>
            <w:shd w:val="clear" w:color="auto" w:fill="A6A6A6" w:themeFill="background1" w:themeFillShade="A6"/>
            <w:noWrap/>
            <w:vAlign w:val="center"/>
            <w:hideMark/>
          </w:tcPr>
          <w:p w14:paraId="6D6F91E1"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CONCEPTO</w:t>
            </w:r>
          </w:p>
        </w:tc>
        <w:tc>
          <w:tcPr>
            <w:tcW w:w="570" w:type="pct"/>
            <w:tcBorders>
              <w:top w:val="nil"/>
              <w:left w:val="nil"/>
              <w:bottom w:val="single" w:sz="4" w:space="0" w:color="auto"/>
              <w:right w:val="single" w:sz="4" w:space="0" w:color="auto"/>
            </w:tcBorders>
            <w:shd w:val="clear" w:color="auto" w:fill="A6A6A6" w:themeFill="background1" w:themeFillShade="A6"/>
            <w:noWrap/>
            <w:vAlign w:val="center"/>
            <w:hideMark/>
          </w:tcPr>
          <w:p w14:paraId="6C3C5F8B"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2024</w:t>
            </w:r>
          </w:p>
        </w:tc>
        <w:tc>
          <w:tcPr>
            <w:tcW w:w="555" w:type="pct"/>
            <w:tcBorders>
              <w:top w:val="nil"/>
              <w:left w:val="nil"/>
              <w:bottom w:val="single" w:sz="4" w:space="0" w:color="auto"/>
              <w:right w:val="single" w:sz="4" w:space="0" w:color="auto"/>
            </w:tcBorders>
            <w:shd w:val="clear" w:color="auto" w:fill="A6A6A6" w:themeFill="background1" w:themeFillShade="A6"/>
            <w:noWrap/>
            <w:vAlign w:val="center"/>
            <w:hideMark/>
          </w:tcPr>
          <w:p w14:paraId="632A4C9B"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2025</w:t>
            </w:r>
          </w:p>
        </w:tc>
        <w:tc>
          <w:tcPr>
            <w:tcW w:w="555" w:type="pct"/>
            <w:tcBorders>
              <w:top w:val="nil"/>
              <w:left w:val="nil"/>
              <w:bottom w:val="single" w:sz="4" w:space="0" w:color="auto"/>
              <w:right w:val="single" w:sz="4" w:space="0" w:color="auto"/>
            </w:tcBorders>
            <w:shd w:val="clear" w:color="auto" w:fill="A6A6A6" w:themeFill="background1" w:themeFillShade="A6"/>
            <w:noWrap/>
            <w:vAlign w:val="center"/>
            <w:hideMark/>
          </w:tcPr>
          <w:p w14:paraId="68C9D2EA"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2026</w:t>
            </w:r>
          </w:p>
        </w:tc>
        <w:tc>
          <w:tcPr>
            <w:tcW w:w="555" w:type="pct"/>
            <w:tcBorders>
              <w:top w:val="nil"/>
              <w:left w:val="nil"/>
              <w:bottom w:val="single" w:sz="4" w:space="0" w:color="auto"/>
              <w:right w:val="single" w:sz="4" w:space="0" w:color="auto"/>
            </w:tcBorders>
            <w:shd w:val="clear" w:color="auto" w:fill="A6A6A6" w:themeFill="background1" w:themeFillShade="A6"/>
            <w:noWrap/>
            <w:vAlign w:val="center"/>
            <w:hideMark/>
          </w:tcPr>
          <w:p w14:paraId="21AD3779"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2027</w:t>
            </w:r>
          </w:p>
        </w:tc>
        <w:tc>
          <w:tcPr>
            <w:tcW w:w="555" w:type="pct"/>
            <w:tcBorders>
              <w:top w:val="nil"/>
              <w:left w:val="nil"/>
              <w:bottom w:val="single" w:sz="4" w:space="0" w:color="auto"/>
              <w:right w:val="single" w:sz="4" w:space="0" w:color="auto"/>
            </w:tcBorders>
            <w:shd w:val="clear" w:color="auto" w:fill="A6A6A6" w:themeFill="background1" w:themeFillShade="A6"/>
            <w:noWrap/>
            <w:vAlign w:val="center"/>
            <w:hideMark/>
          </w:tcPr>
          <w:p w14:paraId="0D35D5FB"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2028</w:t>
            </w:r>
          </w:p>
        </w:tc>
        <w:tc>
          <w:tcPr>
            <w:tcW w:w="555" w:type="pct"/>
            <w:tcBorders>
              <w:top w:val="nil"/>
              <w:left w:val="nil"/>
              <w:bottom w:val="single" w:sz="4" w:space="0" w:color="auto"/>
              <w:right w:val="single" w:sz="4" w:space="0" w:color="auto"/>
            </w:tcBorders>
            <w:shd w:val="clear" w:color="auto" w:fill="A6A6A6" w:themeFill="background1" w:themeFillShade="A6"/>
            <w:noWrap/>
            <w:vAlign w:val="center"/>
            <w:hideMark/>
          </w:tcPr>
          <w:p w14:paraId="655EBA6D"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2029</w:t>
            </w:r>
          </w:p>
        </w:tc>
      </w:tr>
      <w:tr w:rsidR="005955D6" w:rsidRPr="0039428D" w14:paraId="41BEC87F" w14:textId="77777777" w:rsidTr="00223CCA">
        <w:trPr>
          <w:trHeight w:val="20"/>
        </w:trPr>
        <w:tc>
          <w:tcPr>
            <w:tcW w:w="579" w:type="pct"/>
            <w:tcBorders>
              <w:top w:val="nil"/>
              <w:left w:val="single" w:sz="4" w:space="0" w:color="auto"/>
              <w:bottom w:val="single" w:sz="4" w:space="0" w:color="auto"/>
              <w:right w:val="single" w:sz="4" w:space="0" w:color="auto"/>
            </w:tcBorders>
            <w:shd w:val="clear" w:color="auto" w:fill="auto"/>
            <w:noWrap/>
            <w:vAlign w:val="center"/>
            <w:hideMark/>
          </w:tcPr>
          <w:p w14:paraId="169D34C7"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Monto contratado</w:t>
            </w:r>
          </w:p>
        </w:tc>
        <w:tc>
          <w:tcPr>
            <w:tcW w:w="516" w:type="pct"/>
            <w:tcBorders>
              <w:top w:val="nil"/>
              <w:left w:val="nil"/>
              <w:bottom w:val="single" w:sz="4" w:space="0" w:color="auto"/>
              <w:right w:val="single" w:sz="4" w:space="0" w:color="auto"/>
            </w:tcBorders>
            <w:shd w:val="clear" w:color="auto" w:fill="auto"/>
            <w:noWrap/>
            <w:vAlign w:val="center"/>
            <w:hideMark/>
          </w:tcPr>
          <w:p w14:paraId="27FE63C7"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800,000,000</w:t>
            </w:r>
          </w:p>
        </w:tc>
        <w:tc>
          <w:tcPr>
            <w:tcW w:w="558" w:type="pct"/>
            <w:tcBorders>
              <w:top w:val="nil"/>
              <w:left w:val="nil"/>
              <w:bottom w:val="single" w:sz="4" w:space="0" w:color="auto"/>
              <w:right w:val="single" w:sz="4" w:space="0" w:color="auto"/>
            </w:tcBorders>
            <w:shd w:val="clear" w:color="auto" w:fill="auto"/>
            <w:noWrap/>
            <w:vAlign w:val="center"/>
            <w:hideMark/>
          </w:tcPr>
          <w:p w14:paraId="65468695"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Calificación</w:t>
            </w:r>
          </w:p>
        </w:tc>
        <w:tc>
          <w:tcPr>
            <w:tcW w:w="570" w:type="pct"/>
            <w:tcBorders>
              <w:top w:val="nil"/>
              <w:left w:val="nil"/>
              <w:bottom w:val="single" w:sz="4" w:space="0" w:color="auto"/>
              <w:right w:val="single" w:sz="4" w:space="0" w:color="auto"/>
            </w:tcBorders>
            <w:shd w:val="clear" w:color="auto" w:fill="auto"/>
            <w:noWrap/>
            <w:vAlign w:val="center"/>
            <w:hideMark/>
          </w:tcPr>
          <w:p w14:paraId="5DA5F24C"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555" w:type="pct"/>
            <w:tcBorders>
              <w:top w:val="nil"/>
              <w:left w:val="nil"/>
              <w:bottom w:val="single" w:sz="4" w:space="0" w:color="auto"/>
              <w:right w:val="single" w:sz="4" w:space="0" w:color="auto"/>
            </w:tcBorders>
            <w:shd w:val="clear" w:color="auto" w:fill="auto"/>
            <w:noWrap/>
            <w:vAlign w:val="center"/>
            <w:hideMark/>
          </w:tcPr>
          <w:p w14:paraId="424D243A"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555" w:type="pct"/>
            <w:tcBorders>
              <w:top w:val="nil"/>
              <w:left w:val="nil"/>
              <w:bottom w:val="single" w:sz="4" w:space="0" w:color="auto"/>
              <w:right w:val="single" w:sz="4" w:space="0" w:color="auto"/>
            </w:tcBorders>
            <w:shd w:val="clear" w:color="auto" w:fill="auto"/>
            <w:noWrap/>
            <w:vAlign w:val="center"/>
            <w:hideMark/>
          </w:tcPr>
          <w:p w14:paraId="24739E03"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555" w:type="pct"/>
            <w:tcBorders>
              <w:top w:val="nil"/>
              <w:left w:val="nil"/>
              <w:bottom w:val="single" w:sz="4" w:space="0" w:color="auto"/>
              <w:right w:val="single" w:sz="4" w:space="0" w:color="auto"/>
            </w:tcBorders>
            <w:shd w:val="clear" w:color="auto" w:fill="auto"/>
            <w:noWrap/>
            <w:vAlign w:val="center"/>
            <w:hideMark/>
          </w:tcPr>
          <w:p w14:paraId="0281A3DF"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555" w:type="pct"/>
            <w:tcBorders>
              <w:top w:val="nil"/>
              <w:left w:val="nil"/>
              <w:bottom w:val="single" w:sz="4" w:space="0" w:color="auto"/>
              <w:right w:val="single" w:sz="4" w:space="0" w:color="auto"/>
            </w:tcBorders>
            <w:shd w:val="clear" w:color="auto" w:fill="auto"/>
            <w:noWrap/>
            <w:vAlign w:val="center"/>
            <w:hideMark/>
          </w:tcPr>
          <w:p w14:paraId="42786021"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555" w:type="pct"/>
            <w:tcBorders>
              <w:top w:val="nil"/>
              <w:left w:val="nil"/>
              <w:bottom w:val="single" w:sz="4" w:space="0" w:color="auto"/>
              <w:right w:val="single" w:sz="4" w:space="0" w:color="auto"/>
            </w:tcBorders>
            <w:shd w:val="clear" w:color="auto" w:fill="auto"/>
            <w:noWrap/>
            <w:vAlign w:val="center"/>
            <w:hideMark/>
          </w:tcPr>
          <w:p w14:paraId="1F0C9BB9"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r>
      <w:tr w:rsidR="005955D6" w:rsidRPr="0039428D" w14:paraId="1839D6BE" w14:textId="77777777" w:rsidTr="00223CCA">
        <w:trPr>
          <w:trHeight w:val="20"/>
        </w:trPr>
        <w:tc>
          <w:tcPr>
            <w:tcW w:w="579" w:type="pct"/>
            <w:tcBorders>
              <w:top w:val="nil"/>
              <w:left w:val="single" w:sz="4" w:space="0" w:color="auto"/>
              <w:bottom w:val="single" w:sz="4" w:space="0" w:color="auto"/>
              <w:right w:val="single" w:sz="4" w:space="0" w:color="auto"/>
            </w:tcBorders>
            <w:shd w:val="clear" w:color="auto" w:fill="auto"/>
            <w:noWrap/>
            <w:vAlign w:val="center"/>
            <w:hideMark/>
          </w:tcPr>
          <w:p w14:paraId="4F1E8421"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Monto dispuesto</w:t>
            </w:r>
          </w:p>
        </w:tc>
        <w:tc>
          <w:tcPr>
            <w:tcW w:w="516" w:type="pct"/>
            <w:tcBorders>
              <w:top w:val="nil"/>
              <w:left w:val="nil"/>
              <w:bottom w:val="single" w:sz="4" w:space="0" w:color="auto"/>
              <w:right w:val="single" w:sz="4" w:space="0" w:color="auto"/>
            </w:tcBorders>
            <w:shd w:val="clear" w:color="auto" w:fill="auto"/>
            <w:noWrap/>
            <w:vAlign w:val="center"/>
            <w:hideMark/>
          </w:tcPr>
          <w:p w14:paraId="60BFD794"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800,000,000</w:t>
            </w:r>
          </w:p>
        </w:tc>
        <w:tc>
          <w:tcPr>
            <w:tcW w:w="558" w:type="pct"/>
            <w:tcBorders>
              <w:top w:val="nil"/>
              <w:left w:val="nil"/>
              <w:bottom w:val="single" w:sz="4" w:space="0" w:color="auto"/>
              <w:right w:val="single" w:sz="4" w:space="0" w:color="auto"/>
            </w:tcBorders>
            <w:shd w:val="clear" w:color="auto" w:fill="auto"/>
            <w:noWrap/>
            <w:vAlign w:val="center"/>
            <w:hideMark/>
          </w:tcPr>
          <w:p w14:paraId="3ABE30B1"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Tasa variable</w:t>
            </w:r>
          </w:p>
        </w:tc>
        <w:tc>
          <w:tcPr>
            <w:tcW w:w="570" w:type="pct"/>
            <w:tcBorders>
              <w:top w:val="nil"/>
              <w:left w:val="nil"/>
              <w:bottom w:val="single" w:sz="4" w:space="0" w:color="auto"/>
              <w:right w:val="single" w:sz="4" w:space="0" w:color="auto"/>
            </w:tcBorders>
            <w:shd w:val="clear" w:color="auto" w:fill="auto"/>
            <w:noWrap/>
            <w:vAlign w:val="center"/>
            <w:hideMark/>
          </w:tcPr>
          <w:p w14:paraId="2D5ECDAB"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555" w:type="pct"/>
            <w:tcBorders>
              <w:top w:val="nil"/>
              <w:left w:val="nil"/>
              <w:bottom w:val="single" w:sz="4" w:space="0" w:color="auto"/>
              <w:right w:val="single" w:sz="4" w:space="0" w:color="auto"/>
            </w:tcBorders>
            <w:shd w:val="clear" w:color="auto" w:fill="auto"/>
            <w:noWrap/>
            <w:vAlign w:val="center"/>
            <w:hideMark/>
          </w:tcPr>
          <w:p w14:paraId="2904EB05"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555" w:type="pct"/>
            <w:tcBorders>
              <w:top w:val="nil"/>
              <w:left w:val="nil"/>
              <w:bottom w:val="single" w:sz="4" w:space="0" w:color="auto"/>
              <w:right w:val="single" w:sz="4" w:space="0" w:color="auto"/>
            </w:tcBorders>
            <w:shd w:val="clear" w:color="auto" w:fill="auto"/>
            <w:noWrap/>
            <w:vAlign w:val="center"/>
            <w:hideMark/>
          </w:tcPr>
          <w:p w14:paraId="3CB8E6C0"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555" w:type="pct"/>
            <w:tcBorders>
              <w:top w:val="nil"/>
              <w:left w:val="nil"/>
              <w:bottom w:val="single" w:sz="4" w:space="0" w:color="auto"/>
              <w:right w:val="single" w:sz="4" w:space="0" w:color="auto"/>
            </w:tcBorders>
            <w:shd w:val="clear" w:color="auto" w:fill="auto"/>
            <w:noWrap/>
            <w:vAlign w:val="center"/>
            <w:hideMark/>
          </w:tcPr>
          <w:p w14:paraId="1C79159D"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555" w:type="pct"/>
            <w:tcBorders>
              <w:top w:val="nil"/>
              <w:left w:val="nil"/>
              <w:bottom w:val="single" w:sz="4" w:space="0" w:color="auto"/>
              <w:right w:val="single" w:sz="4" w:space="0" w:color="auto"/>
            </w:tcBorders>
            <w:shd w:val="clear" w:color="auto" w:fill="auto"/>
            <w:noWrap/>
            <w:vAlign w:val="center"/>
            <w:hideMark/>
          </w:tcPr>
          <w:p w14:paraId="6C3EF4E9"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555" w:type="pct"/>
            <w:tcBorders>
              <w:top w:val="nil"/>
              <w:left w:val="nil"/>
              <w:bottom w:val="single" w:sz="4" w:space="0" w:color="auto"/>
              <w:right w:val="single" w:sz="4" w:space="0" w:color="auto"/>
            </w:tcBorders>
            <w:shd w:val="clear" w:color="auto" w:fill="auto"/>
            <w:noWrap/>
            <w:vAlign w:val="center"/>
            <w:hideMark/>
          </w:tcPr>
          <w:p w14:paraId="4646766C"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r>
      <w:tr w:rsidR="005955D6" w:rsidRPr="0039428D" w14:paraId="72B90C91" w14:textId="77777777" w:rsidTr="00223CCA">
        <w:trPr>
          <w:trHeight w:val="20"/>
        </w:trPr>
        <w:tc>
          <w:tcPr>
            <w:tcW w:w="579" w:type="pct"/>
            <w:tcBorders>
              <w:top w:val="nil"/>
              <w:left w:val="single" w:sz="4" w:space="0" w:color="auto"/>
              <w:bottom w:val="single" w:sz="4" w:space="0" w:color="auto"/>
              <w:right w:val="single" w:sz="4" w:space="0" w:color="auto"/>
            </w:tcBorders>
            <w:shd w:val="clear" w:color="auto" w:fill="auto"/>
            <w:vAlign w:val="center"/>
            <w:hideMark/>
          </w:tcPr>
          <w:p w14:paraId="7DEFF1C4"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Fuente de pago</w:t>
            </w:r>
          </w:p>
        </w:tc>
        <w:tc>
          <w:tcPr>
            <w:tcW w:w="516" w:type="pct"/>
            <w:tcBorders>
              <w:top w:val="nil"/>
              <w:left w:val="nil"/>
              <w:bottom w:val="single" w:sz="4" w:space="0" w:color="auto"/>
              <w:right w:val="single" w:sz="4" w:space="0" w:color="auto"/>
            </w:tcBorders>
            <w:shd w:val="clear" w:color="auto" w:fill="auto"/>
            <w:vAlign w:val="center"/>
            <w:hideMark/>
          </w:tcPr>
          <w:p w14:paraId="791AD5A0"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3.899% del FGP</w:t>
            </w:r>
          </w:p>
        </w:tc>
        <w:tc>
          <w:tcPr>
            <w:tcW w:w="558" w:type="pct"/>
            <w:tcBorders>
              <w:top w:val="nil"/>
              <w:left w:val="nil"/>
              <w:bottom w:val="single" w:sz="4" w:space="0" w:color="auto"/>
              <w:right w:val="single" w:sz="4" w:space="0" w:color="auto"/>
            </w:tcBorders>
            <w:shd w:val="clear" w:color="auto" w:fill="auto"/>
            <w:noWrap/>
            <w:vAlign w:val="center"/>
            <w:hideMark/>
          </w:tcPr>
          <w:p w14:paraId="15824AD9"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Sobretasa</w:t>
            </w:r>
          </w:p>
        </w:tc>
        <w:tc>
          <w:tcPr>
            <w:tcW w:w="570" w:type="pct"/>
            <w:tcBorders>
              <w:top w:val="nil"/>
              <w:left w:val="nil"/>
              <w:bottom w:val="single" w:sz="4" w:space="0" w:color="auto"/>
              <w:right w:val="single" w:sz="4" w:space="0" w:color="auto"/>
            </w:tcBorders>
            <w:shd w:val="clear" w:color="auto" w:fill="auto"/>
            <w:noWrap/>
            <w:vAlign w:val="center"/>
            <w:hideMark/>
          </w:tcPr>
          <w:p w14:paraId="427E13B7"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555" w:type="pct"/>
            <w:tcBorders>
              <w:top w:val="nil"/>
              <w:left w:val="nil"/>
              <w:bottom w:val="single" w:sz="4" w:space="0" w:color="auto"/>
              <w:right w:val="single" w:sz="4" w:space="0" w:color="auto"/>
            </w:tcBorders>
            <w:shd w:val="clear" w:color="auto" w:fill="auto"/>
            <w:noWrap/>
            <w:vAlign w:val="center"/>
            <w:hideMark/>
          </w:tcPr>
          <w:p w14:paraId="79C725C0"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555" w:type="pct"/>
            <w:tcBorders>
              <w:top w:val="nil"/>
              <w:left w:val="nil"/>
              <w:bottom w:val="single" w:sz="4" w:space="0" w:color="auto"/>
              <w:right w:val="single" w:sz="4" w:space="0" w:color="auto"/>
            </w:tcBorders>
            <w:shd w:val="clear" w:color="auto" w:fill="auto"/>
            <w:noWrap/>
            <w:vAlign w:val="center"/>
            <w:hideMark/>
          </w:tcPr>
          <w:p w14:paraId="68002185"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555" w:type="pct"/>
            <w:tcBorders>
              <w:top w:val="nil"/>
              <w:left w:val="nil"/>
              <w:bottom w:val="single" w:sz="4" w:space="0" w:color="auto"/>
              <w:right w:val="single" w:sz="4" w:space="0" w:color="auto"/>
            </w:tcBorders>
            <w:shd w:val="clear" w:color="auto" w:fill="auto"/>
            <w:noWrap/>
            <w:vAlign w:val="center"/>
            <w:hideMark/>
          </w:tcPr>
          <w:p w14:paraId="6812E55F"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555" w:type="pct"/>
            <w:tcBorders>
              <w:top w:val="nil"/>
              <w:left w:val="nil"/>
              <w:bottom w:val="single" w:sz="4" w:space="0" w:color="auto"/>
              <w:right w:val="single" w:sz="4" w:space="0" w:color="auto"/>
            </w:tcBorders>
            <w:shd w:val="clear" w:color="auto" w:fill="auto"/>
            <w:noWrap/>
            <w:vAlign w:val="center"/>
            <w:hideMark/>
          </w:tcPr>
          <w:p w14:paraId="37F66998"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555" w:type="pct"/>
            <w:tcBorders>
              <w:top w:val="nil"/>
              <w:left w:val="nil"/>
              <w:bottom w:val="single" w:sz="4" w:space="0" w:color="auto"/>
              <w:right w:val="single" w:sz="4" w:space="0" w:color="auto"/>
            </w:tcBorders>
            <w:shd w:val="clear" w:color="auto" w:fill="auto"/>
            <w:noWrap/>
            <w:vAlign w:val="center"/>
            <w:hideMark/>
          </w:tcPr>
          <w:p w14:paraId="033DBE45"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r>
      <w:tr w:rsidR="009A536A" w:rsidRPr="0039428D" w14:paraId="61D97BA8" w14:textId="77777777" w:rsidTr="00223CCA">
        <w:trPr>
          <w:trHeight w:val="20"/>
        </w:trPr>
        <w:tc>
          <w:tcPr>
            <w:tcW w:w="579" w:type="pct"/>
            <w:tcBorders>
              <w:top w:val="nil"/>
              <w:left w:val="single" w:sz="4" w:space="0" w:color="auto"/>
              <w:bottom w:val="single" w:sz="4" w:space="0" w:color="auto"/>
              <w:right w:val="single" w:sz="4" w:space="0" w:color="auto"/>
            </w:tcBorders>
            <w:shd w:val="clear" w:color="auto" w:fill="auto"/>
            <w:noWrap/>
            <w:vAlign w:val="center"/>
            <w:hideMark/>
          </w:tcPr>
          <w:p w14:paraId="40241D06"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Plazo contratado</w:t>
            </w:r>
          </w:p>
        </w:tc>
        <w:tc>
          <w:tcPr>
            <w:tcW w:w="516" w:type="pct"/>
            <w:tcBorders>
              <w:top w:val="nil"/>
              <w:left w:val="nil"/>
              <w:bottom w:val="single" w:sz="4" w:space="0" w:color="auto"/>
              <w:right w:val="single" w:sz="4" w:space="0" w:color="auto"/>
            </w:tcBorders>
            <w:shd w:val="clear" w:color="auto" w:fill="auto"/>
            <w:noWrap/>
            <w:vAlign w:val="center"/>
            <w:hideMark/>
          </w:tcPr>
          <w:p w14:paraId="447A53CF"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240 meses</w:t>
            </w:r>
          </w:p>
        </w:tc>
        <w:tc>
          <w:tcPr>
            <w:tcW w:w="558" w:type="pct"/>
            <w:tcBorders>
              <w:top w:val="nil"/>
              <w:left w:val="nil"/>
              <w:bottom w:val="single" w:sz="4" w:space="0" w:color="auto"/>
              <w:right w:val="single" w:sz="4" w:space="0" w:color="auto"/>
            </w:tcBorders>
            <w:shd w:val="clear" w:color="auto" w:fill="auto"/>
            <w:noWrap/>
            <w:vAlign w:val="center"/>
            <w:hideMark/>
          </w:tcPr>
          <w:p w14:paraId="23EE03DE"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Saldo inicial insoluto</w:t>
            </w:r>
          </w:p>
        </w:tc>
        <w:tc>
          <w:tcPr>
            <w:tcW w:w="570" w:type="pct"/>
            <w:tcBorders>
              <w:top w:val="nil"/>
              <w:left w:val="nil"/>
              <w:bottom w:val="single" w:sz="4" w:space="0" w:color="auto"/>
              <w:right w:val="single" w:sz="4" w:space="0" w:color="auto"/>
            </w:tcBorders>
            <w:shd w:val="clear" w:color="000000" w:fill="FFFFFF"/>
            <w:noWrap/>
            <w:vAlign w:val="center"/>
            <w:hideMark/>
          </w:tcPr>
          <w:p w14:paraId="7D17230D"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773,889,958</w:t>
            </w:r>
          </w:p>
        </w:tc>
        <w:tc>
          <w:tcPr>
            <w:tcW w:w="555" w:type="pct"/>
            <w:tcBorders>
              <w:top w:val="nil"/>
              <w:left w:val="nil"/>
              <w:bottom w:val="single" w:sz="4" w:space="0" w:color="auto"/>
              <w:right w:val="single" w:sz="4" w:space="0" w:color="auto"/>
            </w:tcBorders>
            <w:shd w:val="clear" w:color="000000" w:fill="FFFFFF"/>
            <w:noWrap/>
            <w:vAlign w:val="center"/>
            <w:hideMark/>
          </w:tcPr>
          <w:p w14:paraId="7BA8ADE5"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762,735,244</w:t>
            </w:r>
          </w:p>
        </w:tc>
        <w:tc>
          <w:tcPr>
            <w:tcW w:w="555" w:type="pct"/>
            <w:tcBorders>
              <w:top w:val="nil"/>
              <w:left w:val="nil"/>
              <w:bottom w:val="single" w:sz="4" w:space="0" w:color="auto"/>
              <w:right w:val="single" w:sz="4" w:space="0" w:color="auto"/>
            </w:tcBorders>
            <w:shd w:val="clear" w:color="000000" w:fill="FFFFFF"/>
            <w:noWrap/>
            <w:vAlign w:val="center"/>
            <w:hideMark/>
          </w:tcPr>
          <w:p w14:paraId="112413EB"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749,787,368</w:t>
            </w:r>
          </w:p>
        </w:tc>
        <w:tc>
          <w:tcPr>
            <w:tcW w:w="555" w:type="pct"/>
            <w:tcBorders>
              <w:top w:val="nil"/>
              <w:left w:val="nil"/>
              <w:bottom w:val="single" w:sz="4" w:space="0" w:color="auto"/>
              <w:right w:val="single" w:sz="4" w:space="0" w:color="auto"/>
            </w:tcBorders>
            <w:shd w:val="clear" w:color="000000" w:fill="FFFFFF"/>
            <w:noWrap/>
            <w:vAlign w:val="center"/>
            <w:hideMark/>
          </w:tcPr>
          <w:p w14:paraId="301CDD3D"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734,758,063</w:t>
            </w:r>
          </w:p>
        </w:tc>
        <w:tc>
          <w:tcPr>
            <w:tcW w:w="555" w:type="pct"/>
            <w:tcBorders>
              <w:top w:val="nil"/>
              <w:left w:val="nil"/>
              <w:bottom w:val="single" w:sz="4" w:space="0" w:color="auto"/>
              <w:right w:val="single" w:sz="4" w:space="0" w:color="auto"/>
            </w:tcBorders>
            <w:shd w:val="clear" w:color="000000" w:fill="FFFFFF"/>
            <w:noWrap/>
            <w:vAlign w:val="center"/>
            <w:hideMark/>
          </w:tcPr>
          <w:p w14:paraId="5E602FD8"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717,312,728</w:t>
            </w:r>
          </w:p>
        </w:tc>
        <w:tc>
          <w:tcPr>
            <w:tcW w:w="555" w:type="pct"/>
            <w:tcBorders>
              <w:top w:val="nil"/>
              <w:left w:val="nil"/>
              <w:bottom w:val="single" w:sz="4" w:space="0" w:color="auto"/>
              <w:right w:val="single" w:sz="4" w:space="0" w:color="auto"/>
            </w:tcBorders>
            <w:shd w:val="clear" w:color="000000" w:fill="FFFFFF"/>
            <w:noWrap/>
            <w:vAlign w:val="center"/>
            <w:hideMark/>
          </w:tcPr>
          <w:p w14:paraId="2B1864A3"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697,062,978</w:t>
            </w:r>
          </w:p>
        </w:tc>
      </w:tr>
      <w:tr w:rsidR="009A536A" w:rsidRPr="0039428D" w14:paraId="131A9118" w14:textId="77777777" w:rsidTr="00223CCA">
        <w:trPr>
          <w:trHeight w:val="20"/>
        </w:trPr>
        <w:tc>
          <w:tcPr>
            <w:tcW w:w="579" w:type="pct"/>
            <w:tcBorders>
              <w:top w:val="nil"/>
              <w:left w:val="single" w:sz="4" w:space="0" w:color="auto"/>
              <w:bottom w:val="single" w:sz="4" w:space="0" w:color="auto"/>
              <w:right w:val="single" w:sz="4" w:space="0" w:color="auto"/>
            </w:tcBorders>
            <w:shd w:val="clear" w:color="auto" w:fill="auto"/>
            <w:noWrap/>
            <w:vAlign w:val="center"/>
            <w:hideMark/>
          </w:tcPr>
          <w:p w14:paraId="6F69CFF1"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Perfil de amortización</w:t>
            </w:r>
          </w:p>
        </w:tc>
        <w:tc>
          <w:tcPr>
            <w:tcW w:w="516" w:type="pct"/>
            <w:tcBorders>
              <w:top w:val="nil"/>
              <w:left w:val="nil"/>
              <w:bottom w:val="single" w:sz="4" w:space="0" w:color="auto"/>
              <w:right w:val="single" w:sz="4" w:space="0" w:color="auto"/>
            </w:tcBorders>
            <w:shd w:val="clear" w:color="auto" w:fill="auto"/>
            <w:noWrap/>
            <w:vAlign w:val="center"/>
            <w:hideMark/>
          </w:tcPr>
          <w:p w14:paraId="495B50AE"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Creciente al 1.25%</w:t>
            </w:r>
          </w:p>
        </w:tc>
        <w:tc>
          <w:tcPr>
            <w:tcW w:w="558" w:type="pct"/>
            <w:tcBorders>
              <w:top w:val="nil"/>
              <w:left w:val="nil"/>
              <w:bottom w:val="single" w:sz="4" w:space="0" w:color="auto"/>
              <w:right w:val="single" w:sz="4" w:space="0" w:color="auto"/>
            </w:tcBorders>
            <w:shd w:val="clear" w:color="auto" w:fill="auto"/>
            <w:noWrap/>
            <w:vAlign w:val="center"/>
            <w:hideMark/>
          </w:tcPr>
          <w:p w14:paraId="4F32EE10"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Amortización</w:t>
            </w:r>
          </w:p>
        </w:tc>
        <w:tc>
          <w:tcPr>
            <w:tcW w:w="570" w:type="pct"/>
            <w:tcBorders>
              <w:top w:val="nil"/>
              <w:left w:val="nil"/>
              <w:bottom w:val="single" w:sz="4" w:space="0" w:color="auto"/>
              <w:right w:val="single" w:sz="4" w:space="0" w:color="auto"/>
            </w:tcBorders>
            <w:shd w:val="clear" w:color="000000" w:fill="FFFFFF"/>
            <w:noWrap/>
            <w:vAlign w:val="center"/>
            <w:hideMark/>
          </w:tcPr>
          <w:p w14:paraId="6FE3C742"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11,154,714</w:t>
            </w:r>
          </w:p>
        </w:tc>
        <w:tc>
          <w:tcPr>
            <w:tcW w:w="555" w:type="pct"/>
            <w:tcBorders>
              <w:top w:val="nil"/>
              <w:left w:val="nil"/>
              <w:bottom w:val="single" w:sz="4" w:space="0" w:color="auto"/>
              <w:right w:val="single" w:sz="4" w:space="0" w:color="auto"/>
            </w:tcBorders>
            <w:shd w:val="clear" w:color="000000" w:fill="FFFFFF"/>
            <w:noWrap/>
            <w:vAlign w:val="center"/>
            <w:hideMark/>
          </w:tcPr>
          <w:p w14:paraId="10601AF4"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12,947,876</w:t>
            </w:r>
          </w:p>
        </w:tc>
        <w:tc>
          <w:tcPr>
            <w:tcW w:w="555" w:type="pct"/>
            <w:tcBorders>
              <w:top w:val="nil"/>
              <w:left w:val="nil"/>
              <w:bottom w:val="single" w:sz="4" w:space="0" w:color="auto"/>
              <w:right w:val="single" w:sz="4" w:space="0" w:color="auto"/>
            </w:tcBorders>
            <w:shd w:val="clear" w:color="000000" w:fill="FFFFFF"/>
            <w:noWrap/>
            <w:vAlign w:val="center"/>
            <w:hideMark/>
          </w:tcPr>
          <w:p w14:paraId="51F6AC60"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15,029,306</w:t>
            </w:r>
          </w:p>
        </w:tc>
        <w:tc>
          <w:tcPr>
            <w:tcW w:w="555" w:type="pct"/>
            <w:tcBorders>
              <w:top w:val="nil"/>
              <w:left w:val="nil"/>
              <w:bottom w:val="single" w:sz="4" w:space="0" w:color="auto"/>
              <w:right w:val="single" w:sz="4" w:space="0" w:color="auto"/>
            </w:tcBorders>
            <w:shd w:val="clear" w:color="000000" w:fill="FFFFFF"/>
            <w:noWrap/>
            <w:vAlign w:val="center"/>
            <w:hideMark/>
          </w:tcPr>
          <w:p w14:paraId="7F3FBF61"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17,445,334</w:t>
            </w:r>
          </w:p>
        </w:tc>
        <w:tc>
          <w:tcPr>
            <w:tcW w:w="555" w:type="pct"/>
            <w:tcBorders>
              <w:top w:val="nil"/>
              <w:left w:val="nil"/>
              <w:bottom w:val="single" w:sz="4" w:space="0" w:color="auto"/>
              <w:right w:val="single" w:sz="4" w:space="0" w:color="auto"/>
            </w:tcBorders>
            <w:shd w:val="clear" w:color="000000" w:fill="FFFFFF"/>
            <w:noWrap/>
            <w:vAlign w:val="center"/>
            <w:hideMark/>
          </w:tcPr>
          <w:p w14:paraId="4B9DEAA4"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20,249,750</w:t>
            </w:r>
          </w:p>
        </w:tc>
        <w:tc>
          <w:tcPr>
            <w:tcW w:w="555" w:type="pct"/>
            <w:tcBorders>
              <w:top w:val="nil"/>
              <w:left w:val="nil"/>
              <w:bottom w:val="single" w:sz="4" w:space="0" w:color="auto"/>
              <w:right w:val="single" w:sz="4" w:space="0" w:color="auto"/>
            </w:tcBorders>
            <w:shd w:val="clear" w:color="000000" w:fill="FFFFFF"/>
            <w:noWrap/>
            <w:vAlign w:val="center"/>
            <w:hideMark/>
          </w:tcPr>
          <w:p w14:paraId="043F7FE8"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23,504,990</w:t>
            </w:r>
          </w:p>
        </w:tc>
      </w:tr>
      <w:tr w:rsidR="009A536A" w:rsidRPr="0039428D" w14:paraId="5B306DCC" w14:textId="77777777" w:rsidTr="00223CCA">
        <w:trPr>
          <w:trHeight w:val="20"/>
        </w:trPr>
        <w:tc>
          <w:tcPr>
            <w:tcW w:w="579" w:type="pct"/>
            <w:tcBorders>
              <w:top w:val="nil"/>
              <w:left w:val="single" w:sz="4" w:space="0" w:color="auto"/>
              <w:bottom w:val="single" w:sz="4" w:space="0" w:color="auto"/>
              <w:right w:val="single" w:sz="4" w:space="0" w:color="auto"/>
            </w:tcBorders>
            <w:shd w:val="clear" w:color="000000" w:fill="FFFFFF"/>
            <w:noWrap/>
            <w:vAlign w:val="center"/>
            <w:hideMark/>
          </w:tcPr>
          <w:p w14:paraId="7D3D06D4"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Intereses</w:t>
            </w:r>
          </w:p>
        </w:tc>
        <w:tc>
          <w:tcPr>
            <w:tcW w:w="516" w:type="pct"/>
            <w:tcBorders>
              <w:top w:val="nil"/>
              <w:left w:val="nil"/>
              <w:bottom w:val="single" w:sz="4" w:space="0" w:color="auto"/>
              <w:right w:val="single" w:sz="4" w:space="0" w:color="auto"/>
            </w:tcBorders>
            <w:shd w:val="clear" w:color="000000" w:fill="FFFFFF"/>
            <w:vAlign w:val="center"/>
            <w:hideMark/>
          </w:tcPr>
          <w:p w14:paraId="293BED4D"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Sobre saldos insolutos a una tasa que resulta de sumar la tasa de referencia más la sobretasa que corresponda, con base en la calificación de la estructura del crédito.</w:t>
            </w:r>
          </w:p>
        </w:tc>
        <w:tc>
          <w:tcPr>
            <w:tcW w:w="558" w:type="pct"/>
            <w:tcBorders>
              <w:top w:val="nil"/>
              <w:left w:val="nil"/>
              <w:bottom w:val="single" w:sz="4" w:space="0" w:color="auto"/>
              <w:right w:val="single" w:sz="4" w:space="0" w:color="auto"/>
            </w:tcBorders>
            <w:shd w:val="clear" w:color="auto" w:fill="auto"/>
            <w:noWrap/>
            <w:vAlign w:val="center"/>
            <w:hideMark/>
          </w:tcPr>
          <w:p w14:paraId="7B0B673B"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Saldo final insoluto</w:t>
            </w:r>
          </w:p>
        </w:tc>
        <w:tc>
          <w:tcPr>
            <w:tcW w:w="570" w:type="pct"/>
            <w:tcBorders>
              <w:top w:val="nil"/>
              <w:left w:val="nil"/>
              <w:bottom w:val="single" w:sz="4" w:space="0" w:color="auto"/>
              <w:right w:val="single" w:sz="4" w:space="0" w:color="auto"/>
            </w:tcBorders>
            <w:shd w:val="clear" w:color="000000" w:fill="FFFFFF"/>
            <w:noWrap/>
            <w:vAlign w:val="center"/>
            <w:hideMark/>
          </w:tcPr>
          <w:p w14:paraId="7F842E7A"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762,735,244</w:t>
            </w:r>
          </w:p>
        </w:tc>
        <w:tc>
          <w:tcPr>
            <w:tcW w:w="555" w:type="pct"/>
            <w:tcBorders>
              <w:top w:val="nil"/>
              <w:left w:val="nil"/>
              <w:bottom w:val="single" w:sz="4" w:space="0" w:color="auto"/>
              <w:right w:val="single" w:sz="4" w:space="0" w:color="auto"/>
            </w:tcBorders>
            <w:shd w:val="clear" w:color="000000" w:fill="FFFFFF"/>
            <w:noWrap/>
            <w:vAlign w:val="center"/>
            <w:hideMark/>
          </w:tcPr>
          <w:p w14:paraId="0CF7FBD4"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749,787,368</w:t>
            </w:r>
          </w:p>
        </w:tc>
        <w:tc>
          <w:tcPr>
            <w:tcW w:w="555" w:type="pct"/>
            <w:tcBorders>
              <w:top w:val="nil"/>
              <w:left w:val="nil"/>
              <w:bottom w:val="single" w:sz="4" w:space="0" w:color="auto"/>
              <w:right w:val="single" w:sz="4" w:space="0" w:color="auto"/>
            </w:tcBorders>
            <w:shd w:val="clear" w:color="000000" w:fill="FFFFFF"/>
            <w:noWrap/>
            <w:vAlign w:val="center"/>
            <w:hideMark/>
          </w:tcPr>
          <w:p w14:paraId="2084B116"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734,758,063</w:t>
            </w:r>
          </w:p>
        </w:tc>
        <w:tc>
          <w:tcPr>
            <w:tcW w:w="555" w:type="pct"/>
            <w:tcBorders>
              <w:top w:val="nil"/>
              <w:left w:val="nil"/>
              <w:bottom w:val="single" w:sz="4" w:space="0" w:color="auto"/>
              <w:right w:val="single" w:sz="4" w:space="0" w:color="auto"/>
            </w:tcBorders>
            <w:shd w:val="clear" w:color="000000" w:fill="FFFFFF"/>
            <w:noWrap/>
            <w:vAlign w:val="center"/>
            <w:hideMark/>
          </w:tcPr>
          <w:p w14:paraId="1D8A4DE5"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717,312,728</w:t>
            </w:r>
          </w:p>
        </w:tc>
        <w:tc>
          <w:tcPr>
            <w:tcW w:w="555" w:type="pct"/>
            <w:tcBorders>
              <w:top w:val="nil"/>
              <w:left w:val="nil"/>
              <w:bottom w:val="single" w:sz="4" w:space="0" w:color="auto"/>
              <w:right w:val="single" w:sz="4" w:space="0" w:color="auto"/>
            </w:tcBorders>
            <w:shd w:val="clear" w:color="000000" w:fill="FFFFFF"/>
            <w:noWrap/>
            <w:vAlign w:val="center"/>
            <w:hideMark/>
          </w:tcPr>
          <w:p w14:paraId="5DDB06CF"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697,062,978</w:t>
            </w:r>
          </w:p>
        </w:tc>
        <w:tc>
          <w:tcPr>
            <w:tcW w:w="555" w:type="pct"/>
            <w:tcBorders>
              <w:top w:val="nil"/>
              <w:left w:val="nil"/>
              <w:bottom w:val="single" w:sz="4" w:space="0" w:color="auto"/>
              <w:right w:val="single" w:sz="4" w:space="0" w:color="auto"/>
            </w:tcBorders>
            <w:shd w:val="clear" w:color="000000" w:fill="FFFFFF"/>
            <w:noWrap/>
            <w:vAlign w:val="center"/>
            <w:hideMark/>
          </w:tcPr>
          <w:p w14:paraId="36A10B04"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673,557,988</w:t>
            </w:r>
          </w:p>
        </w:tc>
      </w:tr>
      <w:tr w:rsidR="009A536A" w:rsidRPr="0039428D" w14:paraId="35CD52DC" w14:textId="77777777" w:rsidTr="00223CCA">
        <w:trPr>
          <w:trHeight w:val="20"/>
        </w:trPr>
        <w:tc>
          <w:tcPr>
            <w:tcW w:w="579" w:type="pct"/>
            <w:tcBorders>
              <w:top w:val="nil"/>
              <w:left w:val="single" w:sz="4" w:space="0" w:color="auto"/>
              <w:bottom w:val="single" w:sz="4" w:space="0" w:color="auto"/>
              <w:right w:val="single" w:sz="4" w:space="0" w:color="auto"/>
            </w:tcBorders>
            <w:shd w:val="clear" w:color="auto" w:fill="auto"/>
            <w:noWrap/>
            <w:vAlign w:val="center"/>
            <w:hideMark/>
          </w:tcPr>
          <w:p w14:paraId="6BF100AD"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Gastos y costos</w:t>
            </w:r>
          </w:p>
        </w:tc>
        <w:tc>
          <w:tcPr>
            <w:tcW w:w="516" w:type="pct"/>
            <w:tcBorders>
              <w:top w:val="nil"/>
              <w:left w:val="nil"/>
              <w:bottom w:val="single" w:sz="4" w:space="0" w:color="auto"/>
              <w:right w:val="single" w:sz="4" w:space="0" w:color="auto"/>
            </w:tcBorders>
            <w:shd w:val="clear" w:color="auto" w:fill="auto"/>
            <w:vAlign w:val="bottom"/>
            <w:hideMark/>
          </w:tcPr>
          <w:p w14:paraId="17B3D753"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1. Calificación de la estructura del crédito.</w:t>
            </w:r>
            <w:r w:rsidRPr="0039428D">
              <w:rPr>
                <w:rFonts w:eastAsia="Times New Roman" w:cs="Arial"/>
                <w:color w:val="000000"/>
                <w:sz w:val="16"/>
                <w:szCs w:val="16"/>
                <w:lang w:eastAsia="es-MX"/>
              </w:rPr>
              <w:br/>
              <w:t>2. Honorarios de administración Fiduciaria.</w:t>
            </w:r>
            <w:r w:rsidRPr="0039428D">
              <w:rPr>
                <w:rFonts w:eastAsia="Times New Roman" w:cs="Arial"/>
                <w:color w:val="000000"/>
                <w:sz w:val="16"/>
                <w:szCs w:val="16"/>
                <w:lang w:eastAsia="es-MX"/>
              </w:rPr>
              <w:br/>
              <w:t>3. Contratación de coberturas de tasa</w:t>
            </w:r>
          </w:p>
          <w:p w14:paraId="695842F9" w14:textId="77777777" w:rsidR="005955D6" w:rsidRPr="0039428D" w:rsidRDefault="005955D6" w:rsidP="00EC5CC2">
            <w:pPr>
              <w:rPr>
                <w:rFonts w:eastAsia="Times New Roman" w:cs="Arial"/>
                <w:color w:val="000000"/>
                <w:sz w:val="16"/>
                <w:szCs w:val="16"/>
                <w:lang w:eastAsia="es-MX"/>
              </w:rPr>
            </w:pPr>
          </w:p>
        </w:tc>
        <w:tc>
          <w:tcPr>
            <w:tcW w:w="558" w:type="pct"/>
            <w:tcBorders>
              <w:top w:val="nil"/>
              <w:left w:val="nil"/>
              <w:bottom w:val="single" w:sz="4" w:space="0" w:color="auto"/>
              <w:right w:val="single" w:sz="4" w:space="0" w:color="auto"/>
            </w:tcBorders>
            <w:shd w:val="clear" w:color="000000" w:fill="FFFFFF"/>
            <w:noWrap/>
            <w:vAlign w:val="center"/>
            <w:hideMark/>
          </w:tcPr>
          <w:p w14:paraId="7A0E30A8"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Servicio de la Deuda</w:t>
            </w:r>
          </w:p>
        </w:tc>
        <w:tc>
          <w:tcPr>
            <w:tcW w:w="570" w:type="pct"/>
            <w:tcBorders>
              <w:top w:val="nil"/>
              <w:left w:val="nil"/>
              <w:bottom w:val="single" w:sz="4" w:space="0" w:color="auto"/>
              <w:right w:val="single" w:sz="4" w:space="0" w:color="auto"/>
            </w:tcBorders>
            <w:shd w:val="clear" w:color="000000" w:fill="FFFFFF"/>
            <w:noWrap/>
            <w:vAlign w:val="center"/>
            <w:hideMark/>
          </w:tcPr>
          <w:p w14:paraId="0D6D93F2"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95,876,632 </w:t>
            </w:r>
          </w:p>
        </w:tc>
        <w:tc>
          <w:tcPr>
            <w:tcW w:w="555" w:type="pct"/>
            <w:tcBorders>
              <w:top w:val="nil"/>
              <w:left w:val="nil"/>
              <w:bottom w:val="single" w:sz="4" w:space="0" w:color="auto"/>
              <w:right w:val="single" w:sz="4" w:space="0" w:color="auto"/>
            </w:tcBorders>
            <w:shd w:val="clear" w:color="000000" w:fill="FFFFFF"/>
            <w:noWrap/>
            <w:vAlign w:val="center"/>
            <w:hideMark/>
          </w:tcPr>
          <w:p w14:paraId="3FD16895"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75,383,518 </w:t>
            </w:r>
          </w:p>
        </w:tc>
        <w:tc>
          <w:tcPr>
            <w:tcW w:w="555" w:type="pct"/>
            <w:tcBorders>
              <w:top w:val="nil"/>
              <w:left w:val="nil"/>
              <w:bottom w:val="single" w:sz="4" w:space="0" w:color="auto"/>
              <w:right w:val="single" w:sz="4" w:space="0" w:color="auto"/>
            </w:tcBorders>
            <w:shd w:val="clear" w:color="000000" w:fill="FFFFFF"/>
            <w:noWrap/>
            <w:vAlign w:val="center"/>
            <w:hideMark/>
          </w:tcPr>
          <w:p w14:paraId="5FA5E269"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68,461,127 </w:t>
            </w:r>
          </w:p>
        </w:tc>
        <w:tc>
          <w:tcPr>
            <w:tcW w:w="555" w:type="pct"/>
            <w:tcBorders>
              <w:top w:val="nil"/>
              <w:left w:val="nil"/>
              <w:bottom w:val="single" w:sz="4" w:space="0" w:color="auto"/>
              <w:right w:val="single" w:sz="4" w:space="0" w:color="auto"/>
            </w:tcBorders>
            <w:shd w:val="clear" w:color="000000" w:fill="FFFFFF"/>
            <w:noWrap/>
            <w:vAlign w:val="center"/>
            <w:hideMark/>
          </w:tcPr>
          <w:p w14:paraId="79EBBE84"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66,324,281 </w:t>
            </w:r>
          </w:p>
        </w:tc>
        <w:tc>
          <w:tcPr>
            <w:tcW w:w="555" w:type="pct"/>
            <w:tcBorders>
              <w:top w:val="nil"/>
              <w:left w:val="nil"/>
              <w:bottom w:val="single" w:sz="4" w:space="0" w:color="auto"/>
              <w:right w:val="single" w:sz="4" w:space="0" w:color="auto"/>
            </w:tcBorders>
            <w:shd w:val="clear" w:color="000000" w:fill="FFFFFF"/>
            <w:noWrap/>
            <w:vAlign w:val="center"/>
            <w:hideMark/>
          </w:tcPr>
          <w:p w14:paraId="63F8CF21"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67,238,002 </w:t>
            </w:r>
          </w:p>
        </w:tc>
        <w:tc>
          <w:tcPr>
            <w:tcW w:w="555" w:type="pct"/>
            <w:tcBorders>
              <w:top w:val="nil"/>
              <w:left w:val="nil"/>
              <w:bottom w:val="single" w:sz="4" w:space="0" w:color="auto"/>
              <w:right w:val="single" w:sz="4" w:space="0" w:color="auto"/>
            </w:tcBorders>
            <w:shd w:val="clear" w:color="000000" w:fill="FFFFFF"/>
            <w:noWrap/>
            <w:vAlign w:val="center"/>
            <w:hideMark/>
          </w:tcPr>
          <w:p w14:paraId="5B2F0485"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68,287,913 </w:t>
            </w:r>
          </w:p>
        </w:tc>
      </w:tr>
    </w:tbl>
    <w:p w14:paraId="4891A527" w14:textId="77777777" w:rsidR="005955D6" w:rsidRPr="00B45667" w:rsidRDefault="005955D6" w:rsidP="005955D6">
      <w:pPr>
        <w:rPr>
          <w:rFonts w:cs="Arial"/>
          <w:sz w:val="22"/>
        </w:rPr>
      </w:pPr>
    </w:p>
    <w:tbl>
      <w:tblPr>
        <w:tblW w:w="8828" w:type="dxa"/>
        <w:tblCellMar>
          <w:left w:w="70" w:type="dxa"/>
          <w:right w:w="70" w:type="dxa"/>
        </w:tblCellMar>
        <w:tblLook w:val="04A0" w:firstRow="1" w:lastRow="0" w:firstColumn="1" w:lastColumn="0" w:noHBand="0" w:noVBand="1"/>
      </w:tblPr>
      <w:tblGrid>
        <w:gridCol w:w="1048"/>
        <w:gridCol w:w="1786"/>
        <w:gridCol w:w="1065"/>
        <w:gridCol w:w="1164"/>
        <w:gridCol w:w="1164"/>
        <w:gridCol w:w="1164"/>
        <w:gridCol w:w="1164"/>
        <w:gridCol w:w="1164"/>
        <w:gridCol w:w="1164"/>
      </w:tblGrid>
      <w:tr w:rsidR="005955D6" w:rsidRPr="0039428D" w14:paraId="20C336B1" w14:textId="77777777" w:rsidTr="00EC5CC2">
        <w:trPr>
          <w:trHeight w:val="137"/>
        </w:trPr>
        <w:tc>
          <w:tcPr>
            <w:tcW w:w="2774"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67995D3"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Financiamiento Banobras 1,200 mdp</w:t>
            </w:r>
          </w:p>
        </w:tc>
        <w:tc>
          <w:tcPr>
            <w:tcW w:w="6054" w:type="dxa"/>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51756C29"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Proyección 2024-2029</w:t>
            </w:r>
          </w:p>
        </w:tc>
      </w:tr>
      <w:tr w:rsidR="005955D6" w:rsidRPr="0039428D" w14:paraId="3A8383F0" w14:textId="77777777" w:rsidTr="00EC5CC2">
        <w:trPr>
          <w:trHeight w:val="137"/>
        </w:trPr>
        <w:tc>
          <w:tcPr>
            <w:tcW w:w="2774"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C15D6F3"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Perfil</w:t>
            </w:r>
          </w:p>
        </w:tc>
        <w:tc>
          <w:tcPr>
            <w:tcW w:w="946" w:type="dxa"/>
            <w:tcBorders>
              <w:top w:val="nil"/>
              <w:left w:val="nil"/>
              <w:bottom w:val="single" w:sz="4" w:space="0" w:color="auto"/>
              <w:right w:val="single" w:sz="4" w:space="0" w:color="auto"/>
            </w:tcBorders>
            <w:shd w:val="clear" w:color="auto" w:fill="A6A6A6" w:themeFill="background1" w:themeFillShade="A6"/>
            <w:noWrap/>
            <w:vAlign w:val="center"/>
            <w:hideMark/>
          </w:tcPr>
          <w:p w14:paraId="6CE42063"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CONCEPTO</w:t>
            </w:r>
          </w:p>
        </w:tc>
        <w:tc>
          <w:tcPr>
            <w:tcW w:w="787" w:type="dxa"/>
            <w:tcBorders>
              <w:top w:val="nil"/>
              <w:left w:val="nil"/>
              <w:bottom w:val="single" w:sz="4" w:space="0" w:color="auto"/>
              <w:right w:val="single" w:sz="4" w:space="0" w:color="auto"/>
            </w:tcBorders>
            <w:shd w:val="clear" w:color="auto" w:fill="A6A6A6" w:themeFill="background1" w:themeFillShade="A6"/>
            <w:noWrap/>
            <w:vAlign w:val="center"/>
            <w:hideMark/>
          </w:tcPr>
          <w:p w14:paraId="06BB5667"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2024</w:t>
            </w:r>
          </w:p>
        </w:tc>
        <w:tc>
          <w:tcPr>
            <w:tcW w:w="837" w:type="dxa"/>
            <w:tcBorders>
              <w:top w:val="nil"/>
              <w:left w:val="nil"/>
              <w:bottom w:val="single" w:sz="4" w:space="0" w:color="auto"/>
              <w:right w:val="single" w:sz="4" w:space="0" w:color="auto"/>
            </w:tcBorders>
            <w:shd w:val="clear" w:color="auto" w:fill="A6A6A6" w:themeFill="background1" w:themeFillShade="A6"/>
            <w:noWrap/>
            <w:vAlign w:val="center"/>
            <w:hideMark/>
          </w:tcPr>
          <w:p w14:paraId="5BEE5833"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2025</w:t>
            </w:r>
          </w:p>
        </w:tc>
        <w:tc>
          <w:tcPr>
            <w:tcW w:w="891" w:type="dxa"/>
            <w:tcBorders>
              <w:top w:val="nil"/>
              <w:left w:val="nil"/>
              <w:bottom w:val="single" w:sz="4" w:space="0" w:color="auto"/>
              <w:right w:val="single" w:sz="4" w:space="0" w:color="auto"/>
            </w:tcBorders>
            <w:shd w:val="clear" w:color="auto" w:fill="A6A6A6" w:themeFill="background1" w:themeFillShade="A6"/>
            <w:noWrap/>
            <w:vAlign w:val="center"/>
            <w:hideMark/>
          </w:tcPr>
          <w:p w14:paraId="61BA91DD"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2026</w:t>
            </w:r>
          </w:p>
        </w:tc>
        <w:tc>
          <w:tcPr>
            <w:tcW w:w="848" w:type="dxa"/>
            <w:tcBorders>
              <w:top w:val="nil"/>
              <w:left w:val="nil"/>
              <w:bottom w:val="single" w:sz="4" w:space="0" w:color="auto"/>
              <w:right w:val="single" w:sz="4" w:space="0" w:color="auto"/>
            </w:tcBorders>
            <w:shd w:val="clear" w:color="auto" w:fill="A6A6A6" w:themeFill="background1" w:themeFillShade="A6"/>
            <w:noWrap/>
            <w:vAlign w:val="center"/>
            <w:hideMark/>
          </w:tcPr>
          <w:p w14:paraId="4D7AB65B"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2027</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14:paraId="77B2B08C"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2028</w:t>
            </w:r>
          </w:p>
        </w:tc>
        <w:tc>
          <w:tcPr>
            <w:tcW w:w="895" w:type="dxa"/>
            <w:tcBorders>
              <w:top w:val="nil"/>
              <w:left w:val="nil"/>
              <w:bottom w:val="single" w:sz="4" w:space="0" w:color="auto"/>
              <w:right w:val="single" w:sz="4" w:space="0" w:color="auto"/>
            </w:tcBorders>
            <w:shd w:val="clear" w:color="auto" w:fill="A6A6A6" w:themeFill="background1" w:themeFillShade="A6"/>
            <w:noWrap/>
            <w:vAlign w:val="center"/>
            <w:hideMark/>
          </w:tcPr>
          <w:p w14:paraId="1D2BF5DB"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2029</w:t>
            </w:r>
          </w:p>
        </w:tc>
      </w:tr>
      <w:tr w:rsidR="005955D6" w:rsidRPr="0039428D" w14:paraId="6F8CF339" w14:textId="77777777" w:rsidTr="00EC5CC2">
        <w:trPr>
          <w:trHeight w:val="13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2695C90"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Monto contratado</w:t>
            </w:r>
          </w:p>
        </w:tc>
        <w:tc>
          <w:tcPr>
            <w:tcW w:w="1786" w:type="dxa"/>
            <w:tcBorders>
              <w:top w:val="nil"/>
              <w:left w:val="nil"/>
              <w:bottom w:val="single" w:sz="4" w:space="0" w:color="auto"/>
              <w:right w:val="single" w:sz="4" w:space="0" w:color="auto"/>
            </w:tcBorders>
            <w:shd w:val="clear" w:color="auto" w:fill="auto"/>
            <w:noWrap/>
            <w:vAlign w:val="center"/>
            <w:hideMark/>
          </w:tcPr>
          <w:p w14:paraId="7F10DA00"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1,200,000,000</w:t>
            </w:r>
          </w:p>
        </w:tc>
        <w:tc>
          <w:tcPr>
            <w:tcW w:w="946" w:type="dxa"/>
            <w:tcBorders>
              <w:top w:val="nil"/>
              <w:left w:val="nil"/>
              <w:bottom w:val="single" w:sz="4" w:space="0" w:color="auto"/>
              <w:right w:val="single" w:sz="4" w:space="0" w:color="auto"/>
            </w:tcBorders>
            <w:shd w:val="clear" w:color="auto" w:fill="auto"/>
            <w:noWrap/>
            <w:vAlign w:val="center"/>
            <w:hideMark/>
          </w:tcPr>
          <w:p w14:paraId="44881C19"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Calificación</w:t>
            </w:r>
          </w:p>
        </w:tc>
        <w:tc>
          <w:tcPr>
            <w:tcW w:w="787" w:type="dxa"/>
            <w:tcBorders>
              <w:top w:val="nil"/>
              <w:left w:val="nil"/>
              <w:bottom w:val="single" w:sz="4" w:space="0" w:color="auto"/>
              <w:right w:val="single" w:sz="4" w:space="0" w:color="auto"/>
            </w:tcBorders>
            <w:shd w:val="clear" w:color="auto" w:fill="auto"/>
            <w:noWrap/>
            <w:vAlign w:val="center"/>
            <w:hideMark/>
          </w:tcPr>
          <w:p w14:paraId="34AACCB7"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37" w:type="dxa"/>
            <w:tcBorders>
              <w:top w:val="nil"/>
              <w:left w:val="nil"/>
              <w:bottom w:val="single" w:sz="4" w:space="0" w:color="auto"/>
              <w:right w:val="single" w:sz="4" w:space="0" w:color="auto"/>
            </w:tcBorders>
            <w:shd w:val="clear" w:color="auto" w:fill="auto"/>
            <w:noWrap/>
            <w:vAlign w:val="center"/>
            <w:hideMark/>
          </w:tcPr>
          <w:p w14:paraId="177C55F6"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91" w:type="dxa"/>
            <w:tcBorders>
              <w:top w:val="nil"/>
              <w:left w:val="nil"/>
              <w:bottom w:val="single" w:sz="4" w:space="0" w:color="auto"/>
              <w:right w:val="single" w:sz="4" w:space="0" w:color="auto"/>
            </w:tcBorders>
            <w:shd w:val="clear" w:color="auto" w:fill="auto"/>
            <w:noWrap/>
            <w:vAlign w:val="center"/>
            <w:hideMark/>
          </w:tcPr>
          <w:p w14:paraId="17FA6ACD"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48" w:type="dxa"/>
            <w:tcBorders>
              <w:top w:val="nil"/>
              <w:left w:val="nil"/>
              <w:bottom w:val="single" w:sz="4" w:space="0" w:color="auto"/>
              <w:right w:val="single" w:sz="4" w:space="0" w:color="auto"/>
            </w:tcBorders>
            <w:shd w:val="clear" w:color="auto" w:fill="auto"/>
            <w:noWrap/>
            <w:vAlign w:val="center"/>
            <w:hideMark/>
          </w:tcPr>
          <w:p w14:paraId="7CE0094B"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50" w:type="dxa"/>
            <w:tcBorders>
              <w:top w:val="nil"/>
              <w:left w:val="nil"/>
              <w:bottom w:val="single" w:sz="4" w:space="0" w:color="auto"/>
              <w:right w:val="single" w:sz="4" w:space="0" w:color="auto"/>
            </w:tcBorders>
            <w:shd w:val="clear" w:color="auto" w:fill="auto"/>
            <w:noWrap/>
            <w:vAlign w:val="center"/>
            <w:hideMark/>
          </w:tcPr>
          <w:p w14:paraId="39D185BF"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95" w:type="dxa"/>
            <w:tcBorders>
              <w:top w:val="nil"/>
              <w:left w:val="nil"/>
              <w:bottom w:val="single" w:sz="4" w:space="0" w:color="auto"/>
              <w:right w:val="single" w:sz="4" w:space="0" w:color="auto"/>
            </w:tcBorders>
            <w:shd w:val="clear" w:color="auto" w:fill="auto"/>
            <w:noWrap/>
            <w:vAlign w:val="center"/>
            <w:hideMark/>
          </w:tcPr>
          <w:p w14:paraId="3604C1D6"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r>
      <w:tr w:rsidR="005955D6" w:rsidRPr="0039428D" w14:paraId="0C4C0E27" w14:textId="77777777" w:rsidTr="00EC5CC2">
        <w:trPr>
          <w:trHeight w:val="13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D5BD2A9"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Monto dispuesto</w:t>
            </w:r>
          </w:p>
        </w:tc>
        <w:tc>
          <w:tcPr>
            <w:tcW w:w="1786" w:type="dxa"/>
            <w:tcBorders>
              <w:top w:val="nil"/>
              <w:left w:val="nil"/>
              <w:bottom w:val="single" w:sz="4" w:space="0" w:color="auto"/>
              <w:right w:val="single" w:sz="4" w:space="0" w:color="auto"/>
            </w:tcBorders>
            <w:shd w:val="clear" w:color="auto" w:fill="auto"/>
            <w:noWrap/>
            <w:vAlign w:val="center"/>
            <w:hideMark/>
          </w:tcPr>
          <w:p w14:paraId="16AD681A"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1,199,523,699</w:t>
            </w:r>
          </w:p>
        </w:tc>
        <w:tc>
          <w:tcPr>
            <w:tcW w:w="946" w:type="dxa"/>
            <w:tcBorders>
              <w:top w:val="nil"/>
              <w:left w:val="nil"/>
              <w:bottom w:val="single" w:sz="4" w:space="0" w:color="auto"/>
              <w:right w:val="single" w:sz="4" w:space="0" w:color="auto"/>
            </w:tcBorders>
            <w:shd w:val="clear" w:color="auto" w:fill="auto"/>
            <w:noWrap/>
            <w:vAlign w:val="center"/>
            <w:hideMark/>
          </w:tcPr>
          <w:p w14:paraId="157F6498"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Tasa variable</w:t>
            </w:r>
          </w:p>
        </w:tc>
        <w:tc>
          <w:tcPr>
            <w:tcW w:w="787" w:type="dxa"/>
            <w:tcBorders>
              <w:top w:val="nil"/>
              <w:left w:val="nil"/>
              <w:bottom w:val="single" w:sz="4" w:space="0" w:color="auto"/>
              <w:right w:val="single" w:sz="4" w:space="0" w:color="auto"/>
            </w:tcBorders>
            <w:shd w:val="clear" w:color="auto" w:fill="auto"/>
            <w:noWrap/>
            <w:vAlign w:val="center"/>
            <w:hideMark/>
          </w:tcPr>
          <w:p w14:paraId="5342E912"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37" w:type="dxa"/>
            <w:tcBorders>
              <w:top w:val="nil"/>
              <w:left w:val="nil"/>
              <w:bottom w:val="single" w:sz="4" w:space="0" w:color="auto"/>
              <w:right w:val="single" w:sz="4" w:space="0" w:color="auto"/>
            </w:tcBorders>
            <w:shd w:val="clear" w:color="auto" w:fill="auto"/>
            <w:noWrap/>
            <w:vAlign w:val="center"/>
            <w:hideMark/>
          </w:tcPr>
          <w:p w14:paraId="48F426D0"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91" w:type="dxa"/>
            <w:tcBorders>
              <w:top w:val="nil"/>
              <w:left w:val="nil"/>
              <w:bottom w:val="single" w:sz="4" w:space="0" w:color="auto"/>
              <w:right w:val="single" w:sz="4" w:space="0" w:color="auto"/>
            </w:tcBorders>
            <w:shd w:val="clear" w:color="auto" w:fill="auto"/>
            <w:noWrap/>
            <w:vAlign w:val="center"/>
            <w:hideMark/>
          </w:tcPr>
          <w:p w14:paraId="5981DA25"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48" w:type="dxa"/>
            <w:tcBorders>
              <w:top w:val="nil"/>
              <w:left w:val="nil"/>
              <w:bottom w:val="single" w:sz="4" w:space="0" w:color="auto"/>
              <w:right w:val="single" w:sz="4" w:space="0" w:color="auto"/>
            </w:tcBorders>
            <w:shd w:val="clear" w:color="auto" w:fill="auto"/>
            <w:noWrap/>
            <w:vAlign w:val="center"/>
            <w:hideMark/>
          </w:tcPr>
          <w:p w14:paraId="659A9C73"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50" w:type="dxa"/>
            <w:tcBorders>
              <w:top w:val="nil"/>
              <w:left w:val="nil"/>
              <w:bottom w:val="single" w:sz="4" w:space="0" w:color="auto"/>
              <w:right w:val="single" w:sz="4" w:space="0" w:color="auto"/>
            </w:tcBorders>
            <w:shd w:val="clear" w:color="auto" w:fill="auto"/>
            <w:noWrap/>
            <w:vAlign w:val="center"/>
            <w:hideMark/>
          </w:tcPr>
          <w:p w14:paraId="7770CDE7"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95" w:type="dxa"/>
            <w:tcBorders>
              <w:top w:val="nil"/>
              <w:left w:val="nil"/>
              <w:bottom w:val="single" w:sz="4" w:space="0" w:color="auto"/>
              <w:right w:val="single" w:sz="4" w:space="0" w:color="auto"/>
            </w:tcBorders>
            <w:shd w:val="clear" w:color="auto" w:fill="auto"/>
            <w:noWrap/>
            <w:vAlign w:val="center"/>
            <w:hideMark/>
          </w:tcPr>
          <w:p w14:paraId="3D9806DC"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r>
      <w:tr w:rsidR="005955D6" w:rsidRPr="0039428D" w14:paraId="32E00BFF" w14:textId="77777777" w:rsidTr="00EC5CC2">
        <w:trPr>
          <w:trHeight w:val="137"/>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CC794AE"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Fuente de pago</w:t>
            </w:r>
          </w:p>
        </w:tc>
        <w:tc>
          <w:tcPr>
            <w:tcW w:w="1786" w:type="dxa"/>
            <w:tcBorders>
              <w:top w:val="nil"/>
              <w:left w:val="nil"/>
              <w:bottom w:val="single" w:sz="4" w:space="0" w:color="auto"/>
              <w:right w:val="single" w:sz="4" w:space="0" w:color="auto"/>
            </w:tcBorders>
            <w:shd w:val="clear" w:color="auto" w:fill="auto"/>
            <w:vAlign w:val="center"/>
            <w:hideMark/>
          </w:tcPr>
          <w:p w14:paraId="6F9FBEFC"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5.849% del FGP</w:t>
            </w:r>
          </w:p>
        </w:tc>
        <w:tc>
          <w:tcPr>
            <w:tcW w:w="946" w:type="dxa"/>
            <w:tcBorders>
              <w:top w:val="nil"/>
              <w:left w:val="nil"/>
              <w:bottom w:val="single" w:sz="4" w:space="0" w:color="auto"/>
              <w:right w:val="single" w:sz="4" w:space="0" w:color="auto"/>
            </w:tcBorders>
            <w:shd w:val="clear" w:color="auto" w:fill="auto"/>
            <w:noWrap/>
            <w:vAlign w:val="center"/>
            <w:hideMark/>
          </w:tcPr>
          <w:p w14:paraId="5E6EB957"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Sobretasa</w:t>
            </w:r>
          </w:p>
        </w:tc>
        <w:tc>
          <w:tcPr>
            <w:tcW w:w="787" w:type="dxa"/>
            <w:tcBorders>
              <w:top w:val="nil"/>
              <w:left w:val="nil"/>
              <w:bottom w:val="single" w:sz="4" w:space="0" w:color="auto"/>
              <w:right w:val="single" w:sz="4" w:space="0" w:color="auto"/>
            </w:tcBorders>
            <w:shd w:val="clear" w:color="auto" w:fill="auto"/>
            <w:noWrap/>
            <w:vAlign w:val="center"/>
            <w:hideMark/>
          </w:tcPr>
          <w:p w14:paraId="58C918BE"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37" w:type="dxa"/>
            <w:tcBorders>
              <w:top w:val="nil"/>
              <w:left w:val="nil"/>
              <w:bottom w:val="single" w:sz="4" w:space="0" w:color="auto"/>
              <w:right w:val="single" w:sz="4" w:space="0" w:color="auto"/>
            </w:tcBorders>
            <w:shd w:val="clear" w:color="auto" w:fill="auto"/>
            <w:noWrap/>
            <w:vAlign w:val="center"/>
            <w:hideMark/>
          </w:tcPr>
          <w:p w14:paraId="35C71E92"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91" w:type="dxa"/>
            <w:tcBorders>
              <w:top w:val="nil"/>
              <w:left w:val="nil"/>
              <w:bottom w:val="single" w:sz="4" w:space="0" w:color="auto"/>
              <w:right w:val="single" w:sz="4" w:space="0" w:color="auto"/>
            </w:tcBorders>
            <w:shd w:val="clear" w:color="auto" w:fill="auto"/>
            <w:noWrap/>
            <w:vAlign w:val="center"/>
            <w:hideMark/>
          </w:tcPr>
          <w:p w14:paraId="32EC8FF2"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48" w:type="dxa"/>
            <w:tcBorders>
              <w:top w:val="nil"/>
              <w:left w:val="nil"/>
              <w:bottom w:val="single" w:sz="4" w:space="0" w:color="auto"/>
              <w:right w:val="single" w:sz="4" w:space="0" w:color="auto"/>
            </w:tcBorders>
            <w:shd w:val="clear" w:color="auto" w:fill="auto"/>
            <w:noWrap/>
            <w:vAlign w:val="center"/>
            <w:hideMark/>
          </w:tcPr>
          <w:p w14:paraId="385B06A3"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50" w:type="dxa"/>
            <w:tcBorders>
              <w:top w:val="nil"/>
              <w:left w:val="nil"/>
              <w:bottom w:val="single" w:sz="4" w:space="0" w:color="auto"/>
              <w:right w:val="single" w:sz="4" w:space="0" w:color="auto"/>
            </w:tcBorders>
            <w:shd w:val="clear" w:color="auto" w:fill="auto"/>
            <w:noWrap/>
            <w:vAlign w:val="center"/>
            <w:hideMark/>
          </w:tcPr>
          <w:p w14:paraId="171A7F3F"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95" w:type="dxa"/>
            <w:tcBorders>
              <w:top w:val="nil"/>
              <w:left w:val="nil"/>
              <w:bottom w:val="single" w:sz="4" w:space="0" w:color="auto"/>
              <w:right w:val="single" w:sz="4" w:space="0" w:color="auto"/>
            </w:tcBorders>
            <w:shd w:val="clear" w:color="auto" w:fill="auto"/>
            <w:noWrap/>
            <w:vAlign w:val="center"/>
            <w:hideMark/>
          </w:tcPr>
          <w:p w14:paraId="6E905A2B"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r>
      <w:tr w:rsidR="005955D6" w:rsidRPr="0039428D" w14:paraId="08EE81E8" w14:textId="77777777" w:rsidTr="00EC5CC2">
        <w:trPr>
          <w:trHeight w:val="13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8391086"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Plazo contratado</w:t>
            </w:r>
          </w:p>
        </w:tc>
        <w:tc>
          <w:tcPr>
            <w:tcW w:w="1786" w:type="dxa"/>
            <w:tcBorders>
              <w:top w:val="nil"/>
              <w:left w:val="nil"/>
              <w:bottom w:val="single" w:sz="4" w:space="0" w:color="auto"/>
              <w:right w:val="single" w:sz="4" w:space="0" w:color="auto"/>
            </w:tcBorders>
            <w:shd w:val="clear" w:color="auto" w:fill="auto"/>
            <w:noWrap/>
            <w:vAlign w:val="center"/>
            <w:hideMark/>
          </w:tcPr>
          <w:p w14:paraId="203BCB2F"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240 meses</w:t>
            </w:r>
          </w:p>
        </w:tc>
        <w:tc>
          <w:tcPr>
            <w:tcW w:w="946" w:type="dxa"/>
            <w:tcBorders>
              <w:top w:val="nil"/>
              <w:left w:val="nil"/>
              <w:bottom w:val="single" w:sz="4" w:space="0" w:color="auto"/>
              <w:right w:val="single" w:sz="4" w:space="0" w:color="auto"/>
            </w:tcBorders>
            <w:shd w:val="clear" w:color="auto" w:fill="auto"/>
            <w:noWrap/>
            <w:vAlign w:val="center"/>
            <w:hideMark/>
          </w:tcPr>
          <w:p w14:paraId="30EE9022"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Saldo inicial insoluto</w:t>
            </w:r>
          </w:p>
        </w:tc>
        <w:tc>
          <w:tcPr>
            <w:tcW w:w="787" w:type="dxa"/>
            <w:tcBorders>
              <w:top w:val="nil"/>
              <w:left w:val="nil"/>
              <w:bottom w:val="single" w:sz="4" w:space="0" w:color="auto"/>
              <w:right w:val="single" w:sz="4" w:space="0" w:color="auto"/>
            </w:tcBorders>
            <w:shd w:val="clear" w:color="auto" w:fill="auto"/>
            <w:noWrap/>
            <w:vAlign w:val="center"/>
            <w:hideMark/>
          </w:tcPr>
          <w:p w14:paraId="4B1C3BD2"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1,161,185,354 </w:t>
            </w:r>
          </w:p>
        </w:tc>
        <w:tc>
          <w:tcPr>
            <w:tcW w:w="837" w:type="dxa"/>
            <w:tcBorders>
              <w:top w:val="nil"/>
              <w:left w:val="nil"/>
              <w:bottom w:val="single" w:sz="4" w:space="0" w:color="auto"/>
              <w:right w:val="single" w:sz="4" w:space="0" w:color="auto"/>
            </w:tcBorders>
            <w:shd w:val="clear" w:color="auto" w:fill="auto"/>
            <w:noWrap/>
            <w:vAlign w:val="center"/>
            <w:hideMark/>
          </w:tcPr>
          <w:p w14:paraId="152FCE78"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1,144,459,927 </w:t>
            </w:r>
          </w:p>
        </w:tc>
        <w:tc>
          <w:tcPr>
            <w:tcW w:w="891" w:type="dxa"/>
            <w:tcBorders>
              <w:top w:val="nil"/>
              <w:left w:val="nil"/>
              <w:bottom w:val="single" w:sz="4" w:space="0" w:color="auto"/>
              <w:right w:val="single" w:sz="4" w:space="0" w:color="auto"/>
            </w:tcBorders>
            <w:shd w:val="clear" w:color="auto" w:fill="auto"/>
            <w:noWrap/>
            <w:vAlign w:val="center"/>
            <w:hideMark/>
          </w:tcPr>
          <w:p w14:paraId="661089A3"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1,125,045,822 </w:t>
            </w:r>
          </w:p>
        </w:tc>
        <w:tc>
          <w:tcPr>
            <w:tcW w:w="848" w:type="dxa"/>
            <w:tcBorders>
              <w:top w:val="nil"/>
              <w:left w:val="nil"/>
              <w:bottom w:val="single" w:sz="4" w:space="0" w:color="auto"/>
              <w:right w:val="single" w:sz="4" w:space="0" w:color="auto"/>
            </w:tcBorders>
            <w:shd w:val="clear" w:color="auto" w:fill="auto"/>
            <w:noWrap/>
            <w:vAlign w:val="center"/>
            <w:hideMark/>
          </w:tcPr>
          <w:p w14:paraId="237D2D53"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1,102,510,811 </w:t>
            </w:r>
          </w:p>
        </w:tc>
        <w:tc>
          <w:tcPr>
            <w:tcW w:w="850" w:type="dxa"/>
            <w:tcBorders>
              <w:top w:val="nil"/>
              <w:left w:val="nil"/>
              <w:bottom w:val="single" w:sz="4" w:space="0" w:color="auto"/>
              <w:right w:val="single" w:sz="4" w:space="0" w:color="auto"/>
            </w:tcBorders>
            <w:shd w:val="clear" w:color="auto" w:fill="auto"/>
            <w:noWrap/>
            <w:vAlign w:val="center"/>
            <w:hideMark/>
          </w:tcPr>
          <w:p w14:paraId="14408D57"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1,076,353,196 </w:t>
            </w:r>
          </w:p>
        </w:tc>
        <w:tc>
          <w:tcPr>
            <w:tcW w:w="895" w:type="dxa"/>
            <w:tcBorders>
              <w:top w:val="nil"/>
              <w:left w:val="nil"/>
              <w:bottom w:val="single" w:sz="4" w:space="0" w:color="auto"/>
              <w:right w:val="single" w:sz="4" w:space="0" w:color="auto"/>
            </w:tcBorders>
            <w:shd w:val="clear" w:color="auto" w:fill="auto"/>
            <w:noWrap/>
            <w:vAlign w:val="center"/>
            <w:hideMark/>
          </w:tcPr>
          <w:p w14:paraId="0B7B0153"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1,045,990,627 </w:t>
            </w:r>
          </w:p>
        </w:tc>
      </w:tr>
      <w:tr w:rsidR="005955D6" w:rsidRPr="0039428D" w14:paraId="7B8FC8F9" w14:textId="77777777" w:rsidTr="00EC5CC2">
        <w:trPr>
          <w:trHeight w:val="13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FA4FF6"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Perfil de amortización</w:t>
            </w:r>
          </w:p>
        </w:tc>
        <w:tc>
          <w:tcPr>
            <w:tcW w:w="1786" w:type="dxa"/>
            <w:tcBorders>
              <w:top w:val="nil"/>
              <w:left w:val="nil"/>
              <w:bottom w:val="single" w:sz="4" w:space="0" w:color="auto"/>
              <w:right w:val="single" w:sz="4" w:space="0" w:color="auto"/>
            </w:tcBorders>
            <w:shd w:val="clear" w:color="auto" w:fill="auto"/>
            <w:noWrap/>
            <w:vAlign w:val="center"/>
            <w:hideMark/>
          </w:tcPr>
          <w:p w14:paraId="5DDA706C"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Creciente al 1.25%</w:t>
            </w:r>
          </w:p>
        </w:tc>
        <w:tc>
          <w:tcPr>
            <w:tcW w:w="946" w:type="dxa"/>
            <w:tcBorders>
              <w:top w:val="nil"/>
              <w:left w:val="nil"/>
              <w:bottom w:val="single" w:sz="4" w:space="0" w:color="auto"/>
              <w:right w:val="single" w:sz="4" w:space="0" w:color="auto"/>
            </w:tcBorders>
            <w:shd w:val="clear" w:color="000000" w:fill="FFFFFF"/>
            <w:noWrap/>
            <w:vAlign w:val="center"/>
            <w:hideMark/>
          </w:tcPr>
          <w:p w14:paraId="2017DA32"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Amortización</w:t>
            </w:r>
          </w:p>
        </w:tc>
        <w:tc>
          <w:tcPr>
            <w:tcW w:w="787" w:type="dxa"/>
            <w:tcBorders>
              <w:top w:val="nil"/>
              <w:left w:val="nil"/>
              <w:bottom w:val="single" w:sz="4" w:space="0" w:color="auto"/>
              <w:right w:val="single" w:sz="4" w:space="0" w:color="auto"/>
            </w:tcBorders>
            <w:shd w:val="clear" w:color="000000" w:fill="FFFFFF"/>
            <w:noWrap/>
            <w:vAlign w:val="center"/>
            <w:hideMark/>
          </w:tcPr>
          <w:p w14:paraId="4E1A6669"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16,725,427 </w:t>
            </w:r>
          </w:p>
        </w:tc>
        <w:tc>
          <w:tcPr>
            <w:tcW w:w="837" w:type="dxa"/>
            <w:tcBorders>
              <w:top w:val="nil"/>
              <w:left w:val="nil"/>
              <w:bottom w:val="single" w:sz="4" w:space="0" w:color="auto"/>
              <w:right w:val="single" w:sz="4" w:space="0" w:color="auto"/>
            </w:tcBorders>
            <w:shd w:val="clear" w:color="000000" w:fill="FFFFFF"/>
            <w:noWrap/>
            <w:vAlign w:val="center"/>
            <w:hideMark/>
          </w:tcPr>
          <w:p w14:paraId="65D7B777"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19,414,105 </w:t>
            </w:r>
          </w:p>
        </w:tc>
        <w:tc>
          <w:tcPr>
            <w:tcW w:w="891" w:type="dxa"/>
            <w:tcBorders>
              <w:top w:val="nil"/>
              <w:left w:val="nil"/>
              <w:bottom w:val="single" w:sz="4" w:space="0" w:color="auto"/>
              <w:right w:val="single" w:sz="4" w:space="0" w:color="auto"/>
            </w:tcBorders>
            <w:shd w:val="clear" w:color="000000" w:fill="FFFFFF"/>
            <w:noWrap/>
            <w:vAlign w:val="center"/>
            <w:hideMark/>
          </w:tcPr>
          <w:p w14:paraId="1FA62A99"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22,535,010 </w:t>
            </w:r>
          </w:p>
        </w:tc>
        <w:tc>
          <w:tcPr>
            <w:tcW w:w="848" w:type="dxa"/>
            <w:tcBorders>
              <w:top w:val="nil"/>
              <w:left w:val="nil"/>
              <w:bottom w:val="single" w:sz="4" w:space="0" w:color="auto"/>
              <w:right w:val="single" w:sz="4" w:space="0" w:color="auto"/>
            </w:tcBorders>
            <w:shd w:val="clear" w:color="000000" w:fill="FFFFFF"/>
            <w:noWrap/>
            <w:vAlign w:val="center"/>
            <w:hideMark/>
          </w:tcPr>
          <w:p w14:paraId="44BCE54E"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26,157,615 </w:t>
            </w:r>
          </w:p>
        </w:tc>
        <w:tc>
          <w:tcPr>
            <w:tcW w:w="850" w:type="dxa"/>
            <w:tcBorders>
              <w:top w:val="nil"/>
              <w:left w:val="nil"/>
              <w:bottom w:val="single" w:sz="4" w:space="0" w:color="auto"/>
              <w:right w:val="single" w:sz="4" w:space="0" w:color="auto"/>
            </w:tcBorders>
            <w:shd w:val="clear" w:color="000000" w:fill="FFFFFF"/>
            <w:noWrap/>
            <w:vAlign w:val="center"/>
            <w:hideMark/>
          </w:tcPr>
          <w:p w14:paraId="1DB5C43E"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30,362,569 </w:t>
            </w:r>
          </w:p>
        </w:tc>
        <w:tc>
          <w:tcPr>
            <w:tcW w:w="895" w:type="dxa"/>
            <w:tcBorders>
              <w:top w:val="nil"/>
              <w:left w:val="nil"/>
              <w:bottom w:val="single" w:sz="4" w:space="0" w:color="auto"/>
              <w:right w:val="single" w:sz="4" w:space="0" w:color="auto"/>
            </w:tcBorders>
            <w:shd w:val="clear" w:color="000000" w:fill="FFFFFF"/>
            <w:noWrap/>
            <w:vAlign w:val="center"/>
            <w:hideMark/>
          </w:tcPr>
          <w:p w14:paraId="61364F5F"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35,243,490 </w:t>
            </w:r>
          </w:p>
        </w:tc>
      </w:tr>
      <w:tr w:rsidR="0039428D" w:rsidRPr="0039428D" w14:paraId="4BCB2641" w14:textId="77777777" w:rsidTr="00EC5CC2">
        <w:trPr>
          <w:trHeight w:val="68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61DF403"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Intereses</w:t>
            </w:r>
          </w:p>
        </w:tc>
        <w:tc>
          <w:tcPr>
            <w:tcW w:w="1786" w:type="dxa"/>
            <w:tcBorders>
              <w:top w:val="nil"/>
              <w:left w:val="nil"/>
              <w:bottom w:val="single" w:sz="4" w:space="0" w:color="auto"/>
              <w:right w:val="single" w:sz="4" w:space="0" w:color="auto"/>
            </w:tcBorders>
            <w:shd w:val="clear" w:color="000000" w:fill="FFFFFF"/>
            <w:vAlign w:val="center"/>
            <w:hideMark/>
          </w:tcPr>
          <w:p w14:paraId="56270529"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Sobre saldos insolutos a una tasa que resulta de sumar la tasa de referencia más la sobretasa que corresponda, con base en la calificación de la estructura del crédito.</w:t>
            </w:r>
          </w:p>
        </w:tc>
        <w:tc>
          <w:tcPr>
            <w:tcW w:w="946" w:type="dxa"/>
            <w:tcBorders>
              <w:top w:val="nil"/>
              <w:left w:val="nil"/>
              <w:bottom w:val="single" w:sz="4" w:space="0" w:color="auto"/>
              <w:right w:val="single" w:sz="4" w:space="0" w:color="auto"/>
            </w:tcBorders>
            <w:shd w:val="clear" w:color="000000" w:fill="FFFFFF"/>
            <w:noWrap/>
            <w:vAlign w:val="center"/>
            <w:hideMark/>
          </w:tcPr>
          <w:p w14:paraId="31FDC937"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Saldo final insoluto</w:t>
            </w:r>
          </w:p>
        </w:tc>
        <w:tc>
          <w:tcPr>
            <w:tcW w:w="787" w:type="dxa"/>
            <w:tcBorders>
              <w:top w:val="nil"/>
              <w:left w:val="nil"/>
              <w:bottom w:val="single" w:sz="4" w:space="0" w:color="auto"/>
              <w:right w:val="single" w:sz="4" w:space="0" w:color="auto"/>
            </w:tcBorders>
            <w:shd w:val="clear" w:color="000000" w:fill="FFFFFF"/>
            <w:noWrap/>
            <w:vAlign w:val="center"/>
            <w:hideMark/>
          </w:tcPr>
          <w:p w14:paraId="701D1C38"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1,144,459,927 </w:t>
            </w:r>
          </w:p>
        </w:tc>
        <w:tc>
          <w:tcPr>
            <w:tcW w:w="837" w:type="dxa"/>
            <w:tcBorders>
              <w:top w:val="nil"/>
              <w:left w:val="nil"/>
              <w:bottom w:val="single" w:sz="4" w:space="0" w:color="auto"/>
              <w:right w:val="single" w:sz="4" w:space="0" w:color="auto"/>
            </w:tcBorders>
            <w:shd w:val="clear" w:color="000000" w:fill="FFFFFF"/>
            <w:noWrap/>
            <w:vAlign w:val="center"/>
            <w:hideMark/>
          </w:tcPr>
          <w:p w14:paraId="27D076FF"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1,125,045,822 </w:t>
            </w:r>
          </w:p>
        </w:tc>
        <w:tc>
          <w:tcPr>
            <w:tcW w:w="891" w:type="dxa"/>
            <w:tcBorders>
              <w:top w:val="nil"/>
              <w:left w:val="nil"/>
              <w:bottom w:val="single" w:sz="4" w:space="0" w:color="auto"/>
              <w:right w:val="single" w:sz="4" w:space="0" w:color="auto"/>
            </w:tcBorders>
            <w:shd w:val="clear" w:color="000000" w:fill="FFFFFF"/>
            <w:noWrap/>
            <w:vAlign w:val="center"/>
            <w:hideMark/>
          </w:tcPr>
          <w:p w14:paraId="0371E8C9"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1,102,510,811 </w:t>
            </w:r>
          </w:p>
        </w:tc>
        <w:tc>
          <w:tcPr>
            <w:tcW w:w="848" w:type="dxa"/>
            <w:tcBorders>
              <w:top w:val="nil"/>
              <w:left w:val="nil"/>
              <w:bottom w:val="single" w:sz="4" w:space="0" w:color="auto"/>
              <w:right w:val="single" w:sz="4" w:space="0" w:color="auto"/>
            </w:tcBorders>
            <w:shd w:val="clear" w:color="000000" w:fill="FFFFFF"/>
            <w:noWrap/>
            <w:vAlign w:val="center"/>
            <w:hideMark/>
          </w:tcPr>
          <w:p w14:paraId="43FC19D2"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1,076,353,196 </w:t>
            </w:r>
          </w:p>
        </w:tc>
        <w:tc>
          <w:tcPr>
            <w:tcW w:w="850" w:type="dxa"/>
            <w:tcBorders>
              <w:top w:val="nil"/>
              <w:left w:val="nil"/>
              <w:bottom w:val="single" w:sz="4" w:space="0" w:color="auto"/>
              <w:right w:val="single" w:sz="4" w:space="0" w:color="auto"/>
            </w:tcBorders>
            <w:shd w:val="clear" w:color="000000" w:fill="FFFFFF"/>
            <w:noWrap/>
            <w:vAlign w:val="center"/>
            <w:hideMark/>
          </w:tcPr>
          <w:p w14:paraId="39776CF9"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1,045,990,627 </w:t>
            </w:r>
          </w:p>
        </w:tc>
        <w:tc>
          <w:tcPr>
            <w:tcW w:w="895" w:type="dxa"/>
            <w:tcBorders>
              <w:top w:val="nil"/>
              <w:left w:val="nil"/>
              <w:bottom w:val="single" w:sz="4" w:space="0" w:color="auto"/>
              <w:right w:val="single" w:sz="4" w:space="0" w:color="auto"/>
            </w:tcBorders>
            <w:shd w:val="clear" w:color="000000" w:fill="FFFFFF"/>
            <w:noWrap/>
            <w:vAlign w:val="center"/>
            <w:hideMark/>
          </w:tcPr>
          <w:p w14:paraId="359C6493"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1,010,747,137 </w:t>
            </w:r>
          </w:p>
        </w:tc>
      </w:tr>
      <w:tr w:rsidR="005955D6" w:rsidRPr="0039428D" w14:paraId="2538720A" w14:textId="77777777" w:rsidTr="00EC5CC2">
        <w:trPr>
          <w:trHeight w:val="41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B87770F"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Gastos y costos</w:t>
            </w:r>
          </w:p>
        </w:tc>
        <w:tc>
          <w:tcPr>
            <w:tcW w:w="1786" w:type="dxa"/>
            <w:tcBorders>
              <w:top w:val="nil"/>
              <w:left w:val="nil"/>
              <w:bottom w:val="single" w:sz="4" w:space="0" w:color="auto"/>
              <w:right w:val="single" w:sz="4" w:space="0" w:color="auto"/>
            </w:tcBorders>
            <w:shd w:val="clear" w:color="auto" w:fill="auto"/>
            <w:vAlign w:val="bottom"/>
            <w:hideMark/>
          </w:tcPr>
          <w:p w14:paraId="26EF666C"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1. Calificación de la estructura del crédito.</w:t>
            </w:r>
            <w:r w:rsidRPr="0039428D">
              <w:rPr>
                <w:rFonts w:eastAsia="Times New Roman" w:cs="Arial"/>
                <w:color w:val="000000"/>
                <w:sz w:val="16"/>
                <w:szCs w:val="16"/>
                <w:lang w:eastAsia="es-MX"/>
              </w:rPr>
              <w:br/>
              <w:t>2. Honorarios de administración Fiduciaria.</w:t>
            </w:r>
            <w:r w:rsidRPr="0039428D">
              <w:rPr>
                <w:rFonts w:eastAsia="Times New Roman" w:cs="Arial"/>
                <w:color w:val="000000"/>
                <w:sz w:val="16"/>
                <w:szCs w:val="16"/>
                <w:lang w:eastAsia="es-MX"/>
              </w:rPr>
              <w:br/>
              <w:t>3. Contratación de coberturas de tasa</w:t>
            </w:r>
          </w:p>
        </w:tc>
        <w:tc>
          <w:tcPr>
            <w:tcW w:w="946" w:type="dxa"/>
            <w:tcBorders>
              <w:top w:val="nil"/>
              <w:left w:val="nil"/>
              <w:bottom w:val="single" w:sz="4" w:space="0" w:color="auto"/>
              <w:right w:val="single" w:sz="4" w:space="0" w:color="auto"/>
            </w:tcBorders>
            <w:shd w:val="clear" w:color="000000" w:fill="FFFFFF"/>
            <w:noWrap/>
            <w:vAlign w:val="center"/>
            <w:hideMark/>
          </w:tcPr>
          <w:p w14:paraId="49390D42"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Servicio de la Deuda</w:t>
            </w:r>
          </w:p>
        </w:tc>
        <w:tc>
          <w:tcPr>
            <w:tcW w:w="787" w:type="dxa"/>
            <w:tcBorders>
              <w:top w:val="nil"/>
              <w:left w:val="nil"/>
              <w:bottom w:val="single" w:sz="4" w:space="0" w:color="auto"/>
              <w:right w:val="single" w:sz="4" w:space="0" w:color="auto"/>
            </w:tcBorders>
            <w:shd w:val="clear" w:color="000000" w:fill="FFFFFF"/>
            <w:noWrap/>
            <w:vAlign w:val="center"/>
            <w:hideMark/>
          </w:tcPr>
          <w:p w14:paraId="2CBE7684"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141,139,975 </w:t>
            </w:r>
          </w:p>
        </w:tc>
        <w:tc>
          <w:tcPr>
            <w:tcW w:w="837" w:type="dxa"/>
            <w:tcBorders>
              <w:top w:val="nil"/>
              <w:left w:val="nil"/>
              <w:bottom w:val="single" w:sz="4" w:space="0" w:color="auto"/>
              <w:right w:val="single" w:sz="4" w:space="0" w:color="auto"/>
            </w:tcBorders>
            <w:shd w:val="clear" w:color="000000" w:fill="FFFFFF"/>
            <w:noWrap/>
            <w:vAlign w:val="center"/>
            <w:hideMark/>
          </w:tcPr>
          <w:p w14:paraId="21D5821E"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109,580,540 </w:t>
            </w:r>
          </w:p>
        </w:tc>
        <w:tc>
          <w:tcPr>
            <w:tcW w:w="891" w:type="dxa"/>
            <w:tcBorders>
              <w:top w:val="nil"/>
              <w:left w:val="nil"/>
              <w:bottom w:val="single" w:sz="4" w:space="0" w:color="auto"/>
              <w:right w:val="single" w:sz="4" w:space="0" w:color="auto"/>
            </w:tcBorders>
            <w:shd w:val="clear" w:color="000000" w:fill="FFFFFF"/>
            <w:noWrap/>
            <w:vAlign w:val="center"/>
            <w:hideMark/>
          </w:tcPr>
          <w:p w14:paraId="16ED7C69"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99,228,331 </w:t>
            </w:r>
          </w:p>
        </w:tc>
        <w:tc>
          <w:tcPr>
            <w:tcW w:w="848" w:type="dxa"/>
            <w:tcBorders>
              <w:top w:val="nil"/>
              <w:left w:val="nil"/>
              <w:bottom w:val="single" w:sz="4" w:space="0" w:color="auto"/>
              <w:right w:val="single" w:sz="4" w:space="0" w:color="auto"/>
            </w:tcBorders>
            <w:shd w:val="clear" w:color="000000" w:fill="FFFFFF"/>
            <w:noWrap/>
            <w:vAlign w:val="center"/>
            <w:hideMark/>
          </w:tcPr>
          <w:p w14:paraId="2FCA94DF"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96,063,945 </w:t>
            </w:r>
          </w:p>
        </w:tc>
        <w:tc>
          <w:tcPr>
            <w:tcW w:w="850" w:type="dxa"/>
            <w:tcBorders>
              <w:top w:val="nil"/>
              <w:left w:val="nil"/>
              <w:bottom w:val="single" w:sz="4" w:space="0" w:color="auto"/>
              <w:right w:val="single" w:sz="4" w:space="0" w:color="auto"/>
            </w:tcBorders>
            <w:shd w:val="clear" w:color="000000" w:fill="FFFFFF"/>
            <w:noWrap/>
            <w:vAlign w:val="center"/>
            <w:hideMark/>
          </w:tcPr>
          <w:p w14:paraId="09BE08DB"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97,485,634 </w:t>
            </w:r>
          </w:p>
        </w:tc>
        <w:tc>
          <w:tcPr>
            <w:tcW w:w="895" w:type="dxa"/>
            <w:tcBorders>
              <w:top w:val="nil"/>
              <w:left w:val="nil"/>
              <w:bottom w:val="single" w:sz="4" w:space="0" w:color="auto"/>
              <w:right w:val="single" w:sz="4" w:space="0" w:color="auto"/>
            </w:tcBorders>
            <w:shd w:val="clear" w:color="000000" w:fill="FFFFFF"/>
            <w:noWrap/>
            <w:vAlign w:val="center"/>
            <w:hideMark/>
          </w:tcPr>
          <w:p w14:paraId="5A6664DE"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99,121,970 </w:t>
            </w:r>
          </w:p>
        </w:tc>
      </w:tr>
    </w:tbl>
    <w:p w14:paraId="017BB7DD" w14:textId="77777777" w:rsidR="005955D6" w:rsidRDefault="005955D6" w:rsidP="005955D6">
      <w:pPr>
        <w:rPr>
          <w:rFonts w:cs="Arial"/>
          <w:sz w:val="22"/>
        </w:rPr>
      </w:pPr>
    </w:p>
    <w:tbl>
      <w:tblPr>
        <w:tblW w:w="5000" w:type="pct"/>
        <w:tblCellMar>
          <w:left w:w="70" w:type="dxa"/>
          <w:right w:w="70" w:type="dxa"/>
        </w:tblCellMar>
        <w:tblLook w:val="04A0" w:firstRow="1" w:lastRow="0" w:firstColumn="1" w:lastColumn="0" w:noHBand="0" w:noVBand="1"/>
      </w:tblPr>
      <w:tblGrid>
        <w:gridCol w:w="1492"/>
        <w:gridCol w:w="1752"/>
        <w:gridCol w:w="1248"/>
        <w:gridCol w:w="1086"/>
        <w:gridCol w:w="1086"/>
        <w:gridCol w:w="1086"/>
        <w:gridCol w:w="1086"/>
        <w:gridCol w:w="1086"/>
        <w:gridCol w:w="1088"/>
      </w:tblGrid>
      <w:tr w:rsidR="005955D6" w:rsidRPr="00B45667" w14:paraId="7B97BB61" w14:textId="77777777" w:rsidTr="0039428D">
        <w:trPr>
          <w:trHeight w:val="148"/>
          <w:tblHeader/>
        </w:trPr>
        <w:tc>
          <w:tcPr>
            <w:tcW w:w="147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7D51108"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Financiamiento Banobras 1,420 mdp</w:t>
            </w:r>
          </w:p>
        </w:tc>
        <w:tc>
          <w:tcPr>
            <w:tcW w:w="3526"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23FB5279"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39428D" w:rsidRPr="00B45667" w14:paraId="3C26B034" w14:textId="77777777" w:rsidTr="0039428D">
        <w:trPr>
          <w:trHeight w:val="148"/>
          <w:tblHeader/>
        </w:trPr>
        <w:tc>
          <w:tcPr>
            <w:tcW w:w="147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6FC66C3"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567" w:type="pct"/>
            <w:tcBorders>
              <w:top w:val="nil"/>
              <w:left w:val="nil"/>
              <w:bottom w:val="single" w:sz="4" w:space="0" w:color="auto"/>
              <w:right w:val="single" w:sz="4" w:space="0" w:color="auto"/>
            </w:tcBorders>
            <w:shd w:val="clear" w:color="auto" w:fill="A6A6A6" w:themeFill="background1" w:themeFillShade="A6"/>
            <w:noWrap/>
            <w:vAlign w:val="center"/>
            <w:hideMark/>
          </w:tcPr>
          <w:p w14:paraId="1BFEF752" w14:textId="77777777" w:rsidR="005955D6" w:rsidRPr="00344425" w:rsidRDefault="005955D6" w:rsidP="00EC5CC2">
            <w:pPr>
              <w:jc w:val="center"/>
              <w:rPr>
                <w:rFonts w:eastAsia="Times New Roman" w:cs="Arial"/>
                <w:b/>
                <w:bCs/>
                <w:sz w:val="12"/>
                <w:szCs w:val="14"/>
                <w:lang w:eastAsia="es-MX"/>
              </w:rPr>
            </w:pPr>
            <w:r w:rsidRPr="00344425">
              <w:rPr>
                <w:rFonts w:eastAsia="Times New Roman" w:cs="Arial"/>
                <w:b/>
                <w:bCs/>
                <w:sz w:val="10"/>
                <w:szCs w:val="14"/>
                <w:lang w:eastAsia="es-MX"/>
              </w:rPr>
              <w:t>CONCEPTO</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1F62CC46"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2C4357D9"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2E8DDF13"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13B39B12"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6C50B9BC"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6FF243FA"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2DB4E954"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33428166"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Monto contratado</w:t>
            </w:r>
          </w:p>
        </w:tc>
        <w:tc>
          <w:tcPr>
            <w:tcW w:w="796" w:type="pct"/>
            <w:tcBorders>
              <w:top w:val="nil"/>
              <w:left w:val="nil"/>
              <w:bottom w:val="single" w:sz="4" w:space="0" w:color="auto"/>
              <w:right w:val="single" w:sz="4" w:space="0" w:color="auto"/>
            </w:tcBorders>
            <w:shd w:val="clear" w:color="auto" w:fill="auto"/>
            <w:noWrap/>
            <w:vAlign w:val="center"/>
            <w:hideMark/>
          </w:tcPr>
          <w:p w14:paraId="196AFCF9"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1,420,399,383</w:t>
            </w:r>
          </w:p>
        </w:tc>
        <w:tc>
          <w:tcPr>
            <w:tcW w:w="567" w:type="pct"/>
            <w:tcBorders>
              <w:top w:val="nil"/>
              <w:left w:val="nil"/>
              <w:bottom w:val="single" w:sz="4" w:space="0" w:color="auto"/>
              <w:right w:val="single" w:sz="4" w:space="0" w:color="auto"/>
            </w:tcBorders>
            <w:shd w:val="clear" w:color="auto" w:fill="auto"/>
            <w:noWrap/>
            <w:vAlign w:val="center"/>
            <w:hideMark/>
          </w:tcPr>
          <w:p w14:paraId="3877AAE8"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Calificación</w:t>
            </w:r>
          </w:p>
        </w:tc>
        <w:tc>
          <w:tcPr>
            <w:tcW w:w="493" w:type="pct"/>
            <w:tcBorders>
              <w:top w:val="nil"/>
              <w:left w:val="nil"/>
              <w:bottom w:val="single" w:sz="4" w:space="0" w:color="auto"/>
              <w:right w:val="single" w:sz="4" w:space="0" w:color="auto"/>
            </w:tcBorders>
            <w:shd w:val="clear" w:color="auto" w:fill="auto"/>
            <w:noWrap/>
            <w:vAlign w:val="center"/>
            <w:hideMark/>
          </w:tcPr>
          <w:p w14:paraId="61E466F0"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124DEB2B"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52438C43"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0468D6A9"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44FFCF96"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24CB7E31"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6F9EF84C"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106818F4"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Monto dispuesto</w:t>
            </w:r>
          </w:p>
        </w:tc>
        <w:tc>
          <w:tcPr>
            <w:tcW w:w="796" w:type="pct"/>
            <w:tcBorders>
              <w:top w:val="nil"/>
              <w:left w:val="nil"/>
              <w:bottom w:val="single" w:sz="4" w:space="0" w:color="auto"/>
              <w:right w:val="single" w:sz="4" w:space="0" w:color="auto"/>
            </w:tcBorders>
            <w:shd w:val="clear" w:color="auto" w:fill="auto"/>
            <w:noWrap/>
            <w:vAlign w:val="center"/>
            <w:hideMark/>
          </w:tcPr>
          <w:p w14:paraId="04920F87"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1,380,676,153</w:t>
            </w:r>
          </w:p>
        </w:tc>
        <w:tc>
          <w:tcPr>
            <w:tcW w:w="567" w:type="pct"/>
            <w:tcBorders>
              <w:top w:val="nil"/>
              <w:left w:val="nil"/>
              <w:bottom w:val="single" w:sz="4" w:space="0" w:color="auto"/>
              <w:right w:val="single" w:sz="4" w:space="0" w:color="auto"/>
            </w:tcBorders>
            <w:shd w:val="clear" w:color="auto" w:fill="auto"/>
            <w:noWrap/>
            <w:vAlign w:val="center"/>
            <w:hideMark/>
          </w:tcPr>
          <w:p w14:paraId="726A5B12"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Tasa variable</w:t>
            </w:r>
          </w:p>
        </w:tc>
        <w:tc>
          <w:tcPr>
            <w:tcW w:w="493" w:type="pct"/>
            <w:tcBorders>
              <w:top w:val="nil"/>
              <w:left w:val="nil"/>
              <w:bottom w:val="single" w:sz="4" w:space="0" w:color="auto"/>
              <w:right w:val="single" w:sz="4" w:space="0" w:color="auto"/>
            </w:tcBorders>
            <w:shd w:val="clear" w:color="auto" w:fill="auto"/>
            <w:noWrap/>
            <w:vAlign w:val="center"/>
            <w:hideMark/>
          </w:tcPr>
          <w:p w14:paraId="7534C81B"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04EDBCB5"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2F6D19D6"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0784F56C"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12C7D913"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17DF6128"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09C77138"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vAlign w:val="center"/>
            <w:hideMark/>
          </w:tcPr>
          <w:p w14:paraId="40A8615D"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Fuente de pago</w:t>
            </w:r>
          </w:p>
        </w:tc>
        <w:tc>
          <w:tcPr>
            <w:tcW w:w="796" w:type="pct"/>
            <w:tcBorders>
              <w:top w:val="nil"/>
              <w:left w:val="nil"/>
              <w:bottom w:val="single" w:sz="4" w:space="0" w:color="auto"/>
              <w:right w:val="single" w:sz="4" w:space="0" w:color="auto"/>
            </w:tcBorders>
            <w:shd w:val="clear" w:color="auto" w:fill="auto"/>
            <w:vAlign w:val="center"/>
            <w:hideMark/>
          </w:tcPr>
          <w:p w14:paraId="16ABFA0A"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6.923% del FGP</w:t>
            </w:r>
          </w:p>
        </w:tc>
        <w:tc>
          <w:tcPr>
            <w:tcW w:w="567" w:type="pct"/>
            <w:tcBorders>
              <w:top w:val="nil"/>
              <w:left w:val="nil"/>
              <w:bottom w:val="single" w:sz="4" w:space="0" w:color="auto"/>
              <w:right w:val="single" w:sz="4" w:space="0" w:color="auto"/>
            </w:tcBorders>
            <w:shd w:val="clear" w:color="auto" w:fill="auto"/>
            <w:noWrap/>
            <w:vAlign w:val="center"/>
            <w:hideMark/>
          </w:tcPr>
          <w:p w14:paraId="5EA40F86"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Sobretasa</w:t>
            </w:r>
          </w:p>
        </w:tc>
        <w:tc>
          <w:tcPr>
            <w:tcW w:w="493" w:type="pct"/>
            <w:tcBorders>
              <w:top w:val="nil"/>
              <w:left w:val="nil"/>
              <w:bottom w:val="single" w:sz="4" w:space="0" w:color="auto"/>
              <w:right w:val="single" w:sz="4" w:space="0" w:color="auto"/>
            </w:tcBorders>
            <w:shd w:val="clear" w:color="auto" w:fill="auto"/>
            <w:noWrap/>
            <w:vAlign w:val="center"/>
            <w:hideMark/>
          </w:tcPr>
          <w:p w14:paraId="56F462DE"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7881BAA8"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23E2C155"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4D1FAEEC"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538673CB"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68150757"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r>
      <w:tr w:rsidR="005955D6" w:rsidRPr="00B45667" w14:paraId="6961AAD2"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434F384D"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Plazo contratado</w:t>
            </w:r>
          </w:p>
        </w:tc>
        <w:tc>
          <w:tcPr>
            <w:tcW w:w="796" w:type="pct"/>
            <w:tcBorders>
              <w:top w:val="nil"/>
              <w:left w:val="nil"/>
              <w:bottom w:val="single" w:sz="4" w:space="0" w:color="auto"/>
              <w:right w:val="single" w:sz="4" w:space="0" w:color="auto"/>
            </w:tcBorders>
            <w:shd w:val="clear" w:color="auto" w:fill="auto"/>
            <w:noWrap/>
            <w:vAlign w:val="center"/>
            <w:hideMark/>
          </w:tcPr>
          <w:p w14:paraId="512FBC56"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240 meses</w:t>
            </w:r>
          </w:p>
        </w:tc>
        <w:tc>
          <w:tcPr>
            <w:tcW w:w="567" w:type="pct"/>
            <w:tcBorders>
              <w:top w:val="nil"/>
              <w:left w:val="nil"/>
              <w:bottom w:val="single" w:sz="4" w:space="0" w:color="auto"/>
              <w:right w:val="single" w:sz="4" w:space="0" w:color="auto"/>
            </w:tcBorders>
            <w:shd w:val="clear" w:color="auto" w:fill="auto"/>
            <w:noWrap/>
            <w:vAlign w:val="center"/>
            <w:hideMark/>
          </w:tcPr>
          <w:p w14:paraId="2F590B55"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Saldo inicial insoluto</w:t>
            </w:r>
          </w:p>
        </w:tc>
        <w:tc>
          <w:tcPr>
            <w:tcW w:w="493" w:type="pct"/>
            <w:tcBorders>
              <w:top w:val="nil"/>
              <w:left w:val="nil"/>
              <w:bottom w:val="single" w:sz="4" w:space="0" w:color="auto"/>
              <w:right w:val="single" w:sz="4" w:space="0" w:color="auto"/>
            </w:tcBorders>
            <w:shd w:val="clear" w:color="auto" w:fill="auto"/>
            <w:noWrap/>
            <w:vAlign w:val="center"/>
            <w:hideMark/>
          </w:tcPr>
          <w:p w14:paraId="0614786D"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1,335,614,263 </w:t>
            </w:r>
          </w:p>
        </w:tc>
        <w:tc>
          <w:tcPr>
            <w:tcW w:w="493" w:type="pct"/>
            <w:tcBorders>
              <w:top w:val="nil"/>
              <w:left w:val="nil"/>
              <w:bottom w:val="single" w:sz="4" w:space="0" w:color="auto"/>
              <w:right w:val="single" w:sz="4" w:space="0" w:color="auto"/>
            </w:tcBorders>
            <w:shd w:val="clear" w:color="auto" w:fill="auto"/>
            <w:noWrap/>
            <w:vAlign w:val="center"/>
            <w:hideMark/>
          </w:tcPr>
          <w:p w14:paraId="5A5C9815"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1,316,362,958 </w:t>
            </w:r>
          </w:p>
        </w:tc>
        <w:tc>
          <w:tcPr>
            <w:tcW w:w="493" w:type="pct"/>
            <w:tcBorders>
              <w:top w:val="nil"/>
              <w:left w:val="nil"/>
              <w:bottom w:val="single" w:sz="4" w:space="0" w:color="auto"/>
              <w:right w:val="single" w:sz="4" w:space="0" w:color="auto"/>
            </w:tcBorders>
            <w:shd w:val="clear" w:color="auto" w:fill="auto"/>
            <w:noWrap/>
            <w:vAlign w:val="center"/>
            <w:hideMark/>
          </w:tcPr>
          <w:p w14:paraId="2D433718"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1,294,016,928 </w:t>
            </w:r>
          </w:p>
        </w:tc>
        <w:tc>
          <w:tcPr>
            <w:tcW w:w="493" w:type="pct"/>
            <w:tcBorders>
              <w:top w:val="nil"/>
              <w:left w:val="nil"/>
              <w:bottom w:val="single" w:sz="4" w:space="0" w:color="auto"/>
              <w:right w:val="single" w:sz="4" w:space="0" w:color="auto"/>
            </w:tcBorders>
            <w:shd w:val="clear" w:color="auto" w:fill="auto"/>
            <w:noWrap/>
            <w:vAlign w:val="center"/>
            <w:hideMark/>
          </w:tcPr>
          <w:p w14:paraId="06A568EB"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1,268,078,674 </w:t>
            </w:r>
          </w:p>
        </w:tc>
        <w:tc>
          <w:tcPr>
            <w:tcW w:w="493" w:type="pct"/>
            <w:tcBorders>
              <w:top w:val="nil"/>
              <w:left w:val="nil"/>
              <w:bottom w:val="single" w:sz="4" w:space="0" w:color="auto"/>
              <w:right w:val="single" w:sz="4" w:space="0" w:color="auto"/>
            </w:tcBorders>
            <w:shd w:val="clear" w:color="auto" w:fill="auto"/>
            <w:noWrap/>
            <w:vAlign w:val="center"/>
            <w:hideMark/>
          </w:tcPr>
          <w:p w14:paraId="12B6A0A4"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1,237,970,727 </w:t>
            </w:r>
          </w:p>
        </w:tc>
        <w:tc>
          <w:tcPr>
            <w:tcW w:w="493" w:type="pct"/>
            <w:tcBorders>
              <w:top w:val="nil"/>
              <w:left w:val="nil"/>
              <w:bottom w:val="single" w:sz="4" w:space="0" w:color="auto"/>
              <w:right w:val="single" w:sz="4" w:space="0" w:color="auto"/>
            </w:tcBorders>
            <w:shd w:val="clear" w:color="auto" w:fill="auto"/>
            <w:noWrap/>
            <w:vAlign w:val="center"/>
            <w:hideMark/>
          </w:tcPr>
          <w:p w14:paraId="033D7FEF"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1,203,022,793 </w:t>
            </w:r>
          </w:p>
        </w:tc>
      </w:tr>
      <w:tr w:rsidR="0039428D" w:rsidRPr="00B45667" w14:paraId="120BEBA5"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62E32091"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Perfil de amortización</w:t>
            </w:r>
          </w:p>
        </w:tc>
        <w:tc>
          <w:tcPr>
            <w:tcW w:w="796" w:type="pct"/>
            <w:tcBorders>
              <w:top w:val="nil"/>
              <w:left w:val="nil"/>
              <w:bottom w:val="single" w:sz="4" w:space="0" w:color="auto"/>
              <w:right w:val="single" w:sz="4" w:space="0" w:color="auto"/>
            </w:tcBorders>
            <w:shd w:val="clear" w:color="auto" w:fill="auto"/>
            <w:noWrap/>
            <w:vAlign w:val="center"/>
            <w:hideMark/>
          </w:tcPr>
          <w:p w14:paraId="3E654932"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Creciente al 1.25%</w:t>
            </w:r>
          </w:p>
        </w:tc>
        <w:tc>
          <w:tcPr>
            <w:tcW w:w="567" w:type="pct"/>
            <w:tcBorders>
              <w:top w:val="nil"/>
              <w:left w:val="nil"/>
              <w:bottom w:val="single" w:sz="4" w:space="0" w:color="auto"/>
              <w:right w:val="single" w:sz="4" w:space="0" w:color="auto"/>
            </w:tcBorders>
            <w:shd w:val="clear" w:color="auto" w:fill="auto"/>
            <w:noWrap/>
            <w:vAlign w:val="center"/>
            <w:hideMark/>
          </w:tcPr>
          <w:p w14:paraId="4EB5D9EE"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0"/>
                <w:szCs w:val="14"/>
                <w:lang w:eastAsia="es-MX"/>
              </w:rPr>
              <w:t>Amortización</w:t>
            </w:r>
          </w:p>
        </w:tc>
        <w:tc>
          <w:tcPr>
            <w:tcW w:w="493" w:type="pct"/>
            <w:tcBorders>
              <w:top w:val="nil"/>
              <w:left w:val="nil"/>
              <w:bottom w:val="single" w:sz="4" w:space="0" w:color="auto"/>
              <w:right w:val="single" w:sz="4" w:space="0" w:color="auto"/>
            </w:tcBorders>
            <w:shd w:val="clear" w:color="000000" w:fill="FFFFFF"/>
            <w:noWrap/>
            <w:vAlign w:val="center"/>
            <w:hideMark/>
          </w:tcPr>
          <w:p w14:paraId="31766657"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19,251,305</w:t>
            </w:r>
          </w:p>
        </w:tc>
        <w:tc>
          <w:tcPr>
            <w:tcW w:w="493" w:type="pct"/>
            <w:tcBorders>
              <w:top w:val="nil"/>
              <w:left w:val="nil"/>
              <w:bottom w:val="single" w:sz="4" w:space="0" w:color="auto"/>
              <w:right w:val="single" w:sz="4" w:space="0" w:color="auto"/>
            </w:tcBorders>
            <w:shd w:val="clear" w:color="000000" w:fill="FFFFFF"/>
            <w:noWrap/>
            <w:vAlign w:val="center"/>
            <w:hideMark/>
          </w:tcPr>
          <w:p w14:paraId="2640DA25"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22,346,030</w:t>
            </w:r>
          </w:p>
        </w:tc>
        <w:tc>
          <w:tcPr>
            <w:tcW w:w="493" w:type="pct"/>
            <w:tcBorders>
              <w:top w:val="nil"/>
              <w:left w:val="nil"/>
              <w:bottom w:val="single" w:sz="4" w:space="0" w:color="auto"/>
              <w:right w:val="single" w:sz="4" w:space="0" w:color="auto"/>
            </w:tcBorders>
            <w:shd w:val="clear" w:color="000000" w:fill="FFFFFF"/>
            <w:noWrap/>
            <w:vAlign w:val="center"/>
            <w:hideMark/>
          </w:tcPr>
          <w:p w14:paraId="20FD7C4F"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25,938,255</w:t>
            </w:r>
          </w:p>
        </w:tc>
        <w:tc>
          <w:tcPr>
            <w:tcW w:w="493" w:type="pct"/>
            <w:tcBorders>
              <w:top w:val="nil"/>
              <w:left w:val="nil"/>
              <w:bottom w:val="single" w:sz="4" w:space="0" w:color="auto"/>
              <w:right w:val="single" w:sz="4" w:space="0" w:color="auto"/>
            </w:tcBorders>
            <w:shd w:val="clear" w:color="000000" w:fill="FFFFFF"/>
            <w:noWrap/>
            <w:vAlign w:val="center"/>
            <w:hideMark/>
          </w:tcPr>
          <w:p w14:paraId="3796A563"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30,107,946</w:t>
            </w:r>
          </w:p>
        </w:tc>
        <w:tc>
          <w:tcPr>
            <w:tcW w:w="493" w:type="pct"/>
            <w:tcBorders>
              <w:top w:val="nil"/>
              <w:left w:val="nil"/>
              <w:bottom w:val="single" w:sz="4" w:space="0" w:color="auto"/>
              <w:right w:val="single" w:sz="4" w:space="0" w:color="auto"/>
            </w:tcBorders>
            <w:shd w:val="clear" w:color="000000" w:fill="FFFFFF"/>
            <w:noWrap/>
            <w:vAlign w:val="center"/>
            <w:hideMark/>
          </w:tcPr>
          <w:p w14:paraId="295393C5"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34,947,934</w:t>
            </w:r>
          </w:p>
        </w:tc>
        <w:tc>
          <w:tcPr>
            <w:tcW w:w="493" w:type="pct"/>
            <w:tcBorders>
              <w:top w:val="nil"/>
              <w:left w:val="nil"/>
              <w:bottom w:val="single" w:sz="4" w:space="0" w:color="auto"/>
              <w:right w:val="single" w:sz="4" w:space="0" w:color="auto"/>
            </w:tcBorders>
            <w:shd w:val="clear" w:color="000000" w:fill="FFFFFF"/>
            <w:noWrap/>
            <w:vAlign w:val="center"/>
            <w:hideMark/>
          </w:tcPr>
          <w:p w14:paraId="0658A704"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40,565,973</w:t>
            </w:r>
          </w:p>
        </w:tc>
      </w:tr>
      <w:tr w:rsidR="0039428D" w:rsidRPr="00B45667" w14:paraId="255D8D5F" w14:textId="77777777" w:rsidTr="0039428D">
        <w:trPr>
          <w:trHeight w:val="746"/>
        </w:trPr>
        <w:tc>
          <w:tcPr>
            <w:tcW w:w="678" w:type="pct"/>
            <w:tcBorders>
              <w:top w:val="nil"/>
              <w:left w:val="single" w:sz="4" w:space="0" w:color="auto"/>
              <w:bottom w:val="single" w:sz="4" w:space="0" w:color="auto"/>
              <w:right w:val="single" w:sz="4" w:space="0" w:color="auto"/>
            </w:tcBorders>
            <w:shd w:val="clear" w:color="000000" w:fill="FFFFFF"/>
            <w:noWrap/>
            <w:vAlign w:val="center"/>
            <w:hideMark/>
          </w:tcPr>
          <w:p w14:paraId="6E5BCC57"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Intereses</w:t>
            </w:r>
          </w:p>
        </w:tc>
        <w:tc>
          <w:tcPr>
            <w:tcW w:w="796" w:type="pct"/>
            <w:tcBorders>
              <w:top w:val="nil"/>
              <w:left w:val="nil"/>
              <w:bottom w:val="single" w:sz="4" w:space="0" w:color="auto"/>
              <w:right w:val="single" w:sz="4" w:space="0" w:color="auto"/>
            </w:tcBorders>
            <w:shd w:val="clear" w:color="000000" w:fill="FFFFFF"/>
            <w:vAlign w:val="center"/>
            <w:hideMark/>
          </w:tcPr>
          <w:p w14:paraId="52BB16AC"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Sobre saldos insolutos a una tasa que resulta de sumar la tasa de referencia más la sobretasa que corresponda, con base en la calificación de la estructura del crédito.</w:t>
            </w:r>
          </w:p>
        </w:tc>
        <w:tc>
          <w:tcPr>
            <w:tcW w:w="567" w:type="pct"/>
            <w:tcBorders>
              <w:top w:val="nil"/>
              <w:left w:val="nil"/>
              <w:bottom w:val="single" w:sz="4" w:space="0" w:color="auto"/>
              <w:right w:val="single" w:sz="4" w:space="0" w:color="auto"/>
            </w:tcBorders>
            <w:shd w:val="clear" w:color="auto" w:fill="auto"/>
            <w:noWrap/>
            <w:vAlign w:val="center"/>
            <w:hideMark/>
          </w:tcPr>
          <w:p w14:paraId="6E61A211"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Saldo final insoluto</w:t>
            </w:r>
          </w:p>
        </w:tc>
        <w:tc>
          <w:tcPr>
            <w:tcW w:w="493" w:type="pct"/>
            <w:tcBorders>
              <w:top w:val="nil"/>
              <w:left w:val="nil"/>
              <w:bottom w:val="single" w:sz="4" w:space="0" w:color="auto"/>
              <w:right w:val="single" w:sz="4" w:space="0" w:color="auto"/>
            </w:tcBorders>
            <w:shd w:val="clear" w:color="000000" w:fill="FFFFFF"/>
            <w:noWrap/>
            <w:vAlign w:val="center"/>
            <w:hideMark/>
          </w:tcPr>
          <w:p w14:paraId="3293615C"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1,316,362,958 </w:t>
            </w:r>
          </w:p>
        </w:tc>
        <w:tc>
          <w:tcPr>
            <w:tcW w:w="493" w:type="pct"/>
            <w:tcBorders>
              <w:top w:val="nil"/>
              <w:left w:val="nil"/>
              <w:bottom w:val="single" w:sz="4" w:space="0" w:color="auto"/>
              <w:right w:val="single" w:sz="4" w:space="0" w:color="auto"/>
            </w:tcBorders>
            <w:shd w:val="clear" w:color="000000" w:fill="FFFFFF"/>
            <w:noWrap/>
            <w:vAlign w:val="center"/>
            <w:hideMark/>
          </w:tcPr>
          <w:p w14:paraId="5B0AD193"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1,294,016,928 </w:t>
            </w:r>
          </w:p>
        </w:tc>
        <w:tc>
          <w:tcPr>
            <w:tcW w:w="493" w:type="pct"/>
            <w:tcBorders>
              <w:top w:val="nil"/>
              <w:left w:val="nil"/>
              <w:bottom w:val="single" w:sz="4" w:space="0" w:color="auto"/>
              <w:right w:val="single" w:sz="4" w:space="0" w:color="auto"/>
            </w:tcBorders>
            <w:shd w:val="clear" w:color="000000" w:fill="FFFFFF"/>
            <w:noWrap/>
            <w:vAlign w:val="center"/>
            <w:hideMark/>
          </w:tcPr>
          <w:p w14:paraId="4916D55C"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1,268,078,674 </w:t>
            </w:r>
          </w:p>
        </w:tc>
        <w:tc>
          <w:tcPr>
            <w:tcW w:w="493" w:type="pct"/>
            <w:tcBorders>
              <w:top w:val="nil"/>
              <w:left w:val="nil"/>
              <w:bottom w:val="single" w:sz="4" w:space="0" w:color="auto"/>
              <w:right w:val="single" w:sz="4" w:space="0" w:color="auto"/>
            </w:tcBorders>
            <w:shd w:val="clear" w:color="000000" w:fill="FFFFFF"/>
            <w:noWrap/>
            <w:vAlign w:val="center"/>
            <w:hideMark/>
          </w:tcPr>
          <w:p w14:paraId="0C0405EA"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1,237,970,727 </w:t>
            </w:r>
          </w:p>
        </w:tc>
        <w:tc>
          <w:tcPr>
            <w:tcW w:w="493" w:type="pct"/>
            <w:tcBorders>
              <w:top w:val="nil"/>
              <w:left w:val="nil"/>
              <w:bottom w:val="single" w:sz="4" w:space="0" w:color="auto"/>
              <w:right w:val="single" w:sz="4" w:space="0" w:color="auto"/>
            </w:tcBorders>
            <w:shd w:val="clear" w:color="000000" w:fill="FFFFFF"/>
            <w:noWrap/>
            <w:vAlign w:val="center"/>
            <w:hideMark/>
          </w:tcPr>
          <w:p w14:paraId="11638D2B"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1,203,022,793 </w:t>
            </w:r>
          </w:p>
        </w:tc>
        <w:tc>
          <w:tcPr>
            <w:tcW w:w="493" w:type="pct"/>
            <w:tcBorders>
              <w:top w:val="nil"/>
              <w:left w:val="nil"/>
              <w:bottom w:val="single" w:sz="4" w:space="0" w:color="auto"/>
              <w:right w:val="single" w:sz="4" w:space="0" w:color="auto"/>
            </w:tcBorders>
            <w:shd w:val="clear" w:color="000000" w:fill="FFFFFF"/>
            <w:noWrap/>
            <w:vAlign w:val="center"/>
            <w:hideMark/>
          </w:tcPr>
          <w:p w14:paraId="332B7613"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1,162,456,819 </w:t>
            </w:r>
          </w:p>
        </w:tc>
      </w:tr>
      <w:tr w:rsidR="0039428D" w:rsidRPr="00B45667" w14:paraId="5F315D90" w14:textId="77777777" w:rsidTr="0039428D">
        <w:trPr>
          <w:trHeight w:val="446"/>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11054085"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Gastos y costos</w:t>
            </w:r>
          </w:p>
        </w:tc>
        <w:tc>
          <w:tcPr>
            <w:tcW w:w="796" w:type="pct"/>
            <w:tcBorders>
              <w:top w:val="nil"/>
              <w:left w:val="nil"/>
              <w:bottom w:val="single" w:sz="4" w:space="0" w:color="auto"/>
              <w:right w:val="single" w:sz="4" w:space="0" w:color="auto"/>
            </w:tcBorders>
            <w:shd w:val="clear" w:color="auto" w:fill="auto"/>
            <w:vAlign w:val="bottom"/>
            <w:hideMark/>
          </w:tcPr>
          <w:p w14:paraId="1188DAFA"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1. Calificación de la estructura del crédito.</w:t>
            </w:r>
            <w:r w:rsidRPr="006206C9">
              <w:rPr>
                <w:rFonts w:eastAsia="Times New Roman" w:cs="Arial"/>
                <w:color w:val="000000"/>
                <w:sz w:val="12"/>
                <w:szCs w:val="14"/>
                <w:lang w:eastAsia="es-MX"/>
              </w:rPr>
              <w:br/>
              <w:t>2. Honorarios de administración Fiduciaria.</w:t>
            </w:r>
            <w:r w:rsidRPr="006206C9">
              <w:rPr>
                <w:rFonts w:eastAsia="Times New Roman" w:cs="Arial"/>
                <w:color w:val="000000"/>
                <w:sz w:val="12"/>
                <w:szCs w:val="14"/>
                <w:lang w:eastAsia="es-MX"/>
              </w:rPr>
              <w:br/>
              <w:t>3. Contratación de coberturas de tasa</w:t>
            </w:r>
          </w:p>
        </w:tc>
        <w:tc>
          <w:tcPr>
            <w:tcW w:w="567" w:type="pct"/>
            <w:tcBorders>
              <w:top w:val="nil"/>
              <w:left w:val="nil"/>
              <w:bottom w:val="single" w:sz="4" w:space="0" w:color="auto"/>
              <w:right w:val="single" w:sz="4" w:space="0" w:color="auto"/>
            </w:tcBorders>
            <w:shd w:val="clear" w:color="000000" w:fill="FFFFFF"/>
            <w:noWrap/>
            <w:vAlign w:val="center"/>
            <w:hideMark/>
          </w:tcPr>
          <w:p w14:paraId="4A456630"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Servicio de la Deuda</w:t>
            </w:r>
          </w:p>
        </w:tc>
        <w:tc>
          <w:tcPr>
            <w:tcW w:w="493" w:type="pct"/>
            <w:tcBorders>
              <w:top w:val="nil"/>
              <w:left w:val="nil"/>
              <w:bottom w:val="single" w:sz="4" w:space="0" w:color="auto"/>
              <w:right w:val="single" w:sz="4" w:space="0" w:color="auto"/>
            </w:tcBorders>
            <w:shd w:val="clear" w:color="000000" w:fill="FFFFFF"/>
            <w:noWrap/>
            <w:vAlign w:val="center"/>
            <w:hideMark/>
          </w:tcPr>
          <w:p w14:paraId="636E1035"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165,118,605 </w:t>
            </w:r>
          </w:p>
        </w:tc>
        <w:tc>
          <w:tcPr>
            <w:tcW w:w="493" w:type="pct"/>
            <w:tcBorders>
              <w:top w:val="nil"/>
              <w:left w:val="nil"/>
              <w:bottom w:val="single" w:sz="4" w:space="0" w:color="auto"/>
              <w:right w:val="single" w:sz="4" w:space="0" w:color="auto"/>
            </w:tcBorders>
            <w:shd w:val="clear" w:color="000000" w:fill="FFFFFF"/>
            <w:noWrap/>
            <w:vAlign w:val="center"/>
            <w:hideMark/>
          </w:tcPr>
          <w:p w14:paraId="1070BA1E"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129,721,054 </w:t>
            </w:r>
          </w:p>
        </w:tc>
        <w:tc>
          <w:tcPr>
            <w:tcW w:w="493" w:type="pct"/>
            <w:tcBorders>
              <w:top w:val="nil"/>
              <w:left w:val="nil"/>
              <w:bottom w:val="single" w:sz="4" w:space="0" w:color="auto"/>
              <w:right w:val="single" w:sz="4" w:space="0" w:color="auto"/>
            </w:tcBorders>
            <w:shd w:val="clear" w:color="000000" w:fill="FFFFFF"/>
            <w:noWrap/>
            <w:vAlign w:val="center"/>
            <w:hideMark/>
          </w:tcPr>
          <w:p w14:paraId="4FA0C3D9"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117,741,966 </w:t>
            </w:r>
          </w:p>
        </w:tc>
        <w:tc>
          <w:tcPr>
            <w:tcW w:w="493" w:type="pct"/>
            <w:tcBorders>
              <w:top w:val="nil"/>
              <w:left w:val="nil"/>
              <w:bottom w:val="single" w:sz="4" w:space="0" w:color="auto"/>
              <w:right w:val="single" w:sz="4" w:space="0" w:color="auto"/>
            </w:tcBorders>
            <w:shd w:val="clear" w:color="000000" w:fill="FFFFFF"/>
            <w:noWrap/>
            <w:vAlign w:val="center"/>
            <w:hideMark/>
          </w:tcPr>
          <w:p w14:paraId="65864973"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114,019,269 </w:t>
            </w:r>
          </w:p>
        </w:tc>
        <w:tc>
          <w:tcPr>
            <w:tcW w:w="493" w:type="pct"/>
            <w:tcBorders>
              <w:top w:val="nil"/>
              <w:left w:val="nil"/>
              <w:bottom w:val="single" w:sz="4" w:space="0" w:color="auto"/>
              <w:right w:val="single" w:sz="4" w:space="0" w:color="auto"/>
            </w:tcBorders>
            <w:shd w:val="clear" w:color="000000" w:fill="FFFFFF"/>
            <w:noWrap/>
            <w:vAlign w:val="center"/>
            <w:hideMark/>
          </w:tcPr>
          <w:p w14:paraId="6BBCB703"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115,558,428 </w:t>
            </w:r>
          </w:p>
        </w:tc>
        <w:tc>
          <w:tcPr>
            <w:tcW w:w="493" w:type="pct"/>
            <w:tcBorders>
              <w:top w:val="nil"/>
              <w:left w:val="nil"/>
              <w:bottom w:val="single" w:sz="4" w:space="0" w:color="auto"/>
              <w:right w:val="single" w:sz="4" w:space="0" w:color="auto"/>
            </w:tcBorders>
            <w:shd w:val="clear" w:color="000000" w:fill="FFFFFF"/>
            <w:noWrap/>
            <w:vAlign w:val="center"/>
            <w:hideMark/>
          </w:tcPr>
          <w:p w14:paraId="41C5E00E"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117,329,430 </w:t>
            </w:r>
          </w:p>
        </w:tc>
      </w:tr>
    </w:tbl>
    <w:p w14:paraId="03DF4D69" w14:textId="77777777" w:rsidR="005955D6" w:rsidRPr="00B45667" w:rsidRDefault="005955D6" w:rsidP="005955D6">
      <w:pPr>
        <w:rPr>
          <w:rFonts w:cs="Arial"/>
          <w:sz w:val="22"/>
        </w:rPr>
      </w:pPr>
    </w:p>
    <w:p w14:paraId="28A95E6F" w14:textId="77777777" w:rsidR="005955D6" w:rsidRDefault="005955D6" w:rsidP="005955D6">
      <w:pPr>
        <w:spacing w:line="276" w:lineRule="auto"/>
        <w:rPr>
          <w:rFonts w:cs="Arial"/>
          <w:sz w:val="22"/>
        </w:rPr>
      </w:pPr>
      <w:r w:rsidRPr="00A068B8">
        <w:rPr>
          <w:rFonts w:cs="Arial"/>
        </w:rPr>
        <w:t>Con base en la autorización otorgada mediante el Decreto 526/2022 publicado en el Diario Oficial del Gobierno del Estado de Yucatán el 30 de junio de 2022, se celebró el financiamiento con BBVA México, S.A., Institución de Banca Múltiple, Grupo Financiero BBVA México, que se destinará a inversiones público productivas específicamente al Proyecto “IETRAM y Obras Complementarias”, consistente en la construcción, reconstrucción, ampliación o conservación de infraestructura física vial y urbana, así como la adquisición de bienes para el equipamiento de las obras generadas o adquiridas</w:t>
      </w:r>
      <w:r w:rsidRPr="00B45667">
        <w:rPr>
          <w:rFonts w:cs="Arial"/>
          <w:sz w:val="22"/>
        </w:rPr>
        <w:t>.</w:t>
      </w:r>
    </w:p>
    <w:p w14:paraId="1BA3415A" w14:textId="77777777" w:rsidR="0039428D" w:rsidRPr="00B45667" w:rsidRDefault="0039428D" w:rsidP="005955D6">
      <w:pPr>
        <w:spacing w:line="276" w:lineRule="auto"/>
        <w:rPr>
          <w:rFonts w:cs="Arial"/>
          <w:sz w:val="22"/>
        </w:rPr>
      </w:pPr>
    </w:p>
    <w:tbl>
      <w:tblPr>
        <w:tblW w:w="5000" w:type="pct"/>
        <w:tblCellMar>
          <w:left w:w="70" w:type="dxa"/>
          <w:right w:w="70" w:type="dxa"/>
        </w:tblCellMar>
        <w:tblLook w:val="04A0" w:firstRow="1" w:lastRow="0" w:firstColumn="1" w:lastColumn="0" w:noHBand="0" w:noVBand="1"/>
      </w:tblPr>
      <w:tblGrid>
        <w:gridCol w:w="1487"/>
        <w:gridCol w:w="1350"/>
        <w:gridCol w:w="1432"/>
        <w:gridCol w:w="1026"/>
        <w:gridCol w:w="1121"/>
        <w:gridCol w:w="1121"/>
        <w:gridCol w:w="1121"/>
        <w:gridCol w:w="1213"/>
        <w:gridCol w:w="1139"/>
      </w:tblGrid>
      <w:tr w:rsidR="005955D6" w:rsidRPr="00B45667" w14:paraId="69BAE321" w14:textId="77777777" w:rsidTr="0039428D">
        <w:trPr>
          <w:trHeight w:val="183"/>
        </w:trPr>
        <w:tc>
          <w:tcPr>
            <w:tcW w:w="1171"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4987F07"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Financiamiento BBVA 1,735 mdp</w:t>
            </w:r>
          </w:p>
        </w:tc>
        <w:tc>
          <w:tcPr>
            <w:tcW w:w="3829"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694DD395"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39428D" w:rsidRPr="00B45667" w14:paraId="1DC0A1E6" w14:textId="77777777" w:rsidTr="0039428D">
        <w:trPr>
          <w:trHeight w:val="183"/>
        </w:trPr>
        <w:tc>
          <w:tcPr>
            <w:tcW w:w="1171"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1A84753"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594" w:type="pct"/>
            <w:tcBorders>
              <w:top w:val="nil"/>
              <w:left w:val="nil"/>
              <w:bottom w:val="single" w:sz="4" w:space="0" w:color="auto"/>
              <w:right w:val="single" w:sz="4" w:space="0" w:color="auto"/>
            </w:tcBorders>
            <w:shd w:val="clear" w:color="auto" w:fill="A6A6A6" w:themeFill="background1" w:themeFillShade="A6"/>
            <w:noWrap/>
            <w:vAlign w:val="center"/>
            <w:hideMark/>
          </w:tcPr>
          <w:p w14:paraId="6FC508ED"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2"/>
                <w:szCs w:val="14"/>
                <w:lang w:eastAsia="es-MX"/>
              </w:rPr>
              <w:t>CONCEPTO</w:t>
            </w:r>
          </w:p>
        </w:tc>
        <w:tc>
          <w:tcPr>
            <w:tcW w:w="495" w:type="pct"/>
            <w:tcBorders>
              <w:top w:val="nil"/>
              <w:left w:val="nil"/>
              <w:bottom w:val="single" w:sz="4" w:space="0" w:color="auto"/>
              <w:right w:val="single" w:sz="4" w:space="0" w:color="auto"/>
            </w:tcBorders>
            <w:shd w:val="clear" w:color="auto" w:fill="A6A6A6" w:themeFill="background1" w:themeFillShade="A6"/>
            <w:noWrap/>
            <w:vAlign w:val="center"/>
            <w:hideMark/>
          </w:tcPr>
          <w:p w14:paraId="74F45AC4"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538" w:type="pct"/>
            <w:tcBorders>
              <w:top w:val="nil"/>
              <w:left w:val="nil"/>
              <w:bottom w:val="single" w:sz="4" w:space="0" w:color="auto"/>
              <w:right w:val="single" w:sz="4" w:space="0" w:color="auto"/>
            </w:tcBorders>
            <w:shd w:val="clear" w:color="auto" w:fill="A6A6A6" w:themeFill="background1" w:themeFillShade="A6"/>
            <w:noWrap/>
            <w:vAlign w:val="center"/>
            <w:hideMark/>
          </w:tcPr>
          <w:p w14:paraId="5D4AF5FB"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538" w:type="pct"/>
            <w:tcBorders>
              <w:top w:val="nil"/>
              <w:left w:val="nil"/>
              <w:bottom w:val="single" w:sz="4" w:space="0" w:color="auto"/>
              <w:right w:val="single" w:sz="4" w:space="0" w:color="auto"/>
            </w:tcBorders>
            <w:shd w:val="clear" w:color="auto" w:fill="A6A6A6" w:themeFill="background1" w:themeFillShade="A6"/>
            <w:noWrap/>
            <w:vAlign w:val="center"/>
            <w:hideMark/>
          </w:tcPr>
          <w:p w14:paraId="1FCB83DD"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538" w:type="pct"/>
            <w:tcBorders>
              <w:top w:val="nil"/>
              <w:left w:val="nil"/>
              <w:bottom w:val="single" w:sz="4" w:space="0" w:color="auto"/>
              <w:right w:val="single" w:sz="4" w:space="0" w:color="auto"/>
            </w:tcBorders>
            <w:shd w:val="clear" w:color="auto" w:fill="A6A6A6" w:themeFill="background1" w:themeFillShade="A6"/>
            <w:noWrap/>
            <w:vAlign w:val="center"/>
            <w:hideMark/>
          </w:tcPr>
          <w:p w14:paraId="5D8E7B6B"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580" w:type="pct"/>
            <w:tcBorders>
              <w:top w:val="nil"/>
              <w:left w:val="nil"/>
              <w:bottom w:val="single" w:sz="4" w:space="0" w:color="auto"/>
              <w:right w:val="single" w:sz="4" w:space="0" w:color="auto"/>
            </w:tcBorders>
            <w:shd w:val="clear" w:color="auto" w:fill="A6A6A6" w:themeFill="background1" w:themeFillShade="A6"/>
            <w:noWrap/>
            <w:vAlign w:val="center"/>
            <w:hideMark/>
          </w:tcPr>
          <w:p w14:paraId="3E21924F"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547" w:type="pct"/>
            <w:tcBorders>
              <w:top w:val="nil"/>
              <w:left w:val="nil"/>
              <w:bottom w:val="single" w:sz="4" w:space="0" w:color="auto"/>
              <w:right w:val="single" w:sz="4" w:space="0" w:color="auto"/>
            </w:tcBorders>
            <w:shd w:val="clear" w:color="auto" w:fill="A6A6A6" w:themeFill="background1" w:themeFillShade="A6"/>
            <w:noWrap/>
            <w:vAlign w:val="center"/>
            <w:hideMark/>
          </w:tcPr>
          <w:p w14:paraId="28F6C3C2"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379EA8BE" w14:textId="77777777" w:rsidTr="0039428D">
        <w:trPr>
          <w:trHeight w:val="183"/>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020FC5C8"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Monto contratado</w:t>
            </w:r>
          </w:p>
        </w:tc>
        <w:tc>
          <w:tcPr>
            <w:tcW w:w="642" w:type="pct"/>
            <w:tcBorders>
              <w:top w:val="nil"/>
              <w:left w:val="nil"/>
              <w:bottom w:val="single" w:sz="4" w:space="0" w:color="auto"/>
              <w:right w:val="single" w:sz="4" w:space="0" w:color="auto"/>
            </w:tcBorders>
            <w:shd w:val="clear" w:color="auto" w:fill="auto"/>
            <w:noWrap/>
            <w:vAlign w:val="center"/>
            <w:hideMark/>
          </w:tcPr>
          <w:p w14:paraId="3223393D"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1,735,000,000</w:t>
            </w:r>
          </w:p>
        </w:tc>
        <w:tc>
          <w:tcPr>
            <w:tcW w:w="594" w:type="pct"/>
            <w:tcBorders>
              <w:top w:val="nil"/>
              <w:left w:val="nil"/>
              <w:bottom w:val="single" w:sz="4" w:space="0" w:color="auto"/>
              <w:right w:val="single" w:sz="4" w:space="0" w:color="auto"/>
            </w:tcBorders>
            <w:shd w:val="clear" w:color="auto" w:fill="auto"/>
            <w:noWrap/>
            <w:vAlign w:val="center"/>
            <w:hideMark/>
          </w:tcPr>
          <w:p w14:paraId="0C5799C1"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Calificación</w:t>
            </w:r>
          </w:p>
        </w:tc>
        <w:tc>
          <w:tcPr>
            <w:tcW w:w="495" w:type="pct"/>
            <w:tcBorders>
              <w:top w:val="nil"/>
              <w:left w:val="nil"/>
              <w:bottom w:val="single" w:sz="4" w:space="0" w:color="auto"/>
              <w:right w:val="single" w:sz="4" w:space="0" w:color="auto"/>
            </w:tcBorders>
            <w:shd w:val="clear" w:color="auto" w:fill="auto"/>
            <w:noWrap/>
            <w:vAlign w:val="center"/>
            <w:hideMark/>
          </w:tcPr>
          <w:p w14:paraId="17B23B43"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38" w:type="pct"/>
            <w:tcBorders>
              <w:top w:val="nil"/>
              <w:left w:val="nil"/>
              <w:bottom w:val="single" w:sz="4" w:space="0" w:color="auto"/>
              <w:right w:val="single" w:sz="4" w:space="0" w:color="auto"/>
            </w:tcBorders>
            <w:shd w:val="clear" w:color="auto" w:fill="auto"/>
            <w:noWrap/>
            <w:vAlign w:val="center"/>
            <w:hideMark/>
          </w:tcPr>
          <w:p w14:paraId="2B982B05"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38" w:type="pct"/>
            <w:tcBorders>
              <w:top w:val="nil"/>
              <w:left w:val="nil"/>
              <w:bottom w:val="single" w:sz="4" w:space="0" w:color="auto"/>
              <w:right w:val="single" w:sz="4" w:space="0" w:color="auto"/>
            </w:tcBorders>
            <w:shd w:val="clear" w:color="auto" w:fill="auto"/>
            <w:noWrap/>
            <w:vAlign w:val="center"/>
            <w:hideMark/>
          </w:tcPr>
          <w:p w14:paraId="07B722B5"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38" w:type="pct"/>
            <w:tcBorders>
              <w:top w:val="nil"/>
              <w:left w:val="nil"/>
              <w:bottom w:val="single" w:sz="4" w:space="0" w:color="auto"/>
              <w:right w:val="single" w:sz="4" w:space="0" w:color="auto"/>
            </w:tcBorders>
            <w:shd w:val="clear" w:color="auto" w:fill="auto"/>
            <w:noWrap/>
            <w:vAlign w:val="center"/>
            <w:hideMark/>
          </w:tcPr>
          <w:p w14:paraId="17BB1C99"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80" w:type="pct"/>
            <w:tcBorders>
              <w:top w:val="nil"/>
              <w:left w:val="nil"/>
              <w:bottom w:val="single" w:sz="4" w:space="0" w:color="auto"/>
              <w:right w:val="single" w:sz="4" w:space="0" w:color="auto"/>
            </w:tcBorders>
            <w:shd w:val="clear" w:color="auto" w:fill="auto"/>
            <w:noWrap/>
            <w:vAlign w:val="center"/>
            <w:hideMark/>
          </w:tcPr>
          <w:p w14:paraId="0044DED2"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7" w:type="pct"/>
            <w:tcBorders>
              <w:top w:val="nil"/>
              <w:left w:val="nil"/>
              <w:bottom w:val="single" w:sz="4" w:space="0" w:color="auto"/>
              <w:right w:val="single" w:sz="4" w:space="0" w:color="auto"/>
            </w:tcBorders>
            <w:shd w:val="clear" w:color="auto" w:fill="auto"/>
            <w:noWrap/>
            <w:vAlign w:val="center"/>
            <w:hideMark/>
          </w:tcPr>
          <w:p w14:paraId="6D24CB78"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0E985C89" w14:textId="77777777" w:rsidTr="0039428D">
        <w:trPr>
          <w:trHeight w:val="378"/>
        </w:trPr>
        <w:tc>
          <w:tcPr>
            <w:tcW w:w="529" w:type="pct"/>
            <w:tcBorders>
              <w:top w:val="nil"/>
              <w:left w:val="single" w:sz="4" w:space="0" w:color="auto"/>
              <w:bottom w:val="single" w:sz="4" w:space="0" w:color="auto"/>
              <w:right w:val="single" w:sz="4" w:space="0" w:color="auto"/>
            </w:tcBorders>
            <w:shd w:val="clear" w:color="auto" w:fill="auto"/>
            <w:vAlign w:val="center"/>
            <w:hideMark/>
          </w:tcPr>
          <w:p w14:paraId="5CBC4355"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Monto dispuesto</w:t>
            </w:r>
          </w:p>
        </w:tc>
        <w:tc>
          <w:tcPr>
            <w:tcW w:w="642" w:type="pct"/>
            <w:tcBorders>
              <w:top w:val="nil"/>
              <w:left w:val="nil"/>
              <w:bottom w:val="single" w:sz="4" w:space="0" w:color="auto"/>
              <w:right w:val="single" w:sz="4" w:space="0" w:color="auto"/>
            </w:tcBorders>
            <w:shd w:val="clear" w:color="auto" w:fill="auto"/>
            <w:noWrap/>
            <w:vAlign w:val="center"/>
            <w:hideMark/>
          </w:tcPr>
          <w:p w14:paraId="3D700A91"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68,000,000</w:t>
            </w:r>
          </w:p>
        </w:tc>
        <w:tc>
          <w:tcPr>
            <w:tcW w:w="594" w:type="pct"/>
            <w:tcBorders>
              <w:top w:val="nil"/>
              <w:left w:val="nil"/>
              <w:bottom w:val="single" w:sz="4" w:space="0" w:color="auto"/>
              <w:right w:val="single" w:sz="4" w:space="0" w:color="auto"/>
            </w:tcBorders>
            <w:shd w:val="clear" w:color="auto" w:fill="auto"/>
            <w:noWrap/>
            <w:vAlign w:val="center"/>
            <w:hideMark/>
          </w:tcPr>
          <w:p w14:paraId="0E522BBA"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Tasa variable</w:t>
            </w:r>
          </w:p>
        </w:tc>
        <w:tc>
          <w:tcPr>
            <w:tcW w:w="495" w:type="pct"/>
            <w:tcBorders>
              <w:top w:val="nil"/>
              <w:left w:val="nil"/>
              <w:bottom w:val="single" w:sz="4" w:space="0" w:color="auto"/>
              <w:right w:val="single" w:sz="4" w:space="0" w:color="auto"/>
            </w:tcBorders>
            <w:shd w:val="clear" w:color="auto" w:fill="auto"/>
            <w:noWrap/>
            <w:vAlign w:val="center"/>
            <w:hideMark/>
          </w:tcPr>
          <w:p w14:paraId="01644A41"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38" w:type="pct"/>
            <w:tcBorders>
              <w:top w:val="nil"/>
              <w:left w:val="nil"/>
              <w:bottom w:val="single" w:sz="4" w:space="0" w:color="auto"/>
              <w:right w:val="single" w:sz="4" w:space="0" w:color="auto"/>
            </w:tcBorders>
            <w:shd w:val="clear" w:color="auto" w:fill="auto"/>
            <w:noWrap/>
            <w:vAlign w:val="center"/>
            <w:hideMark/>
          </w:tcPr>
          <w:p w14:paraId="7F813E41"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38" w:type="pct"/>
            <w:tcBorders>
              <w:top w:val="nil"/>
              <w:left w:val="nil"/>
              <w:bottom w:val="single" w:sz="4" w:space="0" w:color="auto"/>
              <w:right w:val="single" w:sz="4" w:space="0" w:color="auto"/>
            </w:tcBorders>
            <w:shd w:val="clear" w:color="auto" w:fill="auto"/>
            <w:noWrap/>
            <w:vAlign w:val="center"/>
            <w:hideMark/>
          </w:tcPr>
          <w:p w14:paraId="1C3E4EFC"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38" w:type="pct"/>
            <w:tcBorders>
              <w:top w:val="nil"/>
              <w:left w:val="nil"/>
              <w:bottom w:val="single" w:sz="4" w:space="0" w:color="auto"/>
              <w:right w:val="single" w:sz="4" w:space="0" w:color="auto"/>
            </w:tcBorders>
            <w:shd w:val="clear" w:color="auto" w:fill="auto"/>
            <w:noWrap/>
            <w:vAlign w:val="center"/>
            <w:hideMark/>
          </w:tcPr>
          <w:p w14:paraId="1D68D2DF"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80" w:type="pct"/>
            <w:tcBorders>
              <w:top w:val="nil"/>
              <w:left w:val="nil"/>
              <w:bottom w:val="single" w:sz="4" w:space="0" w:color="auto"/>
              <w:right w:val="single" w:sz="4" w:space="0" w:color="auto"/>
            </w:tcBorders>
            <w:shd w:val="clear" w:color="auto" w:fill="auto"/>
            <w:noWrap/>
            <w:vAlign w:val="center"/>
            <w:hideMark/>
          </w:tcPr>
          <w:p w14:paraId="596E66C3"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7" w:type="pct"/>
            <w:tcBorders>
              <w:top w:val="nil"/>
              <w:left w:val="nil"/>
              <w:bottom w:val="single" w:sz="4" w:space="0" w:color="auto"/>
              <w:right w:val="single" w:sz="4" w:space="0" w:color="auto"/>
            </w:tcBorders>
            <w:shd w:val="clear" w:color="auto" w:fill="auto"/>
            <w:noWrap/>
            <w:vAlign w:val="center"/>
            <w:hideMark/>
          </w:tcPr>
          <w:p w14:paraId="7B69380E"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0EE00A98" w14:textId="77777777" w:rsidTr="0039428D">
        <w:trPr>
          <w:trHeight w:val="183"/>
        </w:trPr>
        <w:tc>
          <w:tcPr>
            <w:tcW w:w="529" w:type="pct"/>
            <w:tcBorders>
              <w:top w:val="nil"/>
              <w:left w:val="single" w:sz="4" w:space="0" w:color="auto"/>
              <w:bottom w:val="single" w:sz="4" w:space="0" w:color="auto"/>
              <w:right w:val="single" w:sz="4" w:space="0" w:color="auto"/>
            </w:tcBorders>
            <w:shd w:val="clear" w:color="auto" w:fill="auto"/>
            <w:vAlign w:val="center"/>
            <w:hideMark/>
          </w:tcPr>
          <w:p w14:paraId="0622B988"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Fuente de pago</w:t>
            </w:r>
          </w:p>
        </w:tc>
        <w:tc>
          <w:tcPr>
            <w:tcW w:w="642" w:type="pct"/>
            <w:tcBorders>
              <w:top w:val="nil"/>
              <w:left w:val="nil"/>
              <w:bottom w:val="single" w:sz="4" w:space="0" w:color="auto"/>
              <w:right w:val="single" w:sz="4" w:space="0" w:color="auto"/>
            </w:tcBorders>
            <w:shd w:val="clear" w:color="auto" w:fill="auto"/>
            <w:vAlign w:val="center"/>
            <w:hideMark/>
          </w:tcPr>
          <w:p w14:paraId="7D344E00"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8% del FGP</w:t>
            </w:r>
          </w:p>
        </w:tc>
        <w:tc>
          <w:tcPr>
            <w:tcW w:w="594" w:type="pct"/>
            <w:tcBorders>
              <w:top w:val="nil"/>
              <w:left w:val="nil"/>
              <w:bottom w:val="single" w:sz="4" w:space="0" w:color="auto"/>
              <w:right w:val="single" w:sz="4" w:space="0" w:color="auto"/>
            </w:tcBorders>
            <w:shd w:val="clear" w:color="auto" w:fill="auto"/>
            <w:noWrap/>
            <w:vAlign w:val="center"/>
            <w:hideMark/>
          </w:tcPr>
          <w:p w14:paraId="5AA14DA9"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Sobretasa</w:t>
            </w:r>
          </w:p>
        </w:tc>
        <w:tc>
          <w:tcPr>
            <w:tcW w:w="495" w:type="pct"/>
            <w:tcBorders>
              <w:top w:val="nil"/>
              <w:left w:val="nil"/>
              <w:bottom w:val="single" w:sz="4" w:space="0" w:color="auto"/>
              <w:right w:val="single" w:sz="4" w:space="0" w:color="auto"/>
            </w:tcBorders>
            <w:shd w:val="clear" w:color="auto" w:fill="auto"/>
            <w:noWrap/>
            <w:vAlign w:val="center"/>
            <w:hideMark/>
          </w:tcPr>
          <w:p w14:paraId="792D2961"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38" w:type="pct"/>
            <w:tcBorders>
              <w:top w:val="nil"/>
              <w:left w:val="nil"/>
              <w:bottom w:val="single" w:sz="4" w:space="0" w:color="auto"/>
              <w:right w:val="single" w:sz="4" w:space="0" w:color="auto"/>
            </w:tcBorders>
            <w:shd w:val="clear" w:color="auto" w:fill="auto"/>
            <w:noWrap/>
            <w:vAlign w:val="center"/>
            <w:hideMark/>
          </w:tcPr>
          <w:p w14:paraId="54995809"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38" w:type="pct"/>
            <w:tcBorders>
              <w:top w:val="nil"/>
              <w:left w:val="nil"/>
              <w:bottom w:val="single" w:sz="4" w:space="0" w:color="auto"/>
              <w:right w:val="single" w:sz="4" w:space="0" w:color="auto"/>
            </w:tcBorders>
            <w:shd w:val="clear" w:color="auto" w:fill="auto"/>
            <w:noWrap/>
            <w:vAlign w:val="center"/>
            <w:hideMark/>
          </w:tcPr>
          <w:p w14:paraId="19D33D65"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38" w:type="pct"/>
            <w:tcBorders>
              <w:top w:val="nil"/>
              <w:left w:val="nil"/>
              <w:bottom w:val="single" w:sz="4" w:space="0" w:color="auto"/>
              <w:right w:val="single" w:sz="4" w:space="0" w:color="auto"/>
            </w:tcBorders>
            <w:shd w:val="clear" w:color="auto" w:fill="auto"/>
            <w:noWrap/>
            <w:vAlign w:val="center"/>
            <w:hideMark/>
          </w:tcPr>
          <w:p w14:paraId="57E70349"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80" w:type="pct"/>
            <w:tcBorders>
              <w:top w:val="nil"/>
              <w:left w:val="nil"/>
              <w:bottom w:val="single" w:sz="4" w:space="0" w:color="auto"/>
              <w:right w:val="single" w:sz="4" w:space="0" w:color="auto"/>
            </w:tcBorders>
            <w:shd w:val="clear" w:color="auto" w:fill="auto"/>
            <w:noWrap/>
            <w:vAlign w:val="center"/>
            <w:hideMark/>
          </w:tcPr>
          <w:p w14:paraId="5475FF2E"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47" w:type="pct"/>
            <w:tcBorders>
              <w:top w:val="nil"/>
              <w:left w:val="nil"/>
              <w:bottom w:val="single" w:sz="4" w:space="0" w:color="auto"/>
              <w:right w:val="single" w:sz="4" w:space="0" w:color="auto"/>
            </w:tcBorders>
            <w:shd w:val="clear" w:color="auto" w:fill="auto"/>
            <w:noWrap/>
            <w:vAlign w:val="center"/>
            <w:hideMark/>
          </w:tcPr>
          <w:p w14:paraId="4DCB649F"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r>
      <w:tr w:rsidR="005955D6" w:rsidRPr="00B45667" w14:paraId="0ECC887B" w14:textId="77777777" w:rsidTr="0039428D">
        <w:trPr>
          <w:trHeight w:val="183"/>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4033319"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642" w:type="pct"/>
            <w:tcBorders>
              <w:top w:val="nil"/>
              <w:left w:val="nil"/>
              <w:bottom w:val="single" w:sz="4" w:space="0" w:color="auto"/>
              <w:right w:val="single" w:sz="4" w:space="0" w:color="auto"/>
            </w:tcBorders>
            <w:shd w:val="clear" w:color="auto" w:fill="auto"/>
            <w:noWrap/>
            <w:vAlign w:val="center"/>
            <w:hideMark/>
          </w:tcPr>
          <w:p w14:paraId="49CC23A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240 meses</w:t>
            </w:r>
          </w:p>
        </w:tc>
        <w:tc>
          <w:tcPr>
            <w:tcW w:w="594" w:type="pct"/>
            <w:tcBorders>
              <w:top w:val="nil"/>
              <w:left w:val="nil"/>
              <w:bottom w:val="single" w:sz="4" w:space="0" w:color="auto"/>
              <w:right w:val="single" w:sz="4" w:space="0" w:color="auto"/>
            </w:tcBorders>
            <w:shd w:val="clear" w:color="auto" w:fill="auto"/>
            <w:noWrap/>
            <w:vAlign w:val="center"/>
            <w:hideMark/>
          </w:tcPr>
          <w:p w14:paraId="37812BF1"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495" w:type="pct"/>
            <w:tcBorders>
              <w:top w:val="nil"/>
              <w:left w:val="nil"/>
              <w:bottom w:val="single" w:sz="4" w:space="0" w:color="auto"/>
              <w:right w:val="single" w:sz="4" w:space="0" w:color="auto"/>
            </w:tcBorders>
            <w:shd w:val="clear" w:color="auto" w:fill="auto"/>
            <w:noWrap/>
            <w:vAlign w:val="center"/>
            <w:hideMark/>
          </w:tcPr>
          <w:p w14:paraId="717F87B3"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0"/>
                <w:szCs w:val="14"/>
                <w:lang w:eastAsia="es-MX"/>
              </w:rPr>
              <w:t>1,729,390,053</w:t>
            </w:r>
          </w:p>
        </w:tc>
        <w:tc>
          <w:tcPr>
            <w:tcW w:w="538" w:type="pct"/>
            <w:tcBorders>
              <w:top w:val="nil"/>
              <w:left w:val="nil"/>
              <w:bottom w:val="single" w:sz="4" w:space="0" w:color="auto"/>
              <w:right w:val="single" w:sz="4" w:space="0" w:color="auto"/>
            </w:tcBorders>
            <w:shd w:val="clear" w:color="auto" w:fill="auto"/>
            <w:noWrap/>
            <w:vAlign w:val="center"/>
            <w:hideMark/>
          </w:tcPr>
          <w:p w14:paraId="4485E559"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1,711,054,313</w:t>
            </w:r>
          </w:p>
        </w:tc>
        <w:tc>
          <w:tcPr>
            <w:tcW w:w="538" w:type="pct"/>
            <w:tcBorders>
              <w:top w:val="nil"/>
              <w:left w:val="nil"/>
              <w:bottom w:val="single" w:sz="4" w:space="0" w:color="auto"/>
              <w:right w:val="single" w:sz="4" w:space="0" w:color="auto"/>
            </w:tcBorders>
            <w:shd w:val="clear" w:color="auto" w:fill="auto"/>
            <w:noWrap/>
            <w:vAlign w:val="center"/>
            <w:hideMark/>
          </w:tcPr>
          <w:p w14:paraId="5FBC62F8"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1,689,771,027</w:t>
            </w:r>
          </w:p>
        </w:tc>
        <w:tc>
          <w:tcPr>
            <w:tcW w:w="538" w:type="pct"/>
            <w:tcBorders>
              <w:top w:val="nil"/>
              <w:left w:val="nil"/>
              <w:bottom w:val="single" w:sz="4" w:space="0" w:color="auto"/>
              <w:right w:val="single" w:sz="4" w:space="0" w:color="auto"/>
            </w:tcBorders>
            <w:shd w:val="clear" w:color="auto" w:fill="auto"/>
            <w:noWrap/>
            <w:vAlign w:val="center"/>
            <w:hideMark/>
          </w:tcPr>
          <w:p w14:paraId="592DA38D"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1,665,066,358</w:t>
            </w:r>
          </w:p>
        </w:tc>
        <w:tc>
          <w:tcPr>
            <w:tcW w:w="580" w:type="pct"/>
            <w:tcBorders>
              <w:top w:val="nil"/>
              <w:left w:val="nil"/>
              <w:bottom w:val="single" w:sz="4" w:space="0" w:color="auto"/>
              <w:right w:val="single" w:sz="4" w:space="0" w:color="auto"/>
            </w:tcBorders>
            <w:shd w:val="clear" w:color="auto" w:fill="auto"/>
            <w:noWrap/>
            <w:vAlign w:val="center"/>
            <w:hideMark/>
          </w:tcPr>
          <w:p w14:paraId="46E841CC"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1,636,390,301</w:t>
            </w:r>
          </w:p>
        </w:tc>
        <w:tc>
          <w:tcPr>
            <w:tcW w:w="547" w:type="pct"/>
            <w:tcBorders>
              <w:top w:val="nil"/>
              <w:left w:val="nil"/>
              <w:bottom w:val="single" w:sz="4" w:space="0" w:color="auto"/>
              <w:right w:val="single" w:sz="4" w:space="0" w:color="auto"/>
            </w:tcBorders>
            <w:shd w:val="clear" w:color="auto" w:fill="auto"/>
            <w:noWrap/>
            <w:vAlign w:val="center"/>
            <w:hideMark/>
          </w:tcPr>
          <w:p w14:paraId="57310653"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1,603,104,438</w:t>
            </w:r>
          </w:p>
        </w:tc>
      </w:tr>
      <w:tr w:rsidR="0039428D" w:rsidRPr="00B45667" w14:paraId="0226873A" w14:textId="77777777" w:rsidTr="0039428D">
        <w:trPr>
          <w:trHeight w:val="183"/>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79C807E"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642" w:type="pct"/>
            <w:tcBorders>
              <w:top w:val="nil"/>
              <w:left w:val="nil"/>
              <w:bottom w:val="single" w:sz="4" w:space="0" w:color="auto"/>
              <w:right w:val="single" w:sz="4" w:space="0" w:color="auto"/>
            </w:tcBorders>
            <w:shd w:val="clear" w:color="auto" w:fill="auto"/>
            <w:noWrap/>
            <w:vAlign w:val="center"/>
            <w:hideMark/>
          </w:tcPr>
          <w:p w14:paraId="29FA4940"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Creciente al 1.25%</w:t>
            </w:r>
          </w:p>
        </w:tc>
        <w:tc>
          <w:tcPr>
            <w:tcW w:w="594" w:type="pct"/>
            <w:tcBorders>
              <w:top w:val="nil"/>
              <w:left w:val="nil"/>
              <w:bottom w:val="single" w:sz="4" w:space="0" w:color="auto"/>
              <w:right w:val="single" w:sz="4" w:space="0" w:color="auto"/>
            </w:tcBorders>
            <w:shd w:val="clear" w:color="auto" w:fill="auto"/>
            <w:noWrap/>
            <w:vAlign w:val="center"/>
            <w:hideMark/>
          </w:tcPr>
          <w:p w14:paraId="01D8F02C"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Amortización</w:t>
            </w:r>
          </w:p>
        </w:tc>
        <w:tc>
          <w:tcPr>
            <w:tcW w:w="495" w:type="pct"/>
            <w:tcBorders>
              <w:top w:val="nil"/>
              <w:left w:val="nil"/>
              <w:bottom w:val="single" w:sz="4" w:space="0" w:color="auto"/>
              <w:right w:val="single" w:sz="4" w:space="0" w:color="auto"/>
            </w:tcBorders>
            <w:shd w:val="clear" w:color="000000" w:fill="FFFFFF"/>
            <w:noWrap/>
            <w:vAlign w:val="center"/>
            <w:hideMark/>
          </w:tcPr>
          <w:p w14:paraId="7A828C3E"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18,335,740</w:t>
            </w:r>
          </w:p>
        </w:tc>
        <w:tc>
          <w:tcPr>
            <w:tcW w:w="538" w:type="pct"/>
            <w:tcBorders>
              <w:top w:val="nil"/>
              <w:left w:val="nil"/>
              <w:bottom w:val="single" w:sz="4" w:space="0" w:color="auto"/>
              <w:right w:val="single" w:sz="4" w:space="0" w:color="auto"/>
            </w:tcBorders>
            <w:shd w:val="clear" w:color="000000" w:fill="FFFFFF"/>
            <w:noWrap/>
            <w:vAlign w:val="center"/>
            <w:hideMark/>
          </w:tcPr>
          <w:p w14:paraId="7D4B1292"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21,283,285</w:t>
            </w:r>
          </w:p>
        </w:tc>
        <w:tc>
          <w:tcPr>
            <w:tcW w:w="538" w:type="pct"/>
            <w:tcBorders>
              <w:top w:val="nil"/>
              <w:left w:val="nil"/>
              <w:bottom w:val="single" w:sz="4" w:space="0" w:color="auto"/>
              <w:right w:val="single" w:sz="4" w:space="0" w:color="auto"/>
            </w:tcBorders>
            <w:shd w:val="clear" w:color="000000" w:fill="FFFFFF"/>
            <w:noWrap/>
            <w:vAlign w:val="center"/>
            <w:hideMark/>
          </w:tcPr>
          <w:p w14:paraId="4414591C"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24,704,670</w:t>
            </w:r>
          </w:p>
        </w:tc>
        <w:tc>
          <w:tcPr>
            <w:tcW w:w="538" w:type="pct"/>
            <w:tcBorders>
              <w:top w:val="nil"/>
              <w:left w:val="nil"/>
              <w:bottom w:val="single" w:sz="4" w:space="0" w:color="auto"/>
              <w:right w:val="single" w:sz="4" w:space="0" w:color="auto"/>
            </w:tcBorders>
            <w:shd w:val="clear" w:color="000000" w:fill="FFFFFF"/>
            <w:noWrap/>
            <w:vAlign w:val="center"/>
            <w:hideMark/>
          </w:tcPr>
          <w:p w14:paraId="5BAB5A91"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28,676,057</w:t>
            </w:r>
          </w:p>
        </w:tc>
        <w:tc>
          <w:tcPr>
            <w:tcW w:w="580" w:type="pct"/>
            <w:tcBorders>
              <w:top w:val="nil"/>
              <w:left w:val="nil"/>
              <w:bottom w:val="single" w:sz="4" w:space="0" w:color="auto"/>
              <w:right w:val="single" w:sz="4" w:space="0" w:color="auto"/>
            </w:tcBorders>
            <w:shd w:val="clear" w:color="000000" w:fill="FFFFFF"/>
            <w:noWrap/>
            <w:vAlign w:val="center"/>
            <w:hideMark/>
          </w:tcPr>
          <w:p w14:paraId="57BE4CE2"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33,285,863</w:t>
            </w:r>
          </w:p>
        </w:tc>
        <w:tc>
          <w:tcPr>
            <w:tcW w:w="547" w:type="pct"/>
            <w:tcBorders>
              <w:top w:val="nil"/>
              <w:left w:val="nil"/>
              <w:bottom w:val="single" w:sz="4" w:space="0" w:color="auto"/>
              <w:right w:val="single" w:sz="4" w:space="0" w:color="auto"/>
            </w:tcBorders>
            <w:shd w:val="clear" w:color="000000" w:fill="FFFFFF"/>
            <w:noWrap/>
            <w:vAlign w:val="center"/>
            <w:hideMark/>
          </w:tcPr>
          <w:p w14:paraId="3A985CA2"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38,636,716</w:t>
            </w:r>
          </w:p>
        </w:tc>
      </w:tr>
      <w:tr w:rsidR="0039428D" w:rsidRPr="00B45667" w14:paraId="326880B0" w14:textId="77777777" w:rsidTr="0039428D">
        <w:trPr>
          <w:trHeight w:val="920"/>
        </w:trPr>
        <w:tc>
          <w:tcPr>
            <w:tcW w:w="529" w:type="pct"/>
            <w:tcBorders>
              <w:top w:val="nil"/>
              <w:left w:val="single" w:sz="4" w:space="0" w:color="auto"/>
              <w:bottom w:val="single" w:sz="4" w:space="0" w:color="auto"/>
              <w:right w:val="single" w:sz="4" w:space="0" w:color="auto"/>
            </w:tcBorders>
            <w:shd w:val="clear" w:color="000000" w:fill="FFFFFF"/>
            <w:noWrap/>
            <w:vAlign w:val="center"/>
            <w:hideMark/>
          </w:tcPr>
          <w:p w14:paraId="1B1E5D6A"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642" w:type="pct"/>
            <w:tcBorders>
              <w:top w:val="nil"/>
              <w:left w:val="nil"/>
              <w:bottom w:val="single" w:sz="4" w:space="0" w:color="auto"/>
              <w:right w:val="single" w:sz="4" w:space="0" w:color="auto"/>
            </w:tcBorders>
            <w:shd w:val="clear" w:color="000000" w:fill="FFFFFF"/>
            <w:vAlign w:val="center"/>
            <w:hideMark/>
          </w:tcPr>
          <w:p w14:paraId="76F27ED4"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 con base en la calificación de la estructura del crédito.</w:t>
            </w:r>
          </w:p>
        </w:tc>
        <w:tc>
          <w:tcPr>
            <w:tcW w:w="594" w:type="pct"/>
            <w:tcBorders>
              <w:top w:val="nil"/>
              <w:left w:val="nil"/>
              <w:bottom w:val="single" w:sz="4" w:space="0" w:color="auto"/>
              <w:right w:val="single" w:sz="4" w:space="0" w:color="auto"/>
            </w:tcBorders>
            <w:shd w:val="clear" w:color="auto" w:fill="auto"/>
            <w:noWrap/>
            <w:vAlign w:val="center"/>
            <w:hideMark/>
          </w:tcPr>
          <w:p w14:paraId="4FF87B42"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495" w:type="pct"/>
            <w:tcBorders>
              <w:top w:val="nil"/>
              <w:left w:val="nil"/>
              <w:bottom w:val="single" w:sz="4" w:space="0" w:color="auto"/>
              <w:right w:val="single" w:sz="4" w:space="0" w:color="auto"/>
            </w:tcBorders>
            <w:shd w:val="clear" w:color="000000" w:fill="FFFFFF"/>
            <w:noWrap/>
            <w:vAlign w:val="center"/>
            <w:hideMark/>
          </w:tcPr>
          <w:p w14:paraId="0A9D70B7"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0"/>
                <w:szCs w:val="14"/>
                <w:lang w:eastAsia="es-MX"/>
              </w:rPr>
              <w:t>1,711,054,313</w:t>
            </w:r>
          </w:p>
        </w:tc>
        <w:tc>
          <w:tcPr>
            <w:tcW w:w="538" w:type="pct"/>
            <w:tcBorders>
              <w:top w:val="nil"/>
              <w:left w:val="nil"/>
              <w:bottom w:val="single" w:sz="4" w:space="0" w:color="auto"/>
              <w:right w:val="single" w:sz="4" w:space="0" w:color="auto"/>
            </w:tcBorders>
            <w:shd w:val="clear" w:color="000000" w:fill="FFFFFF"/>
            <w:noWrap/>
            <w:vAlign w:val="center"/>
            <w:hideMark/>
          </w:tcPr>
          <w:p w14:paraId="54F9D8DF"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1,689,771,027</w:t>
            </w:r>
          </w:p>
        </w:tc>
        <w:tc>
          <w:tcPr>
            <w:tcW w:w="538" w:type="pct"/>
            <w:tcBorders>
              <w:top w:val="nil"/>
              <w:left w:val="nil"/>
              <w:bottom w:val="single" w:sz="4" w:space="0" w:color="auto"/>
              <w:right w:val="single" w:sz="4" w:space="0" w:color="auto"/>
            </w:tcBorders>
            <w:shd w:val="clear" w:color="000000" w:fill="FFFFFF"/>
            <w:noWrap/>
            <w:vAlign w:val="center"/>
            <w:hideMark/>
          </w:tcPr>
          <w:p w14:paraId="1001CC4A"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1,665,066,358</w:t>
            </w:r>
          </w:p>
        </w:tc>
        <w:tc>
          <w:tcPr>
            <w:tcW w:w="538" w:type="pct"/>
            <w:tcBorders>
              <w:top w:val="nil"/>
              <w:left w:val="nil"/>
              <w:bottom w:val="single" w:sz="4" w:space="0" w:color="auto"/>
              <w:right w:val="single" w:sz="4" w:space="0" w:color="auto"/>
            </w:tcBorders>
            <w:shd w:val="clear" w:color="000000" w:fill="FFFFFF"/>
            <w:noWrap/>
            <w:vAlign w:val="center"/>
            <w:hideMark/>
          </w:tcPr>
          <w:p w14:paraId="3006EE3A"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1,636,390,301</w:t>
            </w:r>
          </w:p>
        </w:tc>
        <w:tc>
          <w:tcPr>
            <w:tcW w:w="580" w:type="pct"/>
            <w:tcBorders>
              <w:top w:val="nil"/>
              <w:left w:val="nil"/>
              <w:bottom w:val="single" w:sz="4" w:space="0" w:color="auto"/>
              <w:right w:val="single" w:sz="4" w:space="0" w:color="auto"/>
            </w:tcBorders>
            <w:shd w:val="clear" w:color="000000" w:fill="FFFFFF"/>
            <w:noWrap/>
            <w:vAlign w:val="center"/>
            <w:hideMark/>
          </w:tcPr>
          <w:p w14:paraId="14EDFB84"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1,603,104,438</w:t>
            </w:r>
          </w:p>
        </w:tc>
        <w:tc>
          <w:tcPr>
            <w:tcW w:w="547" w:type="pct"/>
            <w:tcBorders>
              <w:top w:val="nil"/>
              <w:left w:val="nil"/>
              <w:bottom w:val="single" w:sz="4" w:space="0" w:color="auto"/>
              <w:right w:val="single" w:sz="4" w:space="0" w:color="auto"/>
            </w:tcBorders>
            <w:shd w:val="clear" w:color="000000" w:fill="FFFFFF"/>
            <w:noWrap/>
            <w:vAlign w:val="center"/>
            <w:hideMark/>
          </w:tcPr>
          <w:p w14:paraId="08D6C5A2"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1,564,467,722</w:t>
            </w:r>
          </w:p>
        </w:tc>
      </w:tr>
      <w:tr w:rsidR="0039428D" w:rsidRPr="00B45667" w14:paraId="29060028" w14:textId="77777777" w:rsidTr="0039428D">
        <w:trPr>
          <w:trHeight w:val="552"/>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6E1DB98D"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Gastos y costos</w:t>
            </w:r>
          </w:p>
        </w:tc>
        <w:tc>
          <w:tcPr>
            <w:tcW w:w="642" w:type="pct"/>
            <w:tcBorders>
              <w:top w:val="nil"/>
              <w:left w:val="nil"/>
              <w:bottom w:val="single" w:sz="4" w:space="0" w:color="auto"/>
              <w:right w:val="single" w:sz="4" w:space="0" w:color="auto"/>
            </w:tcBorders>
            <w:shd w:val="clear" w:color="auto" w:fill="auto"/>
            <w:vAlign w:val="bottom"/>
            <w:hideMark/>
          </w:tcPr>
          <w:p w14:paraId="0564395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1. Calificación de la estructura del crédito.</w:t>
            </w:r>
            <w:r w:rsidRPr="00B45667">
              <w:rPr>
                <w:rFonts w:eastAsia="Times New Roman" w:cs="Arial"/>
                <w:color w:val="000000"/>
                <w:sz w:val="14"/>
                <w:szCs w:val="14"/>
                <w:lang w:eastAsia="es-MX"/>
              </w:rPr>
              <w:br/>
              <w:t>2. Honorarios de administración Fiduciaria.</w:t>
            </w:r>
            <w:r w:rsidRPr="00B45667">
              <w:rPr>
                <w:rFonts w:eastAsia="Times New Roman" w:cs="Arial"/>
                <w:color w:val="000000"/>
                <w:sz w:val="14"/>
                <w:szCs w:val="14"/>
                <w:lang w:eastAsia="es-MX"/>
              </w:rPr>
              <w:br/>
              <w:t>3. Contratación de coberturas de tasa</w:t>
            </w:r>
          </w:p>
        </w:tc>
        <w:tc>
          <w:tcPr>
            <w:tcW w:w="594" w:type="pct"/>
            <w:tcBorders>
              <w:top w:val="nil"/>
              <w:left w:val="nil"/>
              <w:bottom w:val="single" w:sz="4" w:space="0" w:color="auto"/>
              <w:right w:val="single" w:sz="4" w:space="0" w:color="auto"/>
            </w:tcBorders>
            <w:shd w:val="clear" w:color="000000" w:fill="FFFFFF"/>
            <w:noWrap/>
            <w:vAlign w:val="center"/>
            <w:hideMark/>
          </w:tcPr>
          <w:p w14:paraId="70F91785"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495" w:type="pct"/>
            <w:tcBorders>
              <w:top w:val="nil"/>
              <w:left w:val="nil"/>
              <w:bottom w:val="single" w:sz="4" w:space="0" w:color="auto"/>
              <w:right w:val="single" w:sz="4" w:space="0" w:color="auto"/>
            </w:tcBorders>
            <w:shd w:val="clear" w:color="000000" w:fill="FFFFFF"/>
            <w:noWrap/>
            <w:vAlign w:val="center"/>
            <w:hideMark/>
          </w:tcPr>
          <w:p w14:paraId="1F0843C0"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189,313,405</w:t>
            </w:r>
          </w:p>
        </w:tc>
        <w:tc>
          <w:tcPr>
            <w:tcW w:w="538" w:type="pct"/>
            <w:tcBorders>
              <w:top w:val="nil"/>
              <w:left w:val="nil"/>
              <w:bottom w:val="single" w:sz="4" w:space="0" w:color="auto"/>
              <w:right w:val="single" w:sz="4" w:space="0" w:color="auto"/>
            </w:tcBorders>
            <w:shd w:val="clear" w:color="000000" w:fill="FFFFFF"/>
            <w:noWrap/>
            <w:vAlign w:val="center"/>
            <w:hideMark/>
          </w:tcPr>
          <w:p w14:paraId="1B1BEF19"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182,951,319</w:t>
            </w:r>
          </w:p>
        </w:tc>
        <w:tc>
          <w:tcPr>
            <w:tcW w:w="538" w:type="pct"/>
            <w:tcBorders>
              <w:top w:val="nil"/>
              <w:left w:val="nil"/>
              <w:bottom w:val="single" w:sz="4" w:space="0" w:color="auto"/>
              <w:right w:val="single" w:sz="4" w:space="0" w:color="auto"/>
            </w:tcBorders>
            <w:shd w:val="clear" w:color="000000" w:fill="FFFFFF"/>
            <w:noWrap/>
            <w:vAlign w:val="center"/>
            <w:hideMark/>
          </w:tcPr>
          <w:p w14:paraId="19B05D76"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169,714,938</w:t>
            </w:r>
          </w:p>
        </w:tc>
        <w:tc>
          <w:tcPr>
            <w:tcW w:w="538" w:type="pct"/>
            <w:tcBorders>
              <w:top w:val="nil"/>
              <w:left w:val="nil"/>
              <w:bottom w:val="single" w:sz="4" w:space="0" w:color="auto"/>
              <w:right w:val="single" w:sz="4" w:space="0" w:color="auto"/>
            </w:tcBorders>
            <w:shd w:val="clear" w:color="000000" w:fill="FFFFFF"/>
            <w:noWrap/>
            <w:vAlign w:val="center"/>
            <w:hideMark/>
          </w:tcPr>
          <w:p w14:paraId="1DFE475E"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166,660,865</w:t>
            </w:r>
          </w:p>
        </w:tc>
        <w:tc>
          <w:tcPr>
            <w:tcW w:w="580" w:type="pct"/>
            <w:tcBorders>
              <w:top w:val="nil"/>
              <w:left w:val="nil"/>
              <w:bottom w:val="single" w:sz="4" w:space="0" w:color="auto"/>
              <w:right w:val="single" w:sz="4" w:space="0" w:color="auto"/>
            </w:tcBorders>
            <w:shd w:val="clear" w:color="000000" w:fill="FFFFFF"/>
            <w:noWrap/>
            <w:vAlign w:val="center"/>
            <w:hideMark/>
          </w:tcPr>
          <w:p w14:paraId="3F04B046"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168,695,880</w:t>
            </w:r>
          </w:p>
        </w:tc>
        <w:tc>
          <w:tcPr>
            <w:tcW w:w="547" w:type="pct"/>
            <w:tcBorders>
              <w:top w:val="nil"/>
              <w:left w:val="nil"/>
              <w:bottom w:val="single" w:sz="4" w:space="0" w:color="auto"/>
              <w:right w:val="single" w:sz="4" w:space="0" w:color="auto"/>
            </w:tcBorders>
            <w:shd w:val="clear" w:color="000000" w:fill="FFFFFF"/>
            <w:noWrap/>
            <w:vAlign w:val="center"/>
            <w:hideMark/>
          </w:tcPr>
          <w:p w14:paraId="31EB4014"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168,901,808</w:t>
            </w:r>
          </w:p>
        </w:tc>
      </w:tr>
    </w:tbl>
    <w:p w14:paraId="6640BD8B" w14:textId="77777777" w:rsidR="005955D6" w:rsidRPr="00B45667" w:rsidRDefault="005955D6" w:rsidP="005955D6">
      <w:pPr>
        <w:rPr>
          <w:rFonts w:cs="Arial"/>
          <w:sz w:val="14"/>
          <w:szCs w:val="14"/>
        </w:rPr>
      </w:pPr>
    </w:p>
    <w:p w14:paraId="5CB4747B" w14:textId="77777777" w:rsidR="005955D6" w:rsidRDefault="005955D6" w:rsidP="005955D6">
      <w:pPr>
        <w:spacing w:line="276" w:lineRule="auto"/>
        <w:rPr>
          <w:rFonts w:cs="Arial"/>
        </w:rPr>
      </w:pPr>
      <w:r w:rsidRPr="00A068B8">
        <w:rPr>
          <w:rFonts w:cs="Arial"/>
        </w:rPr>
        <w:t xml:space="preserve">Con base en la autorización otorgada mediante el Decreto 638/2023 publicado en el Diario Oficial del Gobierno del Estado de Yucatán el 15 de junio de 2023, se celebraron tres financiamientos con BBVA México, S.A., Institución de Banca Múltiple, Grupo Financiero BBVA México, Banco Nacional de México, S.A., Integrante del Grupo Financiero Banamex, y Banco Mercantil del Norte, S.A., Institución de Banca </w:t>
      </w:r>
      <w:r w:rsidRPr="00A068B8">
        <w:rPr>
          <w:rFonts w:cs="Arial"/>
        </w:rPr>
        <w:lastRenderedPageBreak/>
        <w:t xml:space="preserve">Múltiple, Grupo Financiero Banorte, que se destinarán a inversiones público productivas específicamente al </w:t>
      </w:r>
      <w:proofErr w:type="spellStart"/>
      <w:r w:rsidRPr="00A068B8">
        <w:rPr>
          <w:rFonts w:cs="Arial"/>
        </w:rPr>
        <w:t>al</w:t>
      </w:r>
      <w:proofErr w:type="spellEnd"/>
      <w:r w:rsidRPr="00A068B8">
        <w:rPr>
          <w:rFonts w:cs="Arial"/>
        </w:rPr>
        <w:t xml:space="preserve"> Proyecto "Ampliación Puerto de Altura de Progreso y Obras Complementarias", consistente en el dragado, relleno y construcción de una plataforma para incrementar la capacidad del puerto de Progreso, Yucatán; así como de obras complementarias, la rehabilitación de la infraestructura existente y en adquisiciones de bienes y equipamientos para las obras generadas, incluyendo el desarrollo de terminales especializadas.</w:t>
      </w:r>
    </w:p>
    <w:p w14:paraId="135FDA70" w14:textId="77777777" w:rsidR="0039428D" w:rsidRPr="00A068B8" w:rsidRDefault="0039428D" w:rsidP="005955D6">
      <w:pPr>
        <w:spacing w:line="276" w:lineRule="auto"/>
        <w:rPr>
          <w:rFonts w:cs="Arial"/>
        </w:rPr>
      </w:pPr>
    </w:p>
    <w:tbl>
      <w:tblPr>
        <w:tblW w:w="5000" w:type="pct"/>
        <w:tblCellMar>
          <w:left w:w="70" w:type="dxa"/>
          <w:right w:w="70" w:type="dxa"/>
        </w:tblCellMar>
        <w:tblLook w:val="04A0" w:firstRow="1" w:lastRow="0" w:firstColumn="1" w:lastColumn="0" w:noHBand="0" w:noVBand="1"/>
      </w:tblPr>
      <w:tblGrid>
        <w:gridCol w:w="1375"/>
        <w:gridCol w:w="1225"/>
        <w:gridCol w:w="1483"/>
        <w:gridCol w:w="1182"/>
        <w:gridCol w:w="1182"/>
        <w:gridCol w:w="1182"/>
        <w:gridCol w:w="1182"/>
        <w:gridCol w:w="1150"/>
        <w:gridCol w:w="1049"/>
      </w:tblGrid>
      <w:tr w:rsidR="005955D6" w:rsidRPr="00B45667" w14:paraId="10C5FF29" w14:textId="77777777" w:rsidTr="0039428D">
        <w:trPr>
          <w:trHeight w:val="115"/>
        </w:trPr>
        <w:tc>
          <w:tcPr>
            <w:tcW w:w="127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1E57D9C"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Financiamiento BBVA 1,765 mdp</w:t>
            </w:r>
          </w:p>
        </w:tc>
        <w:tc>
          <w:tcPr>
            <w:tcW w:w="3723"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C1084DE"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5955D6" w:rsidRPr="00B45667" w14:paraId="546A8121" w14:textId="77777777" w:rsidTr="0039428D">
        <w:trPr>
          <w:trHeight w:val="115"/>
        </w:trPr>
        <w:tc>
          <w:tcPr>
            <w:tcW w:w="127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6DA7873"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564BA23A"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CONCEPTO</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2E9B6BBB"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1B80A48D"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313570DE"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6A37BE9A"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473" w:type="pct"/>
            <w:tcBorders>
              <w:top w:val="nil"/>
              <w:left w:val="nil"/>
              <w:bottom w:val="single" w:sz="4" w:space="0" w:color="auto"/>
              <w:right w:val="single" w:sz="4" w:space="0" w:color="auto"/>
            </w:tcBorders>
            <w:shd w:val="clear" w:color="auto" w:fill="A6A6A6" w:themeFill="background1" w:themeFillShade="A6"/>
            <w:noWrap/>
            <w:vAlign w:val="center"/>
            <w:hideMark/>
          </w:tcPr>
          <w:p w14:paraId="7797FE7F"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450" w:type="pct"/>
            <w:tcBorders>
              <w:top w:val="nil"/>
              <w:left w:val="nil"/>
              <w:bottom w:val="single" w:sz="4" w:space="0" w:color="auto"/>
              <w:right w:val="single" w:sz="4" w:space="0" w:color="auto"/>
            </w:tcBorders>
            <w:shd w:val="clear" w:color="auto" w:fill="A6A6A6" w:themeFill="background1" w:themeFillShade="A6"/>
            <w:noWrap/>
            <w:vAlign w:val="center"/>
            <w:hideMark/>
          </w:tcPr>
          <w:p w14:paraId="1D0B4533"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5C224339" w14:textId="77777777" w:rsidTr="0039428D">
        <w:trPr>
          <w:trHeight w:val="115"/>
        </w:trPr>
        <w:tc>
          <w:tcPr>
            <w:tcW w:w="573" w:type="pct"/>
            <w:tcBorders>
              <w:top w:val="nil"/>
              <w:left w:val="single" w:sz="4" w:space="0" w:color="auto"/>
              <w:bottom w:val="single" w:sz="4" w:space="0" w:color="auto"/>
              <w:right w:val="single" w:sz="4" w:space="0" w:color="auto"/>
            </w:tcBorders>
            <w:shd w:val="clear" w:color="auto" w:fill="auto"/>
            <w:noWrap/>
            <w:vAlign w:val="center"/>
            <w:hideMark/>
          </w:tcPr>
          <w:p w14:paraId="14E8B365"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Monto contratado</w:t>
            </w:r>
          </w:p>
        </w:tc>
        <w:tc>
          <w:tcPr>
            <w:tcW w:w="704" w:type="pct"/>
            <w:tcBorders>
              <w:top w:val="nil"/>
              <w:left w:val="nil"/>
              <w:bottom w:val="single" w:sz="4" w:space="0" w:color="auto"/>
              <w:right w:val="single" w:sz="4" w:space="0" w:color="auto"/>
            </w:tcBorders>
            <w:shd w:val="clear" w:color="auto" w:fill="auto"/>
            <w:noWrap/>
            <w:vAlign w:val="center"/>
            <w:hideMark/>
          </w:tcPr>
          <w:p w14:paraId="3E36EC74"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1,765,000,000</w:t>
            </w:r>
          </w:p>
        </w:tc>
        <w:tc>
          <w:tcPr>
            <w:tcW w:w="560" w:type="pct"/>
            <w:tcBorders>
              <w:top w:val="nil"/>
              <w:left w:val="nil"/>
              <w:bottom w:val="single" w:sz="4" w:space="0" w:color="auto"/>
              <w:right w:val="single" w:sz="4" w:space="0" w:color="auto"/>
            </w:tcBorders>
            <w:shd w:val="clear" w:color="auto" w:fill="auto"/>
            <w:noWrap/>
            <w:vAlign w:val="center"/>
            <w:hideMark/>
          </w:tcPr>
          <w:p w14:paraId="5C19F1E9"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Calificación (preliminar)</w:t>
            </w:r>
          </w:p>
        </w:tc>
        <w:tc>
          <w:tcPr>
            <w:tcW w:w="560" w:type="pct"/>
            <w:tcBorders>
              <w:top w:val="nil"/>
              <w:left w:val="nil"/>
              <w:bottom w:val="single" w:sz="4" w:space="0" w:color="auto"/>
              <w:right w:val="single" w:sz="4" w:space="0" w:color="auto"/>
            </w:tcBorders>
            <w:shd w:val="clear" w:color="auto" w:fill="auto"/>
            <w:noWrap/>
            <w:vAlign w:val="center"/>
            <w:hideMark/>
          </w:tcPr>
          <w:p w14:paraId="6A625454"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60" w:type="pct"/>
            <w:tcBorders>
              <w:top w:val="nil"/>
              <w:left w:val="nil"/>
              <w:bottom w:val="single" w:sz="4" w:space="0" w:color="auto"/>
              <w:right w:val="single" w:sz="4" w:space="0" w:color="auto"/>
            </w:tcBorders>
            <w:shd w:val="clear" w:color="auto" w:fill="auto"/>
            <w:noWrap/>
            <w:vAlign w:val="center"/>
            <w:hideMark/>
          </w:tcPr>
          <w:p w14:paraId="594A0ECE"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60" w:type="pct"/>
            <w:tcBorders>
              <w:top w:val="nil"/>
              <w:left w:val="nil"/>
              <w:bottom w:val="single" w:sz="4" w:space="0" w:color="auto"/>
              <w:right w:val="single" w:sz="4" w:space="0" w:color="auto"/>
            </w:tcBorders>
            <w:shd w:val="clear" w:color="auto" w:fill="auto"/>
            <w:noWrap/>
            <w:vAlign w:val="center"/>
            <w:hideMark/>
          </w:tcPr>
          <w:p w14:paraId="0926CB15"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60" w:type="pct"/>
            <w:tcBorders>
              <w:top w:val="nil"/>
              <w:left w:val="nil"/>
              <w:bottom w:val="single" w:sz="4" w:space="0" w:color="auto"/>
              <w:right w:val="single" w:sz="4" w:space="0" w:color="auto"/>
            </w:tcBorders>
            <w:shd w:val="clear" w:color="auto" w:fill="auto"/>
            <w:noWrap/>
            <w:vAlign w:val="center"/>
            <w:hideMark/>
          </w:tcPr>
          <w:p w14:paraId="30499ABA"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73" w:type="pct"/>
            <w:tcBorders>
              <w:top w:val="nil"/>
              <w:left w:val="nil"/>
              <w:bottom w:val="single" w:sz="4" w:space="0" w:color="auto"/>
              <w:right w:val="single" w:sz="4" w:space="0" w:color="auto"/>
            </w:tcBorders>
            <w:shd w:val="clear" w:color="auto" w:fill="auto"/>
            <w:noWrap/>
            <w:vAlign w:val="center"/>
            <w:hideMark/>
          </w:tcPr>
          <w:p w14:paraId="12C1B0F5"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50" w:type="pct"/>
            <w:tcBorders>
              <w:top w:val="nil"/>
              <w:left w:val="nil"/>
              <w:bottom w:val="single" w:sz="4" w:space="0" w:color="auto"/>
              <w:right w:val="single" w:sz="4" w:space="0" w:color="auto"/>
            </w:tcBorders>
            <w:shd w:val="clear" w:color="auto" w:fill="auto"/>
            <w:noWrap/>
            <w:vAlign w:val="center"/>
            <w:hideMark/>
          </w:tcPr>
          <w:p w14:paraId="2BAE633F"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3789A21F" w14:textId="77777777" w:rsidTr="0039428D">
        <w:trPr>
          <w:trHeight w:val="239"/>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2979CBA8"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 xml:space="preserve">Monto dispuesto </w:t>
            </w:r>
          </w:p>
        </w:tc>
        <w:tc>
          <w:tcPr>
            <w:tcW w:w="704" w:type="pct"/>
            <w:tcBorders>
              <w:top w:val="nil"/>
              <w:left w:val="nil"/>
              <w:bottom w:val="single" w:sz="4" w:space="0" w:color="auto"/>
              <w:right w:val="single" w:sz="4" w:space="0" w:color="auto"/>
            </w:tcBorders>
            <w:shd w:val="clear" w:color="auto" w:fill="auto"/>
            <w:noWrap/>
            <w:vAlign w:val="center"/>
            <w:hideMark/>
          </w:tcPr>
          <w:p w14:paraId="4086BFBA"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w:t>
            </w:r>
          </w:p>
        </w:tc>
        <w:tc>
          <w:tcPr>
            <w:tcW w:w="560" w:type="pct"/>
            <w:tcBorders>
              <w:top w:val="nil"/>
              <w:left w:val="nil"/>
              <w:bottom w:val="single" w:sz="4" w:space="0" w:color="auto"/>
              <w:right w:val="single" w:sz="4" w:space="0" w:color="auto"/>
            </w:tcBorders>
            <w:shd w:val="clear" w:color="auto" w:fill="auto"/>
            <w:noWrap/>
            <w:vAlign w:val="center"/>
            <w:hideMark/>
          </w:tcPr>
          <w:p w14:paraId="0C76184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Tasa variable</w:t>
            </w:r>
          </w:p>
        </w:tc>
        <w:tc>
          <w:tcPr>
            <w:tcW w:w="560" w:type="pct"/>
            <w:tcBorders>
              <w:top w:val="nil"/>
              <w:left w:val="nil"/>
              <w:bottom w:val="single" w:sz="4" w:space="0" w:color="auto"/>
              <w:right w:val="single" w:sz="4" w:space="0" w:color="auto"/>
            </w:tcBorders>
            <w:shd w:val="clear" w:color="auto" w:fill="auto"/>
            <w:noWrap/>
            <w:vAlign w:val="center"/>
            <w:hideMark/>
          </w:tcPr>
          <w:p w14:paraId="298EA0EE"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60" w:type="pct"/>
            <w:tcBorders>
              <w:top w:val="nil"/>
              <w:left w:val="nil"/>
              <w:bottom w:val="single" w:sz="4" w:space="0" w:color="auto"/>
              <w:right w:val="single" w:sz="4" w:space="0" w:color="auto"/>
            </w:tcBorders>
            <w:shd w:val="clear" w:color="auto" w:fill="auto"/>
            <w:noWrap/>
            <w:vAlign w:val="center"/>
            <w:hideMark/>
          </w:tcPr>
          <w:p w14:paraId="5FC0A054"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60" w:type="pct"/>
            <w:tcBorders>
              <w:top w:val="nil"/>
              <w:left w:val="nil"/>
              <w:bottom w:val="single" w:sz="4" w:space="0" w:color="auto"/>
              <w:right w:val="single" w:sz="4" w:space="0" w:color="auto"/>
            </w:tcBorders>
            <w:shd w:val="clear" w:color="auto" w:fill="auto"/>
            <w:noWrap/>
            <w:vAlign w:val="center"/>
            <w:hideMark/>
          </w:tcPr>
          <w:p w14:paraId="7BD3967F"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60" w:type="pct"/>
            <w:tcBorders>
              <w:top w:val="nil"/>
              <w:left w:val="nil"/>
              <w:bottom w:val="single" w:sz="4" w:space="0" w:color="auto"/>
              <w:right w:val="single" w:sz="4" w:space="0" w:color="auto"/>
            </w:tcBorders>
            <w:shd w:val="clear" w:color="auto" w:fill="auto"/>
            <w:noWrap/>
            <w:vAlign w:val="center"/>
            <w:hideMark/>
          </w:tcPr>
          <w:p w14:paraId="7F417A1F"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73" w:type="pct"/>
            <w:tcBorders>
              <w:top w:val="nil"/>
              <w:left w:val="nil"/>
              <w:bottom w:val="single" w:sz="4" w:space="0" w:color="auto"/>
              <w:right w:val="single" w:sz="4" w:space="0" w:color="auto"/>
            </w:tcBorders>
            <w:shd w:val="clear" w:color="auto" w:fill="auto"/>
            <w:noWrap/>
            <w:vAlign w:val="center"/>
            <w:hideMark/>
          </w:tcPr>
          <w:p w14:paraId="0DF6FE5C"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50" w:type="pct"/>
            <w:tcBorders>
              <w:top w:val="nil"/>
              <w:left w:val="nil"/>
              <w:bottom w:val="single" w:sz="4" w:space="0" w:color="auto"/>
              <w:right w:val="single" w:sz="4" w:space="0" w:color="auto"/>
            </w:tcBorders>
            <w:shd w:val="clear" w:color="auto" w:fill="auto"/>
            <w:noWrap/>
            <w:vAlign w:val="center"/>
            <w:hideMark/>
          </w:tcPr>
          <w:p w14:paraId="5788D614"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460501D0" w14:textId="77777777" w:rsidTr="0039428D">
        <w:trPr>
          <w:trHeight w:val="115"/>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361D4578"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Fuente de pago</w:t>
            </w:r>
          </w:p>
        </w:tc>
        <w:tc>
          <w:tcPr>
            <w:tcW w:w="704" w:type="pct"/>
            <w:tcBorders>
              <w:top w:val="nil"/>
              <w:left w:val="nil"/>
              <w:bottom w:val="single" w:sz="4" w:space="0" w:color="auto"/>
              <w:right w:val="single" w:sz="4" w:space="0" w:color="auto"/>
            </w:tcBorders>
            <w:shd w:val="clear" w:color="auto" w:fill="auto"/>
            <w:vAlign w:val="center"/>
            <w:hideMark/>
          </w:tcPr>
          <w:p w14:paraId="1BFEEE01"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8.30% del FGP</w:t>
            </w:r>
          </w:p>
        </w:tc>
        <w:tc>
          <w:tcPr>
            <w:tcW w:w="560" w:type="pct"/>
            <w:tcBorders>
              <w:top w:val="nil"/>
              <w:left w:val="nil"/>
              <w:bottom w:val="single" w:sz="4" w:space="0" w:color="auto"/>
              <w:right w:val="single" w:sz="4" w:space="0" w:color="auto"/>
            </w:tcBorders>
            <w:shd w:val="clear" w:color="auto" w:fill="auto"/>
            <w:noWrap/>
            <w:vAlign w:val="center"/>
            <w:hideMark/>
          </w:tcPr>
          <w:p w14:paraId="1DFD54F0"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Sobretasa</w:t>
            </w:r>
          </w:p>
        </w:tc>
        <w:tc>
          <w:tcPr>
            <w:tcW w:w="560" w:type="pct"/>
            <w:tcBorders>
              <w:top w:val="nil"/>
              <w:left w:val="nil"/>
              <w:bottom w:val="single" w:sz="4" w:space="0" w:color="auto"/>
              <w:right w:val="single" w:sz="4" w:space="0" w:color="auto"/>
            </w:tcBorders>
            <w:shd w:val="clear" w:color="auto" w:fill="auto"/>
            <w:noWrap/>
            <w:vAlign w:val="center"/>
            <w:hideMark/>
          </w:tcPr>
          <w:p w14:paraId="1AB033FC"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560" w:type="pct"/>
            <w:tcBorders>
              <w:top w:val="nil"/>
              <w:left w:val="nil"/>
              <w:bottom w:val="single" w:sz="4" w:space="0" w:color="auto"/>
              <w:right w:val="single" w:sz="4" w:space="0" w:color="auto"/>
            </w:tcBorders>
            <w:shd w:val="clear" w:color="auto" w:fill="auto"/>
            <w:noWrap/>
            <w:vAlign w:val="center"/>
            <w:hideMark/>
          </w:tcPr>
          <w:p w14:paraId="74C7183F"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560" w:type="pct"/>
            <w:tcBorders>
              <w:top w:val="nil"/>
              <w:left w:val="nil"/>
              <w:bottom w:val="single" w:sz="4" w:space="0" w:color="auto"/>
              <w:right w:val="single" w:sz="4" w:space="0" w:color="auto"/>
            </w:tcBorders>
            <w:shd w:val="clear" w:color="auto" w:fill="auto"/>
            <w:noWrap/>
            <w:vAlign w:val="center"/>
            <w:hideMark/>
          </w:tcPr>
          <w:p w14:paraId="14FA1097"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560" w:type="pct"/>
            <w:tcBorders>
              <w:top w:val="nil"/>
              <w:left w:val="nil"/>
              <w:bottom w:val="single" w:sz="4" w:space="0" w:color="auto"/>
              <w:right w:val="single" w:sz="4" w:space="0" w:color="auto"/>
            </w:tcBorders>
            <w:shd w:val="clear" w:color="auto" w:fill="auto"/>
            <w:noWrap/>
            <w:vAlign w:val="center"/>
            <w:hideMark/>
          </w:tcPr>
          <w:p w14:paraId="585B3351"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473" w:type="pct"/>
            <w:tcBorders>
              <w:top w:val="nil"/>
              <w:left w:val="nil"/>
              <w:bottom w:val="single" w:sz="4" w:space="0" w:color="auto"/>
              <w:right w:val="single" w:sz="4" w:space="0" w:color="auto"/>
            </w:tcBorders>
            <w:shd w:val="clear" w:color="auto" w:fill="auto"/>
            <w:noWrap/>
            <w:vAlign w:val="center"/>
            <w:hideMark/>
          </w:tcPr>
          <w:p w14:paraId="3DCC88B0"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450" w:type="pct"/>
            <w:tcBorders>
              <w:top w:val="nil"/>
              <w:left w:val="nil"/>
              <w:bottom w:val="single" w:sz="4" w:space="0" w:color="auto"/>
              <w:right w:val="single" w:sz="4" w:space="0" w:color="auto"/>
            </w:tcBorders>
            <w:shd w:val="clear" w:color="auto" w:fill="auto"/>
            <w:noWrap/>
            <w:vAlign w:val="center"/>
            <w:hideMark/>
          </w:tcPr>
          <w:p w14:paraId="6AA48EBE"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r>
      <w:tr w:rsidR="005955D6" w:rsidRPr="00B45667" w14:paraId="74C81BAE" w14:textId="77777777" w:rsidTr="0039428D">
        <w:trPr>
          <w:trHeight w:val="115"/>
        </w:trPr>
        <w:tc>
          <w:tcPr>
            <w:tcW w:w="573" w:type="pct"/>
            <w:tcBorders>
              <w:top w:val="nil"/>
              <w:left w:val="single" w:sz="4" w:space="0" w:color="auto"/>
              <w:bottom w:val="single" w:sz="4" w:space="0" w:color="auto"/>
              <w:right w:val="single" w:sz="4" w:space="0" w:color="auto"/>
            </w:tcBorders>
            <w:shd w:val="clear" w:color="auto" w:fill="auto"/>
            <w:noWrap/>
            <w:vAlign w:val="center"/>
            <w:hideMark/>
          </w:tcPr>
          <w:p w14:paraId="49236CE4"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704" w:type="pct"/>
            <w:tcBorders>
              <w:top w:val="nil"/>
              <w:left w:val="nil"/>
              <w:bottom w:val="single" w:sz="4" w:space="0" w:color="auto"/>
              <w:right w:val="single" w:sz="4" w:space="0" w:color="auto"/>
            </w:tcBorders>
            <w:shd w:val="clear" w:color="auto" w:fill="auto"/>
            <w:noWrap/>
            <w:vAlign w:val="center"/>
            <w:hideMark/>
          </w:tcPr>
          <w:p w14:paraId="6F1548F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240 meses</w:t>
            </w:r>
          </w:p>
        </w:tc>
        <w:tc>
          <w:tcPr>
            <w:tcW w:w="560" w:type="pct"/>
            <w:tcBorders>
              <w:top w:val="nil"/>
              <w:left w:val="nil"/>
              <w:bottom w:val="single" w:sz="4" w:space="0" w:color="auto"/>
              <w:right w:val="single" w:sz="4" w:space="0" w:color="auto"/>
            </w:tcBorders>
            <w:shd w:val="clear" w:color="auto" w:fill="auto"/>
            <w:noWrap/>
            <w:vAlign w:val="center"/>
            <w:hideMark/>
          </w:tcPr>
          <w:p w14:paraId="1E9DC371"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560" w:type="pct"/>
            <w:tcBorders>
              <w:top w:val="nil"/>
              <w:left w:val="nil"/>
              <w:bottom w:val="single" w:sz="4" w:space="0" w:color="auto"/>
              <w:right w:val="single" w:sz="4" w:space="0" w:color="auto"/>
            </w:tcBorders>
            <w:shd w:val="clear" w:color="auto" w:fill="auto"/>
            <w:noWrap/>
            <w:vAlign w:val="center"/>
            <w:hideMark/>
          </w:tcPr>
          <w:p w14:paraId="255F7C13"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1,765,000,000 </w:t>
            </w:r>
          </w:p>
        </w:tc>
        <w:tc>
          <w:tcPr>
            <w:tcW w:w="560" w:type="pct"/>
            <w:tcBorders>
              <w:top w:val="nil"/>
              <w:left w:val="nil"/>
              <w:bottom w:val="single" w:sz="4" w:space="0" w:color="auto"/>
              <w:right w:val="single" w:sz="4" w:space="0" w:color="auto"/>
            </w:tcBorders>
            <w:shd w:val="clear" w:color="auto" w:fill="auto"/>
            <w:noWrap/>
            <w:vAlign w:val="center"/>
            <w:hideMark/>
          </w:tcPr>
          <w:p w14:paraId="5B27BD51"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1,760,755,180 </w:t>
            </w:r>
          </w:p>
        </w:tc>
        <w:tc>
          <w:tcPr>
            <w:tcW w:w="560" w:type="pct"/>
            <w:tcBorders>
              <w:top w:val="nil"/>
              <w:left w:val="nil"/>
              <w:bottom w:val="single" w:sz="4" w:space="0" w:color="auto"/>
              <w:right w:val="single" w:sz="4" w:space="0" w:color="auto"/>
            </w:tcBorders>
            <w:shd w:val="clear" w:color="auto" w:fill="auto"/>
            <w:noWrap/>
            <w:vAlign w:val="center"/>
            <w:hideMark/>
          </w:tcPr>
          <w:p w14:paraId="1E96B328"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1,742,329,901 </w:t>
            </w:r>
          </w:p>
        </w:tc>
        <w:tc>
          <w:tcPr>
            <w:tcW w:w="560" w:type="pct"/>
            <w:tcBorders>
              <w:top w:val="nil"/>
              <w:left w:val="nil"/>
              <w:bottom w:val="single" w:sz="4" w:space="0" w:color="auto"/>
              <w:right w:val="single" w:sz="4" w:space="0" w:color="auto"/>
            </w:tcBorders>
            <w:shd w:val="clear" w:color="auto" w:fill="auto"/>
            <w:noWrap/>
            <w:vAlign w:val="center"/>
            <w:hideMark/>
          </w:tcPr>
          <w:p w14:paraId="1663BA22"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1,720,943,122 </w:t>
            </w:r>
          </w:p>
        </w:tc>
        <w:tc>
          <w:tcPr>
            <w:tcW w:w="473" w:type="pct"/>
            <w:tcBorders>
              <w:top w:val="nil"/>
              <w:left w:val="nil"/>
              <w:bottom w:val="single" w:sz="4" w:space="0" w:color="auto"/>
              <w:right w:val="single" w:sz="4" w:space="0" w:color="auto"/>
            </w:tcBorders>
            <w:shd w:val="clear" w:color="auto" w:fill="auto"/>
            <w:noWrap/>
            <w:vAlign w:val="center"/>
            <w:hideMark/>
          </w:tcPr>
          <w:p w14:paraId="0AE87176"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1,696,118,770 </w:t>
            </w:r>
          </w:p>
        </w:tc>
        <w:tc>
          <w:tcPr>
            <w:tcW w:w="450" w:type="pct"/>
            <w:tcBorders>
              <w:top w:val="nil"/>
              <w:left w:val="nil"/>
              <w:bottom w:val="single" w:sz="4" w:space="0" w:color="auto"/>
              <w:right w:val="single" w:sz="4" w:space="0" w:color="auto"/>
            </w:tcBorders>
            <w:shd w:val="clear" w:color="auto" w:fill="auto"/>
            <w:noWrap/>
            <w:vAlign w:val="center"/>
            <w:hideMark/>
          </w:tcPr>
          <w:p w14:paraId="12557DCF"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1,667,304,238 </w:t>
            </w:r>
          </w:p>
        </w:tc>
      </w:tr>
      <w:tr w:rsidR="005955D6" w:rsidRPr="00B45667" w14:paraId="55164CE6" w14:textId="77777777" w:rsidTr="0039428D">
        <w:trPr>
          <w:trHeight w:val="115"/>
        </w:trPr>
        <w:tc>
          <w:tcPr>
            <w:tcW w:w="573" w:type="pct"/>
            <w:tcBorders>
              <w:top w:val="nil"/>
              <w:left w:val="single" w:sz="4" w:space="0" w:color="auto"/>
              <w:bottom w:val="single" w:sz="4" w:space="0" w:color="auto"/>
              <w:right w:val="single" w:sz="4" w:space="0" w:color="auto"/>
            </w:tcBorders>
            <w:shd w:val="clear" w:color="auto" w:fill="auto"/>
            <w:noWrap/>
            <w:vAlign w:val="center"/>
            <w:hideMark/>
          </w:tcPr>
          <w:p w14:paraId="3BDAC5DE"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704" w:type="pct"/>
            <w:tcBorders>
              <w:top w:val="nil"/>
              <w:left w:val="nil"/>
              <w:bottom w:val="single" w:sz="4" w:space="0" w:color="auto"/>
              <w:right w:val="single" w:sz="4" w:space="0" w:color="auto"/>
            </w:tcBorders>
            <w:shd w:val="clear" w:color="auto" w:fill="auto"/>
            <w:noWrap/>
            <w:vAlign w:val="center"/>
            <w:hideMark/>
          </w:tcPr>
          <w:p w14:paraId="52E59F9A"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Creciente al 1.25%</w:t>
            </w:r>
          </w:p>
        </w:tc>
        <w:tc>
          <w:tcPr>
            <w:tcW w:w="560" w:type="pct"/>
            <w:tcBorders>
              <w:top w:val="nil"/>
              <w:left w:val="nil"/>
              <w:bottom w:val="single" w:sz="4" w:space="0" w:color="auto"/>
              <w:right w:val="single" w:sz="4" w:space="0" w:color="auto"/>
            </w:tcBorders>
            <w:shd w:val="clear" w:color="auto" w:fill="auto"/>
            <w:noWrap/>
            <w:vAlign w:val="center"/>
            <w:hideMark/>
          </w:tcPr>
          <w:p w14:paraId="4E28BB80"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Amortización</w:t>
            </w:r>
          </w:p>
        </w:tc>
        <w:tc>
          <w:tcPr>
            <w:tcW w:w="560" w:type="pct"/>
            <w:tcBorders>
              <w:top w:val="nil"/>
              <w:left w:val="nil"/>
              <w:bottom w:val="single" w:sz="4" w:space="0" w:color="auto"/>
              <w:right w:val="single" w:sz="4" w:space="0" w:color="auto"/>
            </w:tcBorders>
            <w:shd w:val="clear" w:color="000000" w:fill="FFFFFF"/>
            <w:noWrap/>
            <w:vAlign w:val="center"/>
            <w:hideMark/>
          </w:tcPr>
          <w:p w14:paraId="0BADEE34"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4,244,820 </w:t>
            </w:r>
          </w:p>
        </w:tc>
        <w:tc>
          <w:tcPr>
            <w:tcW w:w="560" w:type="pct"/>
            <w:tcBorders>
              <w:top w:val="nil"/>
              <w:left w:val="nil"/>
              <w:bottom w:val="single" w:sz="4" w:space="0" w:color="auto"/>
              <w:right w:val="single" w:sz="4" w:space="0" w:color="auto"/>
            </w:tcBorders>
            <w:shd w:val="clear" w:color="000000" w:fill="FFFFFF"/>
            <w:noWrap/>
            <w:vAlign w:val="center"/>
            <w:hideMark/>
          </w:tcPr>
          <w:p w14:paraId="2A97E60F"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18,425,279 </w:t>
            </w:r>
          </w:p>
        </w:tc>
        <w:tc>
          <w:tcPr>
            <w:tcW w:w="560" w:type="pct"/>
            <w:tcBorders>
              <w:top w:val="nil"/>
              <w:left w:val="nil"/>
              <w:bottom w:val="single" w:sz="4" w:space="0" w:color="auto"/>
              <w:right w:val="single" w:sz="4" w:space="0" w:color="auto"/>
            </w:tcBorders>
            <w:shd w:val="clear" w:color="000000" w:fill="FFFFFF"/>
            <w:noWrap/>
            <w:vAlign w:val="center"/>
            <w:hideMark/>
          </w:tcPr>
          <w:p w14:paraId="20618486"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21,386,779 </w:t>
            </w:r>
          </w:p>
        </w:tc>
        <w:tc>
          <w:tcPr>
            <w:tcW w:w="560" w:type="pct"/>
            <w:tcBorders>
              <w:top w:val="nil"/>
              <w:left w:val="nil"/>
              <w:bottom w:val="single" w:sz="4" w:space="0" w:color="auto"/>
              <w:right w:val="single" w:sz="4" w:space="0" w:color="auto"/>
            </w:tcBorders>
            <w:shd w:val="clear" w:color="000000" w:fill="FFFFFF"/>
            <w:noWrap/>
            <w:vAlign w:val="center"/>
            <w:hideMark/>
          </w:tcPr>
          <w:p w14:paraId="5825CF90"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24,824,352 </w:t>
            </w:r>
          </w:p>
        </w:tc>
        <w:tc>
          <w:tcPr>
            <w:tcW w:w="473" w:type="pct"/>
            <w:tcBorders>
              <w:top w:val="nil"/>
              <w:left w:val="nil"/>
              <w:bottom w:val="single" w:sz="4" w:space="0" w:color="auto"/>
              <w:right w:val="single" w:sz="4" w:space="0" w:color="auto"/>
            </w:tcBorders>
            <w:shd w:val="clear" w:color="000000" w:fill="FFFFFF"/>
            <w:noWrap/>
            <w:vAlign w:val="center"/>
            <w:hideMark/>
          </w:tcPr>
          <w:p w14:paraId="3D989AB5"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28,814,532 </w:t>
            </w:r>
          </w:p>
        </w:tc>
        <w:tc>
          <w:tcPr>
            <w:tcW w:w="450" w:type="pct"/>
            <w:tcBorders>
              <w:top w:val="nil"/>
              <w:left w:val="nil"/>
              <w:bottom w:val="single" w:sz="4" w:space="0" w:color="auto"/>
              <w:right w:val="single" w:sz="4" w:space="0" w:color="auto"/>
            </w:tcBorders>
            <w:shd w:val="clear" w:color="000000" w:fill="FFFFFF"/>
            <w:noWrap/>
            <w:vAlign w:val="center"/>
            <w:hideMark/>
          </w:tcPr>
          <w:p w14:paraId="2273F1F7"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33,446,151 </w:t>
            </w:r>
          </w:p>
        </w:tc>
      </w:tr>
      <w:tr w:rsidR="0039428D" w:rsidRPr="00B45667" w14:paraId="0B3FE84A" w14:textId="77777777" w:rsidTr="0039428D">
        <w:trPr>
          <w:trHeight w:val="583"/>
        </w:trPr>
        <w:tc>
          <w:tcPr>
            <w:tcW w:w="573" w:type="pct"/>
            <w:tcBorders>
              <w:top w:val="nil"/>
              <w:left w:val="single" w:sz="4" w:space="0" w:color="auto"/>
              <w:bottom w:val="single" w:sz="4" w:space="0" w:color="auto"/>
              <w:right w:val="single" w:sz="4" w:space="0" w:color="auto"/>
            </w:tcBorders>
            <w:shd w:val="clear" w:color="000000" w:fill="FFFFFF"/>
            <w:noWrap/>
            <w:vAlign w:val="center"/>
            <w:hideMark/>
          </w:tcPr>
          <w:p w14:paraId="5390E7EC"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704" w:type="pct"/>
            <w:tcBorders>
              <w:top w:val="nil"/>
              <w:left w:val="nil"/>
              <w:bottom w:val="single" w:sz="4" w:space="0" w:color="auto"/>
              <w:right w:val="single" w:sz="4" w:space="0" w:color="auto"/>
            </w:tcBorders>
            <w:shd w:val="clear" w:color="000000" w:fill="FFFFFF"/>
            <w:vAlign w:val="center"/>
            <w:hideMark/>
          </w:tcPr>
          <w:p w14:paraId="791E36CD"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 con base en la calificación de la estructura del crédito.</w:t>
            </w:r>
          </w:p>
        </w:tc>
        <w:tc>
          <w:tcPr>
            <w:tcW w:w="560" w:type="pct"/>
            <w:tcBorders>
              <w:top w:val="nil"/>
              <w:left w:val="nil"/>
              <w:bottom w:val="single" w:sz="4" w:space="0" w:color="auto"/>
              <w:right w:val="single" w:sz="4" w:space="0" w:color="auto"/>
            </w:tcBorders>
            <w:shd w:val="clear" w:color="auto" w:fill="auto"/>
            <w:noWrap/>
            <w:vAlign w:val="center"/>
            <w:hideMark/>
          </w:tcPr>
          <w:p w14:paraId="17295029"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560" w:type="pct"/>
            <w:tcBorders>
              <w:top w:val="nil"/>
              <w:left w:val="nil"/>
              <w:bottom w:val="single" w:sz="4" w:space="0" w:color="auto"/>
              <w:right w:val="single" w:sz="4" w:space="0" w:color="auto"/>
            </w:tcBorders>
            <w:shd w:val="clear" w:color="000000" w:fill="FFFFFF"/>
            <w:noWrap/>
            <w:vAlign w:val="center"/>
            <w:hideMark/>
          </w:tcPr>
          <w:p w14:paraId="26F4E7C6"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1,760,755,180 </w:t>
            </w:r>
          </w:p>
        </w:tc>
        <w:tc>
          <w:tcPr>
            <w:tcW w:w="560" w:type="pct"/>
            <w:tcBorders>
              <w:top w:val="nil"/>
              <w:left w:val="nil"/>
              <w:bottom w:val="single" w:sz="4" w:space="0" w:color="auto"/>
              <w:right w:val="single" w:sz="4" w:space="0" w:color="auto"/>
            </w:tcBorders>
            <w:shd w:val="clear" w:color="000000" w:fill="FFFFFF"/>
            <w:noWrap/>
            <w:vAlign w:val="center"/>
            <w:hideMark/>
          </w:tcPr>
          <w:p w14:paraId="1C6C5738"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1,742,329,901 </w:t>
            </w:r>
          </w:p>
        </w:tc>
        <w:tc>
          <w:tcPr>
            <w:tcW w:w="560" w:type="pct"/>
            <w:tcBorders>
              <w:top w:val="nil"/>
              <w:left w:val="nil"/>
              <w:bottom w:val="single" w:sz="4" w:space="0" w:color="auto"/>
              <w:right w:val="single" w:sz="4" w:space="0" w:color="auto"/>
            </w:tcBorders>
            <w:shd w:val="clear" w:color="000000" w:fill="FFFFFF"/>
            <w:noWrap/>
            <w:vAlign w:val="center"/>
            <w:hideMark/>
          </w:tcPr>
          <w:p w14:paraId="035AD358"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1,720,943,122 </w:t>
            </w:r>
          </w:p>
        </w:tc>
        <w:tc>
          <w:tcPr>
            <w:tcW w:w="560" w:type="pct"/>
            <w:tcBorders>
              <w:top w:val="nil"/>
              <w:left w:val="nil"/>
              <w:bottom w:val="single" w:sz="4" w:space="0" w:color="auto"/>
              <w:right w:val="single" w:sz="4" w:space="0" w:color="auto"/>
            </w:tcBorders>
            <w:shd w:val="clear" w:color="000000" w:fill="FFFFFF"/>
            <w:noWrap/>
            <w:vAlign w:val="center"/>
            <w:hideMark/>
          </w:tcPr>
          <w:p w14:paraId="4E6A7BD5"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1,696,118,770 </w:t>
            </w:r>
          </w:p>
        </w:tc>
        <w:tc>
          <w:tcPr>
            <w:tcW w:w="473" w:type="pct"/>
            <w:tcBorders>
              <w:top w:val="nil"/>
              <w:left w:val="nil"/>
              <w:bottom w:val="single" w:sz="4" w:space="0" w:color="auto"/>
              <w:right w:val="single" w:sz="4" w:space="0" w:color="auto"/>
            </w:tcBorders>
            <w:shd w:val="clear" w:color="000000" w:fill="FFFFFF"/>
            <w:noWrap/>
            <w:vAlign w:val="center"/>
            <w:hideMark/>
          </w:tcPr>
          <w:p w14:paraId="661D824D"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1,667,304,238 </w:t>
            </w:r>
          </w:p>
        </w:tc>
        <w:tc>
          <w:tcPr>
            <w:tcW w:w="450" w:type="pct"/>
            <w:tcBorders>
              <w:top w:val="nil"/>
              <w:left w:val="nil"/>
              <w:bottom w:val="single" w:sz="4" w:space="0" w:color="auto"/>
              <w:right w:val="single" w:sz="4" w:space="0" w:color="auto"/>
            </w:tcBorders>
            <w:shd w:val="clear" w:color="000000" w:fill="FFFFFF"/>
            <w:noWrap/>
            <w:vAlign w:val="center"/>
            <w:hideMark/>
          </w:tcPr>
          <w:p w14:paraId="151CC1B5"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1,633,858,087 </w:t>
            </w:r>
          </w:p>
        </w:tc>
      </w:tr>
      <w:tr w:rsidR="005955D6" w:rsidRPr="00B45667" w14:paraId="3FACD941" w14:textId="77777777" w:rsidTr="0039428D">
        <w:trPr>
          <w:trHeight w:val="349"/>
        </w:trPr>
        <w:tc>
          <w:tcPr>
            <w:tcW w:w="573" w:type="pct"/>
            <w:tcBorders>
              <w:top w:val="nil"/>
              <w:left w:val="single" w:sz="4" w:space="0" w:color="auto"/>
              <w:bottom w:val="single" w:sz="4" w:space="0" w:color="auto"/>
              <w:right w:val="single" w:sz="4" w:space="0" w:color="auto"/>
            </w:tcBorders>
            <w:shd w:val="clear" w:color="auto" w:fill="auto"/>
            <w:noWrap/>
            <w:vAlign w:val="center"/>
            <w:hideMark/>
          </w:tcPr>
          <w:p w14:paraId="2DBF26D1"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Gastos y costos</w:t>
            </w:r>
          </w:p>
        </w:tc>
        <w:tc>
          <w:tcPr>
            <w:tcW w:w="704" w:type="pct"/>
            <w:tcBorders>
              <w:top w:val="nil"/>
              <w:left w:val="nil"/>
              <w:bottom w:val="single" w:sz="4" w:space="0" w:color="auto"/>
              <w:right w:val="single" w:sz="4" w:space="0" w:color="auto"/>
            </w:tcBorders>
            <w:shd w:val="clear" w:color="auto" w:fill="auto"/>
            <w:vAlign w:val="bottom"/>
            <w:hideMark/>
          </w:tcPr>
          <w:p w14:paraId="1940E1CA"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1. Calificación de la estructura del crédito.</w:t>
            </w:r>
            <w:r w:rsidRPr="00B45667">
              <w:rPr>
                <w:rFonts w:eastAsia="Times New Roman" w:cs="Arial"/>
                <w:color w:val="000000"/>
                <w:sz w:val="14"/>
                <w:szCs w:val="14"/>
                <w:lang w:eastAsia="es-MX"/>
              </w:rPr>
              <w:br/>
              <w:t>2. Honorarios de administración Fiduciaria.</w:t>
            </w:r>
            <w:r w:rsidRPr="00B45667">
              <w:rPr>
                <w:rFonts w:eastAsia="Times New Roman" w:cs="Arial"/>
                <w:color w:val="000000"/>
                <w:sz w:val="14"/>
                <w:szCs w:val="14"/>
                <w:lang w:eastAsia="es-MX"/>
              </w:rPr>
              <w:br/>
              <w:t>3. Contratación de coberturas de tasa</w:t>
            </w:r>
          </w:p>
        </w:tc>
        <w:tc>
          <w:tcPr>
            <w:tcW w:w="560" w:type="pct"/>
            <w:tcBorders>
              <w:top w:val="nil"/>
              <w:left w:val="nil"/>
              <w:bottom w:val="single" w:sz="4" w:space="0" w:color="auto"/>
              <w:right w:val="single" w:sz="4" w:space="0" w:color="auto"/>
            </w:tcBorders>
            <w:shd w:val="clear" w:color="000000" w:fill="FFFFFF"/>
            <w:noWrap/>
            <w:vAlign w:val="center"/>
            <w:hideMark/>
          </w:tcPr>
          <w:p w14:paraId="6922CF42"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560" w:type="pct"/>
            <w:tcBorders>
              <w:top w:val="nil"/>
              <w:left w:val="nil"/>
              <w:bottom w:val="single" w:sz="4" w:space="0" w:color="auto"/>
              <w:right w:val="single" w:sz="4" w:space="0" w:color="auto"/>
            </w:tcBorders>
            <w:shd w:val="clear" w:color="000000" w:fill="FFFFFF"/>
            <w:noWrap/>
            <w:vAlign w:val="center"/>
            <w:hideMark/>
          </w:tcPr>
          <w:p w14:paraId="7775FEC0"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233,199,930 </w:t>
            </w:r>
          </w:p>
        </w:tc>
        <w:tc>
          <w:tcPr>
            <w:tcW w:w="560" w:type="pct"/>
            <w:tcBorders>
              <w:top w:val="nil"/>
              <w:left w:val="nil"/>
              <w:bottom w:val="single" w:sz="4" w:space="0" w:color="auto"/>
              <w:right w:val="single" w:sz="4" w:space="0" w:color="auto"/>
            </w:tcBorders>
            <w:shd w:val="clear" w:color="000000" w:fill="FFFFFF"/>
            <w:noWrap/>
            <w:vAlign w:val="center"/>
            <w:hideMark/>
          </w:tcPr>
          <w:p w14:paraId="04BAFB8C"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179,712,653 </w:t>
            </w:r>
          </w:p>
        </w:tc>
        <w:tc>
          <w:tcPr>
            <w:tcW w:w="560" w:type="pct"/>
            <w:tcBorders>
              <w:top w:val="nil"/>
              <w:left w:val="nil"/>
              <w:bottom w:val="single" w:sz="4" w:space="0" w:color="auto"/>
              <w:right w:val="single" w:sz="4" w:space="0" w:color="auto"/>
            </w:tcBorders>
            <w:shd w:val="clear" w:color="000000" w:fill="FFFFFF"/>
            <w:noWrap/>
            <w:vAlign w:val="center"/>
            <w:hideMark/>
          </w:tcPr>
          <w:p w14:paraId="1450DDA3"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164,123,996 </w:t>
            </w:r>
          </w:p>
        </w:tc>
        <w:tc>
          <w:tcPr>
            <w:tcW w:w="560" w:type="pct"/>
            <w:tcBorders>
              <w:top w:val="nil"/>
              <w:left w:val="nil"/>
              <w:bottom w:val="single" w:sz="4" w:space="0" w:color="auto"/>
              <w:right w:val="single" w:sz="4" w:space="0" w:color="auto"/>
            </w:tcBorders>
            <w:shd w:val="clear" w:color="000000" w:fill="FFFFFF"/>
            <w:noWrap/>
            <w:vAlign w:val="center"/>
            <w:hideMark/>
          </w:tcPr>
          <w:p w14:paraId="7D537D65"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159,888,625 </w:t>
            </w:r>
          </w:p>
        </w:tc>
        <w:tc>
          <w:tcPr>
            <w:tcW w:w="473" w:type="pct"/>
            <w:tcBorders>
              <w:top w:val="nil"/>
              <w:left w:val="nil"/>
              <w:bottom w:val="single" w:sz="4" w:space="0" w:color="auto"/>
              <w:right w:val="single" w:sz="4" w:space="0" w:color="auto"/>
            </w:tcBorders>
            <w:shd w:val="clear" w:color="000000" w:fill="FFFFFF"/>
            <w:noWrap/>
            <w:vAlign w:val="center"/>
            <w:hideMark/>
          </w:tcPr>
          <w:p w14:paraId="06FE7AF7"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163,666,228 </w:t>
            </w:r>
          </w:p>
        </w:tc>
        <w:tc>
          <w:tcPr>
            <w:tcW w:w="450" w:type="pct"/>
            <w:tcBorders>
              <w:top w:val="nil"/>
              <w:left w:val="nil"/>
              <w:bottom w:val="single" w:sz="4" w:space="0" w:color="auto"/>
              <w:right w:val="single" w:sz="4" w:space="0" w:color="auto"/>
            </w:tcBorders>
            <w:shd w:val="clear" w:color="000000" w:fill="FFFFFF"/>
            <w:noWrap/>
            <w:vAlign w:val="center"/>
            <w:hideMark/>
          </w:tcPr>
          <w:p w14:paraId="6BBFFF2A"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w:t>
            </w:r>
            <w:r w:rsidRPr="006206C9">
              <w:rPr>
                <w:rFonts w:eastAsia="Times New Roman" w:cs="Arial"/>
                <w:color w:val="000000"/>
                <w:sz w:val="10"/>
                <w:szCs w:val="14"/>
                <w:lang w:eastAsia="es-MX"/>
              </w:rPr>
              <w:t xml:space="preserve">168,241,422 </w:t>
            </w:r>
          </w:p>
        </w:tc>
      </w:tr>
      <w:tr w:rsidR="005955D6" w:rsidRPr="00B45667" w14:paraId="50DBD677" w14:textId="77777777" w:rsidTr="0039428D">
        <w:trPr>
          <w:trHeight w:val="115"/>
        </w:trPr>
        <w:tc>
          <w:tcPr>
            <w:tcW w:w="5000" w:type="pct"/>
            <w:gridSpan w:val="9"/>
            <w:tcBorders>
              <w:top w:val="nil"/>
              <w:left w:val="nil"/>
              <w:bottom w:val="nil"/>
              <w:right w:val="nil"/>
            </w:tcBorders>
            <w:shd w:val="clear" w:color="auto" w:fill="auto"/>
            <w:noWrap/>
            <w:vAlign w:val="bottom"/>
            <w:hideMark/>
          </w:tcPr>
          <w:p w14:paraId="65177B23" w14:textId="77777777" w:rsidR="005955D6" w:rsidRPr="00B45667" w:rsidRDefault="005955D6" w:rsidP="00EC5CC2">
            <w:pPr>
              <w:rPr>
                <w:rFonts w:ascii="Times New Roman" w:eastAsia="Times New Roman" w:hAnsi="Times New Roman"/>
                <w:sz w:val="14"/>
                <w:szCs w:val="14"/>
                <w:lang w:eastAsia="es-MX"/>
              </w:rPr>
            </w:pPr>
            <w:r w:rsidRPr="00B45667">
              <w:rPr>
                <w:rFonts w:eastAsia="Times New Roman" w:cs="Arial"/>
                <w:color w:val="000000"/>
                <w:sz w:val="14"/>
                <w:szCs w:val="14"/>
                <w:lang w:eastAsia="es-MX"/>
              </w:rPr>
              <w:t>Nota: Se estima que el financiamiento se disponga durante el ejercicio 2023.</w:t>
            </w:r>
          </w:p>
        </w:tc>
      </w:tr>
    </w:tbl>
    <w:p w14:paraId="1CBF6A86" w14:textId="3ADC2761" w:rsidR="0039428D" w:rsidRDefault="0039428D" w:rsidP="005955D6">
      <w:pPr>
        <w:rPr>
          <w:rFonts w:cs="Arial"/>
          <w:i/>
          <w:sz w:val="22"/>
        </w:rPr>
      </w:pPr>
    </w:p>
    <w:p w14:paraId="2ADF7ECB" w14:textId="77777777" w:rsidR="0039428D" w:rsidRDefault="0039428D">
      <w:pPr>
        <w:jc w:val="left"/>
        <w:rPr>
          <w:rFonts w:cs="Arial"/>
          <w:i/>
          <w:sz w:val="22"/>
        </w:rPr>
      </w:pPr>
      <w:r>
        <w:rPr>
          <w:rFonts w:cs="Arial"/>
          <w:i/>
          <w:sz w:val="22"/>
        </w:rPr>
        <w:br w:type="page"/>
      </w:r>
    </w:p>
    <w:tbl>
      <w:tblPr>
        <w:tblW w:w="5000" w:type="pct"/>
        <w:tblCellMar>
          <w:left w:w="70" w:type="dxa"/>
          <w:right w:w="70" w:type="dxa"/>
        </w:tblCellMar>
        <w:tblLook w:val="04A0" w:firstRow="1" w:lastRow="0" w:firstColumn="1" w:lastColumn="0" w:noHBand="0" w:noVBand="1"/>
      </w:tblPr>
      <w:tblGrid>
        <w:gridCol w:w="1487"/>
        <w:gridCol w:w="1323"/>
        <w:gridCol w:w="1603"/>
        <w:gridCol w:w="1090"/>
        <w:gridCol w:w="1100"/>
        <w:gridCol w:w="1100"/>
        <w:gridCol w:w="1101"/>
        <w:gridCol w:w="1101"/>
        <w:gridCol w:w="1105"/>
      </w:tblGrid>
      <w:tr w:rsidR="005955D6" w:rsidRPr="00B45667" w14:paraId="40D3C622" w14:textId="77777777" w:rsidTr="0039428D">
        <w:trPr>
          <w:trHeight w:val="119"/>
        </w:trPr>
        <w:tc>
          <w:tcPr>
            <w:tcW w:w="120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666619B"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lastRenderedPageBreak/>
              <w:t>Financiamiento Banamex 1,021 mdp</w:t>
            </w:r>
          </w:p>
        </w:tc>
        <w:tc>
          <w:tcPr>
            <w:tcW w:w="3798"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0BB69B9"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5955D6" w:rsidRPr="00B45667" w14:paraId="7DB47BE9" w14:textId="77777777" w:rsidTr="0039428D">
        <w:trPr>
          <w:trHeight w:val="119"/>
        </w:trPr>
        <w:tc>
          <w:tcPr>
            <w:tcW w:w="120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764DDB9"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494" w:type="pct"/>
            <w:tcBorders>
              <w:top w:val="nil"/>
              <w:left w:val="nil"/>
              <w:bottom w:val="single" w:sz="4" w:space="0" w:color="auto"/>
              <w:right w:val="single" w:sz="4" w:space="0" w:color="auto"/>
            </w:tcBorders>
            <w:shd w:val="clear" w:color="auto" w:fill="A6A6A6" w:themeFill="background1" w:themeFillShade="A6"/>
            <w:noWrap/>
            <w:vAlign w:val="center"/>
            <w:hideMark/>
          </w:tcPr>
          <w:p w14:paraId="139AADBE"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2"/>
                <w:szCs w:val="14"/>
                <w:lang w:eastAsia="es-MX"/>
              </w:rPr>
              <w:t>CONCEPTO</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14:paraId="300819F5"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41D88DDE"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2BC74A87"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1782DE75"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129CF7F0"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2AE065F7"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1387F0E6" w14:textId="77777777" w:rsidTr="0039428D">
        <w:trPr>
          <w:trHeight w:val="119"/>
        </w:trPr>
        <w:tc>
          <w:tcPr>
            <w:tcW w:w="571" w:type="pct"/>
            <w:tcBorders>
              <w:top w:val="nil"/>
              <w:left w:val="single" w:sz="4" w:space="0" w:color="auto"/>
              <w:bottom w:val="single" w:sz="4" w:space="0" w:color="auto"/>
              <w:right w:val="single" w:sz="4" w:space="0" w:color="auto"/>
            </w:tcBorders>
            <w:shd w:val="clear" w:color="auto" w:fill="auto"/>
            <w:noWrap/>
            <w:vAlign w:val="center"/>
            <w:hideMark/>
          </w:tcPr>
          <w:p w14:paraId="100288E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Monto contratado</w:t>
            </w:r>
          </w:p>
        </w:tc>
        <w:tc>
          <w:tcPr>
            <w:tcW w:w="630" w:type="pct"/>
            <w:tcBorders>
              <w:top w:val="nil"/>
              <w:left w:val="nil"/>
              <w:bottom w:val="single" w:sz="4" w:space="0" w:color="auto"/>
              <w:right w:val="single" w:sz="4" w:space="0" w:color="auto"/>
            </w:tcBorders>
            <w:shd w:val="clear" w:color="auto" w:fill="auto"/>
            <w:noWrap/>
            <w:vAlign w:val="center"/>
            <w:hideMark/>
          </w:tcPr>
          <w:p w14:paraId="4C4B48CE"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1,021,000,000</w:t>
            </w:r>
          </w:p>
        </w:tc>
        <w:tc>
          <w:tcPr>
            <w:tcW w:w="494" w:type="pct"/>
            <w:tcBorders>
              <w:top w:val="nil"/>
              <w:left w:val="nil"/>
              <w:bottom w:val="single" w:sz="4" w:space="0" w:color="auto"/>
              <w:right w:val="single" w:sz="4" w:space="0" w:color="auto"/>
            </w:tcBorders>
            <w:shd w:val="clear" w:color="auto" w:fill="auto"/>
            <w:noWrap/>
            <w:vAlign w:val="center"/>
            <w:hideMark/>
          </w:tcPr>
          <w:p w14:paraId="7F34F1D4"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Calificación (preliminar)</w:t>
            </w:r>
          </w:p>
        </w:tc>
        <w:tc>
          <w:tcPr>
            <w:tcW w:w="562" w:type="pct"/>
            <w:tcBorders>
              <w:top w:val="nil"/>
              <w:left w:val="nil"/>
              <w:bottom w:val="single" w:sz="4" w:space="0" w:color="auto"/>
              <w:right w:val="single" w:sz="4" w:space="0" w:color="auto"/>
            </w:tcBorders>
            <w:shd w:val="clear" w:color="auto" w:fill="auto"/>
            <w:noWrap/>
            <w:vAlign w:val="center"/>
            <w:hideMark/>
          </w:tcPr>
          <w:p w14:paraId="2D2E60E8"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674866BE"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5F9A6548"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412C6854"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5FAB2AF1"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449B43E1"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55164909" w14:textId="77777777" w:rsidTr="0039428D">
        <w:trPr>
          <w:trHeight w:val="248"/>
        </w:trPr>
        <w:tc>
          <w:tcPr>
            <w:tcW w:w="571" w:type="pct"/>
            <w:tcBorders>
              <w:top w:val="nil"/>
              <w:left w:val="single" w:sz="4" w:space="0" w:color="auto"/>
              <w:bottom w:val="single" w:sz="4" w:space="0" w:color="auto"/>
              <w:right w:val="single" w:sz="4" w:space="0" w:color="auto"/>
            </w:tcBorders>
            <w:shd w:val="clear" w:color="auto" w:fill="auto"/>
            <w:vAlign w:val="center"/>
            <w:hideMark/>
          </w:tcPr>
          <w:p w14:paraId="61315915"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 xml:space="preserve">Monto dispuesto </w:t>
            </w:r>
          </w:p>
        </w:tc>
        <w:tc>
          <w:tcPr>
            <w:tcW w:w="630" w:type="pct"/>
            <w:tcBorders>
              <w:top w:val="nil"/>
              <w:left w:val="nil"/>
              <w:bottom w:val="single" w:sz="4" w:space="0" w:color="auto"/>
              <w:right w:val="single" w:sz="4" w:space="0" w:color="auto"/>
            </w:tcBorders>
            <w:shd w:val="clear" w:color="auto" w:fill="auto"/>
            <w:noWrap/>
            <w:vAlign w:val="center"/>
            <w:hideMark/>
          </w:tcPr>
          <w:p w14:paraId="3D3356F1"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w:t>
            </w:r>
          </w:p>
        </w:tc>
        <w:tc>
          <w:tcPr>
            <w:tcW w:w="494" w:type="pct"/>
            <w:tcBorders>
              <w:top w:val="nil"/>
              <w:left w:val="nil"/>
              <w:bottom w:val="single" w:sz="4" w:space="0" w:color="auto"/>
              <w:right w:val="single" w:sz="4" w:space="0" w:color="auto"/>
            </w:tcBorders>
            <w:shd w:val="clear" w:color="auto" w:fill="auto"/>
            <w:noWrap/>
            <w:vAlign w:val="center"/>
            <w:hideMark/>
          </w:tcPr>
          <w:p w14:paraId="759B2CFF"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Tasa variable</w:t>
            </w:r>
          </w:p>
        </w:tc>
        <w:tc>
          <w:tcPr>
            <w:tcW w:w="562" w:type="pct"/>
            <w:tcBorders>
              <w:top w:val="nil"/>
              <w:left w:val="nil"/>
              <w:bottom w:val="single" w:sz="4" w:space="0" w:color="auto"/>
              <w:right w:val="single" w:sz="4" w:space="0" w:color="auto"/>
            </w:tcBorders>
            <w:shd w:val="clear" w:color="auto" w:fill="auto"/>
            <w:noWrap/>
            <w:vAlign w:val="center"/>
            <w:hideMark/>
          </w:tcPr>
          <w:p w14:paraId="5D1A1D7C"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4DE9F8C9"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23FA0F96"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4B34BBCB"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41152D78"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647E1C73"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7A59719D" w14:textId="77777777" w:rsidTr="0039428D">
        <w:trPr>
          <w:trHeight w:val="119"/>
        </w:trPr>
        <w:tc>
          <w:tcPr>
            <w:tcW w:w="571" w:type="pct"/>
            <w:tcBorders>
              <w:top w:val="nil"/>
              <w:left w:val="single" w:sz="4" w:space="0" w:color="auto"/>
              <w:bottom w:val="single" w:sz="4" w:space="0" w:color="auto"/>
              <w:right w:val="single" w:sz="4" w:space="0" w:color="auto"/>
            </w:tcBorders>
            <w:shd w:val="clear" w:color="auto" w:fill="auto"/>
            <w:vAlign w:val="center"/>
            <w:hideMark/>
          </w:tcPr>
          <w:p w14:paraId="52FCAF44"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Fuente de pago</w:t>
            </w:r>
          </w:p>
        </w:tc>
        <w:tc>
          <w:tcPr>
            <w:tcW w:w="630" w:type="pct"/>
            <w:tcBorders>
              <w:top w:val="nil"/>
              <w:left w:val="nil"/>
              <w:bottom w:val="single" w:sz="4" w:space="0" w:color="auto"/>
              <w:right w:val="single" w:sz="4" w:space="0" w:color="auto"/>
            </w:tcBorders>
            <w:shd w:val="clear" w:color="auto" w:fill="auto"/>
            <w:vAlign w:val="center"/>
            <w:hideMark/>
          </w:tcPr>
          <w:p w14:paraId="42DCAB1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4.80% del FGP</w:t>
            </w:r>
          </w:p>
        </w:tc>
        <w:tc>
          <w:tcPr>
            <w:tcW w:w="494" w:type="pct"/>
            <w:tcBorders>
              <w:top w:val="nil"/>
              <w:left w:val="nil"/>
              <w:bottom w:val="single" w:sz="4" w:space="0" w:color="auto"/>
              <w:right w:val="single" w:sz="4" w:space="0" w:color="auto"/>
            </w:tcBorders>
            <w:shd w:val="clear" w:color="auto" w:fill="auto"/>
            <w:noWrap/>
            <w:vAlign w:val="center"/>
            <w:hideMark/>
          </w:tcPr>
          <w:p w14:paraId="269CF7C3"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Sobretasa</w:t>
            </w:r>
          </w:p>
        </w:tc>
        <w:tc>
          <w:tcPr>
            <w:tcW w:w="562" w:type="pct"/>
            <w:tcBorders>
              <w:top w:val="nil"/>
              <w:left w:val="nil"/>
              <w:bottom w:val="single" w:sz="4" w:space="0" w:color="auto"/>
              <w:right w:val="single" w:sz="4" w:space="0" w:color="auto"/>
            </w:tcBorders>
            <w:shd w:val="clear" w:color="auto" w:fill="auto"/>
            <w:noWrap/>
            <w:vAlign w:val="center"/>
            <w:hideMark/>
          </w:tcPr>
          <w:p w14:paraId="6ED9BC38"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32169C04"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286C200B"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571610A0"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0488A0AC"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08889219"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r>
      <w:tr w:rsidR="005955D6" w:rsidRPr="00B45667" w14:paraId="4F325B97" w14:textId="77777777" w:rsidTr="0039428D">
        <w:trPr>
          <w:trHeight w:val="119"/>
        </w:trPr>
        <w:tc>
          <w:tcPr>
            <w:tcW w:w="571" w:type="pct"/>
            <w:tcBorders>
              <w:top w:val="nil"/>
              <w:left w:val="single" w:sz="4" w:space="0" w:color="auto"/>
              <w:bottom w:val="single" w:sz="4" w:space="0" w:color="auto"/>
              <w:right w:val="single" w:sz="4" w:space="0" w:color="auto"/>
            </w:tcBorders>
            <w:shd w:val="clear" w:color="auto" w:fill="auto"/>
            <w:noWrap/>
            <w:vAlign w:val="center"/>
            <w:hideMark/>
          </w:tcPr>
          <w:p w14:paraId="54689E80"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630" w:type="pct"/>
            <w:tcBorders>
              <w:top w:val="nil"/>
              <w:left w:val="nil"/>
              <w:bottom w:val="single" w:sz="4" w:space="0" w:color="auto"/>
              <w:right w:val="single" w:sz="4" w:space="0" w:color="auto"/>
            </w:tcBorders>
            <w:shd w:val="clear" w:color="auto" w:fill="auto"/>
            <w:noWrap/>
            <w:vAlign w:val="center"/>
            <w:hideMark/>
          </w:tcPr>
          <w:p w14:paraId="4C95881D"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240 meses</w:t>
            </w:r>
          </w:p>
        </w:tc>
        <w:tc>
          <w:tcPr>
            <w:tcW w:w="494" w:type="pct"/>
            <w:tcBorders>
              <w:top w:val="nil"/>
              <w:left w:val="nil"/>
              <w:bottom w:val="single" w:sz="4" w:space="0" w:color="auto"/>
              <w:right w:val="single" w:sz="4" w:space="0" w:color="auto"/>
            </w:tcBorders>
            <w:shd w:val="clear" w:color="auto" w:fill="auto"/>
            <w:noWrap/>
            <w:vAlign w:val="center"/>
            <w:hideMark/>
          </w:tcPr>
          <w:p w14:paraId="1F93A4C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562" w:type="pct"/>
            <w:tcBorders>
              <w:top w:val="nil"/>
              <w:left w:val="nil"/>
              <w:bottom w:val="single" w:sz="4" w:space="0" w:color="auto"/>
              <w:right w:val="single" w:sz="4" w:space="0" w:color="auto"/>
            </w:tcBorders>
            <w:shd w:val="clear" w:color="auto" w:fill="auto"/>
            <w:noWrap/>
            <w:vAlign w:val="center"/>
            <w:hideMark/>
          </w:tcPr>
          <w:p w14:paraId="7E25B491"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1,021,000,000</w:t>
            </w:r>
          </w:p>
        </w:tc>
        <w:tc>
          <w:tcPr>
            <w:tcW w:w="548" w:type="pct"/>
            <w:tcBorders>
              <w:top w:val="nil"/>
              <w:left w:val="nil"/>
              <w:bottom w:val="single" w:sz="4" w:space="0" w:color="auto"/>
              <w:right w:val="single" w:sz="4" w:space="0" w:color="auto"/>
            </w:tcBorders>
            <w:shd w:val="clear" w:color="auto" w:fill="auto"/>
            <w:noWrap/>
            <w:vAlign w:val="center"/>
            <w:hideMark/>
          </w:tcPr>
          <w:p w14:paraId="078D210E"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1,018,544,499</w:t>
            </w:r>
          </w:p>
        </w:tc>
        <w:tc>
          <w:tcPr>
            <w:tcW w:w="548" w:type="pct"/>
            <w:tcBorders>
              <w:top w:val="nil"/>
              <w:left w:val="nil"/>
              <w:bottom w:val="single" w:sz="4" w:space="0" w:color="auto"/>
              <w:right w:val="single" w:sz="4" w:space="0" w:color="auto"/>
            </w:tcBorders>
            <w:shd w:val="clear" w:color="auto" w:fill="auto"/>
            <w:noWrap/>
            <w:vAlign w:val="center"/>
            <w:hideMark/>
          </w:tcPr>
          <w:p w14:paraId="4C39CBA9"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1,007,886,023</w:t>
            </w:r>
          </w:p>
        </w:tc>
        <w:tc>
          <w:tcPr>
            <w:tcW w:w="548" w:type="pct"/>
            <w:tcBorders>
              <w:top w:val="nil"/>
              <w:left w:val="nil"/>
              <w:bottom w:val="single" w:sz="4" w:space="0" w:color="auto"/>
              <w:right w:val="single" w:sz="4" w:space="0" w:color="auto"/>
            </w:tcBorders>
            <w:shd w:val="clear" w:color="auto" w:fill="auto"/>
            <w:noWrap/>
            <w:vAlign w:val="center"/>
            <w:hideMark/>
          </w:tcPr>
          <w:p w14:paraId="6046E75D"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995,514,408</w:t>
            </w:r>
          </w:p>
        </w:tc>
        <w:tc>
          <w:tcPr>
            <w:tcW w:w="548" w:type="pct"/>
            <w:tcBorders>
              <w:top w:val="nil"/>
              <w:left w:val="nil"/>
              <w:bottom w:val="single" w:sz="4" w:space="0" w:color="auto"/>
              <w:right w:val="single" w:sz="4" w:space="0" w:color="auto"/>
            </w:tcBorders>
            <w:shd w:val="clear" w:color="auto" w:fill="auto"/>
            <w:noWrap/>
            <w:vAlign w:val="center"/>
            <w:hideMark/>
          </w:tcPr>
          <w:p w14:paraId="1B26B3E1"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981,154,259</w:t>
            </w:r>
          </w:p>
        </w:tc>
        <w:tc>
          <w:tcPr>
            <w:tcW w:w="548" w:type="pct"/>
            <w:tcBorders>
              <w:top w:val="nil"/>
              <w:left w:val="nil"/>
              <w:bottom w:val="single" w:sz="4" w:space="0" w:color="auto"/>
              <w:right w:val="single" w:sz="4" w:space="0" w:color="auto"/>
            </w:tcBorders>
            <w:shd w:val="clear" w:color="auto" w:fill="auto"/>
            <w:noWrap/>
            <w:vAlign w:val="center"/>
            <w:hideMark/>
          </w:tcPr>
          <w:p w14:paraId="36CF7117"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964,485,909</w:t>
            </w:r>
          </w:p>
        </w:tc>
      </w:tr>
      <w:tr w:rsidR="005955D6" w:rsidRPr="00B45667" w14:paraId="0575B974" w14:textId="77777777" w:rsidTr="0039428D">
        <w:trPr>
          <w:trHeight w:val="119"/>
        </w:trPr>
        <w:tc>
          <w:tcPr>
            <w:tcW w:w="571" w:type="pct"/>
            <w:tcBorders>
              <w:top w:val="nil"/>
              <w:left w:val="single" w:sz="4" w:space="0" w:color="auto"/>
              <w:bottom w:val="single" w:sz="4" w:space="0" w:color="auto"/>
              <w:right w:val="single" w:sz="4" w:space="0" w:color="auto"/>
            </w:tcBorders>
            <w:shd w:val="clear" w:color="auto" w:fill="auto"/>
            <w:noWrap/>
            <w:vAlign w:val="center"/>
            <w:hideMark/>
          </w:tcPr>
          <w:p w14:paraId="59F0A0B2"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630" w:type="pct"/>
            <w:tcBorders>
              <w:top w:val="nil"/>
              <w:left w:val="nil"/>
              <w:bottom w:val="single" w:sz="4" w:space="0" w:color="auto"/>
              <w:right w:val="single" w:sz="4" w:space="0" w:color="auto"/>
            </w:tcBorders>
            <w:shd w:val="clear" w:color="auto" w:fill="auto"/>
            <w:noWrap/>
            <w:vAlign w:val="center"/>
            <w:hideMark/>
          </w:tcPr>
          <w:p w14:paraId="7F51BBA1"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Creciente al 1.25%</w:t>
            </w:r>
          </w:p>
        </w:tc>
        <w:tc>
          <w:tcPr>
            <w:tcW w:w="494" w:type="pct"/>
            <w:tcBorders>
              <w:top w:val="nil"/>
              <w:left w:val="nil"/>
              <w:bottom w:val="single" w:sz="4" w:space="0" w:color="auto"/>
              <w:right w:val="single" w:sz="4" w:space="0" w:color="auto"/>
            </w:tcBorders>
            <w:shd w:val="clear" w:color="auto" w:fill="auto"/>
            <w:noWrap/>
            <w:vAlign w:val="center"/>
            <w:hideMark/>
          </w:tcPr>
          <w:p w14:paraId="7D981010" w14:textId="77777777" w:rsidR="005955D6" w:rsidRPr="00B45667" w:rsidRDefault="005955D6" w:rsidP="00EC5CC2">
            <w:pPr>
              <w:rPr>
                <w:rFonts w:eastAsia="Times New Roman" w:cs="Arial"/>
                <w:color w:val="000000"/>
                <w:sz w:val="14"/>
                <w:szCs w:val="14"/>
                <w:lang w:eastAsia="es-MX"/>
              </w:rPr>
            </w:pPr>
            <w:r w:rsidRPr="00344425">
              <w:rPr>
                <w:rFonts w:eastAsia="Times New Roman" w:cs="Arial"/>
                <w:color w:val="000000"/>
                <w:sz w:val="12"/>
                <w:szCs w:val="14"/>
                <w:lang w:eastAsia="es-MX"/>
              </w:rPr>
              <w:t>Amortización</w:t>
            </w:r>
          </w:p>
        </w:tc>
        <w:tc>
          <w:tcPr>
            <w:tcW w:w="562" w:type="pct"/>
            <w:tcBorders>
              <w:top w:val="nil"/>
              <w:left w:val="nil"/>
              <w:bottom w:val="single" w:sz="4" w:space="0" w:color="auto"/>
              <w:right w:val="single" w:sz="4" w:space="0" w:color="auto"/>
            </w:tcBorders>
            <w:shd w:val="clear" w:color="000000" w:fill="FFFFFF"/>
            <w:noWrap/>
            <w:vAlign w:val="center"/>
            <w:hideMark/>
          </w:tcPr>
          <w:p w14:paraId="4DAD2A53"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2,455,501</w:t>
            </w:r>
          </w:p>
        </w:tc>
        <w:tc>
          <w:tcPr>
            <w:tcW w:w="548" w:type="pct"/>
            <w:tcBorders>
              <w:top w:val="nil"/>
              <w:left w:val="nil"/>
              <w:bottom w:val="single" w:sz="4" w:space="0" w:color="auto"/>
              <w:right w:val="single" w:sz="4" w:space="0" w:color="auto"/>
            </w:tcBorders>
            <w:shd w:val="clear" w:color="000000" w:fill="FFFFFF"/>
            <w:noWrap/>
            <w:vAlign w:val="center"/>
            <w:hideMark/>
          </w:tcPr>
          <w:p w14:paraId="073D9D61"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10,658,476</w:t>
            </w:r>
          </w:p>
        </w:tc>
        <w:tc>
          <w:tcPr>
            <w:tcW w:w="548" w:type="pct"/>
            <w:tcBorders>
              <w:top w:val="nil"/>
              <w:left w:val="nil"/>
              <w:bottom w:val="single" w:sz="4" w:space="0" w:color="auto"/>
              <w:right w:val="single" w:sz="4" w:space="0" w:color="auto"/>
            </w:tcBorders>
            <w:shd w:val="clear" w:color="000000" w:fill="FFFFFF"/>
            <w:noWrap/>
            <w:vAlign w:val="center"/>
            <w:hideMark/>
          </w:tcPr>
          <w:p w14:paraId="61CB42F1"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12,371,615</w:t>
            </w:r>
          </w:p>
        </w:tc>
        <w:tc>
          <w:tcPr>
            <w:tcW w:w="548" w:type="pct"/>
            <w:tcBorders>
              <w:top w:val="nil"/>
              <w:left w:val="nil"/>
              <w:bottom w:val="single" w:sz="4" w:space="0" w:color="auto"/>
              <w:right w:val="single" w:sz="4" w:space="0" w:color="auto"/>
            </w:tcBorders>
            <w:shd w:val="clear" w:color="000000" w:fill="FFFFFF"/>
            <w:noWrap/>
            <w:vAlign w:val="center"/>
            <w:hideMark/>
          </w:tcPr>
          <w:p w14:paraId="4DD3F3F0"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14,360,149</w:t>
            </w:r>
          </w:p>
        </w:tc>
        <w:tc>
          <w:tcPr>
            <w:tcW w:w="548" w:type="pct"/>
            <w:tcBorders>
              <w:top w:val="nil"/>
              <w:left w:val="nil"/>
              <w:bottom w:val="single" w:sz="4" w:space="0" w:color="auto"/>
              <w:right w:val="single" w:sz="4" w:space="0" w:color="auto"/>
            </w:tcBorders>
            <w:shd w:val="clear" w:color="000000" w:fill="FFFFFF"/>
            <w:noWrap/>
            <w:vAlign w:val="center"/>
            <w:hideMark/>
          </w:tcPr>
          <w:p w14:paraId="5742169A"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16,668,350</w:t>
            </w:r>
          </w:p>
        </w:tc>
        <w:tc>
          <w:tcPr>
            <w:tcW w:w="548" w:type="pct"/>
            <w:tcBorders>
              <w:top w:val="nil"/>
              <w:left w:val="nil"/>
              <w:bottom w:val="single" w:sz="4" w:space="0" w:color="auto"/>
              <w:right w:val="single" w:sz="4" w:space="0" w:color="auto"/>
            </w:tcBorders>
            <w:shd w:val="clear" w:color="000000" w:fill="FFFFFF"/>
            <w:noWrap/>
            <w:vAlign w:val="center"/>
            <w:hideMark/>
          </w:tcPr>
          <w:p w14:paraId="1D69F8AD"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19,347,604</w:t>
            </w:r>
          </w:p>
        </w:tc>
      </w:tr>
      <w:tr w:rsidR="00B55069" w:rsidRPr="00B45667" w14:paraId="6FD87514" w14:textId="77777777" w:rsidTr="0039428D">
        <w:trPr>
          <w:trHeight w:val="604"/>
        </w:trPr>
        <w:tc>
          <w:tcPr>
            <w:tcW w:w="571" w:type="pct"/>
            <w:tcBorders>
              <w:top w:val="nil"/>
              <w:left w:val="single" w:sz="4" w:space="0" w:color="auto"/>
              <w:bottom w:val="single" w:sz="4" w:space="0" w:color="auto"/>
              <w:right w:val="single" w:sz="4" w:space="0" w:color="auto"/>
            </w:tcBorders>
            <w:shd w:val="clear" w:color="000000" w:fill="FFFFFF"/>
            <w:noWrap/>
            <w:vAlign w:val="center"/>
            <w:hideMark/>
          </w:tcPr>
          <w:p w14:paraId="105837E3"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630" w:type="pct"/>
            <w:tcBorders>
              <w:top w:val="nil"/>
              <w:left w:val="nil"/>
              <w:bottom w:val="single" w:sz="4" w:space="0" w:color="auto"/>
              <w:right w:val="single" w:sz="4" w:space="0" w:color="auto"/>
            </w:tcBorders>
            <w:shd w:val="clear" w:color="000000" w:fill="FFFFFF"/>
            <w:vAlign w:val="center"/>
            <w:hideMark/>
          </w:tcPr>
          <w:p w14:paraId="2364C167"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 con base en la calificación de la estructura del crédito.</w:t>
            </w:r>
          </w:p>
        </w:tc>
        <w:tc>
          <w:tcPr>
            <w:tcW w:w="494" w:type="pct"/>
            <w:tcBorders>
              <w:top w:val="nil"/>
              <w:left w:val="nil"/>
              <w:bottom w:val="single" w:sz="4" w:space="0" w:color="auto"/>
              <w:right w:val="single" w:sz="4" w:space="0" w:color="auto"/>
            </w:tcBorders>
            <w:shd w:val="clear" w:color="auto" w:fill="auto"/>
            <w:noWrap/>
            <w:vAlign w:val="center"/>
            <w:hideMark/>
          </w:tcPr>
          <w:p w14:paraId="6B5C6043"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562" w:type="pct"/>
            <w:tcBorders>
              <w:top w:val="nil"/>
              <w:left w:val="nil"/>
              <w:bottom w:val="single" w:sz="4" w:space="0" w:color="auto"/>
              <w:right w:val="single" w:sz="4" w:space="0" w:color="auto"/>
            </w:tcBorders>
            <w:shd w:val="clear" w:color="000000" w:fill="FFFFFF"/>
            <w:noWrap/>
            <w:vAlign w:val="center"/>
            <w:hideMark/>
          </w:tcPr>
          <w:p w14:paraId="51E5CDFE" w14:textId="77777777" w:rsidR="005955D6" w:rsidRPr="00B45667" w:rsidRDefault="005955D6" w:rsidP="00EC5CC2">
            <w:pPr>
              <w:jc w:val="right"/>
              <w:rPr>
                <w:rFonts w:eastAsia="Times New Roman" w:cs="Arial"/>
                <w:color w:val="000000"/>
                <w:sz w:val="14"/>
                <w:szCs w:val="14"/>
                <w:lang w:eastAsia="es-MX"/>
              </w:rPr>
            </w:pPr>
            <w:r w:rsidRPr="003440FE">
              <w:rPr>
                <w:rFonts w:eastAsia="Times New Roman" w:cs="Arial"/>
                <w:color w:val="000000"/>
                <w:sz w:val="12"/>
                <w:szCs w:val="14"/>
                <w:lang w:eastAsia="es-MX"/>
              </w:rPr>
              <w:t>1,018,544,499</w:t>
            </w:r>
          </w:p>
        </w:tc>
        <w:tc>
          <w:tcPr>
            <w:tcW w:w="548" w:type="pct"/>
            <w:tcBorders>
              <w:top w:val="nil"/>
              <w:left w:val="nil"/>
              <w:bottom w:val="single" w:sz="4" w:space="0" w:color="auto"/>
              <w:right w:val="single" w:sz="4" w:space="0" w:color="auto"/>
            </w:tcBorders>
            <w:shd w:val="clear" w:color="000000" w:fill="FFFFFF"/>
            <w:noWrap/>
            <w:vAlign w:val="center"/>
            <w:hideMark/>
          </w:tcPr>
          <w:p w14:paraId="781C7996" w14:textId="77777777" w:rsidR="005955D6" w:rsidRPr="00B45667" w:rsidRDefault="005955D6" w:rsidP="00EC5CC2">
            <w:pPr>
              <w:jc w:val="right"/>
              <w:rPr>
                <w:rFonts w:eastAsia="Times New Roman" w:cs="Arial"/>
                <w:color w:val="000000"/>
                <w:sz w:val="14"/>
                <w:szCs w:val="14"/>
                <w:lang w:eastAsia="es-MX"/>
              </w:rPr>
            </w:pPr>
            <w:r w:rsidRPr="003440FE">
              <w:rPr>
                <w:rFonts w:eastAsia="Times New Roman" w:cs="Arial"/>
                <w:color w:val="000000"/>
                <w:sz w:val="12"/>
                <w:szCs w:val="14"/>
                <w:lang w:eastAsia="es-MX"/>
              </w:rPr>
              <w:t>1,007,886,023</w:t>
            </w:r>
          </w:p>
        </w:tc>
        <w:tc>
          <w:tcPr>
            <w:tcW w:w="548" w:type="pct"/>
            <w:tcBorders>
              <w:top w:val="nil"/>
              <w:left w:val="nil"/>
              <w:bottom w:val="single" w:sz="4" w:space="0" w:color="auto"/>
              <w:right w:val="single" w:sz="4" w:space="0" w:color="auto"/>
            </w:tcBorders>
            <w:shd w:val="clear" w:color="000000" w:fill="FFFFFF"/>
            <w:noWrap/>
            <w:vAlign w:val="center"/>
            <w:hideMark/>
          </w:tcPr>
          <w:p w14:paraId="77717A68"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995,514,408</w:t>
            </w:r>
          </w:p>
        </w:tc>
        <w:tc>
          <w:tcPr>
            <w:tcW w:w="548" w:type="pct"/>
            <w:tcBorders>
              <w:top w:val="nil"/>
              <w:left w:val="nil"/>
              <w:bottom w:val="single" w:sz="4" w:space="0" w:color="auto"/>
              <w:right w:val="single" w:sz="4" w:space="0" w:color="auto"/>
            </w:tcBorders>
            <w:shd w:val="clear" w:color="000000" w:fill="FFFFFF"/>
            <w:noWrap/>
            <w:vAlign w:val="center"/>
            <w:hideMark/>
          </w:tcPr>
          <w:p w14:paraId="5771DEFE"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981,154,259</w:t>
            </w:r>
          </w:p>
        </w:tc>
        <w:tc>
          <w:tcPr>
            <w:tcW w:w="548" w:type="pct"/>
            <w:tcBorders>
              <w:top w:val="nil"/>
              <w:left w:val="nil"/>
              <w:bottom w:val="single" w:sz="4" w:space="0" w:color="auto"/>
              <w:right w:val="single" w:sz="4" w:space="0" w:color="auto"/>
            </w:tcBorders>
            <w:shd w:val="clear" w:color="000000" w:fill="FFFFFF"/>
            <w:noWrap/>
            <w:vAlign w:val="center"/>
            <w:hideMark/>
          </w:tcPr>
          <w:p w14:paraId="46848FD0"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964,485,909</w:t>
            </w:r>
          </w:p>
        </w:tc>
        <w:tc>
          <w:tcPr>
            <w:tcW w:w="548" w:type="pct"/>
            <w:tcBorders>
              <w:top w:val="nil"/>
              <w:left w:val="nil"/>
              <w:bottom w:val="single" w:sz="4" w:space="0" w:color="auto"/>
              <w:right w:val="single" w:sz="4" w:space="0" w:color="auto"/>
            </w:tcBorders>
            <w:shd w:val="clear" w:color="000000" w:fill="FFFFFF"/>
            <w:noWrap/>
            <w:vAlign w:val="center"/>
            <w:hideMark/>
          </w:tcPr>
          <w:p w14:paraId="668DFAB9"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945,138,305</w:t>
            </w:r>
          </w:p>
        </w:tc>
      </w:tr>
      <w:tr w:rsidR="005955D6" w:rsidRPr="00B45667" w14:paraId="7C5E67F1" w14:textId="77777777" w:rsidTr="0039428D">
        <w:trPr>
          <w:trHeight w:val="362"/>
        </w:trPr>
        <w:tc>
          <w:tcPr>
            <w:tcW w:w="571" w:type="pct"/>
            <w:tcBorders>
              <w:top w:val="nil"/>
              <w:left w:val="single" w:sz="4" w:space="0" w:color="auto"/>
              <w:bottom w:val="single" w:sz="4" w:space="0" w:color="auto"/>
              <w:right w:val="single" w:sz="4" w:space="0" w:color="auto"/>
            </w:tcBorders>
            <w:shd w:val="clear" w:color="auto" w:fill="auto"/>
            <w:noWrap/>
            <w:vAlign w:val="center"/>
            <w:hideMark/>
          </w:tcPr>
          <w:p w14:paraId="5E10735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Gastos y costos</w:t>
            </w:r>
          </w:p>
        </w:tc>
        <w:tc>
          <w:tcPr>
            <w:tcW w:w="630" w:type="pct"/>
            <w:tcBorders>
              <w:top w:val="nil"/>
              <w:left w:val="nil"/>
              <w:bottom w:val="single" w:sz="4" w:space="0" w:color="auto"/>
              <w:right w:val="single" w:sz="4" w:space="0" w:color="auto"/>
            </w:tcBorders>
            <w:shd w:val="clear" w:color="auto" w:fill="auto"/>
            <w:vAlign w:val="bottom"/>
            <w:hideMark/>
          </w:tcPr>
          <w:p w14:paraId="382643E6"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1. Calificación de la estructura del crédito.</w:t>
            </w:r>
            <w:r w:rsidRPr="00B45667">
              <w:rPr>
                <w:rFonts w:eastAsia="Times New Roman" w:cs="Arial"/>
                <w:color w:val="000000"/>
                <w:sz w:val="14"/>
                <w:szCs w:val="14"/>
                <w:lang w:eastAsia="es-MX"/>
              </w:rPr>
              <w:br/>
              <w:t>2. Honorarios de administración Fiduciaria.</w:t>
            </w:r>
            <w:r w:rsidRPr="00B45667">
              <w:rPr>
                <w:rFonts w:eastAsia="Times New Roman" w:cs="Arial"/>
                <w:color w:val="000000"/>
                <w:sz w:val="14"/>
                <w:szCs w:val="14"/>
                <w:lang w:eastAsia="es-MX"/>
              </w:rPr>
              <w:br/>
              <w:t>3. Contratación de coberturas de tasa</w:t>
            </w:r>
          </w:p>
        </w:tc>
        <w:tc>
          <w:tcPr>
            <w:tcW w:w="494" w:type="pct"/>
            <w:tcBorders>
              <w:top w:val="nil"/>
              <w:left w:val="nil"/>
              <w:bottom w:val="single" w:sz="4" w:space="0" w:color="auto"/>
              <w:right w:val="single" w:sz="4" w:space="0" w:color="auto"/>
            </w:tcBorders>
            <w:shd w:val="clear" w:color="000000" w:fill="FFFFFF"/>
            <w:noWrap/>
            <w:vAlign w:val="center"/>
            <w:hideMark/>
          </w:tcPr>
          <w:p w14:paraId="2F07A03A"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562" w:type="pct"/>
            <w:tcBorders>
              <w:top w:val="nil"/>
              <w:left w:val="nil"/>
              <w:bottom w:val="single" w:sz="4" w:space="0" w:color="auto"/>
              <w:right w:val="single" w:sz="4" w:space="0" w:color="auto"/>
            </w:tcBorders>
            <w:shd w:val="clear" w:color="000000" w:fill="FFFFFF"/>
            <w:noWrap/>
            <w:vAlign w:val="center"/>
            <w:hideMark/>
          </w:tcPr>
          <w:p w14:paraId="529AAA75"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129,211,840</w:t>
            </w:r>
          </w:p>
        </w:tc>
        <w:tc>
          <w:tcPr>
            <w:tcW w:w="548" w:type="pct"/>
            <w:tcBorders>
              <w:top w:val="nil"/>
              <w:left w:val="nil"/>
              <w:bottom w:val="single" w:sz="4" w:space="0" w:color="auto"/>
              <w:right w:val="single" w:sz="4" w:space="0" w:color="auto"/>
            </w:tcBorders>
            <w:shd w:val="clear" w:color="000000" w:fill="FFFFFF"/>
            <w:noWrap/>
            <w:vAlign w:val="center"/>
            <w:hideMark/>
          </w:tcPr>
          <w:p w14:paraId="128A3F18"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104,134,812</w:t>
            </w:r>
          </w:p>
        </w:tc>
        <w:tc>
          <w:tcPr>
            <w:tcW w:w="548" w:type="pct"/>
            <w:tcBorders>
              <w:top w:val="nil"/>
              <w:left w:val="nil"/>
              <w:bottom w:val="single" w:sz="4" w:space="0" w:color="auto"/>
              <w:right w:val="single" w:sz="4" w:space="0" w:color="auto"/>
            </w:tcBorders>
            <w:shd w:val="clear" w:color="000000" w:fill="FFFFFF"/>
            <w:noWrap/>
            <w:vAlign w:val="center"/>
            <w:hideMark/>
          </w:tcPr>
          <w:p w14:paraId="5CA34778"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95,132,174</w:t>
            </w:r>
          </w:p>
        </w:tc>
        <w:tc>
          <w:tcPr>
            <w:tcW w:w="548" w:type="pct"/>
            <w:tcBorders>
              <w:top w:val="nil"/>
              <w:left w:val="nil"/>
              <w:bottom w:val="single" w:sz="4" w:space="0" w:color="auto"/>
              <w:right w:val="single" w:sz="4" w:space="0" w:color="auto"/>
            </w:tcBorders>
            <w:shd w:val="clear" w:color="000000" w:fill="FFFFFF"/>
            <w:noWrap/>
            <w:vAlign w:val="center"/>
            <w:hideMark/>
          </w:tcPr>
          <w:p w14:paraId="7EF9B8EE"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92,698,339</w:t>
            </w:r>
          </w:p>
        </w:tc>
        <w:tc>
          <w:tcPr>
            <w:tcW w:w="548" w:type="pct"/>
            <w:tcBorders>
              <w:top w:val="nil"/>
              <w:left w:val="nil"/>
              <w:bottom w:val="single" w:sz="4" w:space="0" w:color="auto"/>
              <w:right w:val="single" w:sz="4" w:space="0" w:color="auto"/>
            </w:tcBorders>
            <w:shd w:val="clear" w:color="000000" w:fill="FFFFFF"/>
            <w:noWrap/>
            <w:vAlign w:val="center"/>
            <w:hideMark/>
          </w:tcPr>
          <w:p w14:paraId="4D3889B5"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94,901,143</w:t>
            </w:r>
          </w:p>
        </w:tc>
        <w:tc>
          <w:tcPr>
            <w:tcW w:w="548" w:type="pct"/>
            <w:tcBorders>
              <w:top w:val="nil"/>
              <w:left w:val="nil"/>
              <w:bottom w:val="single" w:sz="4" w:space="0" w:color="auto"/>
              <w:right w:val="single" w:sz="4" w:space="0" w:color="auto"/>
            </w:tcBorders>
            <w:shd w:val="clear" w:color="000000" w:fill="FFFFFF"/>
            <w:noWrap/>
            <w:vAlign w:val="center"/>
            <w:hideMark/>
          </w:tcPr>
          <w:p w14:paraId="0D07B95A"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97,566,818</w:t>
            </w:r>
          </w:p>
        </w:tc>
      </w:tr>
      <w:tr w:rsidR="005955D6" w:rsidRPr="00B45667" w14:paraId="74A4C673" w14:textId="77777777" w:rsidTr="0039428D">
        <w:trPr>
          <w:trHeight w:val="119"/>
        </w:trPr>
        <w:tc>
          <w:tcPr>
            <w:tcW w:w="5000" w:type="pct"/>
            <w:gridSpan w:val="9"/>
            <w:tcBorders>
              <w:top w:val="nil"/>
              <w:left w:val="nil"/>
              <w:bottom w:val="nil"/>
              <w:right w:val="nil"/>
            </w:tcBorders>
            <w:shd w:val="clear" w:color="auto" w:fill="FFFFFF" w:themeFill="background1"/>
            <w:noWrap/>
            <w:vAlign w:val="bottom"/>
            <w:hideMark/>
          </w:tcPr>
          <w:p w14:paraId="4CC675DF" w14:textId="77777777" w:rsidR="005955D6" w:rsidRPr="00B45667" w:rsidRDefault="005955D6" w:rsidP="00EC5CC2">
            <w:pPr>
              <w:rPr>
                <w:rFonts w:ascii="Times New Roman" w:eastAsia="Times New Roman" w:hAnsi="Times New Roman"/>
                <w:sz w:val="14"/>
                <w:szCs w:val="14"/>
                <w:lang w:eastAsia="es-MX"/>
              </w:rPr>
            </w:pPr>
            <w:r w:rsidRPr="00B45667">
              <w:rPr>
                <w:rFonts w:eastAsia="Times New Roman" w:cs="Arial"/>
                <w:color w:val="000000"/>
                <w:sz w:val="14"/>
                <w:szCs w:val="14"/>
                <w:lang w:eastAsia="es-MX"/>
              </w:rPr>
              <w:t>Nota: Se estima que el financiamiento se disponga durante el ejercicio 2023.</w:t>
            </w:r>
          </w:p>
        </w:tc>
      </w:tr>
    </w:tbl>
    <w:p w14:paraId="705E0CD4" w14:textId="2EC3DC9C" w:rsidR="0039428D" w:rsidRDefault="0039428D" w:rsidP="005955D6">
      <w:pPr>
        <w:rPr>
          <w:rFonts w:cs="Arial"/>
          <w:i/>
          <w:sz w:val="22"/>
        </w:rPr>
      </w:pPr>
    </w:p>
    <w:p w14:paraId="2AF308D7" w14:textId="77777777" w:rsidR="0039428D" w:rsidRDefault="0039428D">
      <w:pPr>
        <w:jc w:val="left"/>
        <w:rPr>
          <w:rFonts w:cs="Arial"/>
          <w:i/>
          <w:sz w:val="22"/>
        </w:rPr>
      </w:pPr>
      <w:r>
        <w:rPr>
          <w:rFonts w:cs="Arial"/>
          <w:i/>
          <w:sz w:val="22"/>
        </w:rPr>
        <w:br w:type="page"/>
      </w:r>
    </w:p>
    <w:tbl>
      <w:tblPr>
        <w:tblW w:w="5000" w:type="pct"/>
        <w:tblCellMar>
          <w:left w:w="70" w:type="dxa"/>
          <w:right w:w="70" w:type="dxa"/>
        </w:tblCellMar>
        <w:tblLook w:val="04A0" w:firstRow="1" w:lastRow="0" w:firstColumn="1" w:lastColumn="0" w:noHBand="0" w:noVBand="1"/>
      </w:tblPr>
      <w:tblGrid>
        <w:gridCol w:w="1487"/>
        <w:gridCol w:w="1403"/>
        <w:gridCol w:w="1603"/>
        <w:gridCol w:w="1055"/>
        <w:gridCol w:w="1055"/>
        <w:gridCol w:w="1238"/>
        <w:gridCol w:w="1055"/>
        <w:gridCol w:w="1055"/>
        <w:gridCol w:w="1059"/>
      </w:tblGrid>
      <w:tr w:rsidR="005955D6" w:rsidRPr="00B45667" w14:paraId="6770595F" w14:textId="77777777" w:rsidTr="0039428D">
        <w:trPr>
          <w:trHeight w:val="297"/>
        </w:trPr>
        <w:tc>
          <w:tcPr>
            <w:tcW w:w="1331"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D0DAA4C"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lastRenderedPageBreak/>
              <w:t>Financiamiento Banorte 277 mdp</w:t>
            </w:r>
          </w:p>
        </w:tc>
        <w:tc>
          <w:tcPr>
            <w:tcW w:w="3669"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504AFA47"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39428D" w:rsidRPr="00B45667" w14:paraId="0694C3A5" w14:textId="77777777" w:rsidTr="0039428D">
        <w:trPr>
          <w:trHeight w:val="297"/>
        </w:trPr>
        <w:tc>
          <w:tcPr>
            <w:tcW w:w="1331"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C217AB6"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584" w:type="pct"/>
            <w:tcBorders>
              <w:top w:val="nil"/>
              <w:left w:val="nil"/>
              <w:bottom w:val="single" w:sz="4" w:space="0" w:color="auto"/>
              <w:right w:val="single" w:sz="4" w:space="0" w:color="auto"/>
            </w:tcBorders>
            <w:shd w:val="clear" w:color="auto" w:fill="A6A6A6" w:themeFill="background1" w:themeFillShade="A6"/>
            <w:noWrap/>
            <w:vAlign w:val="center"/>
            <w:hideMark/>
          </w:tcPr>
          <w:p w14:paraId="0B6D72DC"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CONCEPTO</w:t>
            </w:r>
          </w:p>
        </w:tc>
        <w:tc>
          <w:tcPr>
            <w:tcW w:w="500" w:type="pct"/>
            <w:tcBorders>
              <w:top w:val="nil"/>
              <w:left w:val="nil"/>
              <w:bottom w:val="single" w:sz="4" w:space="0" w:color="auto"/>
              <w:right w:val="single" w:sz="4" w:space="0" w:color="auto"/>
            </w:tcBorders>
            <w:shd w:val="clear" w:color="auto" w:fill="A6A6A6" w:themeFill="background1" w:themeFillShade="A6"/>
            <w:noWrap/>
            <w:vAlign w:val="center"/>
            <w:hideMark/>
          </w:tcPr>
          <w:p w14:paraId="00DC1421"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500" w:type="pct"/>
            <w:tcBorders>
              <w:top w:val="nil"/>
              <w:left w:val="nil"/>
              <w:bottom w:val="single" w:sz="4" w:space="0" w:color="auto"/>
              <w:right w:val="single" w:sz="4" w:space="0" w:color="auto"/>
            </w:tcBorders>
            <w:shd w:val="clear" w:color="auto" w:fill="A6A6A6" w:themeFill="background1" w:themeFillShade="A6"/>
            <w:noWrap/>
            <w:vAlign w:val="center"/>
            <w:hideMark/>
          </w:tcPr>
          <w:p w14:paraId="15FCDDEE"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583" w:type="pct"/>
            <w:tcBorders>
              <w:top w:val="nil"/>
              <w:left w:val="nil"/>
              <w:bottom w:val="single" w:sz="4" w:space="0" w:color="auto"/>
              <w:right w:val="single" w:sz="4" w:space="0" w:color="auto"/>
            </w:tcBorders>
            <w:shd w:val="clear" w:color="auto" w:fill="A6A6A6" w:themeFill="background1" w:themeFillShade="A6"/>
            <w:noWrap/>
            <w:vAlign w:val="center"/>
            <w:hideMark/>
          </w:tcPr>
          <w:p w14:paraId="20DA9FD2"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500" w:type="pct"/>
            <w:tcBorders>
              <w:top w:val="nil"/>
              <w:left w:val="nil"/>
              <w:bottom w:val="single" w:sz="4" w:space="0" w:color="auto"/>
              <w:right w:val="single" w:sz="4" w:space="0" w:color="auto"/>
            </w:tcBorders>
            <w:shd w:val="clear" w:color="auto" w:fill="A6A6A6" w:themeFill="background1" w:themeFillShade="A6"/>
            <w:noWrap/>
            <w:vAlign w:val="center"/>
            <w:hideMark/>
          </w:tcPr>
          <w:p w14:paraId="7E320EA5"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500" w:type="pct"/>
            <w:tcBorders>
              <w:top w:val="nil"/>
              <w:left w:val="nil"/>
              <w:bottom w:val="single" w:sz="4" w:space="0" w:color="auto"/>
              <w:right w:val="single" w:sz="4" w:space="0" w:color="auto"/>
            </w:tcBorders>
            <w:shd w:val="clear" w:color="auto" w:fill="A6A6A6" w:themeFill="background1" w:themeFillShade="A6"/>
            <w:noWrap/>
            <w:vAlign w:val="center"/>
            <w:hideMark/>
          </w:tcPr>
          <w:p w14:paraId="6168BFD8"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502" w:type="pct"/>
            <w:tcBorders>
              <w:top w:val="nil"/>
              <w:left w:val="nil"/>
              <w:bottom w:val="single" w:sz="4" w:space="0" w:color="auto"/>
              <w:right w:val="single" w:sz="4" w:space="0" w:color="auto"/>
            </w:tcBorders>
            <w:shd w:val="clear" w:color="auto" w:fill="A6A6A6" w:themeFill="background1" w:themeFillShade="A6"/>
            <w:noWrap/>
            <w:vAlign w:val="center"/>
            <w:hideMark/>
          </w:tcPr>
          <w:p w14:paraId="0A94B948"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288A7DF4" w14:textId="77777777" w:rsidTr="0039428D">
        <w:trPr>
          <w:trHeight w:val="297"/>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14:paraId="1422452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Monto contratado</w:t>
            </w:r>
          </w:p>
        </w:tc>
        <w:tc>
          <w:tcPr>
            <w:tcW w:w="658" w:type="pct"/>
            <w:tcBorders>
              <w:top w:val="nil"/>
              <w:left w:val="nil"/>
              <w:bottom w:val="single" w:sz="4" w:space="0" w:color="auto"/>
              <w:right w:val="single" w:sz="4" w:space="0" w:color="auto"/>
            </w:tcBorders>
            <w:shd w:val="clear" w:color="auto" w:fill="auto"/>
            <w:noWrap/>
            <w:vAlign w:val="center"/>
            <w:hideMark/>
          </w:tcPr>
          <w:p w14:paraId="01C44D41"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277,000,000</w:t>
            </w:r>
          </w:p>
        </w:tc>
        <w:tc>
          <w:tcPr>
            <w:tcW w:w="584" w:type="pct"/>
            <w:tcBorders>
              <w:top w:val="nil"/>
              <w:left w:val="nil"/>
              <w:bottom w:val="single" w:sz="4" w:space="0" w:color="auto"/>
              <w:right w:val="single" w:sz="4" w:space="0" w:color="auto"/>
            </w:tcBorders>
            <w:shd w:val="clear" w:color="auto" w:fill="auto"/>
            <w:noWrap/>
            <w:vAlign w:val="center"/>
            <w:hideMark/>
          </w:tcPr>
          <w:p w14:paraId="62D466CA"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Calificación (preliminar)</w:t>
            </w:r>
          </w:p>
        </w:tc>
        <w:tc>
          <w:tcPr>
            <w:tcW w:w="500" w:type="pct"/>
            <w:tcBorders>
              <w:top w:val="nil"/>
              <w:left w:val="nil"/>
              <w:bottom w:val="single" w:sz="4" w:space="0" w:color="auto"/>
              <w:right w:val="single" w:sz="4" w:space="0" w:color="auto"/>
            </w:tcBorders>
            <w:shd w:val="clear" w:color="auto" w:fill="auto"/>
            <w:noWrap/>
            <w:vAlign w:val="center"/>
            <w:hideMark/>
          </w:tcPr>
          <w:p w14:paraId="09784BB9"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00" w:type="pct"/>
            <w:tcBorders>
              <w:top w:val="nil"/>
              <w:left w:val="nil"/>
              <w:bottom w:val="single" w:sz="4" w:space="0" w:color="auto"/>
              <w:right w:val="single" w:sz="4" w:space="0" w:color="auto"/>
            </w:tcBorders>
            <w:shd w:val="clear" w:color="auto" w:fill="auto"/>
            <w:noWrap/>
            <w:vAlign w:val="center"/>
            <w:hideMark/>
          </w:tcPr>
          <w:p w14:paraId="66FDB7BF"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83" w:type="pct"/>
            <w:tcBorders>
              <w:top w:val="nil"/>
              <w:left w:val="nil"/>
              <w:bottom w:val="single" w:sz="4" w:space="0" w:color="auto"/>
              <w:right w:val="single" w:sz="4" w:space="0" w:color="auto"/>
            </w:tcBorders>
            <w:shd w:val="clear" w:color="auto" w:fill="auto"/>
            <w:noWrap/>
            <w:vAlign w:val="center"/>
            <w:hideMark/>
          </w:tcPr>
          <w:p w14:paraId="2E7EF56D"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00" w:type="pct"/>
            <w:tcBorders>
              <w:top w:val="nil"/>
              <w:left w:val="nil"/>
              <w:bottom w:val="single" w:sz="4" w:space="0" w:color="auto"/>
              <w:right w:val="single" w:sz="4" w:space="0" w:color="auto"/>
            </w:tcBorders>
            <w:shd w:val="clear" w:color="auto" w:fill="auto"/>
            <w:noWrap/>
            <w:vAlign w:val="center"/>
            <w:hideMark/>
          </w:tcPr>
          <w:p w14:paraId="579A24AC"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00" w:type="pct"/>
            <w:tcBorders>
              <w:top w:val="nil"/>
              <w:left w:val="nil"/>
              <w:bottom w:val="single" w:sz="4" w:space="0" w:color="auto"/>
              <w:right w:val="single" w:sz="4" w:space="0" w:color="auto"/>
            </w:tcBorders>
            <w:shd w:val="clear" w:color="auto" w:fill="auto"/>
            <w:noWrap/>
            <w:vAlign w:val="center"/>
            <w:hideMark/>
          </w:tcPr>
          <w:p w14:paraId="4F7DBEAA"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02" w:type="pct"/>
            <w:tcBorders>
              <w:top w:val="nil"/>
              <w:left w:val="nil"/>
              <w:bottom w:val="single" w:sz="4" w:space="0" w:color="auto"/>
              <w:right w:val="single" w:sz="4" w:space="0" w:color="auto"/>
            </w:tcBorders>
            <w:shd w:val="clear" w:color="auto" w:fill="auto"/>
            <w:noWrap/>
            <w:vAlign w:val="center"/>
            <w:hideMark/>
          </w:tcPr>
          <w:p w14:paraId="260853FB"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6D9B4193" w14:textId="77777777" w:rsidTr="0039428D">
        <w:trPr>
          <w:trHeight w:val="614"/>
        </w:trPr>
        <w:tc>
          <w:tcPr>
            <w:tcW w:w="673" w:type="pct"/>
            <w:tcBorders>
              <w:top w:val="nil"/>
              <w:left w:val="single" w:sz="4" w:space="0" w:color="auto"/>
              <w:bottom w:val="single" w:sz="4" w:space="0" w:color="auto"/>
              <w:right w:val="single" w:sz="4" w:space="0" w:color="auto"/>
            </w:tcBorders>
            <w:shd w:val="clear" w:color="auto" w:fill="auto"/>
            <w:vAlign w:val="center"/>
            <w:hideMark/>
          </w:tcPr>
          <w:p w14:paraId="640ED533"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 xml:space="preserve">Monto dispuesto </w:t>
            </w:r>
          </w:p>
        </w:tc>
        <w:tc>
          <w:tcPr>
            <w:tcW w:w="658" w:type="pct"/>
            <w:tcBorders>
              <w:top w:val="nil"/>
              <w:left w:val="nil"/>
              <w:bottom w:val="single" w:sz="4" w:space="0" w:color="auto"/>
              <w:right w:val="single" w:sz="4" w:space="0" w:color="auto"/>
            </w:tcBorders>
            <w:shd w:val="clear" w:color="auto" w:fill="auto"/>
            <w:noWrap/>
            <w:vAlign w:val="center"/>
            <w:hideMark/>
          </w:tcPr>
          <w:p w14:paraId="28160462"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w:t>
            </w:r>
          </w:p>
        </w:tc>
        <w:tc>
          <w:tcPr>
            <w:tcW w:w="584" w:type="pct"/>
            <w:tcBorders>
              <w:top w:val="nil"/>
              <w:left w:val="nil"/>
              <w:bottom w:val="single" w:sz="4" w:space="0" w:color="auto"/>
              <w:right w:val="single" w:sz="4" w:space="0" w:color="auto"/>
            </w:tcBorders>
            <w:shd w:val="clear" w:color="auto" w:fill="auto"/>
            <w:noWrap/>
            <w:vAlign w:val="center"/>
            <w:hideMark/>
          </w:tcPr>
          <w:p w14:paraId="6FB2EAEE"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Tasa variable</w:t>
            </w:r>
          </w:p>
        </w:tc>
        <w:tc>
          <w:tcPr>
            <w:tcW w:w="500" w:type="pct"/>
            <w:tcBorders>
              <w:top w:val="nil"/>
              <w:left w:val="nil"/>
              <w:bottom w:val="single" w:sz="4" w:space="0" w:color="auto"/>
              <w:right w:val="single" w:sz="4" w:space="0" w:color="auto"/>
            </w:tcBorders>
            <w:shd w:val="clear" w:color="auto" w:fill="auto"/>
            <w:noWrap/>
            <w:vAlign w:val="center"/>
            <w:hideMark/>
          </w:tcPr>
          <w:p w14:paraId="3DEBA9AB"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00" w:type="pct"/>
            <w:tcBorders>
              <w:top w:val="nil"/>
              <w:left w:val="nil"/>
              <w:bottom w:val="single" w:sz="4" w:space="0" w:color="auto"/>
              <w:right w:val="single" w:sz="4" w:space="0" w:color="auto"/>
            </w:tcBorders>
            <w:shd w:val="clear" w:color="auto" w:fill="auto"/>
            <w:noWrap/>
            <w:vAlign w:val="center"/>
            <w:hideMark/>
          </w:tcPr>
          <w:p w14:paraId="14D8CCAE"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83" w:type="pct"/>
            <w:tcBorders>
              <w:top w:val="nil"/>
              <w:left w:val="nil"/>
              <w:bottom w:val="single" w:sz="4" w:space="0" w:color="auto"/>
              <w:right w:val="single" w:sz="4" w:space="0" w:color="auto"/>
            </w:tcBorders>
            <w:shd w:val="clear" w:color="auto" w:fill="auto"/>
            <w:noWrap/>
            <w:vAlign w:val="center"/>
            <w:hideMark/>
          </w:tcPr>
          <w:p w14:paraId="5C30F498"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00" w:type="pct"/>
            <w:tcBorders>
              <w:top w:val="nil"/>
              <w:left w:val="nil"/>
              <w:bottom w:val="single" w:sz="4" w:space="0" w:color="auto"/>
              <w:right w:val="single" w:sz="4" w:space="0" w:color="auto"/>
            </w:tcBorders>
            <w:shd w:val="clear" w:color="auto" w:fill="auto"/>
            <w:noWrap/>
            <w:vAlign w:val="center"/>
            <w:hideMark/>
          </w:tcPr>
          <w:p w14:paraId="5D244CB3"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00" w:type="pct"/>
            <w:tcBorders>
              <w:top w:val="nil"/>
              <w:left w:val="nil"/>
              <w:bottom w:val="single" w:sz="4" w:space="0" w:color="auto"/>
              <w:right w:val="single" w:sz="4" w:space="0" w:color="auto"/>
            </w:tcBorders>
            <w:shd w:val="clear" w:color="auto" w:fill="auto"/>
            <w:noWrap/>
            <w:vAlign w:val="center"/>
            <w:hideMark/>
          </w:tcPr>
          <w:p w14:paraId="549F54EE"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02" w:type="pct"/>
            <w:tcBorders>
              <w:top w:val="nil"/>
              <w:left w:val="nil"/>
              <w:bottom w:val="single" w:sz="4" w:space="0" w:color="auto"/>
              <w:right w:val="single" w:sz="4" w:space="0" w:color="auto"/>
            </w:tcBorders>
            <w:shd w:val="clear" w:color="auto" w:fill="auto"/>
            <w:noWrap/>
            <w:vAlign w:val="center"/>
            <w:hideMark/>
          </w:tcPr>
          <w:p w14:paraId="7F8A097F"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107E6B49" w14:textId="77777777" w:rsidTr="0039428D">
        <w:trPr>
          <w:trHeight w:val="297"/>
        </w:trPr>
        <w:tc>
          <w:tcPr>
            <w:tcW w:w="673" w:type="pct"/>
            <w:tcBorders>
              <w:top w:val="nil"/>
              <w:left w:val="single" w:sz="4" w:space="0" w:color="auto"/>
              <w:bottom w:val="single" w:sz="4" w:space="0" w:color="auto"/>
              <w:right w:val="single" w:sz="4" w:space="0" w:color="auto"/>
            </w:tcBorders>
            <w:shd w:val="clear" w:color="auto" w:fill="auto"/>
            <w:vAlign w:val="center"/>
            <w:hideMark/>
          </w:tcPr>
          <w:p w14:paraId="782F88BA"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Fuente de pago</w:t>
            </w:r>
          </w:p>
        </w:tc>
        <w:tc>
          <w:tcPr>
            <w:tcW w:w="658" w:type="pct"/>
            <w:tcBorders>
              <w:top w:val="nil"/>
              <w:left w:val="nil"/>
              <w:bottom w:val="single" w:sz="4" w:space="0" w:color="auto"/>
              <w:right w:val="single" w:sz="4" w:space="0" w:color="auto"/>
            </w:tcBorders>
            <w:shd w:val="clear" w:color="auto" w:fill="auto"/>
            <w:vAlign w:val="center"/>
            <w:hideMark/>
          </w:tcPr>
          <w:p w14:paraId="529D502A"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1.30% del FGP</w:t>
            </w:r>
          </w:p>
        </w:tc>
        <w:tc>
          <w:tcPr>
            <w:tcW w:w="584" w:type="pct"/>
            <w:tcBorders>
              <w:top w:val="nil"/>
              <w:left w:val="nil"/>
              <w:bottom w:val="single" w:sz="4" w:space="0" w:color="auto"/>
              <w:right w:val="single" w:sz="4" w:space="0" w:color="auto"/>
            </w:tcBorders>
            <w:shd w:val="clear" w:color="auto" w:fill="auto"/>
            <w:noWrap/>
            <w:vAlign w:val="center"/>
            <w:hideMark/>
          </w:tcPr>
          <w:p w14:paraId="78193A30"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Sobretasa</w:t>
            </w:r>
          </w:p>
        </w:tc>
        <w:tc>
          <w:tcPr>
            <w:tcW w:w="500" w:type="pct"/>
            <w:tcBorders>
              <w:top w:val="nil"/>
              <w:left w:val="nil"/>
              <w:bottom w:val="single" w:sz="4" w:space="0" w:color="auto"/>
              <w:right w:val="single" w:sz="4" w:space="0" w:color="auto"/>
            </w:tcBorders>
            <w:shd w:val="clear" w:color="auto" w:fill="auto"/>
            <w:noWrap/>
            <w:vAlign w:val="center"/>
            <w:hideMark/>
          </w:tcPr>
          <w:p w14:paraId="7ADA48F5"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00" w:type="pct"/>
            <w:tcBorders>
              <w:top w:val="nil"/>
              <w:left w:val="nil"/>
              <w:bottom w:val="single" w:sz="4" w:space="0" w:color="auto"/>
              <w:right w:val="single" w:sz="4" w:space="0" w:color="auto"/>
            </w:tcBorders>
            <w:shd w:val="clear" w:color="auto" w:fill="auto"/>
            <w:noWrap/>
            <w:vAlign w:val="center"/>
            <w:hideMark/>
          </w:tcPr>
          <w:p w14:paraId="232DD338"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83" w:type="pct"/>
            <w:tcBorders>
              <w:top w:val="nil"/>
              <w:left w:val="nil"/>
              <w:bottom w:val="single" w:sz="4" w:space="0" w:color="auto"/>
              <w:right w:val="single" w:sz="4" w:space="0" w:color="auto"/>
            </w:tcBorders>
            <w:shd w:val="clear" w:color="auto" w:fill="auto"/>
            <w:noWrap/>
            <w:vAlign w:val="center"/>
            <w:hideMark/>
          </w:tcPr>
          <w:p w14:paraId="300CDAB2"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00" w:type="pct"/>
            <w:tcBorders>
              <w:top w:val="nil"/>
              <w:left w:val="nil"/>
              <w:bottom w:val="single" w:sz="4" w:space="0" w:color="auto"/>
              <w:right w:val="single" w:sz="4" w:space="0" w:color="auto"/>
            </w:tcBorders>
            <w:shd w:val="clear" w:color="auto" w:fill="auto"/>
            <w:noWrap/>
            <w:vAlign w:val="center"/>
            <w:hideMark/>
          </w:tcPr>
          <w:p w14:paraId="782E9FD9"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00" w:type="pct"/>
            <w:tcBorders>
              <w:top w:val="nil"/>
              <w:left w:val="nil"/>
              <w:bottom w:val="single" w:sz="4" w:space="0" w:color="auto"/>
              <w:right w:val="single" w:sz="4" w:space="0" w:color="auto"/>
            </w:tcBorders>
            <w:shd w:val="clear" w:color="auto" w:fill="auto"/>
            <w:noWrap/>
            <w:vAlign w:val="center"/>
            <w:hideMark/>
          </w:tcPr>
          <w:p w14:paraId="2FB74916"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02" w:type="pct"/>
            <w:tcBorders>
              <w:top w:val="nil"/>
              <w:left w:val="nil"/>
              <w:bottom w:val="single" w:sz="4" w:space="0" w:color="auto"/>
              <w:right w:val="single" w:sz="4" w:space="0" w:color="auto"/>
            </w:tcBorders>
            <w:shd w:val="clear" w:color="auto" w:fill="auto"/>
            <w:noWrap/>
            <w:vAlign w:val="center"/>
            <w:hideMark/>
          </w:tcPr>
          <w:p w14:paraId="257B9135"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r>
      <w:tr w:rsidR="005955D6" w:rsidRPr="00B45667" w14:paraId="7374E0A1" w14:textId="77777777" w:rsidTr="0039428D">
        <w:trPr>
          <w:trHeight w:val="297"/>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14:paraId="5CE67881"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658" w:type="pct"/>
            <w:tcBorders>
              <w:top w:val="nil"/>
              <w:left w:val="nil"/>
              <w:bottom w:val="single" w:sz="4" w:space="0" w:color="auto"/>
              <w:right w:val="single" w:sz="4" w:space="0" w:color="auto"/>
            </w:tcBorders>
            <w:shd w:val="clear" w:color="auto" w:fill="auto"/>
            <w:noWrap/>
            <w:vAlign w:val="center"/>
            <w:hideMark/>
          </w:tcPr>
          <w:p w14:paraId="10A9D46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240 meses</w:t>
            </w:r>
          </w:p>
        </w:tc>
        <w:tc>
          <w:tcPr>
            <w:tcW w:w="584" w:type="pct"/>
            <w:tcBorders>
              <w:top w:val="nil"/>
              <w:left w:val="nil"/>
              <w:bottom w:val="single" w:sz="4" w:space="0" w:color="auto"/>
              <w:right w:val="single" w:sz="4" w:space="0" w:color="auto"/>
            </w:tcBorders>
            <w:shd w:val="clear" w:color="auto" w:fill="auto"/>
            <w:noWrap/>
            <w:vAlign w:val="center"/>
            <w:hideMark/>
          </w:tcPr>
          <w:p w14:paraId="5E46C165"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500" w:type="pct"/>
            <w:tcBorders>
              <w:top w:val="nil"/>
              <w:left w:val="nil"/>
              <w:bottom w:val="single" w:sz="4" w:space="0" w:color="auto"/>
              <w:right w:val="single" w:sz="4" w:space="0" w:color="auto"/>
            </w:tcBorders>
            <w:shd w:val="clear" w:color="auto" w:fill="auto"/>
            <w:noWrap/>
            <w:vAlign w:val="center"/>
            <w:hideMark/>
          </w:tcPr>
          <w:p w14:paraId="5B762631"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277,000,000</w:t>
            </w:r>
          </w:p>
        </w:tc>
        <w:tc>
          <w:tcPr>
            <w:tcW w:w="500" w:type="pct"/>
            <w:tcBorders>
              <w:top w:val="nil"/>
              <w:left w:val="nil"/>
              <w:bottom w:val="single" w:sz="4" w:space="0" w:color="auto"/>
              <w:right w:val="single" w:sz="4" w:space="0" w:color="auto"/>
            </w:tcBorders>
            <w:shd w:val="clear" w:color="auto" w:fill="auto"/>
            <w:noWrap/>
            <w:vAlign w:val="center"/>
            <w:hideMark/>
          </w:tcPr>
          <w:p w14:paraId="5EA41238"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276,333,819</w:t>
            </w:r>
          </w:p>
        </w:tc>
        <w:tc>
          <w:tcPr>
            <w:tcW w:w="583" w:type="pct"/>
            <w:tcBorders>
              <w:top w:val="nil"/>
              <w:left w:val="nil"/>
              <w:bottom w:val="single" w:sz="4" w:space="0" w:color="auto"/>
              <w:right w:val="single" w:sz="4" w:space="0" w:color="auto"/>
            </w:tcBorders>
            <w:shd w:val="clear" w:color="auto" w:fill="auto"/>
            <w:noWrap/>
            <w:vAlign w:val="center"/>
            <w:hideMark/>
          </w:tcPr>
          <w:p w14:paraId="575BE82D"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273,442,146</w:t>
            </w:r>
          </w:p>
        </w:tc>
        <w:tc>
          <w:tcPr>
            <w:tcW w:w="500" w:type="pct"/>
            <w:tcBorders>
              <w:top w:val="nil"/>
              <w:left w:val="nil"/>
              <w:bottom w:val="single" w:sz="4" w:space="0" w:color="auto"/>
              <w:right w:val="single" w:sz="4" w:space="0" w:color="auto"/>
            </w:tcBorders>
            <w:shd w:val="clear" w:color="auto" w:fill="auto"/>
            <w:noWrap/>
            <w:vAlign w:val="center"/>
            <w:hideMark/>
          </w:tcPr>
          <w:p w14:paraId="7BE6ED85"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270,085,694</w:t>
            </w:r>
          </w:p>
        </w:tc>
        <w:tc>
          <w:tcPr>
            <w:tcW w:w="500" w:type="pct"/>
            <w:tcBorders>
              <w:top w:val="nil"/>
              <w:left w:val="nil"/>
              <w:bottom w:val="single" w:sz="4" w:space="0" w:color="auto"/>
              <w:right w:val="single" w:sz="4" w:space="0" w:color="auto"/>
            </w:tcBorders>
            <w:shd w:val="clear" w:color="auto" w:fill="auto"/>
            <w:noWrap/>
            <w:vAlign w:val="center"/>
            <w:hideMark/>
          </w:tcPr>
          <w:p w14:paraId="65330C16"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266,189,748</w:t>
            </w:r>
          </w:p>
        </w:tc>
        <w:tc>
          <w:tcPr>
            <w:tcW w:w="502" w:type="pct"/>
            <w:tcBorders>
              <w:top w:val="nil"/>
              <w:left w:val="nil"/>
              <w:bottom w:val="single" w:sz="4" w:space="0" w:color="auto"/>
              <w:right w:val="single" w:sz="4" w:space="0" w:color="auto"/>
            </w:tcBorders>
            <w:shd w:val="clear" w:color="auto" w:fill="auto"/>
            <w:noWrap/>
            <w:vAlign w:val="center"/>
            <w:hideMark/>
          </w:tcPr>
          <w:p w14:paraId="7263A319"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261,667,581</w:t>
            </w:r>
          </w:p>
        </w:tc>
      </w:tr>
      <w:tr w:rsidR="0039428D" w:rsidRPr="00B45667" w14:paraId="46D89DC0" w14:textId="77777777" w:rsidTr="0039428D">
        <w:trPr>
          <w:trHeight w:val="297"/>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14:paraId="65DA65B7"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658" w:type="pct"/>
            <w:tcBorders>
              <w:top w:val="nil"/>
              <w:left w:val="nil"/>
              <w:bottom w:val="single" w:sz="4" w:space="0" w:color="auto"/>
              <w:right w:val="single" w:sz="4" w:space="0" w:color="auto"/>
            </w:tcBorders>
            <w:shd w:val="clear" w:color="auto" w:fill="auto"/>
            <w:noWrap/>
            <w:vAlign w:val="center"/>
            <w:hideMark/>
          </w:tcPr>
          <w:p w14:paraId="067D069C"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Creciente al 1.25%</w:t>
            </w:r>
          </w:p>
        </w:tc>
        <w:tc>
          <w:tcPr>
            <w:tcW w:w="584" w:type="pct"/>
            <w:tcBorders>
              <w:top w:val="nil"/>
              <w:left w:val="nil"/>
              <w:bottom w:val="single" w:sz="4" w:space="0" w:color="auto"/>
              <w:right w:val="single" w:sz="4" w:space="0" w:color="auto"/>
            </w:tcBorders>
            <w:shd w:val="clear" w:color="auto" w:fill="auto"/>
            <w:noWrap/>
            <w:vAlign w:val="center"/>
            <w:hideMark/>
          </w:tcPr>
          <w:p w14:paraId="05733C15"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Amortización</w:t>
            </w:r>
          </w:p>
        </w:tc>
        <w:tc>
          <w:tcPr>
            <w:tcW w:w="500" w:type="pct"/>
            <w:tcBorders>
              <w:top w:val="nil"/>
              <w:left w:val="nil"/>
              <w:bottom w:val="single" w:sz="4" w:space="0" w:color="auto"/>
              <w:right w:val="single" w:sz="4" w:space="0" w:color="auto"/>
            </w:tcBorders>
            <w:shd w:val="clear" w:color="000000" w:fill="FFFFFF"/>
            <w:noWrap/>
            <w:vAlign w:val="center"/>
            <w:hideMark/>
          </w:tcPr>
          <w:p w14:paraId="30D4A7F4"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666,181</w:t>
            </w:r>
          </w:p>
        </w:tc>
        <w:tc>
          <w:tcPr>
            <w:tcW w:w="500" w:type="pct"/>
            <w:tcBorders>
              <w:top w:val="nil"/>
              <w:left w:val="nil"/>
              <w:bottom w:val="single" w:sz="4" w:space="0" w:color="auto"/>
              <w:right w:val="single" w:sz="4" w:space="0" w:color="auto"/>
            </w:tcBorders>
            <w:shd w:val="clear" w:color="000000" w:fill="FFFFFF"/>
            <w:noWrap/>
            <w:vAlign w:val="center"/>
            <w:hideMark/>
          </w:tcPr>
          <w:p w14:paraId="693C0990"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2,891,673</w:t>
            </w:r>
          </w:p>
        </w:tc>
        <w:tc>
          <w:tcPr>
            <w:tcW w:w="583" w:type="pct"/>
            <w:tcBorders>
              <w:top w:val="nil"/>
              <w:left w:val="nil"/>
              <w:bottom w:val="single" w:sz="4" w:space="0" w:color="auto"/>
              <w:right w:val="single" w:sz="4" w:space="0" w:color="auto"/>
            </w:tcBorders>
            <w:shd w:val="clear" w:color="000000" w:fill="FFFFFF"/>
            <w:noWrap/>
            <w:vAlign w:val="center"/>
            <w:hideMark/>
          </w:tcPr>
          <w:p w14:paraId="3F47D5EB"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3,356,452</w:t>
            </w:r>
          </w:p>
        </w:tc>
        <w:tc>
          <w:tcPr>
            <w:tcW w:w="500" w:type="pct"/>
            <w:tcBorders>
              <w:top w:val="nil"/>
              <w:left w:val="nil"/>
              <w:bottom w:val="single" w:sz="4" w:space="0" w:color="auto"/>
              <w:right w:val="single" w:sz="4" w:space="0" w:color="auto"/>
            </w:tcBorders>
            <w:shd w:val="clear" w:color="000000" w:fill="FFFFFF"/>
            <w:noWrap/>
            <w:vAlign w:val="center"/>
            <w:hideMark/>
          </w:tcPr>
          <w:p w14:paraId="41E674D5"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3,895,946</w:t>
            </w:r>
          </w:p>
        </w:tc>
        <w:tc>
          <w:tcPr>
            <w:tcW w:w="500" w:type="pct"/>
            <w:tcBorders>
              <w:top w:val="nil"/>
              <w:left w:val="nil"/>
              <w:bottom w:val="single" w:sz="4" w:space="0" w:color="auto"/>
              <w:right w:val="single" w:sz="4" w:space="0" w:color="auto"/>
            </w:tcBorders>
            <w:shd w:val="clear" w:color="000000" w:fill="FFFFFF"/>
            <w:noWrap/>
            <w:vAlign w:val="center"/>
            <w:hideMark/>
          </w:tcPr>
          <w:p w14:paraId="411CEEC3"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4,522,167</w:t>
            </w:r>
          </w:p>
        </w:tc>
        <w:tc>
          <w:tcPr>
            <w:tcW w:w="502" w:type="pct"/>
            <w:tcBorders>
              <w:top w:val="nil"/>
              <w:left w:val="nil"/>
              <w:bottom w:val="single" w:sz="4" w:space="0" w:color="auto"/>
              <w:right w:val="single" w:sz="4" w:space="0" w:color="auto"/>
            </w:tcBorders>
            <w:shd w:val="clear" w:color="000000" w:fill="FFFFFF"/>
            <w:noWrap/>
            <w:vAlign w:val="center"/>
            <w:hideMark/>
          </w:tcPr>
          <w:p w14:paraId="0E009173"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5,249,056</w:t>
            </w:r>
          </w:p>
        </w:tc>
      </w:tr>
      <w:tr w:rsidR="0039428D" w:rsidRPr="00B45667" w14:paraId="2077B58B" w14:textId="77777777" w:rsidTr="0039428D">
        <w:trPr>
          <w:trHeight w:val="1495"/>
        </w:trPr>
        <w:tc>
          <w:tcPr>
            <w:tcW w:w="673" w:type="pct"/>
            <w:tcBorders>
              <w:top w:val="nil"/>
              <w:left w:val="single" w:sz="4" w:space="0" w:color="auto"/>
              <w:bottom w:val="single" w:sz="4" w:space="0" w:color="auto"/>
              <w:right w:val="single" w:sz="4" w:space="0" w:color="auto"/>
            </w:tcBorders>
            <w:shd w:val="clear" w:color="000000" w:fill="FFFFFF"/>
            <w:noWrap/>
            <w:vAlign w:val="center"/>
            <w:hideMark/>
          </w:tcPr>
          <w:p w14:paraId="7F28B8B2"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658" w:type="pct"/>
            <w:tcBorders>
              <w:top w:val="nil"/>
              <w:left w:val="nil"/>
              <w:bottom w:val="single" w:sz="4" w:space="0" w:color="auto"/>
              <w:right w:val="single" w:sz="4" w:space="0" w:color="auto"/>
            </w:tcBorders>
            <w:shd w:val="clear" w:color="000000" w:fill="FFFFFF"/>
            <w:vAlign w:val="center"/>
            <w:hideMark/>
          </w:tcPr>
          <w:p w14:paraId="58427EB9"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 con base en la calificación de la estructura del crédito.</w:t>
            </w:r>
          </w:p>
        </w:tc>
        <w:tc>
          <w:tcPr>
            <w:tcW w:w="584" w:type="pct"/>
            <w:tcBorders>
              <w:top w:val="nil"/>
              <w:left w:val="nil"/>
              <w:bottom w:val="single" w:sz="4" w:space="0" w:color="auto"/>
              <w:right w:val="single" w:sz="4" w:space="0" w:color="auto"/>
            </w:tcBorders>
            <w:shd w:val="clear" w:color="auto" w:fill="auto"/>
            <w:noWrap/>
            <w:vAlign w:val="center"/>
            <w:hideMark/>
          </w:tcPr>
          <w:p w14:paraId="0A045501"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500" w:type="pct"/>
            <w:tcBorders>
              <w:top w:val="nil"/>
              <w:left w:val="nil"/>
              <w:bottom w:val="single" w:sz="4" w:space="0" w:color="auto"/>
              <w:right w:val="single" w:sz="4" w:space="0" w:color="auto"/>
            </w:tcBorders>
            <w:shd w:val="clear" w:color="000000" w:fill="FFFFFF"/>
            <w:noWrap/>
            <w:vAlign w:val="center"/>
            <w:hideMark/>
          </w:tcPr>
          <w:p w14:paraId="633DBA03"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276,333,819</w:t>
            </w:r>
          </w:p>
        </w:tc>
        <w:tc>
          <w:tcPr>
            <w:tcW w:w="500" w:type="pct"/>
            <w:tcBorders>
              <w:top w:val="nil"/>
              <w:left w:val="nil"/>
              <w:bottom w:val="single" w:sz="4" w:space="0" w:color="auto"/>
              <w:right w:val="single" w:sz="4" w:space="0" w:color="auto"/>
            </w:tcBorders>
            <w:shd w:val="clear" w:color="000000" w:fill="FFFFFF"/>
            <w:noWrap/>
            <w:vAlign w:val="center"/>
            <w:hideMark/>
          </w:tcPr>
          <w:p w14:paraId="5215FD33"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273,442,146</w:t>
            </w:r>
          </w:p>
        </w:tc>
        <w:tc>
          <w:tcPr>
            <w:tcW w:w="583" w:type="pct"/>
            <w:tcBorders>
              <w:top w:val="nil"/>
              <w:left w:val="nil"/>
              <w:bottom w:val="single" w:sz="4" w:space="0" w:color="auto"/>
              <w:right w:val="single" w:sz="4" w:space="0" w:color="auto"/>
            </w:tcBorders>
            <w:shd w:val="clear" w:color="000000" w:fill="FFFFFF"/>
            <w:noWrap/>
            <w:vAlign w:val="center"/>
            <w:hideMark/>
          </w:tcPr>
          <w:p w14:paraId="309F6DE3"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270,085,694</w:t>
            </w:r>
          </w:p>
        </w:tc>
        <w:tc>
          <w:tcPr>
            <w:tcW w:w="500" w:type="pct"/>
            <w:tcBorders>
              <w:top w:val="nil"/>
              <w:left w:val="nil"/>
              <w:bottom w:val="single" w:sz="4" w:space="0" w:color="auto"/>
              <w:right w:val="single" w:sz="4" w:space="0" w:color="auto"/>
            </w:tcBorders>
            <w:shd w:val="clear" w:color="000000" w:fill="FFFFFF"/>
            <w:noWrap/>
            <w:vAlign w:val="center"/>
            <w:hideMark/>
          </w:tcPr>
          <w:p w14:paraId="6F476791"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266,189,748</w:t>
            </w:r>
          </w:p>
        </w:tc>
        <w:tc>
          <w:tcPr>
            <w:tcW w:w="500" w:type="pct"/>
            <w:tcBorders>
              <w:top w:val="nil"/>
              <w:left w:val="nil"/>
              <w:bottom w:val="single" w:sz="4" w:space="0" w:color="auto"/>
              <w:right w:val="single" w:sz="4" w:space="0" w:color="auto"/>
            </w:tcBorders>
            <w:shd w:val="clear" w:color="000000" w:fill="FFFFFF"/>
            <w:noWrap/>
            <w:vAlign w:val="center"/>
            <w:hideMark/>
          </w:tcPr>
          <w:p w14:paraId="215D182B"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261,667,581</w:t>
            </w:r>
          </w:p>
        </w:tc>
        <w:tc>
          <w:tcPr>
            <w:tcW w:w="502" w:type="pct"/>
            <w:tcBorders>
              <w:top w:val="nil"/>
              <w:left w:val="nil"/>
              <w:bottom w:val="single" w:sz="4" w:space="0" w:color="auto"/>
              <w:right w:val="single" w:sz="4" w:space="0" w:color="auto"/>
            </w:tcBorders>
            <w:shd w:val="clear" w:color="000000" w:fill="FFFFFF"/>
            <w:noWrap/>
            <w:vAlign w:val="center"/>
            <w:hideMark/>
          </w:tcPr>
          <w:p w14:paraId="0B74F215"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256,418,525</w:t>
            </w:r>
          </w:p>
        </w:tc>
      </w:tr>
      <w:tr w:rsidR="0039428D" w:rsidRPr="00B45667" w14:paraId="4B66D003" w14:textId="77777777" w:rsidTr="0039428D">
        <w:trPr>
          <w:trHeight w:val="596"/>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14:paraId="2B7C6BE4"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Gastos y costos</w:t>
            </w:r>
          </w:p>
        </w:tc>
        <w:tc>
          <w:tcPr>
            <w:tcW w:w="658" w:type="pct"/>
            <w:tcBorders>
              <w:top w:val="nil"/>
              <w:left w:val="nil"/>
              <w:bottom w:val="single" w:sz="4" w:space="0" w:color="auto"/>
              <w:right w:val="single" w:sz="4" w:space="0" w:color="auto"/>
            </w:tcBorders>
            <w:shd w:val="clear" w:color="auto" w:fill="auto"/>
            <w:vAlign w:val="bottom"/>
            <w:hideMark/>
          </w:tcPr>
          <w:p w14:paraId="5F43CDDD"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1. Honorarios de administración Fiduciaria.</w:t>
            </w:r>
            <w:r w:rsidRPr="00B45667">
              <w:rPr>
                <w:rFonts w:eastAsia="Times New Roman" w:cs="Arial"/>
                <w:color w:val="000000"/>
                <w:sz w:val="14"/>
                <w:szCs w:val="14"/>
                <w:lang w:eastAsia="es-MX"/>
              </w:rPr>
              <w:br/>
              <w:t>2. Contratación de coberturas de tasa</w:t>
            </w:r>
          </w:p>
        </w:tc>
        <w:tc>
          <w:tcPr>
            <w:tcW w:w="584" w:type="pct"/>
            <w:tcBorders>
              <w:top w:val="nil"/>
              <w:left w:val="nil"/>
              <w:bottom w:val="single" w:sz="4" w:space="0" w:color="auto"/>
              <w:right w:val="single" w:sz="4" w:space="0" w:color="auto"/>
            </w:tcBorders>
            <w:shd w:val="clear" w:color="000000" w:fill="FFFFFF"/>
            <w:noWrap/>
            <w:vAlign w:val="center"/>
            <w:hideMark/>
          </w:tcPr>
          <w:p w14:paraId="473D6E6D"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500" w:type="pct"/>
            <w:tcBorders>
              <w:top w:val="nil"/>
              <w:left w:val="nil"/>
              <w:bottom w:val="single" w:sz="4" w:space="0" w:color="auto"/>
              <w:right w:val="single" w:sz="4" w:space="0" w:color="auto"/>
            </w:tcBorders>
            <w:shd w:val="clear" w:color="000000" w:fill="FFFFFF"/>
            <w:noWrap/>
            <w:vAlign w:val="center"/>
            <w:hideMark/>
          </w:tcPr>
          <w:p w14:paraId="1AC22EF5"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36,640,233</w:t>
            </w:r>
          </w:p>
        </w:tc>
        <w:tc>
          <w:tcPr>
            <w:tcW w:w="500" w:type="pct"/>
            <w:tcBorders>
              <w:top w:val="nil"/>
              <w:left w:val="nil"/>
              <w:bottom w:val="single" w:sz="4" w:space="0" w:color="auto"/>
              <w:right w:val="single" w:sz="4" w:space="0" w:color="auto"/>
            </w:tcBorders>
            <w:shd w:val="clear" w:color="000000" w:fill="FFFFFF"/>
            <w:noWrap/>
            <w:vAlign w:val="center"/>
            <w:hideMark/>
          </w:tcPr>
          <w:p w14:paraId="26901AF0"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28,248,706</w:t>
            </w:r>
          </w:p>
        </w:tc>
        <w:tc>
          <w:tcPr>
            <w:tcW w:w="583" w:type="pct"/>
            <w:tcBorders>
              <w:top w:val="nil"/>
              <w:left w:val="nil"/>
              <w:bottom w:val="single" w:sz="4" w:space="0" w:color="auto"/>
              <w:right w:val="single" w:sz="4" w:space="0" w:color="auto"/>
            </w:tcBorders>
            <w:shd w:val="clear" w:color="000000" w:fill="FFFFFF"/>
            <w:noWrap/>
            <w:vAlign w:val="center"/>
            <w:hideMark/>
          </w:tcPr>
          <w:p w14:paraId="016629EE"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25,805,983</w:t>
            </w:r>
          </w:p>
        </w:tc>
        <w:tc>
          <w:tcPr>
            <w:tcW w:w="500" w:type="pct"/>
            <w:tcBorders>
              <w:top w:val="nil"/>
              <w:left w:val="nil"/>
              <w:bottom w:val="single" w:sz="4" w:space="0" w:color="auto"/>
              <w:right w:val="single" w:sz="4" w:space="0" w:color="auto"/>
            </w:tcBorders>
            <w:shd w:val="clear" w:color="000000" w:fill="FFFFFF"/>
            <w:noWrap/>
            <w:vAlign w:val="center"/>
            <w:hideMark/>
          </w:tcPr>
          <w:p w14:paraId="4763408A"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25,145,370</w:t>
            </w:r>
          </w:p>
        </w:tc>
        <w:tc>
          <w:tcPr>
            <w:tcW w:w="500" w:type="pct"/>
            <w:tcBorders>
              <w:top w:val="nil"/>
              <w:left w:val="nil"/>
              <w:bottom w:val="single" w:sz="4" w:space="0" w:color="auto"/>
              <w:right w:val="single" w:sz="4" w:space="0" w:color="auto"/>
            </w:tcBorders>
            <w:shd w:val="clear" w:color="000000" w:fill="FFFFFF"/>
            <w:noWrap/>
            <w:vAlign w:val="center"/>
            <w:hideMark/>
          </w:tcPr>
          <w:p w14:paraId="45AFC700"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25,742,663</w:t>
            </w:r>
          </w:p>
        </w:tc>
        <w:tc>
          <w:tcPr>
            <w:tcW w:w="502" w:type="pct"/>
            <w:tcBorders>
              <w:top w:val="nil"/>
              <w:left w:val="nil"/>
              <w:bottom w:val="single" w:sz="4" w:space="0" w:color="auto"/>
              <w:right w:val="single" w:sz="4" w:space="0" w:color="auto"/>
            </w:tcBorders>
            <w:shd w:val="clear" w:color="000000" w:fill="FFFFFF"/>
            <w:noWrap/>
            <w:vAlign w:val="center"/>
            <w:hideMark/>
          </w:tcPr>
          <w:p w14:paraId="03721A47"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26,465,507</w:t>
            </w:r>
          </w:p>
        </w:tc>
      </w:tr>
      <w:tr w:rsidR="005955D6" w:rsidRPr="00B45667" w14:paraId="345CBF36" w14:textId="77777777" w:rsidTr="0039428D">
        <w:trPr>
          <w:trHeight w:val="297"/>
        </w:trPr>
        <w:tc>
          <w:tcPr>
            <w:tcW w:w="5000" w:type="pct"/>
            <w:gridSpan w:val="9"/>
            <w:tcBorders>
              <w:top w:val="nil"/>
              <w:left w:val="nil"/>
              <w:bottom w:val="nil"/>
              <w:right w:val="nil"/>
            </w:tcBorders>
            <w:shd w:val="clear" w:color="auto" w:fill="auto"/>
            <w:noWrap/>
            <w:vAlign w:val="bottom"/>
            <w:hideMark/>
          </w:tcPr>
          <w:p w14:paraId="4246E219" w14:textId="77777777" w:rsidR="005955D6" w:rsidRPr="00B45667" w:rsidRDefault="005955D6" w:rsidP="00EC5CC2">
            <w:pPr>
              <w:rPr>
                <w:rFonts w:ascii="Times New Roman" w:eastAsia="Times New Roman" w:hAnsi="Times New Roman"/>
                <w:sz w:val="14"/>
                <w:szCs w:val="14"/>
                <w:lang w:eastAsia="es-MX"/>
              </w:rPr>
            </w:pPr>
            <w:r w:rsidRPr="00B45667">
              <w:rPr>
                <w:rFonts w:eastAsia="Times New Roman" w:cs="Arial"/>
                <w:color w:val="000000"/>
                <w:sz w:val="14"/>
                <w:szCs w:val="14"/>
                <w:lang w:eastAsia="es-MX"/>
              </w:rPr>
              <w:t>Nota: Se estima que el financiamiento se disponga durante el ejercicio 2023.</w:t>
            </w:r>
          </w:p>
        </w:tc>
      </w:tr>
    </w:tbl>
    <w:p w14:paraId="65204432" w14:textId="77777777" w:rsidR="005955D6" w:rsidRPr="00B45667" w:rsidRDefault="005955D6" w:rsidP="005955D6">
      <w:pPr>
        <w:rPr>
          <w:rFonts w:cs="Arial"/>
          <w:i/>
          <w:sz w:val="22"/>
        </w:rPr>
      </w:pPr>
    </w:p>
    <w:p w14:paraId="21E51A3E" w14:textId="77777777" w:rsidR="005955D6" w:rsidRPr="00A068B8" w:rsidRDefault="005955D6" w:rsidP="005955D6">
      <w:pPr>
        <w:rPr>
          <w:rFonts w:cs="Arial"/>
          <w:b/>
        </w:rPr>
      </w:pPr>
      <w:r w:rsidRPr="00A068B8">
        <w:rPr>
          <w:rFonts w:cs="Arial"/>
          <w:b/>
        </w:rPr>
        <w:t>Deuda pública con garantía</w:t>
      </w:r>
    </w:p>
    <w:p w14:paraId="6D2C7B76" w14:textId="774BAF7E" w:rsidR="0039428D" w:rsidRDefault="005955D6" w:rsidP="005955D6">
      <w:pPr>
        <w:spacing w:after="240"/>
        <w:rPr>
          <w:rFonts w:cs="Arial"/>
        </w:rPr>
      </w:pPr>
      <w:r w:rsidRPr="00A068B8">
        <w:rPr>
          <w:rFonts w:cs="Arial"/>
        </w:rPr>
        <w:t xml:space="preserve">Adicionalmente, la deuda pública de largo plazo considera un crédito bancario con Garantía del Fondo de Apoyo para Infraestructura y Seguridad. Este financiamiento se contrató en abril de 2013 y se destinó a inversión asociada a proyectos en materia de infraestructura y seguridad pública. El saldo se cubrirá a su término con los recursos del bono cupón cero adquirido con apoyo federal y que el Fideicomiso “Fondo de Apoyo para Infraestructura y Seguridad” transfiera a Banobras, en el marco del Programa de Financiamiento para Infraestructura y Seguridad en los Estados (PROFISE). </w:t>
      </w:r>
    </w:p>
    <w:p w14:paraId="2D985D26" w14:textId="77777777" w:rsidR="0039428D" w:rsidRDefault="0039428D">
      <w:pPr>
        <w:jc w:val="left"/>
        <w:rPr>
          <w:rFonts w:cs="Arial"/>
        </w:rPr>
      </w:pPr>
      <w:r>
        <w:rPr>
          <w:rFonts w:cs="Arial"/>
        </w:rPr>
        <w:br w:type="page"/>
      </w:r>
    </w:p>
    <w:tbl>
      <w:tblPr>
        <w:tblW w:w="5000" w:type="pct"/>
        <w:tblCellMar>
          <w:left w:w="70" w:type="dxa"/>
          <w:right w:w="70" w:type="dxa"/>
        </w:tblCellMar>
        <w:tblLook w:val="04A0" w:firstRow="1" w:lastRow="0" w:firstColumn="1" w:lastColumn="0" w:noHBand="0" w:noVBand="1"/>
      </w:tblPr>
      <w:tblGrid>
        <w:gridCol w:w="1391"/>
        <w:gridCol w:w="1357"/>
        <w:gridCol w:w="1181"/>
        <w:gridCol w:w="1206"/>
        <w:gridCol w:w="1175"/>
        <w:gridCol w:w="1175"/>
        <w:gridCol w:w="1175"/>
        <w:gridCol w:w="1175"/>
        <w:gridCol w:w="1175"/>
      </w:tblGrid>
      <w:tr w:rsidR="005955D6" w:rsidRPr="0039428D" w14:paraId="782A3A7E" w14:textId="77777777" w:rsidTr="0039428D">
        <w:trPr>
          <w:trHeight w:val="99"/>
        </w:trPr>
        <w:tc>
          <w:tcPr>
            <w:tcW w:w="120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E894DE2"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lastRenderedPageBreak/>
              <w:t>Financiamiento Banobras (PROFISE) 317 mdp</w:t>
            </w:r>
          </w:p>
        </w:tc>
        <w:tc>
          <w:tcPr>
            <w:tcW w:w="3798"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47DC638"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Proyección 2024-2029</w:t>
            </w:r>
          </w:p>
        </w:tc>
      </w:tr>
      <w:tr w:rsidR="0039428D" w:rsidRPr="0039428D" w14:paraId="71440B59" w14:textId="77777777" w:rsidTr="0039428D">
        <w:trPr>
          <w:trHeight w:val="111"/>
        </w:trPr>
        <w:tc>
          <w:tcPr>
            <w:tcW w:w="120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712E00C"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Perfil</w:t>
            </w:r>
          </w:p>
        </w:tc>
        <w:tc>
          <w:tcPr>
            <w:tcW w:w="481" w:type="pct"/>
            <w:tcBorders>
              <w:top w:val="nil"/>
              <w:left w:val="nil"/>
              <w:bottom w:val="single" w:sz="4" w:space="0" w:color="auto"/>
              <w:right w:val="single" w:sz="4" w:space="0" w:color="auto"/>
            </w:tcBorders>
            <w:shd w:val="clear" w:color="auto" w:fill="A6A6A6" w:themeFill="background1" w:themeFillShade="A6"/>
            <w:noWrap/>
            <w:vAlign w:val="center"/>
            <w:hideMark/>
          </w:tcPr>
          <w:p w14:paraId="7A29F1F7"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CONCEPTO</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3634871E"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2024</w:t>
            </w:r>
          </w:p>
        </w:tc>
        <w:tc>
          <w:tcPr>
            <w:tcW w:w="607" w:type="pct"/>
            <w:tcBorders>
              <w:top w:val="nil"/>
              <w:left w:val="nil"/>
              <w:bottom w:val="single" w:sz="4" w:space="0" w:color="auto"/>
              <w:right w:val="single" w:sz="4" w:space="0" w:color="auto"/>
            </w:tcBorders>
            <w:shd w:val="clear" w:color="auto" w:fill="A6A6A6" w:themeFill="background1" w:themeFillShade="A6"/>
            <w:noWrap/>
            <w:vAlign w:val="center"/>
            <w:hideMark/>
          </w:tcPr>
          <w:p w14:paraId="18306371"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2025</w:t>
            </w:r>
          </w:p>
        </w:tc>
        <w:tc>
          <w:tcPr>
            <w:tcW w:w="607" w:type="pct"/>
            <w:tcBorders>
              <w:top w:val="nil"/>
              <w:left w:val="nil"/>
              <w:bottom w:val="single" w:sz="4" w:space="0" w:color="auto"/>
              <w:right w:val="single" w:sz="4" w:space="0" w:color="auto"/>
            </w:tcBorders>
            <w:shd w:val="clear" w:color="auto" w:fill="A6A6A6" w:themeFill="background1" w:themeFillShade="A6"/>
            <w:noWrap/>
            <w:vAlign w:val="center"/>
            <w:hideMark/>
          </w:tcPr>
          <w:p w14:paraId="13639BDA"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2026</w:t>
            </w:r>
          </w:p>
        </w:tc>
        <w:tc>
          <w:tcPr>
            <w:tcW w:w="607" w:type="pct"/>
            <w:tcBorders>
              <w:top w:val="nil"/>
              <w:left w:val="nil"/>
              <w:bottom w:val="single" w:sz="4" w:space="0" w:color="auto"/>
              <w:right w:val="single" w:sz="4" w:space="0" w:color="auto"/>
            </w:tcBorders>
            <w:shd w:val="clear" w:color="auto" w:fill="A6A6A6" w:themeFill="background1" w:themeFillShade="A6"/>
            <w:noWrap/>
            <w:vAlign w:val="center"/>
            <w:hideMark/>
          </w:tcPr>
          <w:p w14:paraId="6F5EBDB4"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2027</w:t>
            </w:r>
          </w:p>
        </w:tc>
        <w:tc>
          <w:tcPr>
            <w:tcW w:w="501" w:type="pct"/>
            <w:tcBorders>
              <w:top w:val="nil"/>
              <w:left w:val="nil"/>
              <w:bottom w:val="single" w:sz="4" w:space="0" w:color="auto"/>
              <w:right w:val="single" w:sz="4" w:space="0" w:color="auto"/>
            </w:tcBorders>
            <w:shd w:val="clear" w:color="auto" w:fill="A6A6A6" w:themeFill="background1" w:themeFillShade="A6"/>
            <w:noWrap/>
            <w:vAlign w:val="center"/>
            <w:hideMark/>
          </w:tcPr>
          <w:p w14:paraId="20A0957C"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2028</w:t>
            </w:r>
          </w:p>
        </w:tc>
        <w:tc>
          <w:tcPr>
            <w:tcW w:w="501" w:type="pct"/>
            <w:tcBorders>
              <w:top w:val="nil"/>
              <w:left w:val="nil"/>
              <w:bottom w:val="single" w:sz="4" w:space="0" w:color="auto"/>
              <w:right w:val="single" w:sz="4" w:space="0" w:color="auto"/>
            </w:tcBorders>
            <w:shd w:val="clear" w:color="auto" w:fill="A6A6A6" w:themeFill="background1" w:themeFillShade="A6"/>
            <w:noWrap/>
            <w:vAlign w:val="center"/>
            <w:hideMark/>
          </w:tcPr>
          <w:p w14:paraId="4B936986"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2029</w:t>
            </w:r>
          </w:p>
        </w:tc>
      </w:tr>
      <w:tr w:rsidR="005955D6" w:rsidRPr="0039428D" w14:paraId="04DADBB9" w14:textId="77777777" w:rsidTr="0039428D">
        <w:trPr>
          <w:trHeight w:val="223"/>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A745515"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Monto contratado</w:t>
            </w:r>
          </w:p>
        </w:tc>
        <w:tc>
          <w:tcPr>
            <w:tcW w:w="570" w:type="pct"/>
            <w:tcBorders>
              <w:top w:val="nil"/>
              <w:left w:val="nil"/>
              <w:bottom w:val="single" w:sz="4" w:space="0" w:color="auto"/>
              <w:right w:val="single" w:sz="4" w:space="0" w:color="auto"/>
            </w:tcBorders>
            <w:shd w:val="clear" w:color="auto" w:fill="auto"/>
            <w:noWrap/>
            <w:vAlign w:val="center"/>
            <w:hideMark/>
          </w:tcPr>
          <w:p w14:paraId="3BF0FB4B"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317,268,611</w:t>
            </w:r>
          </w:p>
        </w:tc>
        <w:tc>
          <w:tcPr>
            <w:tcW w:w="481" w:type="pct"/>
            <w:tcBorders>
              <w:top w:val="nil"/>
              <w:left w:val="nil"/>
              <w:bottom w:val="single" w:sz="4" w:space="0" w:color="auto"/>
              <w:right w:val="single" w:sz="4" w:space="0" w:color="auto"/>
            </w:tcBorders>
            <w:shd w:val="clear" w:color="auto" w:fill="auto"/>
            <w:noWrap/>
            <w:vAlign w:val="center"/>
            <w:hideMark/>
          </w:tcPr>
          <w:p w14:paraId="26E53EF8"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Calificación</w:t>
            </w:r>
          </w:p>
        </w:tc>
        <w:tc>
          <w:tcPr>
            <w:tcW w:w="493" w:type="pct"/>
            <w:tcBorders>
              <w:top w:val="nil"/>
              <w:left w:val="nil"/>
              <w:bottom w:val="single" w:sz="4" w:space="0" w:color="auto"/>
              <w:right w:val="single" w:sz="4" w:space="0" w:color="auto"/>
            </w:tcBorders>
            <w:shd w:val="clear" w:color="auto" w:fill="auto"/>
            <w:vAlign w:val="center"/>
            <w:hideMark/>
          </w:tcPr>
          <w:p w14:paraId="43AD77F3"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607" w:type="pct"/>
            <w:tcBorders>
              <w:top w:val="nil"/>
              <w:left w:val="nil"/>
              <w:bottom w:val="single" w:sz="4" w:space="0" w:color="auto"/>
              <w:right w:val="single" w:sz="4" w:space="0" w:color="auto"/>
            </w:tcBorders>
            <w:shd w:val="clear" w:color="auto" w:fill="auto"/>
            <w:vAlign w:val="center"/>
            <w:hideMark/>
          </w:tcPr>
          <w:p w14:paraId="70DF8688"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607" w:type="pct"/>
            <w:tcBorders>
              <w:top w:val="nil"/>
              <w:left w:val="nil"/>
              <w:bottom w:val="single" w:sz="4" w:space="0" w:color="auto"/>
              <w:right w:val="single" w:sz="4" w:space="0" w:color="auto"/>
            </w:tcBorders>
            <w:shd w:val="clear" w:color="auto" w:fill="auto"/>
            <w:vAlign w:val="center"/>
            <w:hideMark/>
          </w:tcPr>
          <w:p w14:paraId="4A3906C4"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607" w:type="pct"/>
            <w:tcBorders>
              <w:top w:val="nil"/>
              <w:left w:val="nil"/>
              <w:bottom w:val="single" w:sz="4" w:space="0" w:color="auto"/>
              <w:right w:val="single" w:sz="4" w:space="0" w:color="auto"/>
            </w:tcBorders>
            <w:shd w:val="clear" w:color="auto" w:fill="auto"/>
            <w:vAlign w:val="center"/>
            <w:hideMark/>
          </w:tcPr>
          <w:p w14:paraId="08C574AF"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501" w:type="pct"/>
            <w:tcBorders>
              <w:top w:val="nil"/>
              <w:left w:val="nil"/>
              <w:bottom w:val="single" w:sz="4" w:space="0" w:color="auto"/>
              <w:right w:val="single" w:sz="4" w:space="0" w:color="auto"/>
            </w:tcBorders>
            <w:shd w:val="clear" w:color="auto" w:fill="auto"/>
            <w:vAlign w:val="center"/>
            <w:hideMark/>
          </w:tcPr>
          <w:p w14:paraId="1A1A0B22"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501" w:type="pct"/>
            <w:tcBorders>
              <w:top w:val="nil"/>
              <w:left w:val="nil"/>
              <w:bottom w:val="single" w:sz="4" w:space="0" w:color="auto"/>
              <w:right w:val="single" w:sz="4" w:space="0" w:color="auto"/>
            </w:tcBorders>
            <w:shd w:val="clear" w:color="auto" w:fill="auto"/>
            <w:vAlign w:val="center"/>
            <w:hideMark/>
          </w:tcPr>
          <w:p w14:paraId="7429DB9C"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r>
      <w:tr w:rsidR="005955D6" w:rsidRPr="0039428D" w14:paraId="4FE46002" w14:textId="77777777" w:rsidTr="0039428D">
        <w:trPr>
          <w:trHeight w:val="19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B2BF8FC"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Monto dispuesto</w:t>
            </w:r>
          </w:p>
        </w:tc>
        <w:tc>
          <w:tcPr>
            <w:tcW w:w="570" w:type="pct"/>
            <w:tcBorders>
              <w:top w:val="nil"/>
              <w:left w:val="nil"/>
              <w:bottom w:val="single" w:sz="4" w:space="0" w:color="auto"/>
              <w:right w:val="single" w:sz="4" w:space="0" w:color="auto"/>
            </w:tcBorders>
            <w:shd w:val="clear" w:color="auto" w:fill="auto"/>
            <w:noWrap/>
            <w:vAlign w:val="center"/>
            <w:hideMark/>
          </w:tcPr>
          <w:p w14:paraId="40FBBEE7"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306,931,762</w:t>
            </w:r>
          </w:p>
        </w:tc>
        <w:tc>
          <w:tcPr>
            <w:tcW w:w="481" w:type="pct"/>
            <w:tcBorders>
              <w:top w:val="nil"/>
              <w:left w:val="nil"/>
              <w:bottom w:val="single" w:sz="4" w:space="0" w:color="auto"/>
              <w:right w:val="single" w:sz="4" w:space="0" w:color="auto"/>
            </w:tcBorders>
            <w:shd w:val="clear" w:color="auto" w:fill="auto"/>
            <w:noWrap/>
            <w:vAlign w:val="center"/>
            <w:hideMark/>
          </w:tcPr>
          <w:p w14:paraId="14D77837"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Tasa Base</w:t>
            </w:r>
          </w:p>
        </w:tc>
        <w:tc>
          <w:tcPr>
            <w:tcW w:w="493" w:type="pct"/>
            <w:tcBorders>
              <w:top w:val="nil"/>
              <w:left w:val="nil"/>
              <w:bottom w:val="single" w:sz="4" w:space="0" w:color="auto"/>
              <w:right w:val="single" w:sz="4" w:space="0" w:color="auto"/>
            </w:tcBorders>
            <w:shd w:val="clear" w:color="auto" w:fill="auto"/>
            <w:vAlign w:val="center"/>
            <w:hideMark/>
          </w:tcPr>
          <w:p w14:paraId="292B96B8"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607" w:type="pct"/>
            <w:tcBorders>
              <w:top w:val="nil"/>
              <w:left w:val="nil"/>
              <w:bottom w:val="single" w:sz="4" w:space="0" w:color="auto"/>
              <w:right w:val="single" w:sz="4" w:space="0" w:color="auto"/>
            </w:tcBorders>
            <w:shd w:val="clear" w:color="auto" w:fill="auto"/>
            <w:vAlign w:val="center"/>
            <w:hideMark/>
          </w:tcPr>
          <w:p w14:paraId="0841E84A"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607" w:type="pct"/>
            <w:tcBorders>
              <w:top w:val="nil"/>
              <w:left w:val="nil"/>
              <w:bottom w:val="single" w:sz="4" w:space="0" w:color="auto"/>
              <w:right w:val="single" w:sz="4" w:space="0" w:color="auto"/>
            </w:tcBorders>
            <w:shd w:val="clear" w:color="auto" w:fill="auto"/>
            <w:vAlign w:val="center"/>
            <w:hideMark/>
          </w:tcPr>
          <w:p w14:paraId="63791162"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607" w:type="pct"/>
            <w:tcBorders>
              <w:top w:val="nil"/>
              <w:left w:val="nil"/>
              <w:bottom w:val="single" w:sz="4" w:space="0" w:color="auto"/>
              <w:right w:val="single" w:sz="4" w:space="0" w:color="auto"/>
            </w:tcBorders>
            <w:shd w:val="clear" w:color="auto" w:fill="auto"/>
            <w:vAlign w:val="center"/>
            <w:hideMark/>
          </w:tcPr>
          <w:p w14:paraId="369CC6C7"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501" w:type="pct"/>
            <w:tcBorders>
              <w:top w:val="nil"/>
              <w:left w:val="nil"/>
              <w:bottom w:val="single" w:sz="4" w:space="0" w:color="auto"/>
              <w:right w:val="single" w:sz="4" w:space="0" w:color="auto"/>
            </w:tcBorders>
            <w:shd w:val="clear" w:color="auto" w:fill="auto"/>
            <w:vAlign w:val="center"/>
            <w:hideMark/>
          </w:tcPr>
          <w:p w14:paraId="37828288"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501" w:type="pct"/>
            <w:tcBorders>
              <w:top w:val="nil"/>
              <w:left w:val="nil"/>
              <w:bottom w:val="single" w:sz="4" w:space="0" w:color="auto"/>
              <w:right w:val="single" w:sz="4" w:space="0" w:color="auto"/>
            </w:tcBorders>
            <w:shd w:val="clear" w:color="auto" w:fill="auto"/>
            <w:vAlign w:val="center"/>
            <w:hideMark/>
          </w:tcPr>
          <w:p w14:paraId="24D664C3"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r>
      <w:tr w:rsidR="005955D6" w:rsidRPr="0039428D" w14:paraId="3EABFDD7" w14:textId="77777777" w:rsidTr="0039428D">
        <w:trPr>
          <w:trHeight w:val="99"/>
        </w:trPr>
        <w:tc>
          <w:tcPr>
            <w:tcW w:w="632" w:type="pct"/>
            <w:tcBorders>
              <w:top w:val="nil"/>
              <w:left w:val="single" w:sz="4" w:space="0" w:color="auto"/>
              <w:bottom w:val="single" w:sz="4" w:space="0" w:color="auto"/>
              <w:right w:val="single" w:sz="4" w:space="0" w:color="auto"/>
            </w:tcBorders>
            <w:shd w:val="clear" w:color="auto" w:fill="auto"/>
            <w:vAlign w:val="center"/>
            <w:hideMark/>
          </w:tcPr>
          <w:p w14:paraId="07441E66" w14:textId="77777777" w:rsidR="005955D6" w:rsidRPr="0039428D" w:rsidRDefault="005955D6" w:rsidP="00EC5CC2">
            <w:pPr>
              <w:rPr>
                <w:rFonts w:eastAsia="Times New Roman" w:cs="Arial"/>
                <w:color w:val="000000"/>
                <w:sz w:val="16"/>
                <w:szCs w:val="16"/>
                <w:lang w:eastAsia="es-MX"/>
              </w:rPr>
            </w:pPr>
            <w:proofErr w:type="spellStart"/>
            <w:r w:rsidRPr="0039428D">
              <w:rPr>
                <w:rFonts w:eastAsia="Times New Roman" w:cs="Arial"/>
                <w:color w:val="000000"/>
                <w:sz w:val="16"/>
                <w:szCs w:val="16"/>
                <w:lang w:eastAsia="es-MX"/>
              </w:rPr>
              <w:t>Fuenta</w:t>
            </w:r>
            <w:proofErr w:type="spellEnd"/>
            <w:r w:rsidRPr="0039428D">
              <w:rPr>
                <w:rFonts w:eastAsia="Times New Roman" w:cs="Arial"/>
                <w:color w:val="000000"/>
                <w:sz w:val="16"/>
                <w:szCs w:val="16"/>
                <w:lang w:eastAsia="es-MX"/>
              </w:rPr>
              <w:t xml:space="preserve"> de pago</w:t>
            </w:r>
          </w:p>
        </w:tc>
        <w:tc>
          <w:tcPr>
            <w:tcW w:w="570" w:type="pct"/>
            <w:tcBorders>
              <w:top w:val="nil"/>
              <w:left w:val="nil"/>
              <w:bottom w:val="single" w:sz="4" w:space="0" w:color="auto"/>
              <w:right w:val="single" w:sz="4" w:space="0" w:color="auto"/>
            </w:tcBorders>
            <w:shd w:val="clear" w:color="auto" w:fill="auto"/>
            <w:vAlign w:val="center"/>
            <w:hideMark/>
          </w:tcPr>
          <w:p w14:paraId="5B4ED138"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1.5% del FGP</w:t>
            </w:r>
          </w:p>
        </w:tc>
        <w:tc>
          <w:tcPr>
            <w:tcW w:w="481" w:type="pct"/>
            <w:tcBorders>
              <w:top w:val="nil"/>
              <w:left w:val="nil"/>
              <w:bottom w:val="single" w:sz="4" w:space="0" w:color="auto"/>
              <w:right w:val="single" w:sz="4" w:space="0" w:color="auto"/>
            </w:tcBorders>
            <w:shd w:val="clear" w:color="auto" w:fill="auto"/>
            <w:noWrap/>
            <w:vAlign w:val="center"/>
            <w:hideMark/>
          </w:tcPr>
          <w:p w14:paraId="79BD4AF3"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Sobretasa</w:t>
            </w:r>
          </w:p>
        </w:tc>
        <w:tc>
          <w:tcPr>
            <w:tcW w:w="493" w:type="pct"/>
            <w:tcBorders>
              <w:top w:val="nil"/>
              <w:left w:val="nil"/>
              <w:bottom w:val="single" w:sz="4" w:space="0" w:color="auto"/>
              <w:right w:val="single" w:sz="4" w:space="0" w:color="auto"/>
            </w:tcBorders>
            <w:shd w:val="clear" w:color="auto" w:fill="auto"/>
            <w:noWrap/>
            <w:vAlign w:val="center"/>
            <w:hideMark/>
          </w:tcPr>
          <w:p w14:paraId="6DF144E9"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607" w:type="pct"/>
            <w:tcBorders>
              <w:top w:val="nil"/>
              <w:left w:val="nil"/>
              <w:bottom w:val="single" w:sz="4" w:space="0" w:color="auto"/>
              <w:right w:val="single" w:sz="4" w:space="0" w:color="auto"/>
            </w:tcBorders>
            <w:shd w:val="clear" w:color="auto" w:fill="auto"/>
            <w:noWrap/>
            <w:vAlign w:val="center"/>
            <w:hideMark/>
          </w:tcPr>
          <w:p w14:paraId="5BED8991"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607" w:type="pct"/>
            <w:tcBorders>
              <w:top w:val="nil"/>
              <w:left w:val="nil"/>
              <w:bottom w:val="single" w:sz="4" w:space="0" w:color="auto"/>
              <w:right w:val="single" w:sz="4" w:space="0" w:color="auto"/>
            </w:tcBorders>
            <w:shd w:val="clear" w:color="auto" w:fill="auto"/>
            <w:noWrap/>
            <w:vAlign w:val="center"/>
            <w:hideMark/>
          </w:tcPr>
          <w:p w14:paraId="42C3614F"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607" w:type="pct"/>
            <w:tcBorders>
              <w:top w:val="nil"/>
              <w:left w:val="nil"/>
              <w:bottom w:val="single" w:sz="4" w:space="0" w:color="auto"/>
              <w:right w:val="single" w:sz="4" w:space="0" w:color="auto"/>
            </w:tcBorders>
            <w:shd w:val="clear" w:color="auto" w:fill="auto"/>
            <w:noWrap/>
            <w:vAlign w:val="center"/>
            <w:hideMark/>
          </w:tcPr>
          <w:p w14:paraId="5C78E12C"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501" w:type="pct"/>
            <w:tcBorders>
              <w:top w:val="nil"/>
              <w:left w:val="nil"/>
              <w:bottom w:val="single" w:sz="4" w:space="0" w:color="auto"/>
              <w:right w:val="single" w:sz="4" w:space="0" w:color="auto"/>
            </w:tcBorders>
            <w:shd w:val="clear" w:color="auto" w:fill="auto"/>
            <w:noWrap/>
            <w:vAlign w:val="center"/>
            <w:hideMark/>
          </w:tcPr>
          <w:p w14:paraId="24634E25"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501" w:type="pct"/>
            <w:tcBorders>
              <w:top w:val="nil"/>
              <w:left w:val="nil"/>
              <w:bottom w:val="single" w:sz="4" w:space="0" w:color="auto"/>
              <w:right w:val="single" w:sz="4" w:space="0" w:color="auto"/>
            </w:tcBorders>
            <w:shd w:val="clear" w:color="auto" w:fill="auto"/>
            <w:noWrap/>
            <w:vAlign w:val="center"/>
            <w:hideMark/>
          </w:tcPr>
          <w:p w14:paraId="10B9B045"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r>
      <w:tr w:rsidR="005955D6" w:rsidRPr="0039428D" w14:paraId="227B0E31" w14:textId="77777777" w:rsidTr="0039428D">
        <w:trPr>
          <w:trHeight w:val="9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6735F27A"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Plazo contratado</w:t>
            </w:r>
          </w:p>
        </w:tc>
        <w:tc>
          <w:tcPr>
            <w:tcW w:w="570" w:type="pct"/>
            <w:tcBorders>
              <w:top w:val="nil"/>
              <w:left w:val="nil"/>
              <w:bottom w:val="single" w:sz="4" w:space="0" w:color="auto"/>
              <w:right w:val="single" w:sz="4" w:space="0" w:color="auto"/>
            </w:tcBorders>
            <w:shd w:val="clear" w:color="auto" w:fill="auto"/>
            <w:noWrap/>
            <w:vAlign w:val="center"/>
            <w:hideMark/>
          </w:tcPr>
          <w:p w14:paraId="1BA41634"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240 meses</w:t>
            </w:r>
          </w:p>
        </w:tc>
        <w:tc>
          <w:tcPr>
            <w:tcW w:w="481" w:type="pct"/>
            <w:tcBorders>
              <w:top w:val="nil"/>
              <w:left w:val="nil"/>
              <w:bottom w:val="single" w:sz="4" w:space="0" w:color="auto"/>
              <w:right w:val="single" w:sz="4" w:space="0" w:color="auto"/>
            </w:tcBorders>
            <w:shd w:val="clear" w:color="auto" w:fill="auto"/>
            <w:noWrap/>
            <w:vAlign w:val="center"/>
            <w:hideMark/>
          </w:tcPr>
          <w:p w14:paraId="00F4813E"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Saldo inicial insoluto</w:t>
            </w:r>
          </w:p>
        </w:tc>
        <w:tc>
          <w:tcPr>
            <w:tcW w:w="493" w:type="pct"/>
            <w:tcBorders>
              <w:top w:val="nil"/>
              <w:left w:val="nil"/>
              <w:bottom w:val="single" w:sz="4" w:space="0" w:color="auto"/>
              <w:right w:val="single" w:sz="4" w:space="0" w:color="auto"/>
            </w:tcBorders>
            <w:shd w:val="clear" w:color="auto" w:fill="auto"/>
            <w:noWrap/>
            <w:vAlign w:val="center"/>
            <w:hideMark/>
          </w:tcPr>
          <w:p w14:paraId="3F0ECB6A"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auto" w:fill="auto"/>
            <w:noWrap/>
            <w:vAlign w:val="center"/>
            <w:hideMark/>
          </w:tcPr>
          <w:p w14:paraId="359E7B93"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auto" w:fill="auto"/>
            <w:noWrap/>
            <w:vAlign w:val="center"/>
            <w:hideMark/>
          </w:tcPr>
          <w:p w14:paraId="1BF78215"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auto" w:fill="auto"/>
            <w:noWrap/>
            <w:vAlign w:val="center"/>
            <w:hideMark/>
          </w:tcPr>
          <w:p w14:paraId="014624A4"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501" w:type="pct"/>
            <w:tcBorders>
              <w:top w:val="nil"/>
              <w:left w:val="nil"/>
              <w:bottom w:val="single" w:sz="4" w:space="0" w:color="auto"/>
              <w:right w:val="single" w:sz="4" w:space="0" w:color="auto"/>
            </w:tcBorders>
            <w:shd w:val="clear" w:color="auto" w:fill="auto"/>
            <w:noWrap/>
            <w:vAlign w:val="center"/>
            <w:hideMark/>
          </w:tcPr>
          <w:p w14:paraId="7AF86637"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501" w:type="pct"/>
            <w:tcBorders>
              <w:top w:val="nil"/>
              <w:left w:val="nil"/>
              <w:bottom w:val="single" w:sz="4" w:space="0" w:color="auto"/>
              <w:right w:val="single" w:sz="4" w:space="0" w:color="auto"/>
            </w:tcBorders>
            <w:shd w:val="clear" w:color="auto" w:fill="auto"/>
            <w:noWrap/>
            <w:vAlign w:val="center"/>
            <w:hideMark/>
          </w:tcPr>
          <w:p w14:paraId="2676467E"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r>
      <w:tr w:rsidR="005955D6" w:rsidRPr="0039428D" w14:paraId="4E7622FC" w14:textId="77777777" w:rsidTr="0039428D">
        <w:trPr>
          <w:trHeight w:val="9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65DC2D0A"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Perfil de amortización</w:t>
            </w:r>
          </w:p>
        </w:tc>
        <w:tc>
          <w:tcPr>
            <w:tcW w:w="570" w:type="pct"/>
            <w:tcBorders>
              <w:top w:val="nil"/>
              <w:left w:val="nil"/>
              <w:bottom w:val="single" w:sz="4" w:space="0" w:color="auto"/>
              <w:right w:val="single" w:sz="4" w:space="0" w:color="auto"/>
            </w:tcBorders>
            <w:shd w:val="clear" w:color="auto" w:fill="auto"/>
            <w:noWrap/>
            <w:vAlign w:val="center"/>
            <w:hideMark/>
          </w:tcPr>
          <w:p w14:paraId="4AB8BE29"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Al vencimiento del plazo</w:t>
            </w:r>
          </w:p>
        </w:tc>
        <w:tc>
          <w:tcPr>
            <w:tcW w:w="481" w:type="pct"/>
            <w:tcBorders>
              <w:top w:val="nil"/>
              <w:left w:val="nil"/>
              <w:bottom w:val="single" w:sz="4" w:space="0" w:color="auto"/>
              <w:right w:val="single" w:sz="4" w:space="0" w:color="auto"/>
            </w:tcBorders>
            <w:shd w:val="clear" w:color="auto" w:fill="auto"/>
            <w:noWrap/>
            <w:vAlign w:val="center"/>
            <w:hideMark/>
          </w:tcPr>
          <w:p w14:paraId="2C640975"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Amortización</w:t>
            </w:r>
          </w:p>
        </w:tc>
        <w:tc>
          <w:tcPr>
            <w:tcW w:w="493" w:type="pct"/>
            <w:tcBorders>
              <w:top w:val="nil"/>
              <w:left w:val="nil"/>
              <w:bottom w:val="single" w:sz="4" w:space="0" w:color="auto"/>
              <w:right w:val="single" w:sz="4" w:space="0" w:color="auto"/>
            </w:tcBorders>
            <w:shd w:val="clear" w:color="auto" w:fill="auto"/>
            <w:noWrap/>
            <w:vAlign w:val="center"/>
            <w:hideMark/>
          </w:tcPr>
          <w:p w14:paraId="14CB89D3"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607" w:type="pct"/>
            <w:tcBorders>
              <w:top w:val="nil"/>
              <w:left w:val="nil"/>
              <w:bottom w:val="single" w:sz="4" w:space="0" w:color="auto"/>
              <w:right w:val="single" w:sz="4" w:space="0" w:color="auto"/>
            </w:tcBorders>
            <w:shd w:val="clear" w:color="auto" w:fill="auto"/>
            <w:noWrap/>
            <w:vAlign w:val="center"/>
            <w:hideMark/>
          </w:tcPr>
          <w:p w14:paraId="5F731F98"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607" w:type="pct"/>
            <w:tcBorders>
              <w:top w:val="nil"/>
              <w:left w:val="nil"/>
              <w:bottom w:val="single" w:sz="4" w:space="0" w:color="auto"/>
              <w:right w:val="single" w:sz="4" w:space="0" w:color="auto"/>
            </w:tcBorders>
            <w:shd w:val="clear" w:color="auto" w:fill="auto"/>
            <w:noWrap/>
            <w:vAlign w:val="center"/>
            <w:hideMark/>
          </w:tcPr>
          <w:p w14:paraId="5E8FF00B"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607" w:type="pct"/>
            <w:tcBorders>
              <w:top w:val="nil"/>
              <w:left w:val="nil"/>
              <w:bottom w:val="single" w:sz="4" w:space="0" w:color="auto"/>
              <w:right w:val="single" w:sz="4" w:space="0" w:color="auto"/>
            </w:tcBorders>
            <w:shd w:val="clear" w:color="auto" w:fill="auto"/>
            <w:noWrap/>
            <w:vAlign w:val="center"/>
            <w:hideMark/>
          </w:tcPr>
          <w:p w14:paraId="52F8D06E"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501" w:type="pct"/>
            <w:tcBorders>
              <w:top w:val="nil"/>
              <w:left w:val="nil"/>
              <w:bottom w:val="single" w:sz="4" w:space="0" w:color="auto"/>
              <w:right w:val="single" w:sz="4" w:space="0" w:color="auto"/>
            </w:tcBorders>
            <w:shd w:val="clear" w:color="auto" w:fill="auto"/>
            <w:noWrap/>
            <w:vAlign w:val="center"/>
            <w:hideMark/>
          </w:tcPr>
          <w:p w14:paraId="2E60DE29"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501" w:type="pct"/>
            <w:tcBorders>
              <w:top w:val="nil"/>
              <w:left w:val="nil"/>
              <w:bottom w:val="single" w:sz="4" w:space="0" w:color="auto"/>
              <w:right w:val="single" w:sz="4" w:space="0" w:color="auto"/>
            </w:tcBorders>
            <w:shd w:val="clear" w:color="auto" w:fill="auto"/>
            <w:noWrap/>
            <w:vAlign w:val="center"/>
            <w:hideMark/>
          </w:tcPr>
          <w:p w14:paraId="55378856"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r>
      <w:tr w:rsidR="0039428D" w:rsidRPr="0039428D" w14:paraId="6E289325" w14:textId="77777777" w:rsidTr="0039428D">
        <w:trPr>
          <w:trHeight w:val="499"/>
        </w:trPr>
        <w:tc>
          <w:tcPr>
            <w:tcW w:w="632" w:type="pct"/>
            <w:tcBorders>
              <w:top w:val="nil"/>
              <w:left w:val="single" w:sz="4" w:space="0" w:color="auto"/>
              <w:bottom w:val="single" w:sz="4" w:space="0" w:color="auto"/>
              <w:right w:val="single" w:sz="4" w:space="0" w:color="auto"/>
            </w:tcBorders>
            <w:shd w:val="clear" w:color="000000" w:fill="FFFFFF"/>
            <w:noWrap/>
            <w:vAlign w:val="center"/>
            <w:hideMark/>
          </w:tcPr>
          <w:p w14:paraId="2528EBED"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Intereses</w:t>
            </w:r>
          </w:p>
        </w:tc>
        <w:tc>
          <w:tcPr>
            <w:tcW w:w="570" w:type="pct"/>
            <w:tcBorders>
              <w:top w:val="nil"/>
              <w:left w:val="nil"/>
              <w:bottom w:val="single" w:sz="4" w:space="0" w:color="auto"/>
              <w:right w:val="single" w:sz="4" w:space="0" w:color="auto"/>
            </w:tcBorders>
            <w:shd w:val="clear" w:color="000000" w:fill="FFFFFF"/>
            <w:vAlign w:val="center"/>
            <w:hideMark/>
          </w:tcPr>
          <w:p w14:paraId="2DEF966D"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Sobre saldos insolutos a una tasa que resulta de sumar la tasa base más la sobretasa que corresponda, con base en la calificación del acreditado o de la estructura del crédito.</w:t>
            </w:r>
          </w:p>
        </w:tc>
        <w:tc>
          <w:tcPr>
            <w:tcW w:w="481" w:type="pct"/>
            <w:tcBorders>
              <w:top w:val="nil"/>
              <w:left w:val="nil"/>
              <w:bottom w:val="single" w:sz="4" w:space="0" w:color="auto"/>
              <w:right w:val="single" w:sz="4" w:space="0" w:color="auto"/>
            </w:tcBorders>
            <w:shd w:val="clear" w:color="auto" w:fill="auto"/>
            <w:noWrap/>
            <w:vAlign w:val="center"/>
            <w:hideMark/>
          </w:tcPr>
          <w:p w14:paraId="5B6A9755"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Saldo final insoluto</w:t>
            </w:r>
          </w:p>
        </w:tc>
        <w:tc>
          <w:tcPr>
            <w:tcW w:w="493" w:type="pct"/>
            <w:tcBorders>
              <w:top w:val="nil"/>
              <w:left w:val="nil"/>
              <w:bottom w:val="single" w:sz="4" w:space="0" w:color="auto"/>
              <w:right w:val="single" w:sz="4" w:space="0" w:color="auto"/>
            </w:tcBorders>
            <w:shd w:val="clear" w:color="000000" w:fill="FFFFFF"/>
            <w:noWrap/>
            <w:vAlign w:val="center"/>
            <w:hideMark/>
          </w:tcPr>
          <w:p w14:paraId="233C7983"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000000" w:fill="FFFFFF"/>
            <w:noWrap/>
            <w:vAlign w:val="center"/>
            <w:hideMark/>
          </w:tcPr>
          <w:p w14:paraId="620E6410"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000000" w:fill="FFFFFF"/>
            <w:noWrap/>
            <w:vAlign w:val="center"/>
            <w:hideMark/>
          </w:tcPr>
          <w:p w14:paraId="5D21B2F8"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000000" w:fill="FFFFFF"/>
            <w:noWrap/>
            <w:vAlign w:val="center"/>
            <w:hideMark/>
          </w:tcPr>
          <w:p w14:paraId="70DBC947"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501" w:type="pct"/>
            <w:tcBorders>
              <w:top w:val="nil"/>
              <w:left w:val="nil"/>
              <w:bottom w:val="single" w:sz="4" w:space="0" w:color="auto"/>
              <w:right w:val="single" w:sz="4" w:space="0" w:color="auto"/>
            </w:tcBorders>
            <w:shd w:val="clear" w:color="000000" w:fill="FFFFFF"/>
            <w:noWrap/>
            <w:vAlign w:val="center"/>
            <w:hideMark/>
          </w:tcPr>
          <w:p w14:paraId="3AC5AC4B"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501" w:type="pct"/>
            <w:tcBorders>
              <w:top w:val="nil"/>
              <w:left w:val="nil"/>
              <w:bottom w:val="single" w:sz="4" w:space="0" w:color="auto"/>
              <w:right w:val="single" w:sz="4" w:space="0" w:color="auto"/>
            </w:tcBorders>
            <w:shd w:val="clear" w:color="000000" w:fill="FFFFFF"/>
            <w:noWrap/>
            <w:vAlign w:val="center"/>
            <w:hideMark/>
          </w:tcPr>
          <w:p w14:paraId="4C6F8AB1"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r>
      <w:tr w:rsidR="005955D6" w:rsidRPr="0039428D" w14:paraId="4DEFF013" w14:textId="77777777" w:rsidTr="0039428D">
        <w:trPr>
          <w:trHeight w:val="29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25A1F365"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Gastos y costos</w:t>
            </w:r>
          </w:p>
        </w:tc>
        <w:tc>
          <w:tcPr>
            <w:tcW w:w="570" w:type="pct"/>
            <w:tcBorders>
              <w:top w:val="nil"/>
              <w:left w:val="nil"/>
              <w:bottom w:val="single" w:sz="4" w:space="0" w:color="auto"/>
              <w:right w:val="single" w:sz="4" w:space="0" w:color="auto"/>
            </w:tcBorders>
            <w:shd w:val="clear" w:color="auto" w:fill="auto"/>
            <w:vAlign w:val="bottom"/>
            <w:hideMark/>
          </w:tcPr>
          <w:p w14:paraId="51033465"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1. Calificación del acreditado o de la estructura del crédito.</w:t>
            </w:r>
            <w:r w:rsidRPr="0039428D">
              <w:rPr>
                <w:rFonts w:eastAsia="Times New Roman" w:cs="Arial"/>
                <w:color w:val="000000"/>
                <w:sz w:val="16"/>
                <w:szCs w:val="16"/>
                <w:lang w:eastAsia="es-MX"/>
              </w:rPr>
              <w:br/>
              <w:t>2. Honorarios de administración Fiduciaria.</w:t>
            </w:r>
          </w:p>
        </w:tc>
        <w:tc>
          <w:tcPr>
            <w:tcW w:w="481" w:type="pct"/>
            <w:tcBorders>
              <w:top w:val="nil"/>
              <w:left w:val="nil"/>
              <w:bottom w:val="single" w:sz="4" w:space="0" w:color="auto"/>
              <w:right w:val="single" w:sz="4" w:space="0" w:color="auto"/>
            </w:tcBorders>
            <w:shd w:val="clear" w:color="000000" w:fill="FFFFFF"/>
            <w:noWrap/>
            <w:vAlign w:val="center"/>
            <w:hideMark/>
          </w:tcPr>
          <w:p w14:paraId="02FDE435"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Servicio de la Deuda</w:t>
            </w:r>
          </w:p>
        </w:tc>
        <w:tc>
          <w:tcPr>
            <w:tcW w:w="493" w:type="pct"/>
            <w:tcBorders>
              <w:top w:val="nil"/>
              <w:left w:val="nil"/>
              <w:bottom w:val="single" w:sz="4" w:space="0" w:color="auto"/>
              <w:right w:val="single" w:sz="4" w:space="0" w:color="auto"/>
            </w:tcBorders>
            <w:shd w:val="clear" w:color="auto" w:fill="auto"/>
            <w:noWrap/>
            <w:vAlign w:val="center"/>
            <w:hideMark/>
          </w:tcPr>
          <w:p w14:paraId="61286CBD"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27,004,366 </w:t>
            </w:r>
          </w:p>
        </w:tc>
        <w:tc>
          <w:tcPr>
            <w:tcW w:w="607" w:type="pct"/>
            <w:tcBorders>
              <w:top w:val="nil"/>
              <w:left w:val="nil"/>
              <w:bottom w:val="single" w:sz="4" w:space="0" w:color="auto"/>
              <w:right w:val="single" w:sz="4" w:space="0" w:color="auto"/>
            </w:tcBorders>
            <w:shd w:val="clear" w:color="auto" w:fill="auto"/>
            <w:noWrap/>
            <w:vAlign w:val="center"/>
            <w:hideMark/>
          </w:tcPr>
          <w:p w14:paraId="66E0844C"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26,984,441 </w:t>
            </w:r>
          </w:p>
        </w:tc>
        <w:tc>
          <w:tcPr>
            <w:tcW w:w="607" w:type="pct"/>
            <w:tcBorders>
              <w:top w:val="nil"/>
              <w:left w:val="nil"/>
              <w:bottom w:val="single" w:sz="4" w:space="0" w:color="auto"/>
              <w:right w:val="single" w:sz="4" w:space="0" w:color="auto"/>
            </w:tcBorders>
            <w:shd w:val="clear" w:color="auto" w:fill="auto"/>
            <w:noWrap/>
            <w:vAlign w:val="center"/>
            <w:hideMark/>
          </w:tcPr>
          <w:p w14:paraId="4E404F32"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27,253,578 </w:t>
            </w:r>
          </w:p>
        </w:tc>
        <w:tc>
          <w:tcPr>
            <w:tcW w:w="607" w:type="pct"/>
            <w:tcBorders>
              <w:top w:val="nil"/>
              <w:left w:val="nil"/>
              <w:bottom w:val="single" w:sz="4" w:space="0" w:color="auto"/>
              <w:right w:val="single" w:sz="4" w:space="0" w:color="auto"/>
            </w:tcBorders>
            <w:shd w:val="clear" w:color="auto" w:fill="auto"/>
            <w:noWrap/>
            <w:vAlign w:val="center"/>
            <w:hideMark/>
          </w:tcPr>
          <w:p w14:paraId="142B071C"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27,185,021 </w:t>
            </w:r>
          </w:p>
        </w:tc>
        <w:tc>
          <w:tcPr>
            <w:tcW w:w="501" w:type="pct"/>
            <w:tcBorders>
              <w:top w:val="nil"/>
              <w:left w:val="nil"/>
              <w:bottom w:val="single" w:sz="4" w:space="0" w:color="auto"/>
              <w:right w:val="single" w:sz="4" w:space="0" w:color="auto"/>
            </w:tcBorders>
            <w:shd w:val="clear" w:color="auto" w:fill="auto"/>
            <w:noWrap/>
            <w:vAlign w:val="center"/>
            <w:hideMark/>
          </w:tcPr>
          <w:p w14:paraId="51BC7DC2"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27,407,313 </w:t>
            </w:r>
          </w:p>
        </w:tc>
        <w:tc>
          <w:tcPr>
            <w:tcW w:w="501" w:type="pct"/>
            <w:tcBorders>
              <w:top w:val="nil"/>
              <w:left w:val="nil"/>
              <w:bottom w:val="single" w:sz="4" w:space="0" w:color="auto"/>
              <w:right w:val="single" w:sz="4" w:space="0" w:color="auto"/>
            </w:tcBorders>
            <w:shd w:val="clear" w:color="auto" w:fill="auto"/>
            <w:noWrap/>
            <w:vAlign w:val="center"/>
            <w:hideMark/>
          </w:tcPr>
          <w:p w14:paraId="47316B58"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27,572,789 </w:t>
            </w:r>
          </w:p>
        </w:tc>
      </w:tr>
    </w:tbl>
    <w:p w14:paraId="08D9F255" w14:textId="77777777" w:rsidR="005955D6" w:rsidRPr="00B45667" w:rsidRDefault="005955D6" w:rsidP="005955D6">
      <w:pPr>
        <w:rPr>
          <w:rFonts w:cs="Arial"/>
          <w:sz w:val="22"/>
        </w:rPr>
      </w:pPr>
    </w:p>
    <w:p w14:paraId="2C3249CC" w14:textId="77777777" w:rsidR="005955D6" w:rsidRPr="00B45667" w:rsidRDefault="005955D6" w:rsidP="005955D6">
      <w:pPr>
        <w:rPr>
          <w:rFonts w:cs="Arial"/>
          <w:b/>
          <w:sz w:val="22"/>
        </w:rPr>
      </w:pPr>
      <w:r w:rsidRPr="00B45667">
        <w:rPr>
          <w:rFonts w:cs="Arial"/>
          <w:b/>
          <w:sz w:val="22"/>
        </w:rPr>
        <w:t>Deuda a corto plazo</w:t>
      </w:r>
    </w:p>
    <w:p w14:paraId="2045E350" w14:textId="61432672" w:rsidR="005955D6" w:rsidRPr="00A068B8" w:rsidRDefault="005955D6" w:rsidP="005955D6">
      <w:pPr>
        <w:spacing w:after="240"/>
        <w:rPr>
          <w:rFonts w:cs="Arial"/>
        </w:rPr>
      </w:pPr>
      <w:r w:rsidRPr="00A068B8">
        <w:rPr>
          <w:rFonts w:cs="Arial"/>
        </w:rPr>
        <w:t xml:space="preserve">Se estima que la Deuda de corto plazo del Gobierno del Estado, al cierre del ejercicio 2023 presente un saldo de 200 mdp, la integración de las obligaciones contratadas a la </w:t>
      </w:r>
      <w:r w:rsidR="0039428D" w:rsidRPr="00A068B8">
        <w:rPr>
          <w:rFonts w:cs="Arial"/>
        </w:rPr>
        <w:t>fecha</w:t>
      </w:r>
      <w:r w:rsidRPr="00A068B8">
        <w:rPr>
          <w:rFonts w:cs="Arial"/>
        </w:rPr>
        <w:t xml:space="preserve"> se presenta en la siguiente tabla.</w:t>
      </w:r>
    </w:p>
    <w:p w14:paraId="049D2DAA" w14:textId="77777777" w:rsidR="0039428D" w:rsidRDefault="0039428D">
      <w:pPr>
        <w:jc w:val="left"/>
        <w:rPr>
          <w:rFonts w:cs="Arial"/>
          <w:sz w:val="22"/>
        </w:rPr>
      </w:pPr>
      <w:r>
        <w:rPr>
          <w:rFonts w:cs="Arial"/>
          <w:sz w:val="22"/>
        </w:rPr>
        <w:br w:type="page"/>
      </w:r>
    </w:p>
    <w:p w14:paraId="342E437D" w14:textId="4D139DE5" w:rsidR="005955D6" w:rsidRDefault="005955D6" w:rsidP="005955D6">
      <w:pPr>
        <w:rPr>
          <w:rFonts w:cs="Arial"/>
          <w:sz w:val="22"/>
        </w:rPr>
      </w:pPr>
      <w:r w:rsidRPr="00B45667">
        <w:rPr>
          <w:rFonts w:cs="Arial"/>
          <w:sz w:val="22"/>
        </w:rPr>
        <w:lastRenderedPageBreak/>
        <w:t>Tabla 2. Integración de la Deuda a Corto Plazo</w:t>
      </w:r>
    </w:p>
    <w:p w14:paraId="36337EDE" w14:textId="77777777" w:rsidR="0039428D" w:rsidRPr="00B45667" w:rsidRDefault="0039428D" w:rsidP="005955D6">
      <w:pPr>
        <w:rPr>
          <w:rFonts w:cs="Arial"/>
          <w:sz w:val="22"/>
        </w:rPr>
      </w:pPr>
    </w:p>
    <w:tbl>
      <w:tblPr>
        <w:tblW w:w="0" w:type="auto"/>
        <w:jc w:val="center"/>
        <w:tblCellMar>
          <w:left w:w="70" w:type="dxa"/>
          <w:right w:w="70" w:type="dxa"/>
        </w:tblCellMar>
        <w:tblLook w:val="04A0" w:firstRow="1" w:lastRow="0" w:firstColumn="1" w:lastColumn="0" w:noHBand="0" w:noVBand="1"/>
      </w:tblPr>
      <w:tblGrid>
        <w:gridCol w:w="4871"/>
        <w:gridCol w:w="1204"/>
        <w:gridCol w:w="1670"/>
      </w:tblGrid>
      <w:tr w:rsidR="005955D6" w:rsidRPr="00B45667" w14:paraId="1A8AA8BE" w14:textId="77777777" w:rsidTr="0039428D">
        <w:trPr>
          <w:trHeight w:val="395"/>
          <w:tblHeader/>
          <w:jc w:val="center"/>
        </w:trPr>
        <w:tc>
          <w:tcPr>
            <w:tcW w:w="0" w:type="auto"/>
            <w:tcBorders>
              <w:top w:val="nil"/>
              <w:left w:val="single" w:sz="4" w:space="0" w:color="auto"/>
              <w:bottom w:val="single" w:sz="4" w:space="0" w:color="auto"/>
              <w:right w:val="single" w:sz="4" w:space="0" w:color="auto"/>
            </w:tcBorders>
            <w:shd w:val="clear" w:color="000000" w:fill="000000"/>
            <w:vAlign w:val="center"/>
            <w:hideMark/>
          </w:tcPr>
          <w:p w14:paraId="6DDFDA90" w14:textId="77777777" w:rsidR="005955D6" w:rsidRPr="00B45667" w:rsidRDefault="005955D6" w:rsidP="00EC5CC2">
            <w:pPr>
              <w:jc w:val="center"/>
              <w:rPr>
                <w:rFonts w:eastAsia="Times New Roman" w:cs="Arial"/>
                <w:b/>
                <w:bCs/>
                <w:color w:val="FFFFFF"/>
                <w:sz w:val="22"/>
                <w:lang w:eastAsia="es-MX"/>
              </w:rPr>
            </w:pPr>
            <w:r w:rsidRPr="00B45667">
              <w:rPr>
                <w:rFonts w:eastAsia="Times New Roman" w:cs="Arial"/>
                <w:b/>
                <w:bCs/>
                <w:color w:val="FFFFFF"/>
                <w:sz w:val="22"/>
                <w:lang w:eastAsia="es-MX"/>
              </w:rPr>
              <w:t>Institución Financiera/Monto de Contratación</w:t>
            </w:r>
          </w:p>
        </w:tc>
        <w:tc>
          <w:tcPr>
            <w:tcW w:w="0" w:type="auto"/>
            <w:tcBorders>
              <w:top w:val="nil"/>
              <w:left w:val="nil"/>
              <w:bottom w:val="single" w:sz="4" w:space="0" w:color="auto"/>
              <w:right w:val="single" w:sz="4" w:space="0" w:color="auto"/>
            </w:tcBorders>
            <w:shd w:val="clear" w:color="000000" w:fill="000000"/>
          </w:tcPr>
          <w:p w14:paraId="3FD0C371" w14:textId="77777777" w:rsidR="005955D6" w:rsidRPr="00B45667" w:rsidRDefault="005955D6" w:rsidP="00EC5CC2">
            <w:pPr>
              <w:spacing w:before="120"/>
              <w:jc w:val="center"/>
              <w:rPr>
                <w:rFonts w:eastAsia="Times New Roman" w:cs="Arial"/>
                <w:b/>
                <w:bCs/>
                <w:color w:val="FFFFFF"/>
                <w:sz w:val="22"/>
                <w:lang w:eastAsia="es-MX"/>
              </w:rPr>
            </w:pPr>
            <w:r w:rsidRPr="00B45667">
              <w:rPr>
                <w:rFonts w:eastAsia="Times New Roman" w:cs="Arial"/>
                <w:b/>
                <w:bCs/>
                <w:color w:val="FFFFFF"/>
                <w:sz w:val="22"/>
                <w:lang w:eastAsia="es-MX"/>
              </w:rPr>
              <w:t>Sobretasa</w:t>
            </w:r>
          </w:p>
        </w:tc>
        <w:tc>
          <w:tcPr>
            <w:tcW w:w="0" w:type="auto"/>
            <w:tcBorders>
              <w:top w:val="nil"/>
              <w:left w:val="single" w:sz="4" w:space="0" w:color="auto"/>
              <w:bottom w:val="single" w:sz="4" w:space="0" w:color="auto"/>
              <w:right w:val="single" w:sz="4" w:space="0" w:color="auto"/>
            </w:tcBorders>
            <w:shd w:val="clear" w:color="000000" w:fill="000000"/>
            <w:vAlign w:val="center"/>
            <w:hideMark/>
          </w:tcPr>
          <w:p w14:paraId="46E6AD14" w14:textId="77777777" w:rsidR="005955D6" w:rsidRPr="00B45667" w:rsidRDefault="005955D6" w:rsidP="00EC5CC2">
            <w:pPr>
              <w:jc w:val="center"/>
              <w:rPr>
                <w:rFonts w:eastAsia="Times New Roman" w:cs="Arial"/>
                <w:b/>
                <w:bCs/>
                <w:color w:val="FFFFFF"/>
                <w:sz w:val="22"/>
                <w:lang w:eastAsia="es-MX"/>
              </w:rPr>
            </w:pPr>
            <w:r w:rsidRPr="00B45667">
              <w:rPr>
                <w:rFonts w:eastAsia="Times New Roman" w:cs="Arial"/>
                <w:b/>
                <w:bCs/>
                <w:color w:val="FFFFFF"/>
                <w:sz w:val="22"/>
                <w:lang w:eastAsia="es-MX"/>
              </w:rPr>
              <w:t xml:space="preserve">Saldo al </w:t>
            </w:r>
            <w:r w:rsidRPr="00B45667">
              <w:rPr>
                <w:rFonts w:eastAsia="Times New Roman" w:cs="Arial"/>
                <w:b/>
                <w:bCs/>
                <w:color w:val="FFFFFF"/>
                <w:sz w:val="22"/>
                <w:lang w:eastAsia="es-MX"/>
              </w:rPr>
              <w:br/>
              <w:t>31/dic/2023</w:t>
            </w:r>
          </w:p>
        </w:tc>
      </w:tr>
      <w:tr w:rsidR="005955D6" w:rsidRPr="00B45667" w14:paraId="358F6A9E" w14:textId="77777777" w:rsidTr="0039428D">
        <w:trPr>
          <w:trHeight w:val="34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837A5" w14:textId="77777777" w:rsidR="005955D6" w:rsidRPr="00B45667" w:rsidRDefault="005955D6" w:rsidP="00EC5CC2">
            <w:pPr>
              <w:rPr>
                <w:rFonts w:eastAsia="Times New Roman" w:cs="Arial"/>
                <w:color w:val="000000"/>
                <w:sz w:val="22"/>
                <w:lang w:eastAsia="es-MX"/>
              </w:rPr>
            </w:pPr>
            <w:r w:rsidRPr="00B45667">
              <w:rPr>
                <w:rFonts w:eastAsia="Times New Roman" w:cs="Arial"/>
                <w:color w:val="000000"/>
                <w:sz w:val="22"/>
                <w:lang w:eastAsia="es-MX"/>
              </w:rPr>
              <w:t>HSBC México, S.A. por 200 mdp</w:t>
            </w:r>
          </w:p>
        </w:tc>
        <w:tc>
          <w:tcPr>
            <w:tcW w:w="0" w:type="auto"/>
            <w:tcBorders>
              <w:top w:val="single" w:sz="4" w:space="0" w:color="auto"/>
              <w:left w:val="nil"/>
              <w:bottom w:val="single" w:sz="4" w:space="0" w:color="auto"/>
              <w:right w:val="single" w:sz="4" w:space="0" w:color="auto"/>
            </w:tcBorders>
          </w:tcPr>
          <w:p w14:paraId="22FB9EBE" w14:textId="77777777" w:rsidR="005955D6" w:rsidRPr="00B45667" w:rsidRDefault="005955D6" w:rsidP="00EC5CC2">
            <w:pPr>
              <w:jc w:val="right"/>
              <w:rPr>
                <w:rFonts w:eastAsia="Times New Roman" w:cs="Arial"/>
                <w:color w:val="000000"/>
                <w:sz w:val="22"/>
                <w:lang w:eastAsia="es-MX"/>
              </w:rPr>
            </w:pPr>
            <w:r w:rsidRPr="00B45667">
              <w:rPr>
                <w:rFonts w:eastAsia="Times New Roman" w:cs="Arial"/>
                <w:color w:val="000000"/>
                <w:sz w:val="22"/>
                <w:lang w:eastAsia="es-MX"/>
              </w:rPr>
              <w:t>0.14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05A4C9" w14:textId="77777777" w:rsidR="005955D6" w:rsidRPr="00B45667" w:rsidRDefault="005955D6" w:rsidP="00EC5CC2">
            <w:pPr>
              <w:jc w:val="right"/>
              <w:rPr>
                <w:rFonts w:eastAsia="Times New Roman" w:cs="Arial"/>
                <w:color w:val="000000"/>
                <w:sz w:val="22"/>
                <w:lang w:eastAsia="es-MX"/>
              </w:rPr>
            </w:pPr>
            <w:r w:rsidRPr="00B45667">
              <w:rPr>
                <w:rFonts w:eastAsia="Times New Roman" w:cs="Arial"/>
                <w:color w:val="000000"/>
                <w:sz w:val="22"/>
                <w:lang w:eastAsia="es-MX"/>
              </w:rPr>
              <w:t>200,000,000.00</w:t>
            </w:r>
          </w:p>
        </w:tc>
      </w:tr>
      <w:tr w:rsidR="005955D6" w:rsidRPr="00B45667" w14:paraId="70925AAC" w14:textId="77777777" w:rsidTr="0039428D">
        <w:trPr>
          <w:trHeight w:val="18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A00B2" w14:textId="77777777" w:rsidR="005955D6" w:rsidRPr="00B45667" w:rsidRDefault="005955D6" w:rsidP="00EC5CC2">
            <w:pPr>
              <w:rPr>
                <w:rFonts w:eastAsia="Times New Roman" w:cs="Arial"/>
                <w:b/>
                <w:color w:val="000000"/>
                <w:sz w:val="22"/>
                <w:lang w:eastAsia="es-MX"/>
              </w:rPr>
            </w:pPr>
            <w:r w:rsidRPr="00B45667">
              <w:rPr>
                <w:rFonts w:eastAsia="Times New Roman" w:cs="Arial"/>
                <w:b/>
                <w:color w:val="000000"/>
                <w:sz w:val="22"/>
                <w:lang w:eastAsia="es-MX"/>
              </w:rPr>
              <w:t> Total</w:t>
            </w:r>
          </w:p>
        </w:tc>
        <w:tc>
          <w:tcPr>
            <w:tcW w:w="0" w:type="auto"/>
            <w:tcBorders>
              <w:top w:val="single" w:sz="4" w:space="0" w:color="auto"/>
              <w:left w:val="nil"/>
              <w:bottom w:val="single" w:sz="4" w:space="0" w:color="auto"/>
              <w:right w:val="single" w:sz="4" w:space="0" w:color="auto"/>
            </w:tcBorders>
          </w:tcPr>
          <w:p w14:paraId="66F98993" w14:textId="77777777" w:rsidR="005955D6" w:rsidRPr="00B45667" w:rsidRDefault="005955D6" w:rsidP="00EC5CC2">
            <w:pPr>
              <w:jc w:val="right"/>
              <w:rPr>
                <w:rFonts w:eastAsia="Times New Roman" w:cs="Arial"/>
                <w:b/>
                <w:color w:val="000000"/>
                <w:sz w:val="22"/>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1FAF3C" w14:textId="77777777" w:rsidR="005955D6" w:rsidRPr="00B45667" w:rsidRDefault="005955D6" w:rsidP="00EC5CC2">
            <w:pPr>
              <w:jc w:val="right"/>
              <w:rPr>
                <w:rFonts w:eastAsia="Times New Roman" w:cs="Arial"/>
                <w:b/>
                <w:color w:val="000000"/>
                <w:sz w:val="22"/>
                <w:lang w:eastAsia="es-MX"/>
              </w:rPr>
            </w:pPr>
            <w:r w:rsidRPr="00B45667">
              <w:rPr>
                <w:rFonts w:eastAsia="Times New Roman" w:cs="Arial"/>
                <w:b/>
                <w:color w:val="000000"/>
                <w:sz w:val="22"/>
                <w:lang w:eastAsia="es-MX"/>
              </w:rPr>
              <w:t>200,000,000.00</w:t>
            </w:r>
          </w:p>
        </w:tc>
      </w:tr>
    </w:tbl>
    <w:p w14:paraId="39AD7C6F" w14:textId="77777777" w:rsidR="005955D6" w:rsidRPr="00B45667" w:rsidRDefault="005955D6" w:rsidP="005955D6">
      <w:pPr>
        <w:rPr>
          <w:rFonts w:cs="Arial"/>
          <w:sz w:val="22"/>
        </w:rPr>
      </w:pPr>
    </w:p>
    <w:p w14:paraId="4F8B8338" w14:textId="77777777" w:rsidR="005955D6" w:rsidRPr="00A068B8" w:rsidRDefault="005955D6" w:rsidP="005955D6">
      <w:pPr>
        <w:spacing w:after="240" w:line="276" w:lineRule="auto"/>
        <w:rPr>
          <w:rFonts w:cs="Arial"/>
        </w:rPr>
      </w:pPr>
      <w:r w:rsidRPr="00A068B8">
        <w:rPr>
          <w:rFonts w:cs="Arial"/>
        </w:rPr>
        <w:t>Las obligaciones a corto plazo fueron un mecanismo de financiamiento utilizado durante el ejercicio 2020, derivado del impacto de la pandemia en las finanzas estatales. El saldo observado al cierre del ejercicio 2020, se ha reducido desde ejercicios anteriores y se liquidará totalmente previo al cierre de la actual administración.</w:t>
      </w:r>
    </w:p>
    <w:p w14:paraId="3635CD77" w14:textId="77777777" w:rsidR="005955D6" w:rsidRDefault="005955D6" w:rsidP="005955D6">
      <w:pPr>
        <w:rPr>
          <w:rFonts w:cs="Arial"/>
          <w:b/>
          <w:sz w:val="22"/>
        </w:rPr>
      </w:pPr>
    </w:p>
    <w:p w14:paraId="49182B11" w14:textId="77777777" w:rsidR="005955D6" w:rsidRPr="00B45667" w:rsidRDefault="005955D6" w:rsidP="005955D6">
      <w:pPr>
        <w:rPr>
          <w:rFonts w:cs="Arial"/>
          <w:b/>
          <w:color w:val="FF0000"/>
          <w:sz w:val="22"/>
        </w:rPr>
      </w:pPr>
      <w:r w:rsidRPr="00B45667">
        <w:rPr>
          <w:rFonts w:cs="Arial"/>
          <w:b/>
          <w:sz w:val="22"/>
        </w:rPr>
        <w:t>Proyecciones de la deuda a corto plazo</w:t>
      </w:r>
    </w:p>
    <w:tbl>
      <w:tblPr>
        <w:tblW w:w="0" w:type="auto"/>
        <w:tblCellMar>
          <w:left w:w="70" w:type="dxa"/>
          <w:right w:w="70" w:type="dxa"/>
        </w:tblCellMar>
        <w:tblLook w:val="04A0" w:firstRow="1" w:lastRow="0" w:firstColumn="1" w:lastColumn="0" w:noHBand="0" w:noVBand="1"/>
      </w:tblPr>
      <w:tblGrid>
        <w:gridCol w:w="1244"/>
        <w:gridCol w:w="1377"/>
        <w:gridCol w:w="1199"/>
        <w:gridCol w:w="1225"/>
        <w:gridCol w:w="1193"/>
        <w:gridCol w:w="1193"/>
        <w:gridCol w:w="1193"/>
        <w:gridCol w:w="1193"/>
        <w:gridCol w:w="1193"/>
      </w:tblGrid>
      <w:tr w:rsidR="005955D6" w:rsidRPr="00B45667" w14:paraId="05B69C11" w14:textId="77777777" w:rsidTr="00EC5CC2">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F39070A"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Deuda de corto plazo</w:t>
            </w:r>
          </w:p>
        </w:tc>
        <w:tc>
          <w:tcPr>
            <w:tcW w:w="0" w:type="auto"/>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09CFD8A3"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Proyección 2023-2028</w:t>
            </w:r>
          </w:p>
        </w:tc>
      </w:tr>
      <w:tr w:rsidR="005955D6" w:rsidRPr="00B45667" w14:paraId="313A3CB3" w14:textId="77777777" w:rsidTr="00EC5CC2">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98DEA27"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645CB9ED"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CONCEPTO</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5455982E"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72BC09CE"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32D10FA9"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1952888F"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0E4D9857"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51D9F288"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5CF4592B" w14:textId="77777777" w:rsidTr="00EC5CC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376B15"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0" w:type="auto"/>
            <w:tcBorders>
              <w:top w:val="nil"/>
              <w:left w:val="nil"/>
              <w:bottom w:val="single" w:sz="4" w:space="0" w:color="auto"/>
              <w:right w:val="single" w:sz="4" w:space="0" w:color="auto"/>
            </w:tcBorders>
            <w:shd w:val="clear" w:color="auto" w:fill="auto"/>
            <w:noWrap/>
            <w:vAlign w:val="center"/>
            <w:hideMark/>
          </w:tcPr>
          <w:p w14:paraId="4313C61E"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365 días</w:t>
            </w:r>
          </w:p>
        </w:tc>
        <w:tc>
          <w:tcPr>
            <w:tcW w:w="0" w:type="auto"/>
            <w:tcBorders>
              <w:top w:val="nil"/>
              <w:left w:val="nil"/>
              <w:bottom w:val="single" w:sz="4" w:space="0" w:color="auto"/>
              <w:right w:val="single" w:sz="4" w:space="0" w:color="auto"/>
            </w:tcBorders>
            <w:shd w:val="clear" w:color="auto" w:fill="auto"/>
            <w:noWrap/>
            <w:vAlign w:val="center"/>
            <w:hideMark/>
          </w:tcPr>
          <w:p w14:paraId="68A43D4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14:paraId="7FD062A0"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200,000,000 </w:t>
            </w:r>
          </w:p>
        </w:tc>
        <w:tc>
          <w:tcPr>
            <w:tcW w:w="0" w:type="auto"/>
            <w:tcBorders>
              <w:top w:val="nil"/>
              <w:left w:val="nil"/>
              <w:bottom w:val="single" w:sz="4" w:space="0" w:color="auto"/>
              <w:right w:val="single" w:sz="4" w:space="0" w:color="auto"/>
            </w:tcBorders>
            <w:shd w:val="clear" w:color="auto" w:fill="auto"/>
            <w:noWrap/>
            <w:vAlign w:val="center"/>
            <w:hideMark/>
          </w:tcPr>
          <w:p w14:paraId="7864820B"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42DDCBD1"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51E0F973"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3ECE9987"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16E4A756"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r>
      <w:tr w:rsidR="005955D6" w:rsidRPr="00B45667" w14:paraId="408503FD" w14:textId="77777777" w:rsidTr="00EC5CC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0DB90A"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0" w:type="auto"/>
            <w:tcBorders>
              <w:top w:val="nil"/>
              <w:left w:val="nil"/>
              <w:bottom w:val="single" w:sz="4" w:space="0" w:color="auto"/>
              <w:right w:val="single" w:sz="4" w:space="0" w:color="auto"/>
            </w:tcBorders>
            <w:shd w:val="clear" w:color="auto" w:fill="auto"/>
            <w:noWrap/>
            <w:vAlign w:val="center"/>
            <w:hideMark/>
          </w:tcPr>
          <w:p w14:paraId="1A80761F"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Al vencimiento del plazo</w:t>
            </w:r>
          </w:p>
        </w:tc>
        <w:tc>
          <w:tcPr>
            <w:tcW w:w="0" w:type="auto"/>
            <w:tcBorders>
              <w:top w:val="nil"/>
              <w:left w:val="nil"/>
              <w:bottom w:val="single" w:sz="4" w:space="0" w:color="auto"/>
              <w:right w:val="single" w:sz="4" w:space="0" w:color="auto"/>
            </w:tcBorders>
            <w:shd w:val="clear" w:color="auto" w:fill="auto"/>
            <w:noWrap/>
            <w:vAlign w:val="center"/>
            <w:hideMark/>
          </w:tcPr>
          <w:p w14:paraId="4D4053A9"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14:paraId="37D6506A"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200,000,000 </w:t>
            </w:r>
          </w:p>
        </w:tc>
        <w:tc>
          <w:tcPr>
            <w:tcW w:w="0" w:type="auto"/>
            <w:tcBorders>
              <w:top w:val="nil"/>
              <w:left w:val="nil"/>
              <w:bottom w:val="single" w:sz="4" w:space="0" w:color="auto"/>
              <w:right w:val="single" w:sz="4" w:space="0" w:color="auto"/>
            </w:tcBorders>
            <w:shd w:val="clear" w:color="auto" w:fill="auto"/>
            <w:noWrap/>
            <w:vAlign w:val="center"/>
            <w:hideMark/>
          </w:tcPr>
          <w:p w14:paraId="33D7BA11"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7609E38E"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746BC66E"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65A84FF0"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050F8C46"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r>
      <w:tr w:rsidR="005955D6" w:rsidRPr="00B45667" w14:paraId="55A0B806" w14:textId="77777777" w:rsidTr="00EC5CC2">
        <w:trPr>
          <w:trHeight w:val="255"/>
        </w:trPr>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49F6E158"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1F2FBE0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w:t>
            </w:r>
          </w:p>
        </w:tc>
        <w:tc>
          <w:tcPr>
            <w:tcW w:w="0" w:type="auto"/>
            <w:tcBorders>
              <w:top w:val="nil"/>
              <w:left w:val="nil"/>
              <w:bottom w:val="single" w:sz="4" w:space="0" w:color="auto"/>
              <w:right w:val="single" w:sz="4" w:space="0" w:color="auto"/>
            </w:tcBorders>
            <w:shd w:val="clear" w:color="auto" w:fill="auto"/>
            <w:noWrap/>
            <w:vAlign w:val="center"/>
            <w:hideMark/>
          </w:tcPr>
          <w:p w14:paraId="059A7402"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0" w:type="auto"/>
            <w:tcBorders>
              <w:top w:val="nil"/>
              <w:left w:val="nil"/>
              <w:bottom w:val="single" w:sz="4" w:space="0" w:color="auto"/>
              <w:right w:val="single" w:sz="4" w:space="0" w:color="auto"/>
            </w:tcBorders>
            <w:shd w:val="clear" w:color="000000" w:fill="FFFFFF"/>
            <w:noWrap/>
            <w:vAlign w:val="center"/>
            <w:hideMark/>
          </w:tcPr>
          <w:p w14:paraId="11611332"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542A2DEB"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71307885"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6B8C7296"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0614D078"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678E3554"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r>
      <w:tr w:rsidR="005955D6" w:rsidRPr="00B45667" w14:paraId="065FFC1E" w14:textId="77777777" w:rsidTr="00EC5CC2">
        <w:trPr>
          <w:trHeight w:val="255"/>
        </w:trPr>
        <w:tc>
          <w:tcPr>
            <w:tcW w:w="0" w:type="auto"/>
            <w:vMerge/>
            <w:tcBorders>
              <w:top w:val="nil"/>
              <w:left w:val="single" w:sz="4" w:space="0" w:color="auto"/>
              <w:bottom w:val="single" w:sz="4" w:space="0" w:color="auto"/>
              <w:right w:val="single" w:sz="4" w:space="0" w:color="auto"/>
            </w:tcBorders>
            <w:vAlign w:val="center"/>
            <w:hideMark/>
          </w:tcPr>
          <w:p w14:paraId="11C09639" w14:textId="77777777" w:rsidR="005955D6" w:rsidRPr="00B45667" w:rsidRDefault="005955D6" w:rsidP="00EC5CC2">
            <w:pPr>
              <w:rPr>
                <w:rFonts w:eastAsia="Times New Roman" w:cs="Arial"/>
                <w:color w:val="000000"/>
                <w:sz w:val="14"/>
                <w:szCs w:val="14"/>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244FCC98" w14:textId="77777777" w:rsidR="005955D6" w:rsidRPr="00B45667" w:rsidRDefault="005955D6" w:rsidP="00EC5CC2">
            <w:pPr>
              <w:rPr>
                <w:rFonts w:eastAsia="Times New Roman" w:cs="Arial"/>
                <w:color w:val="000000"/>
                <w:sz w:val="14"/>
                <w:szCs w:val="14"/>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14:paraId="2468AC6D"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0" w:type="auto"/>
            <w:tcBorders>
              <w:top w:val="nil"/>
              <w:left w:val="nil"/>
              <w:bottom w:val="single" w:sz="4" w:space="0" w:color="auto"/>
              <w:right w:val="single" w:sz="4" w:space="0" w:color="auto"/>
            </w:tcBorders>
            <w:shd w:val="clear" w:color="auto" w:fill="auto"/>
            <w:noWrap/>
            <w:vAlign w:val="center"/>
            <w:hideMark/>
          </w:tcPr>
          <w:p w14:paraId="5EAB96D4"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3,997,460 </w:t>
            </w:r>
          </w:p>
        </w:tc>
        <w:tc>
          <w:tcPr>
            <w:tcW w:w="0" w:type="auto"/>
            <w:tcBorders>
              <w:top w:val="nil"/>
              <w:left w:val="nil"/>
              <w:bottom w:val="single" w:sz="4" w:space="0" w:color="auto"/>
              <w:right w:val="single" w:sz="4" w:space="0" w:color="auto"/>
            </w:tcBorders>
            <w:shd w:val="clear" w:color="auto" w:fill="auto"/>
            <w:noWrap/>
            <w:vAlign w:val="center"/>
            <w:hideMark/>
          </w:tcPr>
          <w:p w14:paraId="77C63CEC"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20,541,763 </w:t>
            </w:r>
          </w:p>
        </w:tc>
        <w:tc>
          <w:tcPr>
            <w:tcW w:w="0" w:type="auto"/>
            <w:tcBorders>
              <w:top w:val="nil"/>
              <w:left w:val="nil"/>
              <w:bottom w:val="single" w:sz="4" w:space="0" w:color="auto"/>
              <w:right w:val="single" w:sz="4" w:space="0" w:color="auto"/>
            </w:tcBorders>
            <w:shd w:val="clear" w:color="auto" w:fill="auto"/>
            <w:noWrap/>
            <w:vAlign w:val="center"/>
            <w:hideMark/>
          </w:tcPr>
          <w:p w14:paraId="0B1C17E2"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18,007,929 </w:t>
            </w:r>
          </w:p>
        </w:tc>
        <w:tc>
          <w:tcPr>
            <w:tcW w:w="0" w:type="auto"/>
            <w:tcBorders>
              <w:top w:val="nil"/>
              <w:left w:val="nil"/>
              <w:bottom w:val="single" w:sz="4" w:space="0" w:color="auto"/>
              <w:right w:val="single" w:sz="4" w:space="0" w:color="auto"/>
            </w:tcBorders>
            <w:shd w:val="clear" w:color="auto" w:fill="auto"/>
            <w:noWrap/>
            <w:vAlign w:val="center"/>
            <w:hideMark/>
          </w:tcPr>
          <w:p w14:paraId="4FCCED2D"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17,803,835 </w:t>
            </w:r>
          </w:p>
        </w:tc>
        <w:tc>
          <w:tcPr>
            <w:tcW w:w="0" w:type="auto"/>
            <w:tcBorders>
              <w:top w:val="nil"/>
              <w:left w:val="nil"/>
              <w:bottom w:val="single" w:sz="4" w:space="0" w:color="auto"/>
              <w:right w:val="single" w:sz="4" w:space="0" w:color="auto"/>
            </w:tcBorders>
            <w:shd w:val="clear" w:color="auto" w:fill="auto"/>
            <w:noWrap/>
            <w:vAlign w:val="center"/>
            <w:hideMark/>
          </w:tcPr>
          <w:p w14:paraId="03B3BA68"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18,511,083 </w:t>
            </w:r>
          </w:p>
        </w:tc>
        <w:tc>
          <w:tcPr>
            <w:tcW w:w="0" w:type="auto"/>
            <w:tcBorders>
              <w:top w:val="nil"/>
              <w:left w:val="nil"/>
              <w:bottom w:val="single" w:sz="4" w:space="0" w:color="auto"/>
              <w:right w:val="single" w:sz="4" w:space="0" w:color="auto"/>
            </w:tcBorders>
            <w:shd w:val="clear" w:color="auto" w:fill="auto"/>
            <w:noWrap/>
            <w:vAlign w:val="center"/>
            <w:hideMark/>
          </w:tcPr>
          <w:p w14:paraId="2102E034"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19,361,001 </w:t>
            </w:r>
          </w:p>
        </w:tc>
      </w:tr>
    </w:tbl>
    <w:p w14:paraId="2B57BA7B" w14:textId="77777777" w:rsidR="005955D6" w:rsidRPr="00B45667" w:rsidRDefault="005955D6" w:rsidP="005955D6">
      <w:pPr>
        <w:rPr>
          <w:rFonts w:cs="Arial"/>
          <w:sz w:val="22"/>
        </w:rPr>
      </w:pPr>
    </w:p>
    <w:p w14:paraId="5F99C145" w14:textId="77777777" w:rsidR="005955D6" w:rsidRPr="00B45667" w:rsidRDefault="005955D6" w:rsidP="005955D6">
      <w:pPr>
        <w:spacing w:after="240"/>
        <w:rPr>
          <w:rFonts w:cs="Arial"/>
          <w:sz w:val="22"/>
        </w:rPr>
      </w:pPr>
      <w:r w:rsidRPr="00B45667">
        <w:rPr>
          <w:rFonts w:cs="Arial"/>
          <w:sz w:val="22"/>
        </w:rPr>
        <w:t>Para los ejercicios siguientes a 2024, se estima la contratación de deuda a corto plazo por montos similares a los que se habían dispuesto previo a la pandemia, en el entendido de que dichas obligaciones a corto plazo se destinarán a cubrir insuficiencias de liquidez de carácter temporal, la liquidación de estas obligaciones requerirá disponibilidades presupuestales para el pago de intereses.</w:t>
      </w:r>
    </w:p>
    <w:p w14:paraId="289863F0" w14:textId="77777777" w:rsidR="005955D6" w:rsidRDefault="005955D6" w:rsidP="005955D6">
      <w:pPr>
        <w:spacing w:line="276" w:lineRule="auto"/>
        <w:rPr>
          <w:sz w:val="23"/>
          <w:szCs w:val="23"/>
        </w:rPr>
      </w:pPr>
      <w:r w:rsidRPr="00816F04">
        <w:rPr>
          <w:rFonts w:cs="Arial"/>
        </w:rPr>
        <w:t>El resto de los recursos disponibles después de cumplir con las obligaciones de deuda se destina a la inversión. En principio, la proyección plantea que los Ingresos no Etiquetados se utilicen para financiar el Gasto No Etiquetado y que los Ingresos Etiquetados costeen el Gasto Etiquetado</w:t>
      </w:r>
      <w:r>
        <w:rPr>
          <w:sz w:val="23"/>
          <w:szCs w:val="23"/>
        </w:rPr>
        <w:t>.</w:t>
      </w:r>
    </w:p>
    <w:p w14:paraId="793EA8EE" w14:textId="77777777" w:rsidR="005955D6" w:rsidRPr="00EE18EE" w:rsidRDefault="005955D6" w:rsidP="005955D6">
      <w:pPr>
        <w:spacing w:line="276" w:lineRule="auto"/>
        <w:rPr>
          <w:rFonts w:cs="Arial"/>
        </w:rPr>
      </w:pPr>
    </w:p>
    <w:p w14:paraId="73E39BE2" w14:textId="77777777" w:rsidR="005955D6" w:rsidRPr="00EE18EE" w:rsidRDefault="005955D6" w:rsidP="005955D6">
      <w:pPr>
        <w:spacing w:line="276" w:lineRule="auto"/>
        <w:rPr>
          <w:rFonts w:cs="Arial"/>
          <w:b/>
        </w:rPr>
      </w:pPr>
      <w:r w:rsidRPr="00EE18EE">
        <w:rPr>
          <w:rFonts w:cs="Arial"/>
          <w:b/>
        </w:rPr>
        <w:t>Proyección de la inversión pública</w:t>
      </w:r>
    </w:p>
    <w:p w14:paraId="7DE01CD1" w14:textId="77777777" w:rsidR="005955D6" w:rsidRPr="00EE18EE" w:rsidRDefault="005955D6" w:rsidP="005955D6">
      <w:pPr>
        <w:spacing w:line="276" w:lineRule="auto"/>
        <w:rPr>
          <w:rFonts w:cs="Arial"/>
        </w:rPr>
      </w:pPr>
    </w:p>
    <w:p w14:paraId="19BE7789" w14:textId="77777777" w:rsidR="005955D6" w:rsidRPr="00EE18EE" w:rsidRDefault="005955D6" w:rsidP="005955D6">
      <w:pPr>
        <w:spacing w:line="276" w:lineRule="auto"/>
        <w:rPr>
          <w:rFonts w:cs="Arial"/>
        </w:rPr>
      </w:pPr>
      <w:r w:rsidRPr="00EE18EE">
        <w:rPr>
          <w:rFonts w:cs="Arial"/>
        </w:rPr>
        <w:t>La inversión pública no etiquetada se proyecta a partir de la diferencia entre la proyección de los ingresos de libre disposición y la proyección de los gastos no etiquetados.</w:t>
      </w:r>
    </w:p>
    <w:p w14:paraId="3AFC951E" w14:textId="77777777" w:rsidR="005955D6" w:rsidRPr="00EE18EE" w:rsidRDefault="005955D6" w:rsidP="005955D6">
      <w:pPr>
        <w:spacing w:line="276" w:lineRule="auto"/>
        <w:rPr>
          <w:rFonts w:cs="Arial"/>
        </w:rPr>
      </w:pPr>
    </w:p>
    <w:p w14:paraId="06F16B48" w14:textId="77777777" w:rsidR="005955D6" w:rsidRPr="00EE18EE" w:rsidRDefault="0076360E" w:rsidP="005955D6">
      <w:pPr>
        <w:spacing w:line="276" w:lineRule="auto"/>
        <w:rPr>
          <w:rFonts w:cs="Arial"/>
        </w:rPr>
      </w:pPr>
      <m:oMathPara>
        <m:oMathParaPr>
          <m:jc m:val="center"/>
        </m:oMathParaPr>
        <m:oMath>
          <m:sSub>
            <m:sSubPr>
              <m:ctrlPr>
                <w:rPr>
                  <w:rFonts w:ascii="Cambria Math" w:hAnsi="Cambria Math" w:cs="Arial"/>
                </w:rPr>
              </m:ctrlPr>
            </m:sSubPr>
            <m:e>
              <m:r>
                <w:rPr>
                  <w:rFonts w:ascii="Cambria Math" w:hAnsi="Cambria Math" w:cs="Arial"/>
                </w:rPr>
                <m:t>IP</m:t>
              </m:r>
            </m:e>
            <m:sub>
              <m:r>
                <w:rPr>
                  <w:rFonts w:ascii="Cambria Math" w:hAnsi="Cambria Math" w:cs="Arial"/>
                </w:rPr>
                <m:t>n</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PI</m:t>
              </m:r>
            </m:e>
            <m:sub>
              <m:r>
                <w:rPr>
                  <w:rFonts w:ascii="Cambria Math" w:hAnsi="Cambria Math" w:cs="Arial"/>
                </w:rPr>
                <m:t>in</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PE</m:t>
              </m:r>
            </m:e>
            <m:sub>
              <m:r>
                <w:rPr>
                  <w:rFonts w:ascii="Cambria Math" w:hAnsi="Cambria Math" w:cs="Arial"/>
                </w:rPr>
                <m:t>in</m:t>
              </m:r>
            </m:sub>
          </m:sSub>
        </m:oMath>
      </m:oMathPara>
    </w:p>
    <w:p w14:paraId="76AD524A" w14:textId="77777777" w:rsidR="005955D6" w:rsidRPr="00EE18EE" w:rsidRDefault="005955D6" w:rsidP="005955D6">
      <w:pPr>
        <w:spacing w:line="276" w:lineRule="auto"/>
        <w:rPr>
          <w:rFonts w:cs="Arial"/>
        </w:rPr>
      </w:pPr>
      <w:r w:rsidRPr="00EE18EE">
        <w:rPr>
          <w:rFonts w:cs="Arial"/>
        </w:rPr>
        <w:t>Donde</w:t>
      </w:r>
      <w:r>
        <w:rPr>
          <w:rFonts w:cs="Arial"/>
        </w:rPr>
        <w:t>:</w:t>
      </w:r>
    </w:p>
    <w:p w14:paraId="723AD65E" w14:textId="77777777" w:rsidR="005955D6" w:rsidRPr="00EE18EE" w:rsidRDefault="005955D6" w:rsidP="005955D6">
      <w:pPr>
        <w:spacing w:line="276" w:lineRule="auto"/>
        <w:rPr>
          <w:rFonts w:cs="Arial"/>
        </w:rPr>
      </w:pPr>
    </w:p>
    <w:p w14:paraId="563ECD28" w14:textId="77777777" w:rsidR="005955D6" w:rsidRPr="00EE18EE" w:rsidRDefault="005955D6" w:rsidP="005955D6">
      <w:pPr>
        <w:spacing w:line="276" w:lineRule="auto"/>
        <w:rPr>
          <w:rFonts w:cs="Arial"/>
        </w:rPr>
      </w:pPr>
      <w:proofErr w:type="spellStart"/>
      <w:r w:rsidRPr="00EE18EE">
        <w:rPr>
          <w:rFonts w:cs="Arial"/>
        </w:rPr>
        <w:t>IP</w:t>
      </w:r>
      <w:r w:rsidRPr="00EE18EE">
        <w:rPr>
          <w:rFonts w:cs="Arial"/>
          <w:vertAlign w:val="subscript"/>
        </w:rPr>
        <w:t>n</w:t>
      </w:r>
      <w:proofErr w:type="spellEnd"/>
      <w:r w:rsidRPr="00EE18EE">
        <w:rPr>
          <w:rFonts w:cs="Arial"/>
        </w:rPr>
        <w:t>: Proyección de la Inversión pública no etiquetada en el periodo n</w:t>
      </w:r>
    </w:p>
    <w:p w14:paraId="42515EDC" w14:textId="77777777" w:rsidR="005955D6" w:rsidRPr="00EE18EE" w:rsidRDefault="005955D6" w:rsidP="005955D6">
      <w:pPr>
        <w:spacing w:line="276" w:lineRule="auto"/>
        <w:rPr>
          <w:rFonts w:cs="Arial"/>
        </w:rPr>
      </w:pPr>
      <w:r w:rsidRPr="00EE18EE">
        <w:rPr>
          <w:rFonts w:cs="Arial"/>
        </w:rPr>
        <w:t>∑</w:t>
      </w:r>
      <w:proofErr w:type="spellStart"/>
      <w:r w:rsidRPr="00EE18EE">
        <w:rPr>
          <w:rFonts w:cs="Arial"/>
        </w:rPr>
        <w:t>PI</w:t>
      </w:r>
      <w:r w:rsidRPr="00EE18EE">
        <w:rPr>
          <w:rFonts w:cs="Arial"/>
          <w:vertAlign w:val="subscript"/>
        </w:rPr>
        <w:t>in</w:t>
      </w:r>
      <w:proofErr w:type="spellEnd"/>
      <w:r w:rsidRPr="00EE18EE">
        <w:rPr>
          <w:rFonts w:cs="Arial"/>
        </w:rPr>
        <w:t>: Representa la proyección de los ingresos de libre disposición</w:t>
      </w:r>
    </w:p>
    <w:p w14:paraId="46B0E3E8" w14:textId="77777777" w:rsidR="005955D6" w:rsidRPr="00EE18EE" w:rsidRDefault="005955D6" w:rsidP="005955D6">
      <w:pPr>
        <w:spacing w:line="276" w:lineRule="auto"/>
        <w:rPr>
          <w:rFonts w:cs="Arial"/>
        </w:rPr>
      </w:pPr>
      <w:r w:rsidRPr="00EE18EE">
        <w:rPr>
          <w:rFonts w:cs="Arial"/>
        </w:rPr>
        <w:t>∑</w:t>
      </w:r>
      <w:proofErr w:type="spellStart"/>
      <w:r w:rsidRPr="00EE18EE">
        <w:rPr>
          <w:rFonts w:cs="Arial"/>
        </w:rPr>
        <w:t>PE</w:t>
      </w:r>
      <w:r w:rsidRPr="00EE18EE">
        <w:rPr>
          <w:rFonts w:cs="Arial"/>
          <w:vertAlign w:val="subscript"/>
        </w:rPr>
        <w:t>in</w:t>
      </w:r>
      <w:proofErr w:type="spellEnd"/>
      <w:r w:rsidRPr="00EE18EE">
        <w:rPr>
          <w:rFonts w:cs="Arial"/>
        </w:rPr>
        <w:t>: Proyección del gasto no etiquetado</w:t>
      </w:r>
    </w:p>
    <w:p w14:paraId="0B2407C9" w14:textId="77777777" w:rsidR="005955D6" w:rsidRPr="00EE18EE" w:rsidRDefault="005955D6" w:rsidP="005955D6">
      <w:pPr>
        <w:spacing w:line="276" w:lineRule="auto"/>
        <w:rPr>
          <w:rFonts w:cs="Arial"/>
        </w:rPr>
      </w:pPr>
    </w:p>
    <w:p w14:paraId="004B6EF5" w14:textId="77777777" w:rsidR="005955D6" w:rsidRDefault="005955D6" w:rsidP="005955D6">
      <w:pPr>
        <w:spacing w:line="276" w:lineRule="auto"/>
        <w:rPr>
          <w:rFonts w:cs="Arial"/>
        </w:rPr>
      </w:pPr>
      <w:r w:rsidRPr="00EE18EE">
        <w:rPr>
          <w:rFonts w:cs="Arial"/>
        </w:rPr>
        <w:t>El cálculo de la inversión pública etiquetada resulta de la diferencia entre los ingresos etiquetados proyectados y los gastos etiquetados proyectados.</w:t>
      </w:r>
    </w:p>
    <w:p w14:paraId="1265A888" w14:textId="77777777" w:rsidR="005955D6" w:rsidRDefault="005955D6" w:rsidP="005955D6">
      <w:pPr>
        <w:spacing w:line="276" w:lineRule="auto"/>
        <w:rPr>
          <w:rFonts w:cs="Arial"/>
        </w:rPr>
      </w:pPr>
    </w:p>
    <w:p w14:paraId="60FF17C9" w14:textId="77777777" w:rsidR="005955D6" w:rsidRPr="00EE18EE" w:rsidRDefault="005955D6" w:rsidP="005955D6">
      <w:pPr>
        <w:spacing w:line="276" w:lineRule="auto"/>
        <w:rPr>
          <w:rFonts w:cs="Arial"/>
          <w:b/>
        </w:rPr>
      </w:pPr>
      <w:r w:rsidRPr="00EE18EE">
        <w:rPr>
          <w:rFonts w:cs="Arial"/>
          <w:b/>
        </w:rPr>
        <w:t>Proyección de la inversión pública con déficit presupuestario</w:t>
      </w:r>
    </w:p>
    <w:p w14:paraId="35406492" w14:textId="77777777" w:rsidR="005955D6" w:rsidRPr="00EE18EE" w:rsidRDefault="005955D6" w:rsidP="005955D6">
      <w:pPr>
        <w:spacing w:line="276" w:lineRule="auto"/>
        <w:rPr>
          <w:rFonts w:cs="Arial"/>
        </w:rPr>
      </w:pPr>
    </w:p>
    <w:p w14:paraId="025EF3C2" w14:textId="77777777" w:rsidR="005955D6" w:rsidRPr="00EE18EE" w:rsidRDefault="005955D6" w:rsidP="005955D6">
      <w:pPr>
        <w:spacing w:line="276" w:lineRule="auto"/>
        <w:rPr>
          <w:rFonts w:cs="Arial"/>
        </w:rPr>
      </w:pPr>
      <w:r w:rsidRPr="00EE18EE">
        <w:rPr>
          <w:rFonts w:cs="Arial"/>
        </w:rPr>
        <w:t>Si la proyección de la inversión pública en un determinado periodo es negativa, se genera un déficit presupuestario, es decir, los ingresos proyectados son mayores a los gastos proyectados, para ello se establece la siguiente ecuación con el objetivo de distribuir el déficit sobre el gasto operativo</w:t>
      </w:r>
      <w:r w:rsidRPr="00EE18EE">
        <w:rPr>
          <w:rStyle w:val="Refdenotaalpie"/>
          <w:rFonts w:cs="Arial"/>
        </w:rPr>
        <w:footnoteReference w:id="30"/>
      </w:r>
      <w:r w:rsidRPr="00EE18EE">
        <w:rPr>
          <w:rFonts w:cs="Arial"/>
        </w:rPr>
        <w:t>.</w:t>
      </w:r>
    </w:p>
    <w:p w14:paraId="0FBA0E3B" w14:textId="77777777" w:rsidR="005955D6" w:rsidRPr="00EE18EE" w:rsidRDefault="005955D6" w:rsidP="005955D6">
      <w:pPr>
        <w:spacing w:line="276" w:lineRule="auto"/>
        <w:rPr>
          <w:rFonts w:cs="Arial"/>
        </w:rPr>
      </w:pPr>
    </w:p>
    <w:p w14:paraId="6FC09C1D" w14:textId="77777777" w:rsidR="005955D6" w:rsidRPr="00EE18EE" w:rsidRDefault="005955D6" w:rsidP="005955D6">
      <w:pPr>
        <w:spacing w:line="276" w:lineRule="auto"/>
        <w:rPr>
          <w:rFonts w:cs="Arial"/>
        </w:rPr>
      </w:pPr>
      <m:oMathPara>
        <m:oMathParaPr>
          <m:jc m:val="center"/>
        </m:oMathParaPr>
        <m:oMath>
          <m:r>
            <w:rPr>
              <w:rFonts w:ascii="Cambria Math" w:hAnsi="Cambria Math" w:cs="Arial"/>
            </w:rPr>
            <w:lastRenderedPageBreak/>
            <m:t>P</m:t>
          </m:r>
          <m:sSub>
            <m:sSubPr>
              <m:ctrlPr>
                <w:rPr>
                  <w:rFonts w:ascii="Cambria Math" w:hAnsi="Cambria Math" w:cs="Arial"/>
                </w:rPr>
              </m:ctrlPr>
            </m:sSubPr>
            <m:e>
              <m:r>
                <w:rPr>
                  <w:rFonts w:ascii="Cambria Math" w:hAnsi="Cambria Math" w:cs="Arial"/>
                </w:rPr>
                <m:t>a</m:t>
              </m:r>
            </m:e>
            <m:sub>
              <m:r>
                <w:rPr>
                  <w:rFonts w:ascii="Cambria Math" w:hAnsi="Cambria Math" w:cs="Arial"/>
                </w:rPr>
                <m:t>in</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P</m:t>
              </m:r>
            </m:e>
            <m:sub>
              <m:r>
                <w:rPr>
                  <w:rFonts w:ascii="Cambria Math" w:hAnsi="Cambria Math" w:cs="Arial"/>
                </w:rPr>
                <m:t>in</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IP</m:t>
                  </m:r>
                </m:e>
                <m:sub>
                  <m:r>
                    <w:rPr>
                      <w:rFonts w:ascii="Cambria Math" w:hAnsi="Cambria Math" w:cs="Arial"/>
                    </w:rPr>
                    <m:t>n</m:t>
                  </m:r>
                </m:sub>
              </m:sSub>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G</m:t>
                          </m:r>
                        </m:e>
                        <m:sub>
                          <m:r>
                            <w:rPr>
                              <w:rFonts w:ascii="Cambria Math" w:hAnsi="Cambria Math" w:cs="Arial"/>
                            </w:rPr>
                            <m:t>in</m:t>
                          </m:r>
                        </m:sub>
                      </m:sSub>
                    </m:num>
                    <m:den>
                      <m:r>
                        <w:rPr>
                          <w:rFonts w:ascii="Cambria Math" w:hAnsi="Cambria Math" w:cs="Arial"/>
                        </w:rPr>
                        <m:t>G</m:t>
                      </m:r>
                      <m:sSub>
                        <m:sSubPr>
                          <m:ctrlPr>
                            <w:rPr>
                              <w:rFonts w:ascii="Cambria Math" w:hAnsi="Cambria Math" w:cs="Arial"/>
                            </w:rPr>
                          </m:ctrlPr>
                        </m:sSubPr>
                        <m:e>
                          <m:r>
                            <w:rPr>
                              <w:rFonts w:ascii="Cambria Math" w:hAnsi="Cambria Math" w:cs="Arial"/>
                            </w:rPr>
                            <m:t>o</m:t>
                          </m:r>
                        </m:e>
                        <m:sub>
                          <m:r>
                            <w:rPr>
                              <w:rFonts w:ascii="Cambria Math" w:hAnsi="Cambria Math" w:cs="Arial"/>
                            </w:rPr>
                            <m:t>n</m:t>
                          </m:r>
                        </m:sub>
                      </m:sSub>
                    </m:den>
                  </m:f>
                </m:e>
              </m:d>
            </m:e>
          </m:d>
        </m:oMath>
      </m:oMathPara>
    </w:p>
    <w:p w14:paraId="4B31FB99" w14:textId="77777777" w:rsidR="005955D6" w:rsidRPr="00EE18EE" w:rsidRDefault="005955D6" w:rsidP="005955D6">
      <w:pPr>
        <w:spacing w:line="276" w:lineRule="auto"/>
        <w:rPr>
          <w:rFonts w:cs="Arial"/>
        </w:rPr>
      </w:pPr>
      <w:r w:rsidRPr="00EE18EE">
        <w:rPr>
          <w:rFonts w:cs="Arial"/>
        </w:rPr>
        <w:t>Donde:</w:t>
      </w:r>
    </w:p>
    <w:p w14:paraId="578DE82F" w14:textId="77777777" w:rsidR="005955D6" w:rsidRPr="00EE18EE" w:rsidRDefault="005955D6" w:rsidP="005955D6">
      <w:pPr>
        <w:spacing w:line="276" w:lineRule="auto"/>
        <w:rPr>
          <w:rFonts w:cs="Arial"/>
        </w:rPr>
      </w:pPr>
      <w:proofErr w:type="spellStart"/>
      <w:r w:rsidRPr="00EE18EE">
        <w:rPr>
          <w:rFonts w:cs="Arial"/>
        </w:rPr>
        <w:t>Pa</w:t>
      </w:r>
      <w:r w:rsidRPr="00EE18EE">
        <w:rPr>
          <w:rFonts w:cs="Arial"/>
          <w:vertAlign w:val="subscript"/>
        </w:rPr>
        <w:t>in</w:t>
      </w:r>
      <w:proofErr w:type="spellEnd"/>
      <w:r w:rsidRPr="00EE18EE">
        <w:rPr>
          <w:rFonts w:cs="Arial"/>
        </w:rPr>
        <w:t>: Proyección ajustada del concepto i del gasto operativo en el periodo n</w:t>
      </w:r>
    </w:p>
    <w:p w14:paraId="7A11377A" w14:textId="77777777" w:rsidR="005955D6" w:rsidRPr="00EE18EE" w:rsidRDefault="005955D6" w:rsidP="005955D6">
      <w:pPr>
        <w:spacing w:line="276" w:lineRule="auto"/>
        <w:rPr>
          <w:rFonts w:cs="Arial"/>
        </w:rPr>
      </w:pPr>
      <w:r w:rsidRPr="00EE18EE">
        <w:rPr>
          <w:rFonts w:cs="Arial"/>
        </w:rPr>
        <w:t>P</w:t>
      </w:r>
      <w:r w:rsidRPr="00EE18EE">
        <w:rPr>
          <w:rFonts w:cs="Arial"/>
          <w:vertAlign w:val="subscript"/>
        </w:rPr>
        <w:t>in</w:t>
      </w:r>
      <w:r w:rsidRPr="00EE18EE">
        <w:rPr>
          <w:rFonts w:cs="Arial"/>
        </w:rPr>
        <w:t>: Proyección del concepto i del gasto operativo en el periodo n</w:t>
      </w:r>
    </w:p>
    <w:p w14:paraId="018A2C73" w14:textId="77777777" w:rsidR="005955D6" w:rsidRPr="00EE18EE" w:rsidRDefault="005955D6" w:rsidP="005955D6">
      <w:pPr>
        <w:spacing w:line="276" w:lineRule="auto"/>
        <w:rPr>
          <w:rFonts w:cs="Arial"/>
        </w:rPr>
      </w:pPr>
      <w:proofErr w:type="spellStart"/>
      <w:r w:rsidRPr="00EE18EE">
        <w:rPr>
          <w:rFonts w:cs="Arial"/>
        </w:rPr>
        <w:t>IP</w:t>
      </w:r>
      <w:r w:rsidRPr="00EE18EE">
        <w:rPr>
          <w:rFonts w:cs="Arial"/>
          <w:vertAlign w:val="subscript"/>
        </w:rPr>
        <w:t>n</w:t>
      </w:r>
      <w:proofErr w:type="spellEnd"/>
      <w:r w:rsidRPr="00EE18EE">
        <w:rPr>
          <w:rFonts w:cs="Arial"/>
        </w:rPr>
        <w:t>: Proyección de la inversión pública en el periodo n</w:t>
      </w:r>
    </w:p>
    <w:p w14:paraId="2CD7E543" w14:textId="77777777" w:rsidR="005955D6" w:rsidRPr="00EE18EE" w:rsidRDefault="005955D6" w:rsidP="005955D6">
      <w:pPr>
        <w:spacing w:line="276" w:lineRule="auto"/>
        <w:rPr>
          <w:rFonts w:cs="Arial"/>
        </w:rPr>
      </w:pPr>
      <w:r w:rsidRPr="00EE18EE">
        <w:rPr>
          <w:rFonts w:cs="Arial"/>
        </w:rPr>
        <w:t>G</w:t>
      </w:r>
      <w:r w:rsidRPr="00EE18EE">
        <w:rPr>
          <w:rFonts w:cs="Arial"/>
          <w:vertAlign w:val="subscript"/>
        </w:rPr>
        <w:t>in</w:t>
      </w:r>
      <w:r w:rsidRPr="00EE18EE">
        <w:rPr>
          <w:rFonts w:cs="Arial"/>
        </w:rPr>
        <w:t>: Proyección del gasto operativo i en el periodo n</w:t>
      </w:r>
    </w:p>
    <w:p w14:paraId="7182F8A1" w14:textId="77777777" w:rsidR="005955D6" w:rsidRPr="00EE18EE" w:rsidRDefault="005955D6" w:rsidP="005955D6">
      <w:pPr>
        <w:spacing w:line="276" w:lineRule="auto"/>
        <w:rPr>
          <w:rFonts w:cs="Arial"/>
        </w:rPr>
      </w:pPr>
      <w:proofErr w:type="spellStart"/>
      <w:r w:rsidRPr="00EE18EE">
        <w:rPr>
          <w:rFonts w:cs="Arial"/>
        </w:rPr>
        <w:t>Go</w:t>
      </w:r>
      <w:r w:rsidRPr="00EE18EE">
        <w:rPr>
          <w:rFonts w:cs="Arial"/>
          <w:vertAlign w:val="subscript"/>
        </w:rPr>
        <w:t>n</w:t>
      </w:r>
      <w:proofErr w:type="spellEnd"/>
      <w:r w:rsidRPr="00EE18EE">
        <w:rPr>
          <w:rFonts w:cs="Arial"/>
        </w:rPr>
        <w:t>: Total del gasto operativo en el periodo n.</w:t>
      </w:r>
    </w:p>
    <w:p w14:paraId="48893428" w14:textId="77777777" w:rsidR="005955D6" w:rsidRPr="00EE18EE" w:rsidRDefault="005955D6" w:rsidP="005955D6">
      <w:pPr>
        <w:spacing w:line="276" w:lineRule="auto"/>
        <w:rPr>
          <w:rFonts w:cs="Arial"/>
        </w:rPr>
      </w:pPr>
    </w:p>
    <w:p w14:paraId="52A2C7E9" w14:textId="77777777" w:rsidR="005955D6" w:rsidRPr="00EE18EE" w:rsidRDefault="005955D6" w:rsidP="005955D6">
      <w:pPr>
        <w:spacing w:line="276" w:lineRule="auto"/>
        <w:rPr>
          <w:rFonts w:cs="Arial"/>
        </w:rPr>
      </w:pPr>
      <w:r w:rsidRPr="00EE18EE">
        <w:rPr>
          <w:rFonts w:cs="Arial"/>
        </w:rPr>
        <w:t>Con las nuevas proyecciones del gasto operativo, generamos el nuevo valor de la inversión pública proyectada (</w:t>
      </w:r>
      <w:proofErr w:type="spellStart"/>
      <w:r w:rsidRPr="00EE18EE">
        <w:rPr>
          <w:rFonts w:cs="Arial"/>
        </w:rPr>
        <w:t>IP</w:t>
      </w:r>
      <w:r w:rsidRPr="00EE18EE">
        <w:rPr>
          <w:rFonts w:cs="Arial"/>
          <w:vertAlign w:val="subscript"/>
        </w:rPr>
        <w:t>n</w:t>
      </w:r>
      <w:proofErr w:type="spellEnd"/>
      <w:r w:rsidRPr="00EE18EE">
        <w:rPr>
          <w:rFonts w:cs="Arial"/>
        </w:rPr>
        <w:t>)</w:t>
      </w:r>
      <w:r>
        <w:rPr>
          <w:rFonts w:cs="Arial"/>
        </w:rPr>
        <w:t>,</w:t>
      </w:r>
      <w:r w:rsidRPr="00EE18EE">
        <w:rPr>
          <w:rFonts w:cs="Arial"/>
        </w:rPr>
        <w:t xml:space="preserve"> repitiendo el primer paso. El proceso se replica para cada escenario en que exista un déficit.</w:t>
      </w:r>
    </w:p>
    <w:p w14:paraId="49DC0644" w14:textId="77777777" w:rsidR="005955D6" w:rsidRPr="00EE18EE" w:rsidRDefault="005955D6" w:rsidP="005955D6">
      <w:pPr>
        <w:spacing w:line="276" w:lineRule="auto"/>
        <w:rPr>
          <w:rFonts w:cs="Arial"/>
        </w:rPr>
      </w:pPr>
    </w:p>
    <w:p w14:paraId="18E949A1" w14:textId="09D1106A" w:rsidR="005955D6" w:rsidRDefault="005955D6" w:rsidP="005955D6">
      <w:pPr>
        <w:spacing w:line="276" w:lineRule="auto"/>
        <w:rPr>
          <w:rFonts w:cs="Arial"/>
        </w:rPr>
      </w:pPr>
      <w:r>
        <w:rPr>
          <w:rFonts w:cs="Arial"/>
        </w:rPr>
        <w:t xml:space="preserve">A continuación, se señalan los formatos correspondientes a los resultados de egresos, así como las proyecciones de egresos, </w:t>
      </w:r>
      <w:r w:rsidRPr="00EE18EE">
        <w:rPr>
          <w:rFonts w:cs="Arial"/>
        </w:rPr>
        <w:t>de acuerdo con lo definido en l</w:t>
      </w:r>
      <w:r>
        <w:rPr>
          <w:rFonts w:cs="Arial"/>
        </w:rPr>
        <w:t>a Ley de Disciplina Financiera</w:t>
      </w:r>
      <w:r w:rsidR="0039428D">
        <w:rPr>
          <w:rFonts w:cs="Arial"/>
        </w:rPr>
        <w:t>:</w:t>
      </w:r>
    </w:p>
    <w:p w14:paraId="50C6CBD1" w14:textId="77777777" w:rsidR="005955D6" w:rsidRDefault="005955D6" w:rsidP="005955D6">
      <w:pPr>
        <w:spacing w:line="276" w:lineRule="auto"/>
        <w:rPr>
          <w:rFonts w:cs="Arial"/>
        </w:rPr>
      </w:pPr>
    </w:p>
    <w:p w14:paraId="7585E451" w14:textId="77777777" w:rsidR="005955D6" w:rsidRPr="00EE18EE" w:rsidRDefault="005955D6" w:rsidP="005955D6">
      <w:pPr>
        <w:spacing w:line="276" w:lineRule="auto"/>
        <w:rPr>
          <w:rFonts w:cs="Arial"/>
        </w:rPr>
      </w:pPr>
      <w:r w:rsidRPr="00EE18EE">
        <w:rPr>
          <w:rFonts w:cs="Arial"/>
        </w:rPr>
        <w:t>7 b) Proyecciones de Egresos – LDF</w:t>
      </w:r>
    </w:p>
    <w:p w14:paraId="2C94FE00" w14:textId="3F417637" w:rsidR="0039428D" w:rsidRDefault="0039428D">
      <w:pPr>
        <w:jc w:val="left"/>
      </w:pPr>
      <w:r>
        <w:br w:type="page"/>
      </w:r>
    </w:p>
    <w:tbl>
      <w:tblPr>
        <w:tblW w:w="4898" w:type="pct"/>
        <w:tblCellMar>
          <w:left w:w="70" w:type="dxa"/>
          <w:right w:w="70" w:type="dxa"/>
        </w:tblCellMar>
        <w:tblLook w:val="04A0" w:firstRow="1" w:lastRow="0" w:firstColumn="1" w:lastColumn="0" w:noHBand="0" w:noVBand="1"/>
      </w:tblPr>
      <w:tblGrid>
        <w:gridCol w:w="2152"/>
        <w:gridCol w:w="1438"/>
        <w:gridCol w:w="1439"/>
        <w:gridCol w:w="1439"/>
        <w:gridCol w:w="1439"/>
        <w:gridCol w:w="1439"/>
        <w:gridCol w:w="1439"/>
      </w:tblGrid>
      <w:tr w:rsidR="005955D6" w:rsidRPr="00A068B8" w14:paraId="551CFFFD" w14:textId="77777777" w:rsidTr="0039428D">
        <w:trPr>
          <w:trHeight w:val="195"/>
        </w:trPr>
        <w:tc>
          <w:tcPr>
            <w:tcW w:w="5000" w:type="pct"/>
            <w:gridSpan w:val="7"/>
            <w:tcBorders>
              <w:top w:val="single" w:sz="4" w:space="0" w:color="auto"/>
              <w:left w:val="single" w:sz="4" w:space="0" w:color="auto"/>
              <w:bottom w:val="nil"/>
              <w:right w:val="single" w:sz="4" w:space="0" w:color="000000"/>
            </w:tcBorders>
            <w:shd w:val="clear" w:color="000000" w:fill="C0C0C0"/>
            <w:noWrap/>
            <w:hideMark/>
          </w:tcPr>
          <w:p w14:paraId="6AE1022A" w14:textId="77777777" w:rsidR="005955D6" w:rsidRPr="00A068B8" w:rsidRDefault="005955D6" w:rsidP="00EC5CC2">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lastRenderedPageBreak/>
              <w:t>Poder Ejecutivo del Gobierno del Estado de Yucatán (a)</w:t>
            </w:r>
          </w:p>
        </w:tc>
      </w:tr>
      <w:tr w:rsidR="005955D6" w:rsidRPr="00A068B8" w14:paraId="05A18240" w14:textId="77777777" w:rsidTr="0039428D">
        <w:trPr>
          <w:trHeight w:val="195"/>
        </w:trPr>
        <w:tc>
          <w:tcPr>
            <w:tcW w:w="5000" w:type="pct"/>
            <w:gridSpan w:val="7"/>
            <w:tcBorders>
              <w:top w:val="nil"/>
              <w:left w:val="single" w:sz="4" w:space="0" w:color="auto"/>
              <w:bottom w:val="nil"/>
              <w:right w:val="single" w:sz="4" w:space="0" w:color="000000"/>
            </w:tcBorders>
            <w:shd w:val="clear" w:color="000000" w:fill="C0C0C0"/>
            <w:noWrap/>
            <w:hideMark/>
          </w:tcPr>
          <w:p w14:paraId="54957B21" w14:textId="77777777" w:rsidR="005955D6" w:rsidRPr="00A068B8" w:rsidRDefault="005955D6" w:rsidP="00EC5CC2">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Proyecciones de Egresos - LDF</w:t>
            </w:r>
          </w:p>
        </w:tc>
      </w:tr>
      <w:tr w:rsidR="005955D6" w:rsidRPr="00A068B8" w14:paraId="66B37480" w14:textId="77777777" w:rsidTr="0039428D">
        <w:trPr>
          <w:trHeight w:val="195"/>
        </w:trPr>
        <w:tc>
          <w:tcPr>
            <w:tcW w:w="5000" w:type="pct"/>
            <w:gridSpan w:val="7"/>
            <w:tcBorders>
              <w:top w:val="nil"/>
              <w:left w:val="single" w:sz="4" w:space="0" w:color="auto"/>
              <w:bottom w:val="nil"/>
              <w:right w:val="single" w:sz="4" w:space="0" w:color="000000"/>
            </w:tcBorders>
            <w:shd w:val="clear" w:color="000000" w:fill="C0C0C0"/>
            <w:noWrap/>
            <w:hideMark/>
          </w:tcPr>
          <w:p w14:paraId="200E7BE3" w14:textId="77777777" w:rsidR="005955D6" w:rsidRPr="00A068B8" w:rsidRDefault="005955D6" w:rsidP="00EC5CC2">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(PESOS)</w:t>
            </w:r>
          </w:p>
        </w:tc>
      </w:tr>
      <w:tr w:rsidR="005955D6" w:rsidRPr="00A068B8" w14:paraId="66482B4E" w14:textId="77777777" w:rsidTr="0039428D">
        <w:trPr>
          <w:trHeight w:val="195"/>
        </w:trPr>
        <w:tc>
          <w:tcPr>
            <w:tcW w:w="5000" w:type="pct"/>
            <w:gridSpan w:val="7"/>
            <w:tcBorders>
              <w:top w:val="nil"/>
              <w:left w:val="single" w:sz="4" w:space="0" w:color="auto"/>
              <w:bottom w:val="nil"/>
              <w:right w:val="single" w:sz="4" w:space="0" w:color="000000"/>
            </w:tcBorders>
            <w:shd w:val="clear" w:color="000000" w:fill="C0C0C0"/>
            <w:noWrap/>
            <w:hideMark/>
          </w:tcPr>
          <w:p w14:paraId="0D8945D1" w14:textId="77777777" w:rsidR="005955D6" w:rsidRPr="00A068B8" w:rsidRDefault="005955D6" w:rsidP="00EC5CC2">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(CIFRAS NOMINALES)</w:t>
            </w:r>
          </w:p>
        </w:tc>
      </w:tr>
      <w:tr w:rsidR="0039428D" w:rsidRPr="00A068B8" w14:paraId="645534CB" w14:textId="77777777" w:rsidTr="0039428D">
        <w:trPr>
          <w:trHeight w:val="195"/>
        </w:trPr>
        <w:tc>
          <w:tcPr>
            <w:tcW w:w="998" w:type="pct"/>
            <w:tcBorders>
              <w:top w:val="single" w:sz="4" w:space="0" w:color="000000"/>
              <w:left w:val="single" w:sz="4" w:space="0" w:color="auto"/>
              <w:bottom w:val="single" w:sz="4" w:space="0" w:color="000000"/>
              <w:right w:val="single" w:sz="4" w:space="0" w:color="000000"/>
            </w:tcBorders>
            <w:shd w:val="clear" w:color="000000" w:fill="C0C0C0"/>
            <w:vAlign w:val="center"/>
            <w:hideMark/>
          </w:tcPr>
          <w:p w14:paraId="79B23B01"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Concepto (b)</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458E963D"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2024 (c)</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0A268C30"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2025 (d)</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03DCC1BE"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2026 (d)</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47014142"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2027 (d)</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16315367"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2028 (d)</w:t>
            </w:r>
          </w:p>
        </w:tc>
        <w:tc>
          <w:tcPr>
            <w:tcW w:w="667" w:type="pct"/>
            <w:tcBorders>
              <w:top w:val="single" w:sz="4" w:space="0" w:color="000000"/>
              <w:left w:val="nil"/>
              <w:bottom w:val="single" w:sz="4" w:space="0" w:color="000000"/>
              <w:right w:val="single" w:sz="4" w:space="0" w:color="auto"/>
            </w:tcBorders>
            <w:shd w:val="clear" w:color="000000" w:fill="C0C0C0"/>
            <w:vAlign w:val="center"/>
            <w:hideMark/>
          </w:tcPr>
          <w:p w14:paraId="7D594266"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2029 (d)</w:t>
            </w:r>
          </w:p>
        </w:tc>
      </w:tr>
      <w:tr w:rsidR="005955D6" w:rsidRPr="00A068B8" w14:paraId="1071DBCD"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33D745C2" w14:textId="77777777" w:rsidR="005955D6" w:rsidRPr="00A068B8" w:rsidRDefault="005955D6" w:rsidP="00EC5CC2">
            <w:pPr>
              <w:ind w:firstLineChars="100" w:firstLine="160"/>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1. Gasto No Etiquetado (1=A+B+C+D+E+F+G+H+I)</w:t>
            </w:r>
          </w:p>
        </w:tc>
        <w:tc>
          <w:tcPr>
            <w:tcW w:w="667" w:type="pct"/>
            <w:tcBorders>
              <w:top w:val="nil"/>
              <w:left w:val="nil"/>
              <w:bottom w:val="nil"/>
              <w:right w:val="single" w:sz="4" w:space="0" w:color="000000"/>
            </w:tcBorders>
            <w:shd w:val="clear" w:color="auto" w:fill="auto"/>
            <w:noWrap/>
            <w:vAlign w:val="center"/>
            <w:hideMark/>
          </w:tcPr>
          <w:p w14:paraId="649C0089"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32,553,196,577.00</w:t>
            </w:r>
          </w:p>
        </w:tc>
        <w:tc>
          <w:tcPr>
            <w:tcW w:w="667" w:type="pct"/>
            <w:tcBorders>
              <w:top w:val="nil"/>
              <w:left w:val="nil"/>
              <w:bottom w:val="nil"/>
              <w:right w:val="single" w:sz="4" w:space="0" w:color="000000"/>
            </w:tcBorders>
            <w:shd w:val="clear" w:color="auto" w:fill="auto"/>
            <w:noWrap/>
            <w:vAlign w:val="center"/>
            <w:hideMark/>
          </w:tcPr>
          <w:p w14:paraId="4FCD7889"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31,870,977,579.26</w:t>
            </w:r>
          </w:p>
        </w:tc>
        <w:tc>
          <w:tcPr>
            <w:tcW w:w="667" w:type="pct"/>
            <w:tcBorders>
              <w:top w:val="nil"/>
              <w:left w:val="nil"/>
              <w:bottom w:val="nil"/>
              <w:right w:val="single" w:sz="4" w:space="0" w:color="000000"/>
            </w:tcBorders>
            <w:shd w:val="clear" w:color="auto" w:fill="auto"/>
            <w:noWrap/>
            <w:vAlign w:val="center"/>
            <w:hideMark/>
          </w:tcPr>
          <w:p w14:paraId="189607C6"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33,569,159,634.02</w:t>
            </w:r>
          </w:p>
        </w:tc>
        <w:tc>
          <w:tcPr>
            <w:tcW w:w="667" w:type="pct"/>
            <w:tcBorders>
              <w:top w:val="nil"/>
              <w:left w:val="nil"/>
              <w:bottom w:val="nil"/>
              <w:right w:val="single" w:sz="4" w:space="0" w:color="000000"/>
            </w:tcBorders>
            <w:shd w:val="clear" w:color="auto" w:fill="auto"/>
            <w:noWrap/>
            <w:vAlign w:val="center"/>
            <w:hideMark/>
          </w:tcPr>
          <w:p w14:paraId="4EB4EEE7"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35,738,452,054.96</w:t>
            </w:r>
          </w:p>
        </w:tc>
        <w:tc>
          <w:tcPr>
            <w:tcW w:w="667" w:type="pct"/>
            <w:tcBorders>
              <w:top w:val="nil"/>
              <w:left w:val="nil"/>
              <w:bottom w:val="nil"/>
              <w:right w:val="single" w:sz="4" w:space="0" w:color="000000"/>
            </w:tcBorders>
            <w:shd w:val="clear" w:color="auto" w:fill="auto"/>
            <w:noWrap/>
            <w:vAlign w:val="center"/>
            <w:hideMark/>
          </w:tcPr>
          <w:p w14:paraId="0E3DE1B2"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37,847,301,471.90</w:t>
            </w:r>
          </w:p>
        </w:tc>
        <w:tc>
          <w:tcPr>
            <w:tcW w:w="667" w:type="pct"/>
            <w:tcBorders>
              <w:top w:val="nil"/>
              <w:left w:val="nil"/>
              <w:bottom w:val="nil"/>
              <w:right w:val="single" w:sz="4" w:space="0" w:color="auto"/>
            </w:tcBorders>
            <w:shd w:val="clear" w:color="auto" w:fill="auto"/>
            <w:noWrap/>
            <w:vAlign w:val="center"/>
            <w:hideMark/>
          </w:tcPr>
          <w:p w14:paraId="770831F8"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40,186,699,154.74</w:t>
            </w:r>
          </w:p>
        </w:tc>
      </w:tr>
      <w:tr w:rsidR="005955D6" w:rsidRPr="00A068B8" w14:paraId="3F6A814E"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7B09FFBE"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A.   Servicios Personales</w:t>
            </w:r>
          </w:p>
        </w:tc>
        <w:tc>
          <w:tcPr>
            <w:tcW w:w="667" w:type="pct"/>
            <w:tcBorders>
              <w:top w:val="nil"/>
              <w:left w:val="nil"/>
              <w:bottom w:val="nil"/>
              <w:right w:val="single" w:sz="4" w:space="0" w:color="000000"/>
            </w:tcBorders>
            <w:shd w:val="clear" w:color="auto" w:fill="auto"/>
            <w:noWrap/>
            <w:vAlign w:val="center"/>
            <w:hideMark/>
          </w:tcPr>
          <w:p w14:paraId="49A505A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7,144,709,108.00</w:t>
            </w:r>
          </w:p>
        </w:tc>
        <w:tc>
          <w:tcPr>
            <w:tcW w:w="667" w:type="pct"/>
            <w:tcBorders>
              <w:top w:val="nil"/>
              <w:left w:val="nil"/>
              <w:bottom w:val="nil"/>
              <w:right w:val="single" w:sz="4" w:space="0" w:color="000000"/>
            </w:tcBorders>
            <w:shd w:val="clear" w:color="auto" w:fill="auto"/>
            <w:noWrap/>
            <w:vAlign w:val="center"/>
            <w:hideMark/>
          </w:tcPr>
          <w:p w14:paraId="5AD775D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6,973,042,323.46</w:t>
            </w:r>
          </w:p>
        </w:tc>
        <w:tc>
          <w:tcPr>
            <w:tcW w:w="667" w:type="pct"/>
            <w:tcBorders>
              <w:top w:val="nil"/>
              <w:left w:val="nil"/>
              <w:bottom w:val="nil"/>
              <w:right w:val="single" w:sz="4" w:space="0" w:color="000000"/>
            </w:tcBorders>
            <w:shd w:val="clear" w:color="auto" w:fill="auto"/>
            <w:noWrap/>
            <w:vAlign w:val="center"/>
            <w:hideMark/>
          </w:tcPr>
          <w:p w14:paraId="16CFC71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7,336,660,654.09</w:t>
            </w:r>
          </w:p>
        </w:tc>
        <w:tc>
          <w:tcPr>
            <w:tcW w:w="667" w:type="pct"/>
            <w:tcBorders>
              <w:top w:val="nil"/>
              <w:left w:val="nil"/>
              <w:bottom w:val="nil"/>
              <w:right w:val="single" w:sz="4" w:space="0" w:color="000000"/>
            </w:tcBorders>
            <w:shd w:val="clear" w:color="auto" w:fill="auto"/>
            <w:noWrap/>
            <w:vAlign w:val="center"/>
            <w:hideMark/>
          </w:tcPr>
          <w:p w14:paraId="3C149F7B"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7,820,718,003.43</w:t>
            </w:r>
          </w:p>
        </w:tc>
        <w:tc>
          <w:tcPr>
            <w:tcW w:w="667" w:type="pct"/>
            <w:tcBorders>
              <w:top w:val="nil"/>
              <w:left w:val="nil"/>
              <w:bottom w:val="nil"/>
              <w:right w:val="single" w:sz="4" w:space="0" w:color="000000"/>
            </w:tcBorders>
            <w:shd w:val="clear" w:color="auto" w:fill="auto"/>
            <w:noWrap/>
            <w:vAlign w:val="center"/>
            <w:hideMark/>
          </w:tcPr>
          <w:p w14:paraId="7E37166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8,282,179,366.87</w:t>
            </w:r>
          </w:p>
        </w:tc>
        <w:tc>
          <w:tcPr>
            <w:tcW w:w="667" w:type="pct"/>
            <w:tcBorders>
              <w:top w:val="nil"/>
              <w:left w:val="nil"/>
              <w:bottom w:val="nil"/>
              <w:right w:val="single" w:sz="4" w:space="0" w:color="auto"/>
            </w:tcBorders>
            <w:shd w:val="clear" w:color="auto" w:fill="auto"/>
            <w:noWrap/>
            <w:vAlign w:val="center"/>
            <w:hideMark/>
          </w:tcPr>
          <w:p w14:paraId="2262B29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8,799,201,326.11</w:t>
            </w:r>
          </w:p>
        </w:tc>
      </w:tr>
      <w:tr w:rsidR="005955D6" w:rsidRPr="00A068B8" w14:paraId="5600C5D3"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73EF727C"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B.   Materiales y Suministros</w:t>
            </w:r>
          </w:p>
        </w:tc>
        <w:tc>
          <w:tcPr>
            <w:tcW w:w="667" w:type="pct"/>
            <w:tcBorders>
              <w:top w:val="nil"/>
              <w:left w:val="nil"/>
              <w:bottom w:val="nil"/>
              <w:right w:val="single" w:sz="4" w:space="0" w:color="000000"/>
            </w:tcBorders>
            <w:shd w:val="clear" w:color="auto" w:fill="auto"/>
            <w:noWrap/>
            <w:vAlign w:val="center"/>
            <w:hideMark/>
          </w:tcPr>
          <w:p w14:paraId="4408077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1,302,703,110.00</w:t>
            </w:r>
          </w:p>
        </w:tc>
        <w:tc>
          <w:tcPr>
            <w:tcW w:w="667" w:type="pct"/>
            <w:tcBorders>
              <w:top w:val="nil"/>
              <w:left w:val="nil"/>
              <w:bottom w:val="nil"/>
              <w:right w:val="single" w:sz="4" w:space="0" w:color="000000"/>
            </w:tcBorders>
            <w:shd w:val="clear" w:color="auto" w:fill="auto"/>
            <w:noWrap/>
            <w:vAlign w:val="center"/>
            <w:hideMark/>
          </w:tcPr>
          <w:p w14:paraId="03143DC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1,271,402,905.79</w:t>
            </w:r>
          </w:p>
        </w:tc>
        <w:tc>
          <w:tcPr>
            <w:tcW w:w="667" w:type="pct"/>
            <w:tcBorders>
              <w:top w:val="nil"/>
              <w:left w:val="nil"/>
              <w:bottom w:val="nil"/>
              <w:right w:val="single" w:sz="4" w:space="0" w:color="000000"/>
            </w:tcBorders>
            <w:shd w:val="clear" w:color="auto" w:fill="auto"/>
            <w:noWrap/>
            <w:vAlign w:val="center"/>
            <w:hideMark/>
          </w:tcPr>
          <w:p w14:paraId="3A9295F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1,337,701,858.34</w:t>
            </w:r>
          </w:p>
        </w:tc>
        <w:tc>
          <w:tcPr>
            <w:tcW w:w="667" w:type="pct"/>
            <w:tcBorders>
              <w:top w:val="nil"/>
              <w:left w:val="nil"/>
              <w:bottom w:val="nil"/>
              <w:right w:val="single" w:sz="4" w:space="0" w:color="000000"/>
            </w:tcBorders>
            <w:shd w:val="clear" w:color="auto" w:fill="auto"/>
            <w:noWrap/>
            <w:vAlign w:val="center"/>
            <w:hideMark/>
          </w:tcPr>
          <w:p w14:paraId="2490180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1,425,960,597.06</w:t>
            </w:r>
          </w:p>
        </w:tc>
        <w:tc>
          <w:tcPr>
            <w:tcW w:w="667" w:type="pct"/>
            <w:tcBorders>
              <w:top w:val="nil"/>
              <w:left w:val="nil"/>
              <w:bottom w:val="nil"/>
              <w:right w:val="single" w:sz="4" w:space="0" w:color="000000"/>
            </w:tcBorders>
            <w:shd w:val="clear" w:color="auto" w:fill="auto"/>
            <w:noWrap/>
            <w:vAlign w:val="center"/>
            <w:hideMark/>
          </w:tcPr>
          <w:p w14:paraId="46F763B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1,510,099,383.43</w:t>
            </w:r>
          </w:p>
        </w:tc>
        <w:tc>
          <w:tcPr>
            <w:tcW w:w="667" w:type="pct"/>
            <w:tcBorders>
              <w:top w:val="nil"/>
              <w:left w:val="nil"/>
              <w:bottom w:val="nil"/>
              <w:right w:val="single" w:sz="4" w:space="0" w:color="auto"/>
            </w:tcBorders>
            <w:shd w:val="clear" w:color="auto" w:fill="auto"/>
            <w:noWrap/>
            <w:vAlign w:val="center"/>
            <w:hideMark/>
          </w:tcPr>
          <w:p w14:paraId="1BBA52A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1,604,368,597.76</w:t>
            </w:r>
          </w:p>
        </w:tc>
      </w:tr>
      <w:tr w:rsidR="005955D6" w:rsidRPr="00A068B8" w14:paraId="4709541E"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76B21999"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C.   Servicios Generales</w:t>
            </w:r>
          </w:p>
        </w:tc>
        <w:tc>
          <w:tcPr>
            <w:tcW w:w="667" w:type="pct"/>
            <w:tcBorders>
              <w:top w:val="nil"/>
              <w:left w:val="nil"/>
              <w:bottom w:val="nil"/>
              <w:right w:val="single" w:sz="4" w:space="0" w:color="000000"/>
            </w:tcBorders>
            <w:shd w:val="clear" w:color="auto" w:fill="auto"/>
            <w:noWrap/>
            <w:vAlign w:val="center"/>
            <w:hideMark/>
          </w:tcPr>
          <w:p w14:paraId="298CFCA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3,515,907,586.00</w:t>
            </w:r>
          </w:p>
        </w:tc>
        <w:tc>
          <w:tcPr>
            <w:tcW w:w="667" w:type="pct"/>
            <w:tcBorders>
              <w:top w:val="nil"/>
              <w:left w:val="nil"/>
              <w:bottom w:val="nil"/>
              <w:right w:val="single" w:sz="4" w:space="0" w:color="000000"/>
            </w:tcBorders>
            <w:shd w:val="clear" w:color="auto" w:fill="auto"/>
            <w:noWrap/>
            <w:vAlign w:val="center"/>
            <w:hideMark/>
          </w:tcPr>
          <w:p w14:paraId="20C4F56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3,431,430,451.81</w:t>
            </w:r>
          </w:p>
        </w:tc>
        <w:tc>
          <w:tcPr>
            <w:tcW w:w="667" w:type="pct"/>
            <w:tcBorders>
              <w:top w:val="nil"/>
              <w:left w:val="nil"/>
              <w:bottom w:val="nil"/>
              <w:right w:val="single" w:sz="4" w:space="0" w:color="000000"/>
            </w:tcBorders>
            <w:shd w:val="clear" w:color="auto" w:fill="auto"/>
            <w:noWrap/>
            <w:vAlign w:val="center"/>
            <w:hideMark/>
          </w:tcPr>
          <w:p w14:paraId="3F06168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3,610,366,840.65</w:t>
            </w:r>
          </w:p>
        </w:tc>
        <w:tc>
          <w:tcPr>
            <w:tcW w:w="667" w:type="pct"/>
            <w:tcBorders>
              <w:top w:val="nil"/>
              <w:left w:val="nil"/>
              <w:bottom w:val="nil"/>
              <w:right w:val="single" w:sz="4" w:space="0" w:color="000000"/>
            </w:tcBorders>
            <w:shd w:val="clear" w:color="auto" w:fill="auto"/>
            <w:noWrap/>
            <w:vAlign w:val="center"/>
            <w:hideMark/>
          </w:tcPr>
          <w:p w14:paraId="679B0AC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3,848,571,207.11</w:t>
            </w:r>
          </w:p>
        </w:tc>
        <w:tc>
          <w:tcPr>
            <w:tcW w:w="667" w:type="pct"/>
            <w:tcBorders>
              <w:top w:val="nil"/>
              <w:left w:val="nil"/>
              <w:bottom w:val="nil"/>
              <w:right w:val="single" w:sz="4" w:space="0" w:color="000000"/>
            </w:tcBorders>
            <w:shd w:val="clear" w:color="auto" w:fill="auto"/>
            <w:noWrap/>
            <w:vAlign w:val="center"/>
            <w:hideMark/>
          </w:tcPr>
          <w:p w14:paraId="41F9C7B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4,075,656,100.82</w:t>
            </w:r>
          </w:p>
        </w:tc>
        <w:tc>
          <w:tcPr>
            <w:tcW w:w="667" w:type="pct"/>
            <w:tcBorders>
              <w:top w:val="nil"/>
              <w:left w:val="nil"/>
              <w:bottom w:val="nil"/>
              <w:right w:val="single" w:sz="4" w:space="0" w:color="auto"/>
            </w:tcBorders>
            <w:shd w:val="clear" w:color="auto" w:fill="auto"/>
            <w:noWrap/>
            <w:vAlign w:val="center"/>
            <w:hideMark/>
          </w:tcPr>
          <w:p w14:paraId="26708E2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4,330,082,334.43</w:t>
            </w:r>
          </w:p>
        </w:tc>
      </w:tr>
      <w:tr w:rsidR="005955D6" w:rsidRPr="00A068B8" w14:paraId="49C7E5C0" w14:textId="77777777" w:rsidTr="0039428D">
        <w:trPr>
          <w:trHeight w:val="566"/>
        </w:trPr>
        <w:tc>
          <w:tcPr>
            <w:tcW w:w="998" w:type="pct"/>
            <w:tcBorders>
              <w:top w:val="nil"/>
              <w:left w:val="single" w:sz="4" w:space="0" w:color="auto"/>
              <w:bottom w:val="nil"/>
              <w:right w:val="single" w:sz="4" w:space="0" w:color="000000"/>
            </w:tcBorders>
            <w:shd w:val="clear" w:color="auto" w:fill="auto"/>
            <w:hideMark/>
          </w:tcPr>
          <w:p w14:paraId="4BECCB5B"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D.   Transferencias, Asignaciones, Subsidios y Otras Ayudas</w:t>
            </w:r>
          </w:p>
        </w:tc>
        <w:tc>
          <w:tcPr>
            <w:tcW w:w="667" w:type="pct"/>
            <w:tcBorders>
              <w:top w:val="nil"/>
              <w:left w:val="nil"/>
              <w:bottom w:val="nil"/>
              <w:right w:val="single" w:sz="4" w:space="0" w:color="000000"/>
            </w:tcBorders>
            <w:shd w:val="clear" w:color="auto" w:fill="auto"/>
            <w:noWrap/>
            <w:vAlign w:val="center"/>
            <w:hideMark/>
          </w:tcPr>
          <w:p w14:paraId="56422E5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14,582,152,376.00</w:t>
            </w:r>
          </w:p>
        </w:tc>
        <w:tc>
          <w:tcPr>
            <w:tcW w:w="667" w:type="pct"/>
            <w:tcBorders>
              <w:top w:val="nil"/>
              <w:left w:val="nil"/>
              <w:bottom w:val="nil"/>
              <w:right w:val="single" w:sz="4" w:space="0" w:color="000000"/>
            </w:tcBorders>
            <w:shd w:val="clear" w:color="auto" w:fill="auto"/>
            <w:noWrap/>
            <w:vAlign w:val="center"/>
            <w:hideMark/>
          </w:tcPr>
          <w:p w14:paraId="43F86FA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14,231,785,248.07</w:t>
            </w:r>
          </w:p>
        </w:tc>
        <w:tc>
          <w:tcPr>
            <w:tcW w:w="667" w:type="pct"/>
            <w:tcBorders>
              <w:top w:val="nil"/>
              <w:left w:val="nil"/>
              <w:bottom w:val="nil"/>
              <w:right w:val="single" w:sz="4" w:space="0" w:color="000000"/>
            </w:tcBorders>
            <w:shd w:val="clear" w:color="auto" w:fill="auto"/>
            <w:noWrap/>
            <w:vAlign w:val="center"/>
            <w:hideMark/>
          </w:tcPr>
          <w:p w14:paraId="2CDF844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14,973,920,137.50</w:t>
            </w:r>
          </w:p>
        </w:tc>
        <w:tc>
          <w:tcPr>
            <w:tcW w:w="667" w:type="pct"/>
            <w:tcBorders>
              <w:top w:val="nil"/>
              <w:left w:val="nil"/>
              <w:bottom w:val="nil"/>
              <w:right w:val="single" w:sz="4" w:space="0" w:color="000000"/>
            </w:tcBorders>
            <w:shd w:val="clear" w:color="auto" w:fill="auto"/>
            <w:noWrap/>
            <w:vAlign w:val="center"/>
            <w:hideMark/>
          </w:tcPr>
          <w:p w14:paraId="15E1626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15,961,867,711.03</w:t>
            </w:r>
          </w:p>
        </w:tc>
        <w:tc>
          <w:tcPr>
            <w:tcW w:w="667" w:type="pct"/>
            <w:tcBorders>
              <w:top w:val="nil"/>
              <w:left w:val="nil"/>
              <w:bottom w:val="nil"/>
              <w:right w:val="single" w:sz="4" w:space="0" w:color="000000"/>
            </w:tcBorders>
            <w:shd w:val="clear" w:color="auto" w:fill="auto"/>
            <w:noWrap/>
            <w:vAlign w:val="center"/>
            <w:hideMark/>
          </w:tcPr>
          <w:p w14:paraId="028879B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16,903,697,506.43</w:t>
            </w:r>
          </w:p>
        </w:tc>
        <w:tc>
          <w:tcPr>
            <w:tcW w:w="667" w:type="pct"/>
            <w:tcBorders>
              <w:top w:val="nil"/>
              <w:left w:val="nil"/>
              <w:bottom w:val="nil"/>
              <w:right w:val="single" w:sz="4" w:space="0" w:color="auto"/>
            </w:tcBorders>
            <w:shd w:val="clear" w:color="auto" w:fill="auto"/>
            <w:noWrap/>
            <w:vAlign w:val="center"/>
            <w:hideMark/>
          </w:tcPr>
          <w:p w14:paraId="48B102D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17,958,924,931.00</w:t>
            </w:r>
          </w:p>
        </w:tc>
      </w:tr>
      <w:tr w:rsidR="005955D6" w:rsidRPr="00A068B8" w14:paraId="35DFA4A6"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14C5E532"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E.   Bienes Muebles, Inmuebles e Intangibles</w:t>
            </w:r>
          </w:p>
        </w:tc>
        <w:tc>
          <w:tcPr>
            <w:tcW w:w="667" w:type="pct"/>
            <w:tcBorders>
              <w:top w:val="nil"/>
              <w:left w:val="nil"/>
              <w:bottom w:val="nil"/>
              <w:right w:val="single" w:sz="4" w:space="0" w:color="000000"/>
            </w:tcBorders>
            <w:shd w:val="clear" w:color="auto" w:fill="auto"/>
            <w:noWrap/>
            <w:vAlign w:val="center"/>
            <w:hideMark/>
          </w:tcPr>
          <w:p w14:paraId="06F67EF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119,271,780.00</w:t>
            </w:r>
          </w:p>
        </w:tc>
        <w:tc>
          <w:tcPr>
            <w:tcW w:w="667" w:type="pct"/>
            <w:tcBorders>
              <w:top w:val="nil"/>
              <w:left w:val="nil"/>
              <w:bottom w:val="nil"/>
              <w:right w:val="single" w:sz="4" w:space="0" w:color="000000"/>
            </w:tcBorders>
            <w:shd w:val="clear" w:color="auto" w:fill="auto"/>
            <w:noWrap/>
            <w:vAlign w:val="center"/>
            <w:hideMark/>
          </w:tcPr>
          <w:p w14:paraId="39718E5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126,532,449.61</w:t>
            </w:r>
          </w:p>
        </w:tc>
        <w:tc>
          <w:tcPr>
            <w:tcW w:w="667" w:type="pct"/>
            <w:tcBorders>
              <w:top w:val="nil"/>
              <w:left w:val="nil"/>
              <w:bottom w:val="nil"/>
              <w:right w:val="single" w:sz="4" w:space="0" w:color="000000"/>
            </w:tcBorders>
            <w:shd w:val="clear" w:color="auto" w:fill="auto"/>
            <w:noWrap/>
            <w:vAlign w:val="center"/>
            <w:hideMark/>
          </w:tcPr>
          <w:p w14:paraId="546F6E4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134,235,112.48</w:t>
            </w:r>
          </w:p>
        </w:tc>
        <w:tc>
          <w:tcPr>
            <w:tcW w:w="667" w:type="pct"/>
            <w:tcBorders>
              <w:top w:val="nil"/>
              <w:left w:val="nil"/>
              <w:bottom w:val="nil"/>
              <w:right w:val="single" w:sz="4" w:space="0" w:color="000000"/>
            </w:tcBorders>
            <w:shd w:val="clear" w:color="auto" w:fill="auto"/>
            <w:noWrap/>
            <w:vAlign w:val="center"/>
            <w:hideMark/>
          </w:tcPr>
          <w:p w14:paraId="51E7B57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142,406,674.95</w:t>
            </w:r>
          </w:p>
        </w:tc>
        <w:tc>
          <w:tcPr>
            <w:tcW w:w="667" w:type="pct"/>
            <w:tcBorders>
              <w:top w:val="nil"/>
              <w:left w:val="nil"/>
              <w:bottom w:val="nil"/>
              <w:right w:val="single" w:sz="4" w:space="0" w:color="000000"/>
            </w:tcBorders>
            <w:shd w:val="clear" w:color="auto" w:fill="auto"/>
            <w:noWrap/>
            <w:vAlign w:val="center"/>
            <w:hideMark/>
          </w:tcPr>
          <w:p w14:paraId="4128D41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151,075,681.29</w:t>
            </w:r>
          </w:p>
        </w:tc>
        <w:tc>
          <w:tcPr>
            <w:tcW w:w="667" w:type="pct"/>
            <w:tcBorders>
              <w:top w:val="nil"/>
              <w:left w:val="nil"/>
              <w:bottom w:val="nil"/>
              <w:right w:val="single" w:sz="4" w:space="0" w:color="auto"/>
            </w:tcBorders>
            <w:shd w:val="clear" w:color="auto" w:fill="auto"/>
            <w:noWrap/>
            <w:vAlign w:val="center"/>
            <w:hideMark/>
          </w:tcPr>
          <w:p w14:paraId="565C817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160,272,413.39</w:t>
            </w:r>
          </w:p>
        </w:tc>
      </w:tr>
      <w:tr w:rsidR="005955D6" w:rsidRPr="00A068B8" w14:paraId="051C594F"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5FBC35CA"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F    Inversión Pública</w:t>
            </w:r>
          </w:p>
        </w:tc>
        <w:tc>
          <w:tcPr>
            <w:tcW w:w="667" w:type="pct"/>
            <w:tcBorders>
              <w:top w:val="nil"/>
              <w:left w:val="nil"/>
              <w:bottom w:val="nil"/>
              <w:right w:val="single" w:sz="4" w:space="0" w:color="000000"/>
            </w:tcBorders>
            <w:shd w:val="clear" w:color="auto" w:fill="auto"/>
            <w:noWrap/>
            <w:vAlign w:val="center"/>
            <w:hideMark/>
          </w:tcPr>
          <w:p w14:paraId="52687D2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0D95CA7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4684D86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716F92FB"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606688A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auto"/>
            </w:tcBorders>
            <w:shd w:val="clear" w:color="auto" w:fill="auto"/>
            <w:noWrap/>
            <w:vAlign w:val="center"/>
            <w:hideMark/>
          </w:tcPr>
          <w:p w14:paraId="5895C7B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r>
      <w:tr w:rsidR="005955D6" w:rsidRPr="00A068B8" w14:paraId="66AD1F2F"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2B9ACF4B"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G.   Inversiones Financieras y Otras Provisiones</w:t>
            </w:r>
          </w:p>
        </w:tc>
        <w:tc>
          <w:tcPr>
            <w:tcW w:w="667" w:type="pct"/>
            <w:tcBorders>
              <w:top w:val="nil"/>
              <w:left w:val="nil"/>
              <w:bottom w:val="nil"/>
              <w:right w:val="single" w:sz="4" w:space="0" w:color="000000"/>
            </w:tcBorders>
            <w:shd w:val="clear" w:color="auto" w:fill="auto"/>
            <w:noWrap/>
            <w:vAlign w:val="center"/>
            <w:hideMark/>
          </w:tcPr>
          <w:p w14:paraId="6D0F2E6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20,750,222.00</w:t>
            </w:r>
          </w:p>
        </w:tc>
        <w:tc>
          <w:tcPr>
            <w:tcW w:w="667" w:type="pct"/>
            <w:tcBorders>
              <w:top w:val="nil"/>
              <w:left w:val="nil"/>
              <w:bottom w:val="nil"/>
              <w:right w:val="single" w:sz="4" w:space="0" w:color="000000"/>
            </w:tcBorders>
            <w:shd w:val="clear" w:color="auto" w:fill="auto"/>
            <w:noWrap/>
            <w:vAlign w:val="center"/>
            <w:hideMark/>
          </w:tcPr>
          <w:p w14:paraId="7A754F6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22,013,391.76</w:t>
            </w:r>
          </w:p>
        </w:tc>
        <w:tc>
          <w:tcPr>
            <w:tcW w:w="667" w:type="pct"/>
            <w:tcBorders>
              <w:top w:val="nil"/>
              <w:left w:val="nil"/>
              <w:bottom w:val="nil"/>
              <w:right w:val="single" w:sz="4" w:space="0" w:color="000000"/>
            </w:tcBorders>
            <w:shd w:val="clear" w:color="auto" w:fill="auto"/>
            <w:noWrap/>
            <w:vAlign w:val="center"/>
            <w:hideMark/>
          </w:tcPr>
          <w:p w14:paraId="0173549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23,353,456.99</w:t>
            </w:r>
          </w:p>
        </w:tc>
        <w:tc>
          <w:tcPr>
            <w:tcW w:w="667" w:type="pct"/>
            <w:tcBorders>
              <w:top w:val="nil"/>
              <w:left w:val="nil"/>
              <w:bottom w:val="nil"/>
              <w:right w:val="single" w:sz="4" w:space="0" w:color="000000"/>
            </w:tcBorders>
            <w:shd w:val="clear" w:color="auto" w:fill="auto"/>
            <w:noWrap/>
            <w:vAlign w:val="center"/>
            <w:hideMark/>
          </w:tcPr>
          <w:p w14:paraId="4080232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24,775,098.68</w:t>
            </w:r>
          </w:p>
        </w:tc>
        <w:tc>
          <w:tcPr>
            <w:tcW w:w="667" w:type="pct"/>
            <w:tcBorders>
              <w:top w:val="nil"/>
              <w:left w:val="nil"/>
              <w:bottom w:val="nil"/>
              <w:right w:val="single" w:sz="4" w:space="0" w:color="000000"/>
            </w:tcBorders>
            <w:shd w:val="clear" w:color="auto" w:fill="auto"/>
            <w:noWrap/>
            <w:vAlign w:val="center"/>
            <w:hideMark/>
          </w:tcPr>
          <w:p w14:paraId="0ED17F4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26,283,282.81</w:t>
            </w:r>
          </w:p>
        </w:tc>
        <w:tc>
          <w:tcPr>
            <w:tcW w:w="667" w:type="pct"/>
            <w:tcBorders>
              <w:top w:val="nil"/>
              <w:left w:val="nil"/>
              <w:bottom w:val="nil"/>
              <w:right w:val="single" w:sz="4" w:space="0" w:color="auto"/>
            </w:tcBorders>
            <w:shd w:val="clear" w:color="auto" w:fill="auto"/>
            <w:noWrap/>
            <w:vAlign w:val="center"/>
            <w:hideMark/>
          </w:tcPr>
          <w:p w14:paraId="160C087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27,883,277.66</w:t>
            </w:r>
          </w:p>
        </w:tc>
      </w:tr>
      <w:tr w:rsidR="005955D6" w:rsidRPr="00A068B8" w14:paraId="43E08E00"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1A922E23"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H.   Participaciones y Aportaciones</w:t>
            </w:r>
          </w:p>
        </w:tc>
        <w:tc>
          <w:tcPr>
            <w:tcW w:w="667" w:type="pct"/>
            <w:tcBorders>
              <w:top w:val="nil"/>
              <w:left w:val="nil"/>
              <w:bottom w:val="nil"/>
              <w:right w:val="single" w:sz="4" w:space="0" w:color="000000"/>
            </w:tcBorders>
            <w:shd w:val="clear" w:color="auto" w:fill="auto"/>
            <w:noWrap/>
            <w:vAlign w:val="center"/>
            <w:hideMark/>
          </w:tcPr>
          <w:p w14:paraId="7500A2F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5,267,839,898.00</w:t>
            </w:r>
          </w:p>
        </w:tc>
        <w:tc>
          <w:tcPr>
            <w:tcW w:w="667" w:type="pct"/>
            <w:tcBorders>
              <w:top w:val="nil"/>
              <w:left w:val="nil"/>
              <w:bottom w:val="nil"/>
              <w:right w:val="single" w:sz="4" w:space="0" w:color="000000"/>
            </w:tcBorders>
            <w:shd w:val="clear" w:color="auto" w:fill="auto"/>
            <w:noWrap/>
            <w:vAlign w:val="center"/>
            <w:hideMark/>
          </w:tcPr>
          <w:p w14:paraId="3477FA8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5,588,519,651.79</w:t>
            </w:r>
          </w:p>
        </w:tc>
        <w:tc>
          <w:tcPr>
            <w:tcW w:w="667" w:type="pct"/>
            <w:tcBorders>
              <w:top w:val="nil"/>
              <w:left w:val="nil"/>
              <w:bottom w:val="nil"/>
              <w:right w:val="single" w:sz="4" w:space="0" w:color="000000"/>
            </w:tcBorders>
            <w:shd w:val="clear" w:color="auto" w:fill="auto"/>
            <w:noWrap/>
            <w:vAlign w:val="center"/>
            <w:hideMark/>
          </w:tcPr>
          <w:p w14:paraId="79D2D3F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5,928,720,785.59</w:t>
            </w:r>
          </w:p>
        </w:tc>
        <w:tc>
          <w:tcPr>
            <w:tcW w:w="667" w:type="pct"/>
            <w:tcBorders>
              <w:top w:val="nil"/>
              <w:left w:val="nil"/>
              <w:bottom w:val="nil"/>
              <w:right w:val="single" w:sz="4" w:space="0" w:color="000000"/>
            </w:tcBorders>
            <w:shd w:val="clear" w:color="auto" w:fill="auto"/>
            <w:noWrap/>
            <w:vAlign w:val="center"/>
            <w:hideMark/>
          </w:tcPr>
          <w:p w14:paraId="281BDE5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6,289,631,663.42</w:t>
            </w:r>
          </w:p>
        </w:tc>
        <w:tc>
          <w:tcPr>
            <w:tcW w:w="667" w:type="pct"/>
            <w:tcBorders>
              <w:top w:val="nil"/>
              <w:left w:val="nil"/>
              <w:bottom w:val="nil"/>
              <w:right w:val="single" w:sz="4" w:space="0" w:color="000000"/>
            </w:tcBorders>
            <w:shd w:val="clear" w:color="auto" w:fill="auto"/>
            <w:noWrap/>
            <w:vAlign w:val="center"/>
            <w:hideMark/>
          </w:tcPr>
          <w:p w14:paraId="502E720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6,672,512,990.93</w:t>
            </w:r>
          </w:p>
        </w:tc>
        <w:tc>
          <w:tcPr>
            <w:tcW w:w="667" w:type="pct"/>
            <w:tcBorders>
              <w:top w:val="nil"/>
              <w:left w:val="nil"/>
              <w:bottom w:val="nil"/>
              <w:right w:val="single" w:sz="4" w:space="0" w:color="auto"/>
            </w:tcBorders>
            <w:shd w:val="clear" w:color="auto" w:fill="auto"/>
            <w:noWrap/>
            <w:vAlign w:val="center"/>
            <w:hideMark/>
          </w:tcPr>
          <w:p w14:paraId="20D91AA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7,078,702,219.25</w:t>
            </w:r>
          </w:p>
        </w:tc>
      </w:tr>
      <w:tr w:rsidR="005955D6" w:rsidRPr="00A068B8" w14:paraId="610F13A8"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18B47037"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I.   Deuda Pública</w:t>
            </w:r>
          </w:p>
        </w:tc>
        <w:tc>
          <w:tcPr>
            <w:tcW w:w="667" w:type="pct"/>
            <w:tcBorders>
              <w:top w:val="nil"/>
              <w:left w:val="nil"/>
              <w:bottom w:val="nil"/>
              <w:right w:val="single" w:sz="4" w:space="0" w:color="000000"/>
            </w:tcBorders>
            <w:shd w:val="clear" w:color="auto" w:fill="auto"/>
            <w:noWrap/>
            <w:vAlign w:val="center"/>
            <w:hideMark/>
          </w:tcPr>
          <w:p w14:paraId="5D41BC2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599,862,497.00</w:t>
            </w:r>
          </w:p>
        </w:tc>
        <w:tc>
          <w:tcPr>
            <w:tcW w:w="667" w:type="pct"/>
            <w:tcBorders>
              <w:top w:val="nil"/>
              <w:left w:val="nil"/>
              <w:bottom w:val="nil"/>
              <w:right w:val="single" w:sz="4" w:space="0" w:color="000000"/>
            </w:tcBorders>
            <w:shd w:val="clear" w:color="auto" w:fill="auto"/>
            <w:noWrap/>
            <w:vAlign w:val="center"/>
            <w:hideMark/>
          </w:tcPr>
          <w:p w14:paraId="3DDB292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226,251,156.96</w:t>
            </w:r>
          </w:p>
        </w:tc>
        <w:tc>
          <w:tcPr>
            <w:tcW w:w="667" w:type="pct"/>
            <w:tcBorders>
              <w:top w:val="nil"/>
              <w:left w:val="nil"/>
              <w:bottom w:val="nil"/>
              <w:right w:val="single" w:sz="4" w:space="0" w:color="000000"/>
            </w:tcBorders>
            <w:shd w:val="clear" w:color="auto" w:fill="auto"/>
            <w:noWrap/>
            <w:vAlign w:val="center"/>
            <w:hideMark/>
          </w:tcPr>
          <w:p w14:paraId="1BC5F3D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224,200,788.38</w:t>
            </w:r>
          </w:p>
        </w:tc>
        <w:tc>
          <w:tcPr>
            <w:tcW w:w="667" w:type="pct"/>
            <w:tcBorders>
              <w:top w:val="nil"/>
              <w:left w:val="nil"/>
              <w:bottom w:val="nil"/>
              <w:right w:val="single" w:sz="4" w:space="0" w:color="000000"/>
            </w:tcBorders>
            <w:shd w:val="clear" w:color="auto" w:fill="auto"/>
            <w:noWrap/>
            <w:vAlign w:val="center"/>
            <w:hideMark/>
          </w:tcPr>
          <w:p w14:paraId="1427531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224,521,099.28</w:t>
            </w:r>
          </w:p>
        </w:tc>
        <w:tc>
          <w:tcPr>
            <w:tcW w:w="667" w:type="pct"/>
            <w:tcBorders>
              <w:top w:val="nil"/>
              <w:left w:val="nil"/>
              <w:bottom w:val="nil"/>
              <w:right w:val="single" w:sz="4" w:space="0" w:color="000000"/>
            </w:tcBorders>
            <w:shd w:val="clear" w:color="auto" w:fill="auto"/>
            <w:noWrap/>
            <w:vAlign w:val="center"/>
            <w:hideMark/>
          </w:tcPr>
          <w:p w14:paraId="43AAB19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225,797,159.32</w:t>
            </w:r>
          </w:p>
        </w:tc>
        <w:tc>
          <w:tcPr>
            <w:tcW w:w="667" w:type="pct"/>
            <w:tcBorders>
              <w:top w:val="nil"/>
              <w:left w:val="nil"/>
              <w:bottom w:val="nil"/>
              <w:right w:val="single" w:sz="4" w:space="0" w:color="auto"/>
            </w:tcBorders>
            <w:shd w:val="clear" w:color="auto" w:fill="auto"/>
            <w:noWrap/>
            <w:vAlign w:val="center"/>
            <w:hideMark/>
          </w:tcPr>
          <w:p w14:paraId="066B650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227,264,055.14</w:t>
            </w:r>
          </w:p>
        </w:tc>
      </w:tr>
      <w:tr w:rsidR="005955D6" w:rsidRPr="00A068B8" w14:paraId="51B39879"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1A71FFA2" w14:textId="77777777" w:rsidR="005955D6" w:rsidRPr="00A068B8" w:rsidRDefault="005955D6" w:rsidP="00EC5CC2">
            <w:pPr>
              <w:ind w:firstLineChars="100" w:firstLine="160"/>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2. Gasto Etiquetado (2=A+B+C+D+E+F+G+H+I)</w:t>
            </w:r>
          </w:p>
        </w:tc>
        <w:tc>
          <w:tcPr>
            <w:tcW w:w="667" w:type="pct"/>
            <w:tcBorders>
              <w:top w:val="nil"/>
              <w:left w:val="nil"/>
              <w:bottom w:val="nil"/>
              <w:right w:val="single" w:sz="4" w:space="0" w:color="000000"/>
            </w:tcBorders>
            <w:shd w:val="clear" w:color="auto" w:fill="auto"/>
            <w:noWrap/>
            <w:vAlign w:val="center"/>
            <w:hideMark/>
          </w:tcPr>
          <w:p w14:paraId="22689709"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23,337,241,231.00</w:t>
            </w:r>
          </w:p>
        </w:tc>
        <w:tc>
          <w:tcPr>
            <w:tcW w:w="667" w:type="pct"/>
            <w:tcBorders>
              <w:top w:val="nil"/>
              <w:left w:val="nil"/>
              <w:bottom w:val="nil"/>
              <w:right w:val="single" w:sz="4" w:space="0" w:color="000000"/>
            </w:tcBorders>
            <w:shd w:val="clear" w:color="auto" w:fill="auto"/>
            <w:noWrap/>
            <w:vAlign w:val="center"/>
            <w:hideMark/>
          </w:tcPr>
          <w:p w14:paraId="2176FC0E"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24,743,455,708.46</w:t>
            </w:r>
          </w:p>
        </w:tc>
        <w:tc>
          <w:tcPr>
            <w:tcW w:w="667" w:type="pct"/>
            <w:tcBorders>
              <w:top w:val="nil"/>
              <w:left w:val="nil"/>
              <w:bottom w:val="nil"/>
              <w:right w:val="single" w:sz="4" w:space="0" w:color="000000"/>
            </w:tcBorders>
            <w:shd w:val="clear" w:color="auto" w:fill="auto"/>
            <w:noWrap/>
            <w:vAlign w:val="center"/>
            <w:hideMark/>
          </w:tcPr>
          <w:p w14:paraId="6CB05902"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26,056,190,704.98</w:t>
            </w:r>
          </w:p>
        </w:tc>
        <w:tc>
          <w:tcPr>
            <w:tcW w:w="667" w:type="pct"/>
            <w:tcBorders>
              <w:top w:val="nil"/>
              <w:left w:val="nil"/>
              <w:bottom w:val="nil"/>
              <w:right w:val="single" w:sz="4" w:space="0" w:color="000000"/>
            </w:tcBorders>
            <w:shd w:val="clear" w:color="auto" w:fill="auto"/>
            <w:noWrap/>
            <w:vAlign w:val="center"/>
            <w:hideMark/>
          </w:tcPr>
          <w:p w14:paraId="44539D35"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27,538,046,090.94</w:t>
            </w:r>
          </w:p>
        </w:tc>
        <w:tc>
          <w:tcPr>
            <w:tcW w:w="667" w:type="pct"/>
            <w:tcBorders>
              <w:top w:val="nil"/>
              <w:left w:val="nil"/>
              <w:bottom w:val="nil"/>
              <w:right w:val="single" w:sz="4" w:space="0" w:color="000000"/>
            </w:tcBorders>
            <w:shd w:val="clear" w:color="auto" w:fill="auto"/>
            <w:noWrap/>
            <w:vAlign w:val="center"/>
            <w:hideMark/>
          </w:tcPr>
          <w:p w14:paraId="56C2E147"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29,057,816,889.59</w:t>
            </w:r>
          </w:p>
        </w:tc>
        <w:tc>
          <w:tcPr>
            <w:tcW w:w="667" w:type="pct"/>
            <w:tcBorders>
              <w:top w:val="nil"/>
              <w:left w:val="nil"/>
              <w:bottom w:val="nil"/>
              <w:right w:val="single" w:sz="4" w:space="0" w:color="auto"/>
            </w:tcBorders>
            <w:shd w:val="clear" w:color="auto" w:fill="auto"/>
            <w:noWrap/>
            <w:vAlign w:val="center"/>
            <w:hideMark/>
          </w:tcPr>
          <w:p w14:paraId="0D4957A2"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30,690,459,854.34</w:t>
            </w:r>
          </w:p>
        </w:tc>
      </w:tr>
      <w:tr w:rsidR="005955D6" w:rsidRPr="00A068B8" w14:paraId="33D284AB"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71ED43C1"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A.   Servicios Personales</w:t>
            </w:r>
          </w:p>
        </w:tc>
        <w:tc>
          <w:tcPr>
            <w:tcW w:w="667" w:type="pct"/>
            <w:tcBorders>
              <w:top w:val="nil"/>
              <w:left w:val="nil"/>
              <w:bottom w:val="nil"/>
              <w:right w:val="single" w:sz="4" w:space="0" w:color="000000"/>
            </w:tcBorders>
            <w:shd w:val="clear" w:color="auto" w:fill="auto"/>
            <w:noWrap/>
            <w:vAlign w:val="center"/>
            <w:hideMark/>
          </w:tcPr>
          <w:p w14:paraId="364D2F3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8,631,914,306.00</w:t>
            </w:r>
          </w:p>
        </w:tc>
        <w:tc>
          <w:tcPr>
            <w:tcW w:w="667" w:type="pct"/>
            <w:tcBorders>
              <w:top w:val="nil"/>
              <w:left w:val="nil"/>
              <w:bottom w:val="nil"/>
              <w:right w:val="single" w:sz="4" w:space="0" w:color="000000"/>
            </w:tcBorders>
            <w:shd w:val="clear" w:color="auto" w:fill="auto"/>
            <w:noWrap/>
            <w:vAlign w:val="center"/>
            <w:hideMark/>
          </w:tcPr>
          <w:p w14:paraId="4A19EED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8,915,903,080.52</w:t>
            </w:r>
          </w:p>
        </w:tc>
        <w:tc>
          <w:tcPr>
            <w:tcW w:w="667" w:type="pct"/>
            <w:tcBorders>
              <w:top w:val="nil"/>
              <w:left w:val="nil"/>
              <w:bottom w:val="nil"/>
              <w:right w:val="single" w:sz="4" w:space="0" w:color="000000"/>
            </w:tcBorders>
            <w:shd w:val="clear" w:color="auto" w:fill="auto"/>
            <w:noWrap/>
            <w:vAlign w:val="center"/>
            <w:hideMark/>
          </w:tcPr>
          <w:p w14:paraId="5FEC39A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9,209,235,046.05</w:t>
            </w:r>
          </w:p>
        </w:tc>
        <w:tc>
          <w:tcPr>
            <w:tcW w:w="667" w:type="pct"/>
            <w:tcBorders>
              <w:top w:val="nil"/>
              <w:left w:val="nil"/>
              <w:bottom w:val="nil"/>
              <w:right w:val="single" w:sz="4" w:space="0" w:color="000000"/>
            </w:tcBorders>
            <w:shd w:val="clear" w:color="auto" w:fill="auto"/>
            <w:noWrap/>
            <w:vAlign w:val="center"/>
            <w:hideMark/>
          </w:tcPr>
          <w:p w14:paraId="046C47B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9,512,217,592.25</w:t>
            </w:r>
          </w:p>
        </w:tc>
        <w:tc>
          <w:tcPr>
            <w:tcW w:w="667" w:type="pct"/>
            <w:tcBorders>
              <w:top w:val="nil"/>
              <w:left w:val="nil"/>
              <w:bottom w:val="nil"/>
              <w:right w:val="single" w:sz="4" w:space="0" w:color="000000"/>
            </w:tcBorders>
            <w:shd w:val="clear" w:color="auto" w:fill="auto"/>
            <w:noWrap/>
            <w:vAlign w:val="center"/>
            <w:hideMark/>
          </w:tcPr>
          <w:p w14:paraId="4908B42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9,825,168,221.88</w:t>
            </w:r>
          </w:p>
        </w:tc>
        <w:tc>
          <w:tcPr>
            <w:tcW w:w="667" w:type="pct"/>
            <w:tcBorders>
              <w:top w:val="nil"/>
              <w:left w:val="nil"/>
              <w:bottom w:val="nil"/>
              <w:right w:val="single" w:sz="4" w:space="0" w:color="auto"/>
            </w:tcBorders>
            <w:shd w:val="clear" w:color="auto" w:fill="auto"/>
            <w:noWrap/>
            <w:vAlign w:val="center"/>
            <w:hideMark/>
          </w:tcPr>
          <w:p w14:paraId="6DF38F6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10,148,414,883.50</w:t>
            </w:r>
          </w:p>
        </w:tc>
      </w:tr>
      <w:tr w:rsidR="005955D6" w:rsidRPr="00A068B8" w14:paraId="235381B4"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2E386AF7"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B.   Materiales y Suministros</w:t>
            </w:r>
          </w:p>
        </w:tc>
        <w:tc>
          <w:tcPr>
            <w:tcW w:w="667" w:type="pct"/>
            <w:tcBorders>
              <w:top w:val="nil"/>
              <w:left w:val="nil"/>
              <w:bottom w:val="nil"/>
              <w:right w:val="single" w:sz="4" w:space="0" w:color="000000"/>
            </w:tcBorders>
            <w:shd w:val="clear" w:color="auto" w:fill="auto"/>
            <w:noWrap/>
            <w:vAlign w:val="center"/>
            <w:hideMark/>
          </w:tcPr>
          <w:p w14:paraId="456C4D3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116,693,241.00</w:t>
            </w:r>
          </w:p>
        </w:tc>
        <w:tc>
          <w:tcPr>
            <w:tcW w:w="667" w:type="pct"/>
            <w:tcBorders>
              <w:top w:val="nil"/>
              <w:left w:val="nil"/>
              <w:bottom w:val="nil"/>
              <w:right w:val="single" w:sz="4" w:space="0" w:color="000000"/>
            </w:tcBorders>
            <w:shd w:val="clear" w:color="auto" w:fill="auto"/>
            <w:noWrap/>
            <w:vAlign w:val="center"/>
            <w:hideMark/>
          </w:tcPr>
          <w:p w14:paraId="66DAF56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121,908,633.91</w:t>
            </w:r>
          </w:p>
        </w:tc>
        <w:tc>
          <w:tcPr>
            <w:tcW w:w="667" w:type="pct"/>
            <w:tcBorders>
              <w:top w:val="nil"/>
              <w:left w:val="nil"/>
              <w:bottom w:val="nil"/>
              <w:right w:val="single" w:sz="4" w:space="0" w:color="000000"/>
            </w:tcBorders>
            <w:shd w:val="clear" w:color="auto" w:fill="auto"/>
            <w:noWrap/>
            <w:vAlign w:val="center"/>
            <w:hideMark/>
          </w:tcPr>
          <w:p w14:paraId="7905094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127,357,119.35</w:t>
            </w:r>
          </w:p>
        </w:tc>
        <w:tc>
          <w:tcPr>
            <w:tcW w:w="667" w:type="pct"/>
            <w:tcBorders>
              <w:top w:val="nil"/>
              <w:left w:val="nil"/>
              <w:bottom w:val="nil"/>
              <w:right w:val="single" w:sz="4" w:space="0" w:color="000000"/>
            </w:tcBorders>
            <w:shd w:val="clear" w:color="auto" w:fill="auto"/>
            <w:noWrap/>
            <w:vAlign w:val="center"/>
            <w:hideMark/>
          </w:tcPr>
          <w:p w14:paraId="514267C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133,049,114.97</w:t>
            </w:r>
          </w:p>
        </w:tc>
        <w:tc>
          <w:tcPr>
            <w:tcW w:w="667" w:type="pct"/>
            <w:tcBorders>
              <w:top w:val="nil"/>
              <w:left w:val="nil"/>
              <w:bottom w:val="nil"/>
              <w:right w:val="single" w:sz="4" w:space="0" w:color="000000"/>
            </w:tcBorders>
            <w:shd w:val="clear" w:color="auto" w:fill="auto"/>
            <w:noWrap/>
            <w:vAlign w:val="center"/>
            <w:hideMark/>
          </w:tcPr>
          <w:p w14:paraId="7B93F59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138,995,504.02</w:t>
            </w:r>
          </w:p>
        </w:tc>
        <w:tc>
          <w:tcPr>
            <w:tcW w:w="667" w:type="pct"/>
            <w:tcBorders>
              <w:top w:val="nil"/>
              <w:left w:val="nil"/>
              <w:bottom w:val="nil"/>
              <w:right w:val="single" w:sz="4" w:space="0" w:color="auto"/>
            </w:tcBorders>
            <w:shd w:val="clear" w:color="auto" w:fill="auto"/>
            <w:noWrap/>
            <w:vAlign w:val="center"/>
            <w:hideMark/>
          </w:tcPr>
          <w:p w14:paraId="76407EF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145,207,656.15</w:t>
            </w:r>
          </w:p>
        </w:tc>
      </w:tr>
      <w:tr w:rsidR="005955D6" w:rsidRPr="00A068B8" w14:paraId="7EFAD1AA"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55A3A43D"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C.   Servicios Generales</w:t>
            </w:r>
          </w:p>
        </w:tc>
        <w:tc>
          <w:tcPr>
            <w:tcW w:w="667" w:type="pct"/>
            <w:tcBorders>
              <w:top w:val="nil"/>
              <w:left w:val="nil"/>
              <w:bottom w:val="nil"/>
              <w:right w:val="single" w:sz="4" w:space="0" w:color="000000"/>
            </w:tcBorders>
            <w:shd w:val="clear" w:color="auto" w:fill="auto"/>
            <w:noWrap/>
            <w:vAlign w:val="center"/>
            <w:hideMark/>
          </w:tcPr>
          <w:p w14:paraId="01E0ADC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509,883,434.00</w:t>
            </w:r>
          </w:p>
        </w:tc>
        <w:tc>
          <w:tcPr>
            <w:tcW w:w="667" w:type="pct"/>
            <w:tcBorders>
              <w:top w:val="nil"/>
              <w:left w:val="nil"/>
              <w:bottom w:val="nil"/>
              <w:right w:val="single" w:sz="4" w:space="0" w:color="000000"/>
            </w:tcBorders>
            <w:shd w:val="clear" w:color="auto" w:fill="auto"/>
            <w:noWrap/>
            <w:vAlign w:val="center"/>
            <w:hideMark/>
          </w:tcPr>
          <w:p w14:paraId="23784BB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540,922,588.04</w:t>
            </w:r>
          </w:p>
        </w:tc>
        <w:tc>
          <w:tcPr>
            <w:tcW w:w="667" w:type="pct"/>
            <w:tcBorders>
              <w:top w:val="nil"/>
              <w:left w:val="nil"/>
              <w:bottom w:val="nil"/>
              <w:right w:val="single" w:sz="4" w:space="0" w:color="000000"/>
            </w:tcBorders>
            <w:shd w:val="clear" w:color="auto" w:fill="auto"/>
            <w:noWrap/>
            <w:vAlign w:val="center"/>
            <w:hideMark/>
          </w:tcPr>
          <w:p w14:paraId="58FCA45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573,851,250.59</w:t>
            </w:r>
          </w:p>
        </w:tc>
        <w:tc>
          <w:tcPr>
            <w:tcW w:w="667" w:type="pct"/>
            <w:tcBorders>
              <w:top w:val="nil"/>
              <w:left w:val="nil"/>
              <w:bottom w:val="nil"/>
              <w:right w:val="single" w:sz="4" w:space="0" w:color="000000"/>
            </w:tcBorders>
            <w:shd w:val="clear" w:color="auto" w:fill="auto"/>
            <w:noWrap/>
            <w:vAlign w:val="center"/>
            <w:hideMark/>
          </w:tcPr>
          <w:p w14:paraId="6F3867D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608,784,445.47</w:t>
            </w:r>
          </w:p>
        </w:tc>
        <w:tc>
          <w:tcPr>
            <w:tcW w:w="667" w:type="pct"/>
            <w:tcBorders>
              <w:top w:val="nil"/>
              <w:left w:val="nil"/>
              <w:bottom w:val="nil"/>
              <w:right w:val="single" w:sz="4" w:space="0" w:color="000000"/>
            </w:tcBorders>
            <w:shd w:val="clear" w:color="auto" w:fill="auto"/>
            <w:noWrap/>
            <w:vAlign w:val="center"/>
            <w:hideMark/>
          </w:tcPr>
          <w:p w14:paraId="61F416E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645,844,198.59</w:t>
            </w:r>
          </w:p>
        </w:tc>
        <w:tc>
          <w:tcPr>
            <w:tcW w:w="667" w:type="pct"/>
            <w:tcBorders>
              <w:top w:val="nil"/>
              <w:left w:val="nil"/>
              <w:bottom w:val="nil"/>
              <w:right w:val="single" w:sz="4" w:space="0" w:color="auto"/>
            </w:tcBorders>
            <w:shd w:val="clear" w:color="auto" w:fill="auto"/>
            <w:noWrap/>
            <w:vAlign w:val="center"/>
            <w:hideMark/>
          </w:tcPr>
          <w:p w14:paraId="6C1F11C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685,159,964.18</w:t>
            </w:r>
          </w:p>
        </w:tc>
      </w:tr>
      <w:tr w:rsidR="005955D6" w:rsidRPr="00A068B8" w14:paraId="28FC5CA3" w14:textId="77777777" w:rsidTr="0039428D">
        <w:trPr>
          <w:trHeight w:val="566"/>
        </w:trPr>
        <w:tc>
          <w:tcPr>
            <w:tcW w:w="998" w:type="pct"/>
            <w:tcBorders>
              <w:top w:val="nil"/>
              <w:left w:val="single" w:sz="4" w:space="0" w:color="auto"/>
              <w:bottom w:val="nil"/>
              <w:right w:val="single" w:sz="4" w:space="0" w:color="000000"/>
            </w:tcBorders>
            <w:shd w:val="clear" w:color="auto" w:fill="auto"/>
            <w:hideMark/>
          </w:tcPr>
          <w:p w14:paraId="774A720C"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D.   Transferencias, Asignaciones, Subsidios y Otras Ayudas</w:t>
            </w:r>
          </w:p>
        </w:tc>
        <w:tc>
          <w:tcPr>
            <w:tcW w:w="667" w:type="pct"/>
            <w:tcBorders>
              <w:top w:val="nil"/>
              <w:left w:val="nil"/>
              <w:bottom w:val="nil"/>
              <w:right w:val="single" w:sz="4" w:space="0" w:color="000000"/>
            </w:tcBorders>
            <w:shd w:val="clear" w:color="auto" w:fill="auto"/>
            <w:noWrap/>
            <w:vAlign w:val="center"/>
            <w:hideMark/>
          </w:tcPr>
          <w:p w14:paraId="7E0629F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8,160,925,005.00</w:t>
            </w:r>
          </w:p>
        </w:tc>
        <w:tc>
          <w:tcPr>
            <w:tcW w:w="667" w:type="pct"/>
            <w:tcBorders>
              <w:top w:val="nil"/>
              <w:left w:val="nil"/>
              <w:bottom w:val="nil"/>
              <w:right w:val="single" w:sz="4" w:space="0" w:color="000000"/>
            </w:tcBorders>
            <w:shd w:val="clear" w:color="auto" w:fill="auto"/>
            <w:noWrap/>
            <w:vAlign w:val="center"/>
            <w:hideMark/>
          </w:tcPr>
          <w:p w14:paraId="4D8519C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8,405,752,755.15</w:t>
            </w:r>
          </w:p>
        </w:tc>
        <w:tc>
          <w:tcPr>
            <w:tcW w:w="667" w:type="pct"/>
            <w:tcBorders>
              <w:top w:val="nil"/>
              <w:left w:val="nil"/>
              <w:bottom w:val="nil"/>
              <w:right w:val="single" w:sz="4" w:space="0" w:color="000000"/>
            </w:tcBorders>
            <w:shd w:val="clear" w:color="auto" w:fill="auto"/>
            <w:noWrap/>
            <w:vAlign w:val="center"/>
            <w:hideMark/>
          </w:tcPr>
          <w:p w14:paraId="063B164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8,657,925,337.80</w:t>
            </w:r>
          </w:p>
        </w:tc>
        <w:tc>
          <w:tcPr>
            <w:tcW w:w="667" w:type="pct"/>
            <w:tcBorders>
              <w:top w:val="nil"/>
              <w:left w:val="nil"/>
              <w:bottom w:val="nil"/>
              <w:right w:val="single" w:sz="4" w:space="0" w:color="000000"/>
            </w:tcBorders>
            <w:shd w:val="clear" w:color="auto" w:fill="auto"/>
            <w:noWrap/>
            <w:vAlign w:val="center"/>
            <w:hideMark/>
          </w:tcPr>
          <w:p w14:paraId="23D1741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8,917,663,097.94</w:t>
            </w:r>
          </w:p>
        </w:tc>
        <w:tc>
          <w:tcPr>
            <w:tcW w:w="667" w:type="pct"/>
            <w:tcBorders>
              <w:top w:val="nil"/>
              <w:left w:val="nil"/>
              <w:bottom w:val="nil"/>
              <w:right w:val="single" w:sz="4" w:space="0" w:color="000000"/>
            </w:tcBorders>
            <w:shd w:val="clear" w:color="auto" w:fill="auto"/>
            <w:noWrap/>
            <w:vAlign w:val="center"/>
            <w:hideMark/>
          </w:tcPr>
          <w:p w14:paraId="35602E5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9,185,192,990.88</w:t>
            </w:r>
          </w:p>
        </w:tc>
        <w:tc>
          <w:tcPr>
            <w:tcW w:w="667" w:type="pct"/>
            <w:tcBorders>
              <w:top w:val="nil"/>
              <w:left w:val="nil"/>
              <w:bottom w:val="nil"/>
              <w:right w:val="single" w:sz="4" w:space="0" w:color="auto"/>
            </w:tcBorders>
            <w:shd w:val="clear" w:color="auto" w:fill="auto"/>
            <w:noWrap/>
            <w:vAlign w:val="center"/>
            <w:hideMark/>
          </w:tcPr>
          <w:p w14:paraId="45DF779B"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9,460,748,780.60</w:t>
            </w:r>
          </w:p>
        </w:tc>
      </w:tr>
      <w:tr w:rsidR="005955D6" w:rsidRPr="00A068B8" w14:paraId="1F6E71D7"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747A9F32"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E.   Bienes Muebles, Inmuebles e Intangibles</w:t>
            </w:r>
          </w:p>
        </w:tc>
        <w:tc>
          <w:tcPr>
            <w:tcW w:w="667" w:type="pct"/>
            <w:tcBorders>
              <w:top w:val="nil"/>
              <w:left w:val="nil"/>
              <w:bottom w:val="nil"/>
              <w:right w:val="single" w:sz="4" w:space="0" w:color="000000"/>
            </w:tcBorders>
            <w:shd w:val="clear" w:color="auto" w:fill="auto"/>
            <w:noWrap/>
            <w:vAlign w:val="center"/>
            <w:hideMark/>
          </w:tcPr>
          <w:p w14:paraId="1F3A340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4,064,563.00</w:t>
            </w:r>
          </w:p>
        </w:tc>
        <w:tc>
          <w:tcPr>
            <w:tcW w:w="667" w:type="pct"/>
            <w:tcBorders>
              <w:top w:val="nil"/>
              <w:left w:val="nil"/>
              <w:bottom w:val="nil"/>
              <w:right w:val="single" w:sz="4" w:space="0" w:color="000000"/>
            </w:tcBorders>
            <w:shd w:val="clear" w:color="auto" w:fill="auto"/>
            <w:noWrap/>
            <w:vAlign w:val="center"/>
            <w:hideMark/>
          </w:tcPr>
          <w:p w14:paraId="16EADBEB"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4,311,993.27</w:t>
            </w:r>
          </w:p>
        </w:tc>
        <w:tc>
          <w:tcPr>
            <w:tcW w:w="667" w:type="pct"/>
            <w:tcBorders>
              <w:top w:val="nil"/>
              <w:left w:val="nil"/>
              <w:bottom w:val="nil"/>
              <w:right w:val="single" w:sz="4" w:space="0" w:color="000000"/>
            </w:tcBorders>
            <w:shd w:val="clear" w:color="auto" w:fill="auto"/>
            <w:noWrap/>
            <w:vAlign w:val="center"/>
            <w:hideMark/>
          </w:tcPr>
          <w:p w14:paraId="4B03850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4,574,485.86</w:t>
            </w:r>
          </w:p>
        </w:tc>
        <w:tc>
          <w:tcPr>
            <w:tcW w:w="667" w:type="pct"/>
            <w:tcBorders>
              <w:top w:val="nil"/>
              <w:left w:val="nil"/>
              <w:bottom w:val="nil"/>
              <w:right w:val="single" w:sz="4" w:space="0" w:color="000000"/>
            </w:tcBorders>
            <w:shd w:val="clear" w:color="auto" w:fill="auto"/>
            <w:noWrap/>
            <w:vAlign w:val="center"/>
            <w:hideMark/>
          </w:tcPr>
          <w:p w14:paraId="6112983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4,852,957.69</w:t>
            </w:r>
          </w:p>
        </w:tc>
        <w:tc>
          <w:tcPr>
            <w:tcW w:w="667" w:type="pct"/>
            <w:tcBorders>
              <w:top w:val="nil"/>
              <w:left w:val="nil"/>
              <w:bottom w:val="nil"/>
              <w:right w:val="single" w:sz="4" w:space="0" w:color="000000"/>
            </w:tcBorders>
            <w:shd w:val="clear" w:color="auto" w:fill="auto"/>
            <w:noWrap/>
            <w:vAlign w:val="center"/>
            <w:hideMark/>
          </w:tcPr>
          <w:p w14:paraId="21670EF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5,148,381.49</w:t>
            </w:r>
          </w:p>
        </w:tc>
        <w:tc>
          <w:tcPr>
            <w:tcW w:w="667" w:type="pct"/>
            <w:tcBorders>
              <w:top w:val="nil"/>
              <w:left w:val="nil"/>
              <w:bottom w:val="nil"/>
              <w:right w:val="single" w:sz="4" w:space="0" w:color="auto"/>
            </w:tcBorders>
            <w:shd w:val="clear" w:color="auto" w:fill="auto"/>
            <w:noWrap/>
            <w:vAlign w:val="center"/>
            <w:hideMark/>
          </w:tcPr>
          <w:p w14:paraId="09B5D30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5,461,789.21</w:t>
            </w:r>
          </w:p>
        </w:tc>
      </w:tr>
      <w:tr w:rsidR="005955D6" w:rsidRPr="00A068B8" w14:paraId="681F72DA"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6B120FF5"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F    Inversión Pública</w:t>
            </w:r>
          </w:p>
        </w:tc>
        <w:tc>
          <w:tcPr>
            <w:tcW w:w="667" w:type="pct"/>
            <w:tcBorders>
              <w:top w:val="nil"/>
              <w:left w:val="nil"/>
              <w:bottom w:val="nil"/>
              <w:right w:val="single" w:sz="4" w:space="0" w:color="000000"/>
            </w:tcBorders>
            <w:shd w:val="clear" w:color="auto" w:fill="auto"/>
            <w:noWrap/>
            <w:vAlign w:val="center"/>
            <w:hideMark/>
          </w:tcPr>
          <w:p w14:paraId="2EFB157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136,751,427.00</w:t>
            </w:r>
          </w:p>
        </w:tc>
        <w:tc>
          <w:tcPr>
            <w:tcW w:w="667" w:type="pct"/>
            <w:tcBorders>
              <w:top w:val="nil"/>
              <w:left w:val="nil"/>
              <w:bottom w:val="nil"/>
              <w:right w:val="single" w:sz="4" w:space="0" w:color="000000"/>
            </w:tcBorders>
            <w:shd w:val="clear" w:color="auto" w:fill="auto"/>
            <w:noWrap/>
            <w:vAlign w:val="center"/>
            <w:hideMark/>
          </w:tcPr>
          <w:p w14:paraId="7172C8E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681,973,928.41</w:t>
            </w:r>
          </w:p>
        </w:tc>
        <w:tc>
          <w:tcPr>
            <w:tcW w:w="667" w:type="pct"/>
            <w:tcBorders>
              <w:top w:val="nil"/>
              <w:left w:val="nil"/>
              <w:bottom w:val="nil"/>
              <w:right w:val="single" w:sz="4" w:space="0" w:color="000000"/>
            </w:tcBorders>
            <w:shd w:val="clear" w:color="auto" w:fill="auto"/>
            <w:noWrap/>
            <w:vAlign w:val="center"/>
            <w:hideMark/>
          </w:tcPr>
          <w:p w14:paraId="5B91FD8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1,184,609,820.91</w:t>
            </w:r>
          </w:p>
        </w:tc>
        <w:tc>
          <w:tcPr>
            <w:tcW w:w="667" w:type="pct"/>
            <w:tcBorders>
              <w:top w:val="nil"/>
              <w:left w:val="nil"/>
              <w:bottom w:val="nil"/>
              <w:right w:val="single" w:sz="4" w:space="0" w:color="000000"/>
            </w:tcBorders>
            <w:shd w:val="clear" w:color="auto" w:fill="auto"/>
            <w:noWrap/>
            <w:vAlign w:val="center"/>
            <w:hideMark/>
          </w:tcPr>
          <w:p w14:paraId="0AB7826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1,748,815,694.60</w:t>
            </w:r>
          </w:p>
        </w:tc>
        <w:tc>
          <w:tcPr>
            <w:tcW w:w="667" w:type="pct"/>
            <w:tcBorders>
              <w:top w:val="nil"/>
              <w:left w:val="nil"/>
              <w:bottom w:val="nil"/>
              <w:right w:val="single" w:sz="4" w:space="0" w:color="000000"/>
            </w:tcBorders>
            <w:shd w:val="clear" w:color="auto" w:fill="auto"/>
            <w:noWrap/>
            <w:vAlign w:val="center"/>
            <w:hideMark/>
          </w:tcPr>
          <w:p w14:paraId="3D126DE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2,262,537,125.93</w:t>
            </w:r>
          </w:p>
        </w:tc>
        <w:tc>
          <w:tcPr>
            <w:tcW w:w="667" w:type="pct"/>
            <w:tcBorders>
              <w:top w:val="nil"/>
              <w:left w:val="nil"/>
              <w:bottom w:val="nil"/>
              <w:right w:val="single" w:sz="4" w:space="0" w:color="auto"/>
            </w:tcBorders>
            <w:shd w:val="clear" w:color="auto" w:fill="auto"/>
            <w:noWrap/>
            <w:vAlign w:val="center"/>
            <w:hideMark/>
          </w:tcPr>
          <w:p w14:paraId="070F118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2,839,762,296.71</w:t>
            </w:r>
          </w:p>
        </w:tc>
      </w:tr>
      <w:tr w:rsidR="005955D6" w:rsidRPr="00A068B8" w14:paraId="631F1A32"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1986121A"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G.   Inversiones Financieras y Otras Provisiones</w:t>
            </w:r>
          </w:p>
        </w:tc>
        <w:tc>
          <w:tcPr>
            <w:tcW w:w="667" w:type="pct"/>
            <w:tcBorders>
              <w:top w:val="nil"/>
              <w:left w:val="nil"/>
              <w:bottom w:val="nil"/>
              <w:right w:val="single" w:sz="4" w:space="0" w:color="000000"/>
            </w:tcBorders>
            <w:shd w:val="clear" w:color="auto" w:fill="auto"/>
            <w:noWrap/>
            <w:vAlign w:val="center"/>
            <w:hideMark/>
          </w:tcPr>
          <w:p w14:paraId="4771416B"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5EE774C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70778DAB"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3582CCB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75F52C9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auto"/>
            </w:tcBorders>
            <w:shd w:val="clear" w:color="auto" w:fill="auto"/>
            <w:noWrap/>
            <w:vAlign w:val="center"/>
            <w:hideMark/>
          </w:tcPr>
          <w:p w14:paraId="59BDD84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r>
      <w:tr w:rsidR="005955D6" w:rsidRPr="00A068B8" w14:paraId="582EDC84"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3B3CDA6A"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H.   Participaciones y Aportaciones</w:t>
            </w:r>
          </w:p>
        </w:tc>
        <w:tc>
          <w:tcPr>
            <w:tcW w:w="667" w:type="pct"/>
            <w:tcBorders>
              <w:top w:val="nil"/>
              <w:left w:val="nil"/>
              <w:bottom w:val="nil"/>
              <w:right w:val="single" w:sz="4" w:space="0" w:color="000000"/>
            </w:tcBorders>
            <w:shd w:val="clear" w:color="auto" w:fill="auto"/>
            <w:noWrap/>
            <w:vAlign w:val="center"/>
            <w:hideMark/>
          </w:tcPr>
          <w:p w14:paraId="2893DDB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4,580,073,698.00</w:t>
            </w:r>
          </w:p>
        </w:tc>
        <w:tc>
          <w:tcPr>
            <w:tcW w:w="667" w:type="pct"/>
            <w:tcBorders>
              <w:top w:val="nil"/>
              <w:left w:val="nil"/>
              <w:bottom w:val="nil"/>
              <w:right w:val="single" w:sz="4" w:space="0" w:color="000000"/>
            </w:tcBorders>
            <w:shd w:val="clear" w:color="auto" w:fill="auto"/>
            <w:noWrap/>
            <w:vAlign w:val="center"/>
            <w:hideMark/>
          </w:tcPr>
          <w:p w14:paraId="4BAD7AB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4,858,885,684.37</w:t>
            </w:r>
          </w:p>
        </w:tc>
        <w:tc>
          <w:tcPr>
            <w:tcW w:w="667" w:type="pct"/>
            <w:tcBorders>
              <w:top w:val="nil"/>
              <w:left w:val="nil"/>
              <w:bottom w:val="nil"/>
              <w:right w:val="single" w:sz="4" w:space="0" w:color="000000"/>
            </w:tcBorders>
            <w:shd w:val="clear" w:color="auto" w:fill="auto"/>
            <w:noWrap/>
            <w:vAlign w:val="center"/>
            <w:hideMark/>
          </w:tcPr>
          <w:p w14:paraId="5949920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5,154,670,350.40</w:t>
            </w:r>
          </w:p>
        </w:tc>
        <w:tc>
          <w:tcPr>
            <w:tcW w:w="667" w:type="pct"/>
            <w:tcBorders>
              <w:top w:val="nil"/>
              <w:left w:val="nil"/>
              <w:bottom w:val="nil"/>
              <w:right w:val="single" w:sz="4" w:space="0" w:color="000000"/>
            </w:tcBorders>
            <w:shd w:val="clear" w:color="auto" w:fill="auto"/>
            <w:noWrap/>
            <w:vAlign w:val="center"/>
            <w:hideMark/>
          </w:tcPr>
          <w:p w14:paraId="7673DE5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5,468,460,907.98</w:t>
            </w:r>
          </w:p>
        </w:tc>
        <w:tc>
          <w:tcPr>
            <w:tcW w:w="667" w:type="pct"/>
            <w:tcBorders>
              <w:top w:val="nil"/>
              <w:left w:val="nil"/>
              <w:bottom w:val="nil"/>
              <w:right w:val="single" w:sz="4" w:space="0" w:color="000000"/>
            </w:tcBorders>
            <w:shd w:val="clear" w:color="auto" w:fill="auto"/>
            <w:noWrap/>
            <w:vAlign w:val="center"/>
            <w:hideMark/>
          </w:tcPr>
          <w:p w14:paraId="5624F07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5,801,353,465.76</w:t>
            </w:r>
          </w:p>
        </w:tc>
        <w:tc>
          <w:tcPr>
            <w:tcW w:w="667" w:type="pct"/>
            <w:tcBorders>
              <w:top w:val="nil"/>
              <w:left w:val="nil"/>
              <w:bottom w:val="nil"/>
              <w:right w:val="single" w:sz="4" w:space="0" w:color="auto"/>
            </w:tcBorders>
            <w:shd w:val="clear" w:color="auto" w:fill="auto"/>
            <w:noWrap/>
            <w:vAlign w:val="center"/>
            <w:hideMark/>
          </w:tcPr>
          <w:p w14:paraId="6228F43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6,154,510,857.98</w:t>
            </w:r>
          </w:p>
        </w:tc>
      </w:tr>
      <w:tr w:rsidR="005955D6" w:rsidRPr="00A068B8" w14:paraId="6177B687"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18CEA6AC"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I.   Deuda Pública</w:t>
            </w:r>
          </w:p>
        </w:tc>
        <w:tc>
          <w:tcPr>
            <w:tcW w:w="667" w:type="pct"/>
            <w:tcBorders>
              <w:top w:val="nil"/>
              <w:left w:val="nil"/>
              <w:bottom w:val="nil"/>
              <w:right w:val="single" w:sz="4" w:space="0" w:color="000000"/>
            </w:tcBorders>
            <w:shd w:val="clear" w:color="auto" w:fill="auto"/>
            <w:noWrap/>
            <w:vAlign w:val="center"/>
            <w:hideMark/>
          </w:tcPr>
          <w:p w14:paraId="4ADCCB7B"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1,196,935,557.00</w:t>
            </w:r>
          </w:p>
        </w:tc>
        <w:tc>
          <w:tcPr>
            <w:tcW w:w="667" w:type="pct"/>
            <w:tcBorders>
              <w:top w:val="nil"/>
              <w:left w:val="nil"/>
              <w:bottom w:val="nil"/>
              <w:right w:val="single" w:sz="4" w:space="0" w:color="000000"/>
            </w:tcBorders>
            <w:shd w:val="clear" w:color="auto" w:fill="auto"/>
            <w:noWrap/>
            <w:vAlign w:val="center"/>
            <w:hideMark/>
          </w:tcPr>
          <w:p w14:paraId="137713F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1,213,797,044.79</w:t>
            </w:r>
          </w:p>
        </w:tc>
        <w:tc>
          <w:tcPr>
            <w:tcW w:w="667" w:type="pct"/>
            <w:tcBorders>
              <w:top w:val="nil"/>
              <w:left w:val="nil"/>
              <w:bottom w:val="nil"/>
              <w:right w:val="single" w:sz="4" w:space="0" w:color="000000"/>
            </w:tcBorders>
            <w:shd w:val="clear" w:color="auto" w:fill="auto"/>
            <w:noWrap/>
            <w:vAlign w:val="center"/>
            <w:hideMark/>
          </w:tcPr>
          <w:p w14:paraId="5A459BE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1,143,967,294.02</w:t>
            </w:r>
          </w:p>
        </w:tc>
        <w:tc>
          <w:tcPr>
            <w:tcW w:w="667" w:type="pct"/>
            <w:tcBorders>
              <w:top w:val="nil"/>
              <w:left w:val="nil"/>
              <w:bottom w:val="nil"/>
              <w:right w:val="single" w:sz="4" w:space="0" w:color="000000"/>
            </w:tcBorders>
            <w:shd w:val="clear" w:color="auto" w:fill="auto"/>
            <w:noWrap/>
            <w:vAlign w:val="center"/>
            <w:hideMark/>
          </w:tcPr>
          <w:p w14:paraId="3B7A0CE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1,144,202,280.04</w:t>
            </w:r>
          </w:p>
        </w:tc>
        <w:tc>
          <w:tcPr>
            <w:tcW w:w="667" w:type="pct"/>
            <w:tcBorders>
              <w:top w:val="nil"/>
              <w:left w:val="nil"/>
              <w:bottom w:val="nil"/>
              <w:right w:val="single" w:sz="4" w:space="0" w:color="000000"/>
            </w:tcBorders>
            <w:shd w:val="clear" w:color="auto" w:fill="auto"/>
            <w:noWrap/>
            <w:vAlign w:val="center"/>
            <w:hideMark/>
          </w:tcPr>
          <w:p w14:paraId="544F12E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1,193,577,001.04</w:t>
            </w:r>
          </w:p>
        </w:tc>
        <w:tc>
          <w:tcPr>
            <w:tcW w:w="667" w:type="pct"/>
            <w:tcBorders>
              <w:top w:val="nil"/>
              <w:left w:val="nil"/>
              <w:bottom w:val="nil"/>
              <w:right w:val="single" w:sz="4" w:space="0" w:color="auto"/>
            </w:tcBorders>
            <w:shd w:val="clear" w:color="auto" w:fill="auto"/>
            <w:noWrap/>
            <w:vAlign w:val="center"/>
            <w:hideMark/>
          </w:tcPr>
          <w:p w14:paraId="7894045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1,251,193,626.00</w:t>
            </w:r>
          </w:p>
        </w:tc>
      </w:tr>
      <w:tr w:rsidR="005955D6" w:rsidRPr="00A068B8" w14:paraId="65021C10" w14:textId="77777777" w:rsidTr="0039428D">
        <w:trPr>
          <w:trHeight w:val="283"/>
        </w:trPr>
        <w:tc>
          <w:tcPr>
            <w:tcW w:w="998" w:type="pct"/>
            <w:tcBorders>
              <w:top w:val="nil"/>
              <w:left w:val="single" w:sz="4" w:space="0" w:color="auto"/>
              <w:bottom w:val="single" w:sz="4" w:space="0" w:color="auto"/>
              <w:right w:val="single" w:sz="4" w:space="0" w:color="000000"/>
            </w:tcBorders>
            <w:shd w:val="clear" w:color="auto" w:fill="auto"/>
            <w:hideMark/>
          </w:tcPr>
          <w:p w14:paraId="48A23DF9" w14:textId="77777777" w:rsidR="005955D6" w:rsidRPr="00A068B8" w:rsidRDefault="005955D6" w:rsidP="00EC5CC2">
            <w:pPr>
              <w:ind w:firstLineChars="100" w:firstLine="160"/>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3. Total del Resultado de Egresos (3=1+2)</w:t>
            </w:r>
          </w:p>
        </w:tc>
        <w:tc>
          <w:tcPr>
            <w:tcW w:w="667" w:type="pct"/>
            <w:tcBorders>
              <w:top w:val="nil"/>
              <w:left w:val="nil"/>
              <w:bottom w:val="single" w:sz="4" w:space="0" w:color="auto"/>
              <w:right w:val="single" w:sz="4" w:space="0" w:color="000000"/>
            </w:tcBorders>
            <w:shd w:val="clear" w:color="auto" w:fill="auto"/>
            <w:noWrap/>
            <w:vAlign w:val="center"/>
            <w:hideMark/>
          </w:tcPr>
          <w:p w14:paraId="133046A3"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55,890,437,808.00</w:t>
            </w:r>
          </w:p>
        </w:tc>
        <w:tc>
          <w:tcPr>
            <w:tcW w:w="667" w:type="pct"/>
            <w:tcBorders>
              <w:top w:val="nil"/>
              <w:left w:val="nil"/>
              <w:bottom w:val="single" w:sz="4" w:space="0" w:color="auto"/>
              <w:right w:val="single" w:sz="4" w:space="0" w:color="000000"/>
            </w:tcBorders>
            <w:shd w:val="clear" w:color="auto" w:fill="auto"/>
            <w:noWrap/>
            <w:vAlign w:val="center"/>
            <w:hideMark/>
          </w:tcPr>
          <w:p w14:paraId="3E129223"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56,614,433,287.72</w:t>
            </w:r>
          </w:p>
        </w:tc>
        <w:tc>
          <w:tcPr>
            <w:tcW w:w="667" w:type="pct"/>
            <w:tcBorders>
              <w:top w:val="nil"/>
              <w:left w:val="nil"/>
              <w:bottom w:val="single" w:sz="4" w:space="0" w:color="auto"/>
              <w:right w:val="single" w:sz="4" w:space="0" w:color="000000"/>
            </w:tcBorders>
            <w:shd w:val="clear" w:color="auto" w:fill="auto"/>
            <w:noWrap/>
            <w:vAlign w:val="center"/>
            <w:hideMark/>
          </w:tcPr>
          <w:p w14:paraId="697D2805"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59,625,350,339.00</w:t>
            </w:r>
          </w:p>
        </w:tc>
        <w:tc>
          <w:tcPr>
            <w:tcW w:w="667" w:type="pct"/>
            <w:tcBorders>
              <w:top w:val="nil"/>
              <w:left w:val="nil"/>
              <w:bottom w:val="single" w:sz="4" w:space="0" w:color="auto"/>
              <w:right w:val="single" w:sz="4" w:space="0" w:color="000000"/>
            </w:tcBorders>
            <w:shd w:val="clear" w:color="auto" w:fill="auto"/>
            <w:noWrap/>
            <w:vAlign w:val="center"/>
            <w:hideMark/>
          </w:tcPr>
          <w:p w14:paraId="017549D2"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63,276,498,145.90</w:t>
            </w:r>
          </w:p>
        </w:tc>
        <w:tc>
          <w:tcPr>
            <w:tcW w:w="667" w:type="pct"/>
            <w:tcBorders>
              <w:top w:val="nil"/>
              <w:left w:val="nil"/>
              <w:bottom w:val="single" w:sz="4" w:space="0" w:color="auto"/>
              <w:right w:val="single" w:sz="4" w:space="0" w:color="000000"/>
            </w:tcBorders>
            <w:shd w:val="clear" w:color="auto" w:fill="auto"/>
            <w:noWrap/>
            <w:vAlign w:val="center"/>
            <w:hideMark/>
          </w:tcPr>
          <w:p w14:paraId="0B9DB663"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66,905,118,361.48</w:t>
            </w:r>
          </w:p>
        </w:tc>
        <w:tc>
          <w:tcPr>
            <w:tcW w:w="667" w:type="pct"/>
            <w:tcBorders>
              <w:top w:val="nil"/>
              <w:left w:val="nil"/>
              <w:bottom w:val="single" w:sz="4" w:space="0" w:color="auto"/>
              <w:right w:val="single" w:sz="4" w:space="0" w:color="auto"/>
            </w:tcBorders>
            <w:shd w:val="clear" w:color="auto" w:fill="auto"/>
            <w:noWrap/>
            <w:vAlign w:val="center"/>
            <w:hideMark/>
          </w:tcPr>
          <w:p w14:paraId="3C6AB72D"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70,877,159,009.08</w:t>
            </w:r>
          </w:p>
        </w:tc>
      </w:tr>
    </w:tbl>
    <w:p w14:paraId="06111BAF" w14:textId="77777777" w:rsidR="0039428D" w:rsidRDefault="0039428D" w:rsidP="005955D6">
      <w:pPr>
        <w:spacing w:line="276" w:lineRule="auto"/>
        <w:rPr>
          <w:rFonts w:cs="Arial"/>
        </w:rPr>
      </w:pPr>
    </w:p>
    <w:p w14:paraId="7906A1AB" w14:textId="16380FEF" w:rsidR="005955D6" w:rsidRDefault="0039428D" w:rsidP="0039428D">
      <w:pPr>
        <w:jc w:val="left"/>
      </w:pPr>
      <w:r>
        <w:rPr>
          <w:rFonts w:cs="Arial"/>
        </w:rPr>
        <w:br w:type="page"/>
      </w:r>
      <w:r w:rsidR="005955D6">
        <w:rPr>
          <w:rFonts w:cs="Arial"/>
        </w:rPr>
        <w:lastRenderedPageBreak/>
        <w:t xml:space="preserve">7 d) Resultados de Egresos </w:t>
      </w:r>
    </w:p>
    <w:tbl>
      <w:tblPr>
        <w:tblW w:w="5177" w:type="pct"/>
        <w:tblCellMar>
          <w:left w:w="70" w:type="dxa"/>
          <w:right w:w="70" w:type="dxa"/>
        </w:tblCellMar>
        <w:tblLook w:val="04A0" w:firstRow="1" w:lastRow="0" w:firstColumn="1" w:lastColumn="0" w:noHBand="0" w:noVBand="1"/>
      </w:tblPr>
      <w:tblGrid>
        <w:gridCol w:w="3095"/>
        <w:gridCol w:w="1991"/>
        <w:gridCol w:w="1991"/>
        <w:gridCol w:w="1991"/>
        <w:gridCol w:w="1993"/>
        <w:gridCol w:w="1310"/>
        <w:gridCol w:w="1306"/>
      </w:tblGrid>
      <w:tr w:rsidR="005955D6" w:rsidRPr="00A068B8" w14:paraId="3A8BD203" w14:textId="77777777" w:rsidTr="0039428D">
        <w:trPr>
          <w:trHeight w:val="203"/>
        </w:trPr>
        <w:tc>
          <w:tcPr>
            <w:tcW w:w="5000" w:type="pct"/>
            <w:gridSpan w:val="7"/>
            <w:tcBorders>
              <w:top w:val="single" w:sz="4" w:space="0" w:color="000000"/>
              <w:left w:val="single" w:sz="4" w:space="0" w:color="000000"/>
              <w:bottom w:val="nil"/>
              <w:right w:val="single" w:sz="4" w:space="0" w:color="000000"/>
            </w:tcBorders>
            <w:shd w:val="clear" w:color="000000" w:fill="C0C0C0"/>
            <w:noWrap/>
            <w:hideMark/>
          </w:tcPr>
          <w:p w14:paraId="0E7506A0" w14:textId="77777777" w:rsidR="005955D6" w:rsidRPr="00A068B8" w:rsidRDefault="005955D6" w:rsidP="00EC5CC2">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Poder Ejecutivo del Gobierno del Estado de Yucatán (a)</w:t>
            </w:r>
          </w:p>
        </w:tc>
      </w:tr>
      <w:tr w:rsidR="005955D6" w:rsidRPr="00A068B8" w14:paraId="4575B8C8" w14:textId="77777777" w:rsidTr="0039428D">
        <w:trPr>
          <w:trHeight w:val="203"/>
        </w:trPr>
        <w:tc>
          <w:tcPr>
            <w:tcW w:w="5000" w:type="pct"/>
            <w:gridSpan w:val="7"/>
            <w:tcBorders>
              <w:top w:val="nil"/>
              <w:left w:val="single" w:sz="4" w:space="0" w:color="000000"/>
              <w:bottom w:val="nil"/>
              <w:right w:val="single" w:sz="4" w:space="0" w:color="000000"/>
            </w:tcBorders>
            <w:shd w:val="clear" w:color="000000" w:fill="C0C0C0"/>
            <w:noWrap/>
            <w:hideMark/>
          </w:tcPr>
          <w:p w14:paraId="2104852C" w14:textId="77777777" w:rsidR="005955D6" w:rsidRPr="00A068B8" w:rsidRDefault="005955D6" w:rsidP="00EC5CC2">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Resultados de Egresos - LDF</w:t>
            </w:r>
          </w:p>
        </w:tc>
      </w:tr>
      <w:tr w:rsidR="005955D6" w:rsidRPr="00A068B8" w14:paraId="11B1DE32" w14:textId="77777777" w:rsidTr="0039428D">
        <w:trPr>
          <w:trHeight w:val="203"/>
        </w:trPr>
        <w:tc>
          <w:tcPr>
            <w:tcW w:w="5000" w:type="pct"/>
            <w:gridSpan w:val="7"/>
            <w:tcBorders>
              <w:top w:val="nil"/>
              <w:left w:val="single" w:sz="4" w:space="0" w:color="000000"/>
              <w:bottom w:val="nil"/>
              <w:right w:val="single" w:sz="4" w:space="0" w:color="000000"/>
            </w:tcBorders>
            <w:shd w:val="clear" w:color="000000" w:fill="C0C0C0"/>
            <w:noWrap/>
            <w:hideMark/>
          </w:tcPr>
          <w:p w14:paraId="503EBBA7" w14:textId="77777777" w:rsidR="005955D6" w:rsidRPr="00A068B8" w:rsidRDefault="005955D6" w:rsidP="00EC5CC2">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(PESOS)</w:t>
            </w:r>
          </w:p>
        </w:tc>
      </w:tr>
      <w:tr w:rsidR="0039428D" w:rsidRPr="00A068B8" w14:paraId="67AC2876" w14:textId="77777777" w:rsidTr="0039428D">
        <w:trPr>
          <w:trHeight w:val="203"/>
        </w:trPr>
        <w:tc>
          <w:tcPr>
            <w:tcW w:w="1029" w:type="pct"/>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6FA5E68C"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Concepto (b)</w:t>
            </w:r>
          </w:p>
        </w:tc>
        <w:tc>
          <w:tcPr>
            <w:tcW w:w="662" w:type="pct"/>
            <w:tcBorders>
              <w:top w:val="single" w:sz="4" w:space="0" w:color="000000"/>
              <w:left w:val="nil"/>
              <w:bottom w:val="single" w:sz="4" w:space="0" w:color="000000"/>
              <w:right w:val="single" w:sz="4" w:space="0" w:color="000000"/>
            </w:tcBorders>
            <w:shd w:val="clear" w:color="000000" w:fill="C0C0C0"/>
            <w:vAlign w:val="center"/>
            <w:hideMark/>
          </w:tcPr>
          <w:p w14:paraId="4A8A8684"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2018 ¹ (c)</w:t>
            </w:r>
          </w:p>
        </w:tc>
        <w:tc>
          <w:tcPr>
            <w:tcW w:w="662" w:type="pct"/>
            <w:tcBorders>
              <w:top w:val="single" w:sz="4" w:space="0" w:color="000000"/>
              <w:left w:val="nil"/>
              <w:bottom w:val="single" w:sz="4" w:space="0" w:color="000000"/>
              <w:right w:val="single" w:sz="4" w:space="0" w:color="000000"/>
            </w:tcBorders>
            <w:shd w:val="clear" w:color="000000" w:fill="C0C0C0"/>
            <w:vAlign w:val="center"/>
            <w:hideMark/>
          </w:tcPr>
          <w:p w14:paraId="3F5740F5"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2019 ¹ (c)</w:t>
            </w:r>
          </w:p>
        </w:tc>
        <w:tc>
          <w:tcPr>
            <w:tcW w:w="662" w:type="pct"/>
            <w:tcBorders>
              <w:top w:val="single" w:sz="4" w:space="0" w:color="000000"/>
              <w:left w:val="nil"/>
              <w:bottom w:val="single" w:sz="4" w:space="0" w:color="000000"/>
              <w:right w:val="single" w:sz="4" w:space="0" w:color="000000"/>
            </w:tcBorders>
            <w:shd w:val="clear" w:color="000000" w:fill="C0C0C0"/>
            <w:vAlign w:val="center"/>
            <w:hideMark/>
          </w:tcPr>
          <w:p w14:paraId="1163CA07"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2020 ¹ (c)</w:t>
            </w:r>
          </w:p>
        </w:tc>
        <w:tc>
          <w:tcPr>
            <w:tcW w:w="663" w:type="pct"/>
            <w:tcBorders>
              <w:top w:val="single" w:sz="4" w:space="0" w:color="000000"/>
              <w:left w:val="nil"/>
              <w:bottom w:val="single" w:sz="4" w:space="0" w:color="000000"/>
              <w:right w:val="single" w:sz="4" w:space="0" w:color="000000"/>
            </w:tcBorders>
            <w:shd w:val="clear" w:color="000000" w:fill="C0C0C0"/>
            <w:vAlign w:val="center"/>
            <w:hideMark/>
          </w:tcPr>
          <w:p w14:paraId="3C4A2BE9"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2021 ¹ (c)</w:t>
            </w:r>
          </w:p>
        </w:tc>
        <w:tc>
          <w:tcPr>
            <w:tcW w:w="662" w:type="pct"/>
            <w:tcBorders>
              <w:top w:val="single" w:sz="4" w:space="0" w:color="000000"/>
              <w:left w:val="nil"/>
              <w:bottom w:val="single" w:sz="4" w:space="0" w:color="000000"/>
              <w:right w:val="single" w:sz="4" w:space="0" w:color="000000"/>
            </w:tcBorders>
            <w:shd w:val="clear" w:color="000000" w:fill="C0C0C0"/>
            <w:vAlign w:val="center"/>
            <w:hideMark/>
          </w:tcPr>
          <w:p w14:paraId="04835A6C"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2022 ¹ (c)</w:t>
            </w:r>
          </w:p>
        </w:tc>
        <w:tc>
          <w:tcPr>
            <w:tcW w:w="660" w:type="pct"/>
            <w:tcBorders>
              <w:top w:val="single" w:sz="4" w:space="0" w:color="000000"/>
              <w:left w:val="nil"/>
              <w:bottom w:val="single" w:sz="4" w:space="0" w:color="000000"/>
              <w:right w:val="single" w:sz="4" w:space="0" w:color="000000"/>
            </w:tcBorders>
            <w:shd w:val="clear" w:color="000000" w:fill="C0C0C0"/>
            <w:vAlign w:val="center"/>
            <w:hideMark/>
          </w:tcPr>
          <w:p w14:paraId="3E308D5E"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2023 ² (d)</w:t>
            </w:r>
          </w:p>
        </w:tc>
      </w:tr>
      <w:tr w:rsidR="0039428D" w:rsidRPr="00A068B8" w14:paraId="1C50BAF5"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5299247D" w14:textId="77777777" w:rsidR="005955D6" w:rsidRPr="00A068B8" w:rsidRDefault="005955D6" w:rsidP="00EC5CC2">
            <w:pPr>
              <w:ind w:firstLineChars="100" w:firstLine="160"/>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1. Gasto No Etiquetado (1=A+B+C+D+E+F+G+H+I)</w:t>
            </w:r>
          </w:p>
        </w:tc>
        <w:tc>
          <w:tcPr>
            <w:tcW w:w="662" w:type="pct"/>
            <w:tcBorders>
              <w:top w:val="nil"/>
              <w:left w:val="nil"/>
              <w:bottom w:val="nil"/>
              <w:right w:val="single" w:sz="4" w:space="0" w:color="000000"/>
            </w:tcBorders>
            <w:shd w:val="clear" w:color="auto" w:fill="auto"/>
            <w:vAlign w:val="center"/>
            <w:hideMark/>
          </w:tcPr>
          <w:p w14:paraId="58199F48"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19,549,402,858.00</w:t>
            </w:r>
          </w:p>
        </w:tc>
        <w:tc>
          <w:tcPr>
            <w:tcW w:w="662" w:type="pct"/>
            <w:tcBorders>
              <w:top w:val="nil"/>
              <w:left w:val="nil"/>
              <w:bottom w:val="nil"/>
              <w:right w:val="single" w:sz="4" w:space="0" w:color="000000"/>
            </w:tcBorders>
            <w:shd w:val="clear" w:color="auto" w:fill="auto"/>
            <w:vAlign w:val="center"/>
            <w:hideMark/>
          </w:tcPr>
          <w:p w14:paraId="6A007F1F"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19,374,892,019.00</w:t>
            </w:r>
          </w:p>
        </w:tc>
        <w:tc>
          <w:tcPr>
            <w:tcW w:w="662" w:type="pct"/>
            <w:tcBorders>
              <w:top w:val="nil"/>
              <w:left w:val="nil"/>
              <w:bottom w:val="nil"/>
              <w:right w:val="single" w:sz="4" w:space="0" w:color="000000"/>
            </w:tcBorders>
            <w:shd w:val="clear" w:color="auto" w:fill="auto"/>
            <w:vAlign w:val="center"/>
            <w:hideMark/>
          </w:tcPr>
          <w:p w14:paraId="3019ACAB"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21,741,330,578.00</w:t>
            </w:r>
          </w:p>
        </w:tc>
        <w:tc>
          <w:tcPr>
            <w:tcW w:w="663" w:type="pct"/>
            <w:tcBorders>
              <w:top w:val="nil"/>
              <w:left w:val="nil"/>
              <w:bottom w:val="nil"/>
              <w:right w:val="single" w:sz="4" w:space="0" w:color="000000"/>
            </w:tcBorders>
            <w:shd w:val="clear" w:color="auto" w:fill="auto"/>
            <w:vAlign w:val="center"/>
            <w:hideMark/>
          </w:tcPr>
          <w:p w14:paraId="6401DEE1"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20,423,016,187.00</w:t>
            </w:r>
          </w:p>
        </w:tc>
        <w:tc>
          <w:tcPr>
            <w:tcW w:w="662" w:type="pct"/>
            <w:tcBorders>
              <w:top w:val="nil"/>
              <w:left w:val="nil"/>
              <w:bottom w:val="nil"/>
              <w:right w:val="single" w:sz="4" w:space="0" w:color="000000"/>
            </w:tcBorders>
            <w:shd w:val="clear" w:color="auto" w:fill="auto"/>
            <w:vAlign w:val="center"/>
            <w:hideMark/>
          </w:tcPr>
          <w:p w14:paraId="36D057DF"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24,931,280,576.13</w:t>
            </w:r>
          </w:p>
        </w:tc>
        <w:tc>
          <w:tcPr>
            <w:tcW w:w="660" w:type="pct"/>
            <w:tcBorders>
              <w:top w:val="nil"/>
              <w:left w:val="nil"/>
              <w:bottom w:val="nil"/>
              <w:right w:val="single" w:sz="4" w:space="0" w:color="000000"/>
            </w:tcBorders>
            <w:shd w:val="clear" w:color="auto" w:fill="auto"/>
            <w:vAlign w:val="center"/>
            <w:hideMark/>
          </w:tcPr>
          <w:p w14:paraId="71C7E2B2"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30,729,383,467.70</w:t>
            </w:r>
          </w:p>
        </w:tc>
      </w:tr>
      <w:tr w:rsidR="0039428D" w:rsidRPr="00A068B8" w14:paraId="4EC2236D"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6020F8E2"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A.   Servicios Personales</w:t>
            </w:r>
          </w:p>
        </w:tc>
        <w:tc>
          <w:tcPr>
            <w:tcW w:w="662" w:type="pct"/>
            <w:tcBorders>
              <w:top w:val="nil"/>
              <w:left w:val="nil"/>
              <w:bottom w:val="nil"/>
              <w:right w:val="single" w:sz="4" w:space="0" w:color="000000"/>
            </w:tcBorders>
            <w:shd w:val="clear" w:color="auto" w:fill="auto"/>
            <w:vAlign w:val="center"/>
            <w:hideMark/>
          </w:tcPr>
          <w:p w14:paraId="6BF8D29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3,750,930,750.00</w:t>
            </w:r>
          </w:p>
        </w:tc>
        <w:tc>
          <w:tcPr>
            <w:tcW w:w="662" w:type="pct"/>
            <w:tcBorders>
              <w:top w:val="nil"/>
              <w:left w:val="nil"/>
              <w:bottom w:val="nil"/>
              <w:right w:val="single" w:sz="4" w:space="0" w:color="000000"/>
            </w:tcBorders>
            <w:shd w:val="clear" w:color="auto" w:fill="auto"/>
            <w:vAlign w:val="center"/>
            <w:hideMark/>
          </w:tcPr>
          <w:p w14:paraId="43B2BDB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5,046,974,154.00</w:t>
            </w:r>
          </w:p>
        </w:tc>
        <w:tc>
          <w:tcPr>
            <w:tcW w:w="662" w:type="pct"/>
            <w:tcBorders>
              <w:top w:val="nil"/>
              <w:left w:val="nil"/>
              <w:bottom w:val="nil"/>
              <w:right w:val="single" w:sz="4" w:space="0" w:color="000000"/>
            </w:tcBorders>
            <w:shd w:val="clear" w:color="auto" w:fill="auto"/>
            <w:vAlign w:val="center"/>
            <w:hideMark/>
          </w:tcPr>
          <w:p w14:paraId="3B24385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4,886,813,592.00</w:t>
            </w:r>
          </w:p>
        </w:tc>
        <w:tc>
          <w:tcPr>
            <w:tcW w:w="663" w:type="pct"/>
            <w:tcBorders>
              <w:top w:val="nil"/>
              <w:left w:val="nil"/>
              <w:bottom w:val="nil"/>
              <w:right w:val="single" w:sz="4" w:space="0" w:color="000000"/>
            </w:tcBorders>
            <w:shd w:val="clear" w:color="auto" w:fill="auto"/>
            <w:vAlign w:val="center"/>
            <w:hideMark/>
          </w:tcPr>
          <w:p w14:paraId="77926A4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4,927,916,183.00</w:t>
            </w:r>
          </w:p>
        </w:tc>
        <w:tc>
          <w:tcPr>
            <w:tcW w:w="662" w:type="pct"/>
            <w:tcBorders>
              <w:top w:val="nil"/>
              <w:left w:val="nil"/>
              <w:bottom w:val="nil"/>
              <w:right w:val="single" w:sz="4" w:space="0" w:color="000000"/>
            </w:tcBorders>
            <w:shd w:val="clear" w:color="auto" w:fill="auto"/>
            <w:vAlign w:val="center"/>
            <w:hideMark/>
          </w:tcPr>
          <w:p w14:paraId="4703E54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5,442,953,120.80</w:t>
            </w:r>
          </w:p>
        </w:tc>
        <w:tc>
          <w:tcPr>
            <w:tcW w:w="660" w:type="pct"/>
            <w:tcBorders>
              <w:top w:val="nil"/>
              <w:left w:val="nil"/>
              <w:bottom w:val="nil"/>
              <w:right w:val="single" w:sz="4" w:space="0" w:color="000000"/>
            </w:tcBorders>
            <w:shd w:val="clear" w:color="auto" w:fill="auto"/>
            <w:vAlign w:val="center"/>
            <w:hideMark/>
          </w:tcPr>
          <w:p w14:paraId="7B7EE91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6,325,463,224.31</w:t>
            </w:r>
          </w:p>
        </w:tc>
      </w:tr>
      <w:tr w:rsidR="0039428D" w:rsidRPr="00A068B8" w14:paraId="32846E2F"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08D5EC6F"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B.   Materiales y Suministros</w:t>
            </w:r>
          </w:p>
        </w:tc>
        <w:tc>
          <w:tcPr>
            <w:tcW w:w="662" w:type="pct"/>
            <w:tcBorders>
              <w:top w:val="nil"/>
              <w:left w:val="nil"/>
              <w:bottom w:val="nil"/>
              <w:right w:val="single" w:sz="4" w:space="0" w:color="000000"/>
            </w:tcBorders>
            <w:shd w:val="clear" w:color="auto" w:fill="auto"/>
            <w:vAlign w:val="center"/>
            <w:hideMark/>
          </w:tcPr>
          <w:p w14:paraId="11DC1E0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898,743,415.00</w:t>
            </w:r>
          </w:p>
        </w:tc>
        <w:tc>
          <w:tcPr>
            <w:tcW w:w="662" w:type="pct"/>
            <w:tcBorders>
              <w:top w:val="nil"/>
              <w:left w:val="nil"/>
              <w:bottom w:val="nil"/>
              <w:right w:val="single" w:sz="4" w:space="0" w:color="000000"/>
            </w:tcBorders>
            <w:shd w:val="clear" w:color="auto" w:fill="auto"/>
            <w:vAlign w:val="center"/>
            <w:hideMark/>
          </w:tcPr>
          <w:p w14:paraId="4478421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694,095,622.00</w:t>
            </w:r>
          </w:p>
        </w:tc>
        <w:tc>
          <w:tcPr>
            <w:tcW w:w="662" w:type="pct"/>
            <w:tcBorders>
              <w:top w:val="nil"/>
              <w:left w:val="nil"/>
              <w:bottom w:val="nil"/>
              <w:right w:val="single" w:sz="4" w:space="0" w:color="000000"/>
            </w:tcBorders>
            <w:shd w:val="clear" w:color="auto" w:fill="auto"/>
            <w:vAlign w:val="center"/>
            <w:hideMark/>
          </w:tcPr>
          <w:p w14:paraId="548B4C0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880,814,112.00</w:t>
            </w:r>
          </w:p>
        </w:tc>
        <w:tc>
          <w:tcPr>
            <w:tcW w:w="663" w:type="pct"/>
            <w:tcBorders>
              <w:top w:val="nil"/>
              <w:left w:val="nil"/>
              <w:bottom w:val="nil"/>
              <w:right w:val="single" w:sz="4" w:space="0" w:color="000000"/>
            </w:tcBorders>
            <w:shd w:val="clear" w:color="auto" w:fill="auto"/>
            <w:vAlign w:val="center"/>
            <w:hideMark/>
          </w:tcPr>
          <w:p w14:paraId="7EEFCDA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796,586,584.00</w:t>
            </w:r>
          </w:p>
        </w:tc>
        <w:tc>
          <w:tcPr>
            <w:tcW w:w="662" w:type="pct"/>
            <w:tcBorders>
              <w:top w:val="nil"/>
              <w:left w:val="nil"/>
              <w:bottom w:val="nil"/>
              <w:right w:val="single" w:sz="4" w:space="0" w:color="000000"/>
            </w:tcBorders>
            <w:shd w:val="clear" w:color="auto" w:fill="auto"/>
            <w:vAlign w:val="center"/>
            <w:hideMark/>
          </w:tcPr>
          <w:p w14:paraId="50B1733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1,063,598,034.03</w:t>
            </w:r>
          </w:p>
        </w:tc>
        <w:tc>
          <w:tcPr>
            <w:tcW w:w="660" w:type="pct"/>
            <w:tcBorders>
              <w:top w:val="nil"/>
              <w:left w:val="nil"/>
              <w:bottom w:val="nil"/>
              <w:right w:val="single" w:sz="4" w:space="0" w:color="000000"/>
            </w:tcBorders>
            <w:shd w:val="clear" w:color="auto" w:fill="auto"/>
            <w:vAlign w:val="center"/>
            <w:hideMark/>
          </w:tcPr>
          <w:p w14:paraId="429D95B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1,033,769,566.35</w:t>
            </w:r>
          </w:p>
        </w:tc>
      </w:tr>
      <w:tr w:rsidR="0039428D" w:rsidRPr="00A068B8" w14:paraId="2E0B4137"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1D83D479"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C.   Servicios Generales</w:t>
            </w:r>
          </w:p>
        </w:tc>
        <w:tc>
          <w:tcPr>
            <w:tcW w:w="662" w:type="pct"/>
            <w:tcBorders>
              <w:top w:val="nil"/>
              <w:left w:val="nil"/>
              <w:bottom w:val="nil"/>
              <w:right w:val="single" w:sz="4" w:space="0" w:color="000000"/>
            </w:tcBorders>
            <w:shd w:val="clear" w:color="auto" w:fill="auto"/>
            <w:vAlign w:val="center"/>
            <w:hideMark/>
          </w:tcPr>
          <w:p w14:paraId="657ADFC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2,193,695,114.00</w:t>
            </w:r>
          </w:p>
        </w:tc>
        <w:tc>
          <w:tcPr>
            <w:tcW w:w="662" w:type="pct"/>
            <w:tcBorders>
              <w:top w:val="nil"/>
              <w:left w:val="nil"/>
              <w:bottom w:val="nil"/>
              <w:right w:val="single" w:sz="4" w:space="0" w:color="000000"/>
            </w:tcBorders>
            <w:shd w:val="clear" w:color="auto" w:fill="auto"/>
            <w:vAlign w:val="center"/>
            <w:hideMark/>
          </w:tcPr>
          <w:p w14:paraId="35E89E0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2,365,949,000.00</w:t>
            </w:r>
          </w:p>
        </w:tc>
        <w:tc>
          <w:tcPr>
            <w:tcW w:w="662" w:type="pct"/>
            <w:tcBorders>
              <w:top w:val="nil"/>
              <w:left w:val="nil"/>
              <w:bottom w:val="nil"/>
              <w:right w:val="single" w:sz="4" w:space="0" w:color="000000"/>
            </w:tcBorders>
            <w:shd w:val="clear" w:color="auto" w:fill="auto"/>
            <w:vAlign w:val="center"/>
            <w:hideMark/>
          </w:tcPr>
          <w:p w14:paraId="380260B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2,355,968,178.00</w:t>
            </w:r>
          </w:p>
        </w:tc>
        <w:tc>
          <w:tcPr>
            <w:tcW w:w="663" w:type="pct"/>
            <w:tcBorders>
              <w:top w:val="nil"/>
              <w:left w:val="nil"/>
              <w:bottom w:val="nil"/>
              <w:right w:val="single" w:sz="4" w:space="0" w:color="000000"/>
            </w:tcBorders>
            <w:shd w:val="clear" w:color="auto" w:fill="auto"/>
            <w:vAlign w:val="center"/>
            <w:hideMark/>
          </w:tcPr>
          <w:p w14:paraId="4E45D40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2,274,262,168.00</w:t>
            </w:r>
          </w:p>
        </w:tc>
        <w:tc>
          <w:tcPr>
            <w:tcW w:w="662" w:type="pct"/>
            <w:tcBorders>
              <w:top w:val="nil"/>
              <w:left w:val="nil"/>
              <w:bottom w:val="nil"/>
              <w:right w:val="single" w:sz="4" w:space="0" w:color="000000"/>
            </w:tcBorders>
            <w:shd w:val="clear" w:color="auto" w:fill="auto"/>
            <w:vAlign w:val="center"/>
            <w:hideMark/>
          </w:tcPr>
          <w:p w14:paraId="67E2FDA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3,091,061,869.05</w:t>
            </w:r>
          </w:p>
        </w:tc>
        <w:tc>
          <w:tcPr>
            <w:tcW w:w="660" w:type="pct"/>
            <w:tcBorders>
              <w:top w:val="nil"/>
              <w:left w:val="nil"/>
              <w:bottom w:val="nil"/>
              <w:right w:val="single" w:sz="4" w:space="0" w:color="000000"/>
            </w:tcBorders>
            <w:shd w:val="clear" w:color="auto" w:fill="auto"/>
            <w:vAlign w:val="center"/>
            <w:hideMark/>
          </w:tcPr>
          <w:p w14:paraId="0A2AFBD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3,221,347,722.16</w:t>
            </w:r>
          </w:p>
        </w:tc>
      </w:tr>
      <w:tr w:rsidR="0039428D" w:rsidRPr="00A068B8" w14:paraId="05F51BAC" w14:textId="77777777" w:rsidTr="0039428D">
        <w:trPr>
          <w:trHeight w:val="443"/>
        </w:trPr>
        <w:tc>
          <w:tcPr>
            <w:tcW w:w="1029" w:type="pct"/>
            <w:tcBorders>
              <w:top w:val="nil"/>
              <w:left w:val="single" w:sz="4" w:space="0" w:color="000000"/>
              <w:bottom w:val="nil"/>
              <w:right w:val="single" w:sz="4" w:space="0" w:color="000000"/>
            </w:tcBorders>
            <w:shd w:val="clear" w:color="auto" w:fill="auto"/>
            <w:vAlign w:val="center"/>
            <w:hideMark/>
          </w:tcPr>
          <w:p w14:paraId="00D1AEFB"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D.   Transferencias, Asignaciones, Subsidios y Otras Ayudas</w:t>
            </w:r>
          </w:p>
        </w:tc>
        <w:tc>
          <w:tcPr>
            <w:tcW w:w="662" w:type="pct"/>
            <w:tcBorders>
              <w:top w:val="nil"/>
              <w:left w:val="nil"/>
              <w:bottom w:val="nil"/>
              <w:right w:val="single" w:sz="4" w:space="0" w:color="000000"/>
            </w:tcBorders>
            <w:shd w:val="clear" w:color="auto" w:fill="auto"/>
            <w:vAlign w:val="center"/>
            <w:hideMark/>
          </w:tcPr>
          <w:p w14:paraId="0732780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8,633,680,033.00</w:t>
            </w:r>
          </w:p>
        </w:tc>
        <w:tc>
          <w:tcPr>
            <w:tcW w:w="662" w:type="pct"/>
            <w:tcBorders>
              <w:top w:val="nil"/>
              <w:left w:val="nil"/>
              <w:bottom w:val="nil"/>
              <w:right w:val="single" w:sz="4" w:space="0" w:color="000000"/>
            </w:tcBorders>
            <w:shd w:val="clear" w:color="auto" w:fill="auto"/>
            <w:vAlign w:val="center"/>
            <w:hideMark/>
          </w:tcPr>
          <w:p w14:paraId="36344C4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7,252,467,789.00</w:t>
            </w:r>
          </w:p>
        </w:tc>
        <w:tc>
          <w:tcPr>
            <w:tcW w:w="662" w:type="pct"/>
            <w:tcBorders>
              <w:top w:val="nil"/>
              <w:left w:val="nil"/>
              <w:bottom w:val="nil"/>
              <w:right w:val="single" w:sz="4" w:space="0" w:color="000000"/>
            </w:tcBorders>
            <w:shd w:val="clear" w:color="auto" w:fill="auto"/>
            <w:vAlign w:val="center"/>
            <w:hideMark/>
          </w:tcPr>
          <w:p w14:paraId="0F5F6F6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8,607,260,793.00</w:t>
            </w:r>
          </w:p>
        </w:tc>
        <w:tc>
          <w:tcPr>
            <w:tcW w:w="663" w:type="pct"/>
            <w:tcBorders>
              <w:top w:val="nil"/>
              <w:left w:val="nil"/>
              <w:bottom w:val="nil"/>
              <w:right w:val="single" w:sz="4" w:space="0" w:color="000000"/>
            </w:tcBorders>
            <w:shd w:val="clear" w:color="auto" w:fill="auto"/>
            <w:vAlign w:val="center"/>
            <w:hideMark/>
          </w:tcPr>
          <w:p w14:paraId="5B41097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7,254,458,695.00</w:t>
            </w:r>
          </w:p>
        </w:tc>
        <w:tc>
          <w:tcPr>
            <w:tcW w:w="662" w:type="pct"/>
            <w:tcBorders>
              <w:top w:val="nil"/>
              <w:left w:val="nil"/>
              <w:bottom w:val="nil"/>
              <w:right w:val="single" w:sz="4" w:space="0" w:color="000000"/>
            </w:tcBorders>
            <w:shd w:val="clear" w:color="auto" w:fill="auto"/>
            <w:vAlign w:val="center"/>
            <w:hideMark/>
          </w:tcPr>
          <w:p w14:paraId="69153EF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9,995,419,679.35</w:t>
            </w:r>
          </w:p>
        </w:tc>
        <w:tc>
          <w:tcPr>
            <w:tcW w:w="660" w:type="pct"/>
            <w:tcBorders>
              <w:top w:val="nil"/>
              <w:left w:val="nil"/>
              <w:bottom w:val="nil"/>
              <w:right w:val="single" w:sz="4" w:space="0" w:color="000000"/>
            </w:tcBorders>
            <w:shd w:val="clear" w:color="auto" w:fill="auto"/>
            <w:vAlign w:val="center"/>
            <w:hideMark/>
          </w:tcPr>
          <w:p w14:paraId="6F1EA6E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14,012,663,668.68</w:t>
            </w:r>
          </w:p>
        </w:tc>
      </w:tr>
      <w:tr w:rsidR="0039428D" w:rsidRPr="00A068B8" w14:paraId="14DCAEA8"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27335ACB"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E.   Bienes Muebles, Inmuebles e Intangibles</w:t>
            </w:r>
          </w:p>
        </w:tc>
        <w:tc>
          <w:tcPr>
            <w:tcW w:w="662" w:type="pct"/>
            <w:tcBorders>
              <w:top w:val="nil"/>
              <w:left w:val="nil"/>
              <w:bottom w:val="nil"/>
              <w:right w:val="single" w:sz="4" w:space="0" w:color="000000"/>
            </w:tcBorders>
            <w:shd w:val="clear" w:color="auto" w:fill="auto"/>
            <w:vAlign w:val="center"/>
            <w:hideMark/>
          </w:tcPr>
          <w:p w14:paraId="782EF84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66,920,761.00</w:t>
            </w:r>
          </w:p>
        </w:tc>
        <w:tc>
          <w:tcPr>
            <w:tcW w:w="662" w:type="pct"/>
            <w:tcBorders>
              <w:top w:val="nil"/>
              <w:left w:val="nil"/>
              <w:bottom w:val="nil"/>
              <w:right w:val="single" w:sz="4" w:space="0" w:color="000000"/>
            </w:tcBorders>
            <w:shd w:val="clear" w:color="auto" w:fill="auto"/>
            <w:vAlign w:val="center"/>
            <w:hideMark/>
          </w:tcPr>
          <w:p w14:paraId="3CF6E60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77,126,829.00</w:t>
            </w:r>
          </w:p>
        </w:tc>
        <w:tc>
          <w:tcPr>
            <w:tcW w:w="662" w:type="pct"/>
            <w:tcBorders>
              <w:top w:val="nil"/>
              <w:left w:val="nil"/>
              <w:bottom w:val="nil"/>
              <w:right w:val="single" w:sz="4" w:space="0" w:color="000000"/>
            </w:tcBorders>
            <w:shd w:val="clear" w:color="auto" w:fill="auto"/>
            <w:vAlign w:val="center"/>
            <w:hideMark/>
          </w:tcPr>
          <w:p w14:paraId="66E268B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123,714,238.00</w:t>
            </w:r>
          </w:p>
        </w:tc>
        <w:tc>
          <w:tcPr>
            <w:tcW w:w="663" w:type="pct"/>
            <w:tcBorders>
              <w:top w:val="nil"/>
              <w:left w:val="nil"/>
              <w:bottom w:val="nil"/>
              <w:right w:val="single" w:sz="4" w:space="0" w:color="000000"/>
            </w:tcBorders>
            <w:shd w:val="clear" w:color="auto" w:fill="auto"/>
            <w:vAlign w:val="center"/>
            <w:hideMark/>
          </w:tcPr>
          <w:p w14:paraId="16D8F33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110,412,490.00</w:t>
            </w:r>
          </w:p>
        </w:tc>
        <w:tc>
          <w:tcPr>
            <w:tcW w:w="662" w:type="pct"/>
            <w:tcBorders>
              <w:top w:val="nil"/>
              <w:left w:val="nil"/>
              <w:bottom w:val="nil"/>
              <w:right w:val="single" w:sz="4" w:space="0" w:color="000000"/>
            </w:tcBorders>
            <w:shd w:val="clear" w:color="auto" w:fill="auto"/>
            <w:vAlign w:val="center"/>
            <w:hideMark/>
          </w:tcPr>
          <w:p w14:paraId="1BF7C65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240,231,258.74</w:t>
            </w:r>
          </w:p>
        </w:tc>
        <w:tc>
          <w:tcPr>
            <w:tcW w:w="660" w:type="pct"/>
            <w:tcBorders>
              <w:top w:val="nil"/>
              <w:left w:val="nil"/>
              <w:bottom w:val="nil"/>
              <w:right w:val="single" w:sz="4" w:space="0" w:color="000000"/>
            </w:tcBorders>
            <w:shd w:val="clear" w:color="auto" w:fill="auto"/>
            <w:vAlign w:val="center"/>
            <w:hideMark/>
          </w:tcPr>
          <w:p w14:paraId="0B81FD3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170,213,849.29</w:t>
            </w:r>
          </w:p>
        </w:tc>
      </w:tr>
      <w:tr w:rsidR="0039428D" w:rsidRPr="00A068B8" w14:paraId="64A9B041"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71251DEC"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F    Inversión Pública</w:t>
            </w:r>
          </w:p>
        </w:tc>
        <w:tc>
          <w:tcPr>
            <w:tcW w:w="662" w:type="pct"/>
            <w:tcBorders>
              <w:top w:val="nil"/>
              <w:left w:val="nil"/>
              <w:bottom w:val="nil"/>
              <w:right w:val="single" w:sz="4" w:space="0" w:color="000000"/>
            </w:tcBorders>
            <w:shd w:val="clear" w:color="auto" w:fill="auto"/>
            <w:vAlign w:val="center"/>
            <w:hideMark/>
          </w:tcPr>
          <w:p w14:paraId="37F9DE1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216,536,235.00</w:t>
            </w:r>
          </w:p>
        </w:tc>
        <w:tc>
          <w:tcPr>
            <w:tcW w:w="662" w:type="pct"/>
            <w:tcBorders>
              <w:top w:val="nil"/>
              <w:left w:val="nil"/>
              <w:bottom w:val="nil"/>
              <w:right w:val="single" w:sz="4" w:space="0" w:color="000000"/>
            </w:tcBorders>
            <w:shd w:val="clear" w:color="auto" w:fill="auto"/>
            <w:vAlign w:val="center"/>
            <w:hideMark/>
          </w:tcPr>
          <w:p w14:paraId="07CA263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2" w:type="pct"/>
            <w:tcBorders>
              <w:top w:val="nil"/>
              <w:left w:val="nil"/>
              <w:bottom w:val="nil"/>
              <w:right w:val="single" w:sz="4" w:space="0" w:color="000000"/>
            </w:tcBorders>
            <w:shd w:val="clear" w:color="auto" w:fill="auto"/>
            <w:vAlign w:val="center"/>
            <w:hideMark/>
          </w:tcPr>
          <w:p w14:paraId="7128201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1,031,240,606.00</w:t>
            </w:r>
          </w:p>
        </w:tc>
        <w:tc>
          <w:tcPr>
            <w:tcW w:w="663" w:type="pct"/>
            <w:tcBorders>
              <w:top w:val="nil"/>
              <w:left w:val="nil"/>
              <w:bottom w:val="nil"/>
              <w:right w:val="single" w:sz="4" w:space="0" w:color="000000"/>
            </w:tcBorders>
            <w:shd w:val="clear" w:color="auto" w:fill="auto"/>
            <w:vAlign w:val="center"/>
            <w:hideMark/>
          </w:tcPr>
          <w:p w14:paraId="2B63B04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689,987,043.00</w:t>
            </w:r>
          </w:p>
        </w:tc>
        <w:tc>
          <w:tcPr>
            <w:tcW w:w="662" w:type="pct"/>
            <w:tcBorders>
              <w:top w:val="nil"/>
              <w:left w:val="nil"/>
              <w:bottom w:val="nil"/>
              <w:right w:val="single" w:sz="4" w:space="0" w:color="000000"/>
            </w:tcBorders>
            <w:shd w:val="clear" w:color="auto" w:fill="auto"/>
            <w:vAlign w:val="center"/>
            <w:hideMark/>
          </w:tcPr>
          <w:p w14:paraId="2A6D736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310,533,632.41</w:t>
            </w:r>
          </w:p>
        </w:tc>
        <w:tc>
          <w:tcPr>
            <w:tcW w:w="660" w:type="pct"/>
            <w:tcBorders>
              <w:top w:val="nil"/>
              <w:left w:val="nil"/>
              <w:bottom w:val="nil"/>
              <w:right w:val="single" w:sz="4" w:space="0" w:color="000000"/>
            </w:tcBorders>
            <w:shd w:val="clear" w:color="auto" w:fill="auto"/>
            <w:vAlign w:val="center"/>
            <w:hideMark/>
          </w:tcPr>
          <w:p w14:paraId="43EFE17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268,856,233.74</w:t>
            </w:r>
          </w:p>
        </w:tc>
      </w:tr>
      <w:tr w:rsidR="0039428D" w:rsidRPr="00A068B8" w14:paraId="17837682"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5CDB8A86"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G.   Inversiones Financieras y Otras Provisiones</w:t>
            </w:r>
          </w:p>
        </w:tc>
        <w:tc>
          <w:tcPr>
            <w:tcW w:w="662" w:type="pct"/>
            <w:tcBorders>
              <w:top w:val="nil"/>
              <w:left w:val="nil"/>
              <w:bottom w:val="nil"/>
              <w:right w:val="single" w:sz="4" w:space="0" w:color="000000"/>
            </w:tcBorders>
            <w:shd w:val="clear" w:color="auto" w:fill="auto"/>
            <w:vAlign w:val="center"/>
            <w:hideMark/>
          </w:tcPr>
          <w:p w14:paraId="6D5E198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24,026,717.00</w:t>
            </w:r>
          </w:p>
        </w:tc>
        <w:tc>
          <w:tcPr>
            <w:tcW w:w="662" w:type="pct"/>
            <w:tcBorders>
              <w:top w:val="nil"/>
              <w:left w:val="nil"/>
              <w:bottom w:val="nil"/>
              <w:right w:val="single" w:sz="4" w:space="0" w:color="000000"/>
            </w:tcBorders>
            <w:shd w:val="clear" w:color="auto" w:fill="auto"/>
            <w:vAlign w:val="center"/>
            <w:hideMark/>
          </w:tcPr>
          <w:p w14:paraId="4E05807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41,932,881.00</w:t>
            </w:r>
          </w:p>
        </w:tc>
        <w:tc>
          <w:tcPr>
            <w:tcW w:w="662" w:type="pct"/>
            <w:tcBorders>
              <w:top w:val="nil"/>
              <w:left w:val="nil"/>
              <w:bottom w:val="nil"/>
              <w:right w:val="single" w:sz="4" w:space="0" w:color="000000"/>
            </w:tcBorders>
            <w:shd w:val="clear" w:color="auto" w:fill="auto"/>
            <w:vAlign w:val="center"/>
            <w:hideMark/>
          </w:tcPr>
          <w:p w14:paraId="441E595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87,410,989.00</w:t>
            </w:r>
          </w:p>
        </w:tc>
        <w:tc>
          <w:tcPr>
            <w:tcW w:w="663" w:type="pct"/>
            <w:tcBorders>
              <w:top w:val="nil"/>
              <w:left w:val="nil"/>
              <w:bottom w:val="nil"/>
              <w:right w:val="single" w:sz="4" w:space="0" w:color="000000"/>
            </w:tcBorders>
            <w:shd w:val="clear" w:color="auto" w:fill="auto"/>
            <w:vAlign w:val="center"/>
            <w:hideMark/>
          </w:tcPr>
          <w:p w14:paraId="5B55CE4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6,731,610.00</w:t>
            </w:r>
          </w:p>
        </w:tc>
        <w:tc>
          <w:tcPr>
            <w:tcW w:w="662" w:type="pct"/>
            <w:tcBorders>
              <w:top w:val="nil"/>
              <w:left w:val="nil"/>
              <w:bottom w:val="nil"/>
              <w:right w:val="single" w:sz="4" w:space="0" w:color="000000"/>
            </w:tcBorders>
            <w:shd w:val="clear" w:color="auto" w:fill="auto"/>
            <w:vAlign w:val="center"/>
            <w:hideMark/>
          </w:tcPr>
          <w:p w14:paraId="05D7165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8,854,845.00</w:t>
            </w:r>
          </w:p>
        </w:tc>
        <w:tc>
          <w:tcPr>
            <w:tcW w:w="660" w:type="pct"/>
            <w:tcBorders>
              <w:top w:val="nil"/>
              <w:left w:val="nil"/>
              <w:bottom w:val="nil"/>
              <w:right w:val="single" w:sz="4" w:space="0" w:color="000000"/>
            </w:tcBorders>
            <w:shd w:val="clear" w:color="auto" w:fill="auto"/>
            <w:vAlign w:val="center"/>
            <w:hideMark/>
          </w:tcPr>
          <w:p w14:paraId="2780E95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6,211,716.00</w:t>
            </w:r>
          </w:p>
        </w:tc>
      </w:tr>
      <w:tr w:rsidR="0039428D" w:rsidRPr="00A068B8" w14:paraId="3701CB0A"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296627E7"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H.   Participaciones y Aportaciones</w:t>
            </w:r>
          </w:p>
        </w:tc>
        <w:tc>
          <w:tcPr>
            <w:tcW w:w="662" w:type="pct"/>
            <w:tcBorders>
              <w:top w:val="nil"/>
              <w:left w:val="nil"/>
              <w:bottom w:val="nil"/>
              <w:right w:val="single" w:sz="4" w:space="0" w:color="000000"/>
            </w:tcBorders>
            <w:shd w:val="clear" w:color="auto" w:fill="auto"/>
            <w:vAlign w:val="center"/>
            <w:hideMark/>
          </w:tcPr>
          <w:p w14:paraId="4F15981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3,470,259,908.00</w:t>
            </w:r>
          </w:p>
        </w:tc>
        <w:tc>
          <w:tcPr>
            <w:tcW w:w="662" w:type="pct"/>
            <w:tcBorders>
              <w:top w:val="nil"/>
              <w:left w:val="nil"/>
              <w:bottom w:val="nil"/>
              <w:right w:val="single" w:sz="4" w:space="0" w:color="000000"/>
            </w:tcBorders>
            <w:shd w:val="clear" w:color="auto" w:fill="auto"/>
            <w:vAlign w:val="center"/>
            <w:hideMark/>
          </w:tcPr>
          <w:p w14:paraId="0A79908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3,675,546,028.00</w:t>
            </w:r>
          </w:p>
        </w:tc>
        <w:tc>
          <w:tcPr>
            <w:tcW w:w="662" w:type="pct"/>
            <w:tcBorders>
              <w:top w:val="nil"/>
              <w:left w:val="nil"/>
              <w:bottom w:val="nil"/>
              <w:right w:val="single" w:sz="4" w:space="0" w:color="000000"/>
            </w:tcBorders>
            <w:shd w:val="clear" w:color="auto" w:fill="auto"/>
            <w:vAlign w:val="center"/>
            <w:hideMark/>
          </w:tcPr>
          <w:p w14:paraId="74A9D4B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3,715,580,754.00</w:t>
            </w:r>
          </w:p>
        </w:tc>
        <w:tc>
          <w:tcPr>
            <w:tcW w:w="663" w:type="pct"/>
            <w:tcBorders>
              <w:top w:val="nil"/>
              <w:left w:val="nil"/>
              <w:bottom w:val="nil"/>
              <w:right w:val="single" w:sz="4" w:space="0" w:color="000000"/>
            </w:tcBorders>
            <w:shd w:val="clear" w:color="auto" w:fill="auto"/>
            <w:vAlign w:val="center"/>
            <w:hideMark/>
          </w:tcPr>
          <w:p w14:paraId="32527C9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3,720,267,370.00</w:t>
            </w:r>
          </w:p>
        </w:tc>
        <w:tc>
          <w:tcPr>
            <w:tcW w:w="662" w:type="pct"/>
            <w:tcBorders>
              <w:top w:val="nil"/>
              <w:left w:val="nil"/>
              <w:bottom w:val="nil"/>
              <w:right w:val="single" w:sz="4" w:space="0" w:color="000000"/>
            </w:tcBorders>
            <w:shd w:val="clear" w:color="auto" w:fill="auto"/>
            <w:vAlign w:val="center"/>
            <w:hideMark/>
          </w:tcPr>
          <w:p w14:paraId="2182C6D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4,321,060,455.75</w:t>
            </w:r>
          </w:p>
        </w:tc>
        <w:tc>
          <w:tcPr>
            <w:tcW w:w="660" w:type="pct"/>
            <w:tcBorders>
              <w:top w:val="nil"/>
              <w:left w:val="nil"/>
              <w:bottom w:val="nil"/>
              <w:right w:val="single" w:sz="4" w:space="0" w:color="000000"/>
            </w:tcBorders>
            <w:shd w:val="clear" w:color="auto" w:fill="auto"/>
            <w:vAlign w:val="center"/>
            <w:hideMark/>
          </w:tcPr>
          <w:p w14:paraId="3112BDA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5,430,131,833.12</w:t>
            </w:r>
          </w:p>
        </w:tc>
      </w:tr>
      <w:tr w:rsidR="0039428D" w:rsidRPr="00A068B8" w14:paraId="4C691D40"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5AD71AA5"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I.   Deuda Pública</w:t>
            </w:r>
          </w:p>
        </w:tc>
        <w:tc>
          <w:tcPr>
            <w:tcW w:w="662" w:type="pct"/>
            <w:tcBorders>
              <w:top w:val="nil"/>
              <w:left w:val="nil"/>
              <w:bottom w:val="nil"/>
              <w:right w:val="single" w:sz="4" w:space="0" w:color="000000"/>
            </w:tcBorders>
            <w:shd w:val="clear" w:color="auto" w:fill="auto"/>
            <w:vAlign w:val="center"/>
            <w:hideMark/>
          </w:tcPr>
          <w:p w14:paraId="092607E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294,609,925.00</w:t>
            </w:r>
          </w:p>
        </w:tc>
        <w:tc>
          <w:tcPr>
            <w:tcW w:w="662" w:type="pct"/>
            <w:tcBorders>
              <w:top w:val="nil"/>
              <w:left w:val="nil"/>
              <w:bottom w:val="nil"/>
              <w:right w:val="single" w:sz="4" w:space="0" w:color="000000"/>
            </w:tcBorders>
            <w:shd w:val="clear" w:color="auto" w:fill="auto"/>
            <w:vAlign w:val="center"/>
            <w:hideMark/>
          </w:tcPr>
          <w:p w14:paraId="130917B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220,799,716.00</w:t>
            </w:r>
          </w:p>
        </w:tc>
        <w:tc>
          <w:tcPr>
            <w:tcW w:w="662" w:type="pct"/>
            <w:tcBorders>
              <w:top w:val="nil"/>
              <w:left w:val="nil"/>
              <w:bottom w:val="nil"/>
              <w:right w:val="single" w:sz="4" w:space="0" w:color="000000"/>
            </w:tcBorders>
            <w:shd w:val="clear" w:color="auto" w:fill="auto"/>
            <w:vAlign w:val="center"/>
            <w:hideMark/>
          </w:tcPr>
          <w:p w14:paraId="5EDF53D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52,527,316.00</w:t>
            </w:r>
          </w:p>
        </w:tc>
        <w:tc>
          <w:tcPr>
            <w:tcW w:w="663" w:type="pct"/>
            <w:tcBorders>
              <w:top w:val="nil"/>
              <w:left w:val="nil"/>
              <w:bottom w:val="nil"/>
              <w:right w:val="single" w:sz="4" w:space="0" w:color="000000"/>
            </w:tcBorders>
            <w:shd w:val="clear" w:color="auto" w:fill="auto"/>
            <w:vAlign w:val="center"/>
            <w:hideMark/>
          </w:tcPr>
          <w:p w14:paraId="38A05E2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642,394,044.00</w:t>
            </w:r>
          </w:p>
        </w:tc>
        <w:tc>
          <w:tcPr>
            <w:tcW w:w="662" w:type="pct"/>
            <w:tcBorders>
              <w:top w:val="nil"/>
              <w:left w:val="nil"/>
              <w:bottom w:val="nil"/>
              <w:right w:val="single" w:sz="4" w:space="0" w:color="000000"/>
            </w:tcBorders>
            <w:shd w:val="clear" w:color="auto" w:fill="auto"/>
            <w:vAlign w:val="center"/>
            <w:hideMark/>
          </w:tcPr>
          <w:p w14:paraId="7B4A0D4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457,567,681.00</w:t>
            </w:r>
          </w:p>
        </w:tc>
        <w:tc>
          <w:tcPr>
            <w:tcW w:w="660" w:type="pct"/>
            <w:tcBorders>
              <w:top w:val="nil"/>
              <w:left w:val="nil"/>
              <w:bottom w:val="nil"/>
              <w:right w:val="single" w:sz="4" w:space="0" w:color="000000"/>
            </w:tcBorders>
            <w:shd w:val="clear" w:color="auto" w:fill="auto"/>
            <w:vAlign w:val="center"/>
            <w:hideMark/>
          </w:tcPr>
          <w:p w14:paraId="62ED808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260,725,654.06</w:t>
            </w:r>
          </w:p>
        </w:tc>
      </w:tr>
      <w:tr w:rsidR="0039428D" w:rsidRPr="00A068B8" w14:paraId="451F7B67"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77940866" w14:textId="77777777" w:rsidR="005955D6" w:rsidRPr="00A068B8" w:rsidRDefault="005955D6" w:rsidP="00EC5CC2">
            <w:pPr>
              <w:ind w:firstLineChars="100" w:firstLine="160"/>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2. Gasto Etiquetado (2=A+B+C+D+E+F+G+H+I)</w:t>
            </w:r>
          </w:p>
        </w:tc>
        <w:tc>
          <w:tcPr>
            <w:tcW w:w="662" w:type="pct"/>
            <w:tcBorders>
              <w:top w:val="nil"/>
              <w:left w:val="nil"/>
              <w:bottom w:val="nil"/>
              <w:right w:val="single" w:sz="4" w:space="0" w:color="000000"/>
            </w:tcBorders>
            <w:shd w:val="clear" w:color="auto" w:fill="auto"/>
            <w:vAlign w:val="center"/>
            <w:hideMark/>
          </w:tcPr>
          <w:p w14:paraId="05131D54"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20,250,642,632.00</w:t>
            </w:r>
          </w:p>
        </w:tc>
        <w:tc>
          <w:tcPr>
            <w:tcW w:w="662" w:type="pct"/>
            <w:tcBorders>
              <w:top w:val="nil"/>
              <w:left w:val="nil"/>
              <w:bottom w:val="nil"/>
              <w:right w:val="single" w:sz="4" w:space="0" w:color="000000"/>
            </w:tcBorders>
            <w:shd w:val="clear" w:color="auto" w:fill="auto"/>
            <w:vAlign w:val="center"/>
            <w:hideMark/>
          </w:tcPr>
          <w:p w14:paraId="4958E520"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18,766,022,347.00</w:t>
            </w:r>
          </w:p>
        </w:tc>
        <w:tc>
          <w:tcPr>
            <w:tcW w:w="662" w:type="pct"/>
            <w:tcBorders>
              <w:top w:val="nil"/>
              <w:left w:val="nil"/>
              <w:bottom w:val="nil"/>
              <w:right w:val="single" w:sz="4" w:space="0" w:color="000000"/>
            </w:tcBorders>
            <w:shd w:val="clear" w:color="auto" w:fill="auto"/>
            <w:vAlign w:val="center"/>
            <w:hideMark/>
          </w:tcPr>
          <w:p w14:paraId="725ACCA5"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19,742,600,546.00</w:t>
            </w:r>
          </w:p>
        </w:tc>
        <w:tc>
          <w:tcPr>
            <w:tcW w:w="663" w:type="pct"/>
            <w:tcBorders>
              <w:top w:val="nil"/>
              <w:left w:val="nil"/>
              <w:bottom w:val="nil"/>
              <w:right w:val="single" w:sz="4" w:space="0" w:color="000000"/>
            </w:tcBorders>
            <w:shd w:val="clear" w:color="auto" w:fill="auto"/>
            <w:vAlign w:val="center"/>
            <w:hideMark/>
          </w:tcPr>
          <w:p w14:paraId="2069D5D9"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19,381,674,662.00</w:t>
            </w:r>
          </w:p>
        </w:tc>
        <w:tc>
          <w:tcPr>
            <w:tcW w:w="662" w:type="pct"/>
            <w:tcBorders>
              <w:top w:val="nil"/>
              <w:left w:val="nil"/>
              <w:bottom w:val="nil"/>
              <w:right w:val="single" w:sz="4" w:space="0" w:color="000000"/>
            </w:tcBorders>
            <w:shd w:val="clear" w:color="auto" w:fill="auto"/>
            <w:vAlign w:val="center"/>
            <w:hideMark/>
          </w:tcPr>
          <w:p w14:paraId="173D9BB5"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21,227,707,357.87</w:t>
            </w:r>
          </w:p>
        </w:tc>
        <w:tc>
          <w:tcPr>
            <w:tcW w:w="660" w:type="pct"/>
            <w:tcBorders>
              <w:top w:val="nil"/>
              <w:left w:val="nil"/>
              <w:bottom w:val="nil"/>
              <w:right w:val="single" w:sz="4" w:space="0" w:color="000000"/>
            </w:tcBorders>
            <w:shd w:val="clear" w:color="auto" w:fill="auto"/>
            <w:vAlign w:val="center"/>
            <w:hideMark/>
          </w:tcPr>
          <w:p w14:paraId="318B393C"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22,617,253,509.82</w:t>
            </w:r>
          </w:p>
        </w:tc>
      </w:tr>
      <w:tr w:rsidR="0039428D" w:rsidRPr="00A068B8" w14:paraId="42979223"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63CDF8A1"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A.   Servicios Personales</w:t>
            </w:r>
          </w:p>
        </w:tc>
        <w:tc>
          <w:tcPr>
            <w:tcW w:w="662" w:type="pct"/>
            <w:tcBorders>
              <w:top w:val="nil"/>
              <w:left w:val="nil"/>
              <w:bottom w:val="nil"/>
              <w:right w:val="single" w:sz="4" w:space="0" w:color="000000"/>
            </w:tcBorders>
            <w:shd w:val="clear" w:color="auto" w:fill="auto"/>
            <w:vAlign w:val="center"/>
            <w:hideMark/>
          </w:tcPr>
          <w:p w14:paraId="6FC82D0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7,969,645,323.00</w:t>
            </w:r>
          </w:p>
        </w:tc>
        <w:tc>
          <w:tcPr>
            <w:tcW w:w="662" w:type="pct"/>
            <w:tcBorders>
              <w:top w:val="nil"/>
              <w:left w:val="nil"/>
              <w:bottom w:val="nil"/>
              <w:right w:val="single" w:sz="4" w:space="0" w:color="000000"/>
            </w:tcBorders>
            <w:shd w:val="clear" w:color="auto" w:fill="auto"/>
            <w:vAlign w:val="center"/>
            <w:hideMark/>
          </w:tcPr>
          <w:p w14:paraId="6D73442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7,108,170,037.00</w:t>
            </w:r>
          </w:p>
        </w:tc>
        <w:tc>
          <w:tcPr>
            <w:tcW w:w="662" w:type="pct"/>
            <w:tcBorders>
              <w:top w:val="nil"/>
              <w:left w:val="nil"/>
              <w:bottom w:val="nil"/>
              <w:right w:val="single" w:sz="4" w:space="0" w:color="000000"/>
            </w:tcBorders>
            <w:shd w:val="clear" w:color="auto" w:fill="auto"/>
            <w:vAlign w:val="center"/>
            <w:hideMark/>
          </w:tcPr>
          <w:p w14:paraId="7A0A360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7,575,046,793.00</w:t>
            </w:r>
          </w:p>
        </w:tc>
        <w:tc>
          <w:tcPr>
            <w:tcW w:w="663" w:type="pct"/>
            <w:tcBorders>
              <w:top w:val="nil"/>
              <w:left w:val="nil"/>
              <w:bottom w:val="nil"/>
              <w:right w:val="single" w:sz="4" w:space="0" w:color="000000"/>
            </w:tcBorders>
            <w:shd w:val="clear" w:color="auto" w:fill="auto"/>
            <w:vAlign w:val="center"/>
            <w:hideMark/>
          </w:tcPr>
          <w:p w14:paraId="74C87F3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7,730,541,365.00</w:t>
            </w:r>
          </w:p>
        </w:tc>
        <w:tc>
          <w:tcPr>
            <w:tcW w:w="662" w:type="pct"/>
            <w:tcBorders>
              <w:top w:val="nil"/>
              <w:left w:val="nil"/>
              <w:bottom w:val="nil"/>
              <w:right w:val="single" w:sz="4" w:space="0" w:color="000000"/>
            </w:tcBorders>
            <w:shd w:val="clear" w:color="auto" w:fill="auto"/>
            <w:vAlign w:val="center"/>
            <w:hideMark/>
          </w:tcPr>
          <w:p w14:paraId="4AC6445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8,201,953,140.92</w:t>
            </w:r>
          </w:p>
        </w:tc>
        <w:tc>
          <w:tcPr>
            <w:tcW w:w="660" w:type="pct"/>
            <w:tcBorders>
              <w:top w:val="nil"/>
              <w:left w:val="nil"/>
              <w:bottom w:val="nil"/>
              <w:right w:val="single" w:sz="4" w:space="0" w:color="000000"/>
            </w:tcBorders>
            <w:shd w:val="clear" w:color="auto" w:fill="auto"/>
            <w:vAlign w:val="center"/>
            <w:hideMark/>
          </w:tcPr>
          <w:p w14:paraId="333991B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8,538,426,385.90</w:t>
            </w:r>
          </w:p>
        </w:tc>
      </w:tr>
      <w:tr w:rsidR="0039428D" w:rsidRPr="00A068B8" w14:paraId="1BC1C999"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4BCE2A32"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B.   Materiales y Suministros</w:t>
            </w:r>
          </w:p>
        </w:tc>
        <w:tc>
          <w:tcPr>
            <w:tcW w:w="662" w:type="pct"/>
            <w:tcBorders>
              <w:top w:val="nil"/>
              <w:left w:val="nil"/>
              <w:bottom w:val="nil"/>
              <w:right w:val="single" w:sz="4" w:space="0" w:color="000000"/>
            </w:tcBorders>
            <w:shd w:val="clear" w:color="auto" w:fill="auto"/>
            <w:vAlign w:val="center"/>
            <w:hideMark/>
          </w:tcPr>
          <w:p w14:paraId="3F35A61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240,744,973.00</w:t>
            </w:r>
          </w:p>
        </w:tc>
        <w:tc>
          <w:tcPr>
            <w:tcW w:w="662" w:type="pct"/>
            <w:tcBorders>
              <w:top w:val="nil"/>
              <w:left w:val="nil"/>
              <w:bottom w:val="nil"/>
              <w:right w:val="single" w:sz="4" w:space="0" w:color="000000"/>
            </w:tcBorders>
            <w:shd w:val="clear" w:color="auto" w:fill="auto"/>
            <w:vAlign w:val="center"/>
            <w:hideMark/>
          </w:tcPr>
          <w:p w14:paraId="0830B53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125,593,154.00</w:t>
            </w:r>
          </w:p>
        </w:tc>
        <w:tc>
          <w:tcPr>
            <w:tcW w:w="662" w:type="pct"/>
            <w:tcBorders>
              <w:top w:val="nil"/>
              <w:left w:val="nil"/>
              <w:bottom w:val="nil"/>
              <w:right w:val="single" w:sz="4" w:space="0" w:color="000000"/>
            </w:tcBorders>
            <w:shd w:val="clear" w:color="auto" w:fill="auto"/>
            <w:vAlign w:val="center"/>
            <w:hideMark/>
          </w:tcPr>
          <w:p w14:paraId="4FA4CD0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148,302,276.00</w:t>
            </w:r>
          </w:p>
        </w:tc>
        <w:tc>
          <w:tcPr>
            <w:tcW w:w="663" w:type="pct"/>
            <w:tcBorders>
              <w:top w:val="nil"/>
              <w:left w:val="nil"/>
              <w:bottom w:val="nil"/>
              <w:right w:val="single" w:sz="4" w:space="0" w:color="000000"/>
            </w:tcBorders>
            <w:shd w:val="clear" w:color="auto" w:fill="auto"/>
            <w:vAlign w:val="center"/>
            <w:hideMark/>
          </w:tcPr>
          <w:p w14:paraId="005B764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109,229,956.00</w:t>
            </w:r>
          </w:p>
        </w:tc>
        <w:tc>
          <w:tcPr>
            <w:tcW w:w="662" w:type="pct"/>
            <w:tcBorders>
              <w:top w:val="nil"/>
              <w:left w:val="nil"/>
              <w:bottom w:val="nil"/>
              <w:right w:val="single" w:sz="4" w:space="0" w:color="000000"/>
            </w:tcBorders>
            <w:shd w:val="clear" w:color="auto" w:fill="auto"/>
            <w:vAlign w:val="center"/>
            <w:hideMark/>
          </w:tcPr>
          <w:p w14:paraId="4FD4E2E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119,696,722.60</w:t>
            </w:r>
          </w:p>
        </w:tc>
        <w:tc>
          <w:tcPr>
            <w:tcW w:w="660" w:type="pct"/>
            <w:tcBorders>
              <w:top w:val="nil"/>
              <w:left w:val="nil"/>
              <w:bottom w:val="nil"/>
              <w:right w:val="single" w:sz="4" w:space="0" w:color="000000"/>
            </w:tcBorders>
            <w:shd w:val="clear" w:color="auto" w:fill="auto"/>
            <w:vAlign w:val="center"/>
            <w:hideMark/>
          </w:tcPr>
          <w:p w14:paraId="351257D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120,252,049.11</w:t>
            </w:r>
          </w:p>
        </w:tc>
      </w:tr>
      <w:tr w:rsidR="0039428D" w:rsidRPr="00A068B8" w14:paraId="5B252C55"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745FC646"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C.   Servicios Generales</w:t>
            </w:r>
          </w:p>
        </w:tc>
        <w:tc>
          <w:tcPr>
            <w:tcW w:w="662" w:type="pct"/>
            <w:tcBorders>
              <w:top w:val="nil"/>
              <w:left w:val="nil"/>
              <w:bottom w:val="nil"/>
              <w:right w:val="single" w:sz="4" w:space="0" w:color="000000"/>
            </w:tcBorders>
            <w:shd w:val="clear" w:color="auto" w:fill="auto"/>
            <w:vAlign w:val="center"/>
            <w:hideMark/>
          </w:tcPr>
          <w:p w14:paraId="1946678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725,251,748.00</w:t>
            </w:r>
          </w:p>
        </w:tc>
        <w:tc>
          <w:tcPr>
            <w:tcW w:w="662" w:type="pct"/>
            <w:tcBorders>
              <w:top w:val="nil"/>
              <w:left w:val="nil"/>
              <w:bottom w:val="nil"/>
              <w:right w:val="single" w:sz="4" w:space="0" w:color="000000"/>
            </w:tcBorders>
            <w:shd w:val="clear" w:color="auto" w:fill="auto"/>
            <w:vAlign w:val="center"/>
            <w:hideMark/>
          </w:tcPr>
          <w:p w14:paraId="3CFDDEA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370,632,897.00</w:t>
            </w:r>
          </w:p>
        </w:tc>
        <w:tc>
          <w:tcPr>
            <w:tcW w:w="662" w:type="pct"/>
            <w:tcBorders>
              <w:top w:val="nil"/>
              <w:left w:val="nil"/>
              <w:bottom w:val="nil"/>
              <w:right w:val="single" w:sz="4" w:space="0" w:color="000000"/>
            </w:tcBorders>
            <w:shd w:val="clear" w:color="auto" w:fill="auto"/>
            <w:vAlign w:val="center"/>
            <w:hideMark/>
          </w:tcPr>
          <w:p w14:paraId="7252E91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321,424,252.00</w:t>
            </w:r>
          </w:p>
        </w:tc>
        <w:tc>
          <w:tcPr>
            <w:tcW w:w="663" w:type="pct"/>
            <w:tcBorders>
              <w:top w:val="nil"/>
              <w:left w:val="nil"/>
              <w:bottom w:val="nil"/>
              <w:right w:val="single" w:sz="4" w:space="0" w:color="000000"/>
            </w:tcBorders>
            <w:shd w:val="clear" w:color="auto" w:fill="auto"/>
            <w:vAlign w:val="center"/>
            <w:hideMark/>
          </w:tcPr>
          <w:p w14:paraId="71C4AA9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262,650,646.00</w:t>
            </w:r>
          </w:p>
        </w:tc>
        <w:tc>
          <w:tcPr>
            <w:tcW w:w="662" w:type="pct"/>
            <w:tcBorders>
              <w:top w:val="nil"/>
              <w:left w:val="nil"/>
              <w:bottom w:val="nil"/>
              <w:right w:val="single" w:sz="4" w:space="0" w:color="000000"/>
            </w:tcBorders>
            <w:shd w:val="clear" w:color="auto" w:fill="auto"/>
            <w:vAlign w:val="center"/>
            <w:hideMark/>
          </w:tcPr>
          <w:p w14:paraId="20D216B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301,897,167.47</w:t>
            </w:r>
          </w:p>
        </w:tc>
        <w:tc>
          <w:tcPr>
            <w:tcW w:w="660" w:type="pct"/>
            <w:tcBorders>
              <w:top w:val="nil"/>
              <w:left w:val="nil"/>
              <w:bottom w:val="nil"/>
              <w:right w:val="single" w:sz="4" w:space="0" w:color="000000"/>
            </w:tcBorders>
            <w:shd w:val="clear" w:color="auto" w:fill="auto"/>
            <w:vAlign w:val="center"/>
            <w:hideMark/>
          </w:tcPr>
          <w:p w14:paraId="36BF121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406,772,523.39</w:t>
            </w:r>
          </w:p>
        </w:tc>
      </w:tr>
      <w:tr w:rsidR="0039428D" w:rsidRPr="00A068B8" w14:paraId="744BB244" w14:textId="77777777" w:rsidTr="0039428D">
        <w:trPr>
          <w:trHeight w:val="443"/>
        </w:trPr>
        <w:tc>
          <w:tcPr>
            <w:tcW w:w="1029" w:type="pct"/>
            <w:tcBorders>
              <w:top w:val="nil"/>
              <w:left w:val="single" w:sz="4" w:space="0" w:color="000000"/>
              <w:bottom w:val="nil"/>
              <w:right w:val="single" w:sz="4" w:space="0" w:color="000000"/>
            </w:tcBorders>
            <w:shd w:val="clear" w:color="auto" w:fill="auto"/>
            <w:vAlign w:val="center"/>
            <w:hideMark/>
          </w:tcPr>
          <w:p w14:paraId="3C229305"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D.   Transferencias, Asignaciones, Subsidios y Otras Ayudas</w:t>
            </w:r>
          </w:p>
        </w:tc>
        <w:tc>
          <w:tcPr>
            <w:tcW w:w="662" w:type="pct"/>
            <w:tcBorders>
              <w:top w:val="nil"/>
              <w:left w:val="nil"/>
              <w:bottom w:val="nil"/>
              <w:right w:val="single" w:sz="4" w:space="0" w:color="000000"/>
            </w:tcBorders>
            <w:shd w:val="clear" w:color="auto" w:fill="auto"/>
            <w:vAlign w:val="center"/>
            <w:hideMark/>
          </w:tcPr>
          <w:p w14:paraId="156EEE0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7,901,013,203.00</w:t>
            </w:r>
          </w:p>
        </w:tc>
        <w:tc>
          <w:tcPr>
            <w:tcW w:w="662" w:type="pct"/>
            <w:tcBorders>
              <w:top w:val="nil"/>
              <w:left w:val="nil"/>
              <w:bottom w:val="nil"/>
              <w:right w:val="single" w:sz="4" w:space="0" w:color="000000"/>
            </w:tcBorders>
            <w:shd w:val="clear" w:color="auto" w:fill="auto"/>
            <w:vAlign w:val="center"/>
            <w:hideMark/>
          </w:tcPr>
          <w:p w14:paraId="5BAD3EE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7,619,891,140.00</w:t>
            </w:r>
          </w:p>
        </w:tc>
        <w:tc>
          <w:tcPr>
            <w:tcW w:w="662" w:type="pct"/>
            <w:tcBorders>
              <w:top w:val="nil"/>
              <w:left w:val="nil"/>
              <w:bottom w:val="nil"/>
              <w:right w:val="single" w:sz="4" w:space="0" w:color="000000"/>
            </w:tcBorders>
            <w:shd w:val="clear" w:color="auto" w:fill="auto"/>
            <w:vAlign w:val="center"/>
            <w:hideMark/>
          </w:tcPr>
          <w:p w14:paraId="20531A0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7,846,959,492.00</w:t>
            </w:r>
          </w:p>
        </w:tc>
        <w:tc>
          <w:tcPr>
            <w:tcW w:w="663" w:type="pct"/>
            <w:tcBorders>
              <w:top w:val="nil"/>
              <w:left w:val="nil"/>
              <w:bottom w:val="nil"/>
              <w:right w:val="single" w:sz="4" w:space="0" w:color="000000"/>
            </w:tcBorders>
            <w:shd w:val="clear" w:color="auto" w:fill="auto"/>
            <w:vAlign w:val="center"/>
            <w:hideMark/>
          </w:tcPr>
          <w:p w14:paraId="2F197C6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7,386,599,777.00</w:t>
            </w:r>
          </w:p>
        </w:tc>
        <w:tc>
          <w:tcPr>
            <w:tcW w:w="662" w:type="pct"/>
            <w:tcBorders>
              <w:top w:val="nil"/>
              <w:left w:val="nil"/>
              <w:bottom w:val="nil"/>
              <w:right w:val="single" w:sz="4" w:space="0" w:color="000000"/>
            </w:tcBorders>
            <w:shd w:val="clear" w:color="auto" w:fill="auto"/>
            <w:vAlign w:val="center"/>
            <w:hideMark/>
          </w:tcPr>
          <w:p w14:paraId="7FC5F4F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7,865,605,596.98</w:t>
            </w:r>
          </w:p>
        </w:tc>
        <w:tc>
          <w:tcPr>
            <w:tcW w:w="660" w:type="pct"/>
            <w:tcBorders>
              <w:top w:val="nil"/>
              <w:left w:val="nil"/>
              <w:bottom w:val="nil"/>
              <w:right w:val="single" w:sz="4" w:space="0" w:color="000000"/>
            </w:tcBorders>
            <w:shd w:val="clear" w:color="auto" w:fill="auto"/>
            <w:vAlign w:val="center"/>
            <w:hideMark/>
          </w:tcPr>
          <w:p w14:paraId="6853DCD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7,941,963,313.65</w:t>
            </w:r>
          </w:p>
        </w:tc>
      </w:tr>
      <w:tr w:rsidR="0039428D" w:rsidRPr="00A068B8" w14:paraId="28B909F7"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1702C135"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E.   Bienes Muebles, Inmuebles e Intangibles</w:t>
            </w:r>
          </w:p>
        </w:tc>
        <w:tc>
          <w:tcPr>
            <w:tcW w:w="662" w:type="pct"/>
            <w:tcBorders>
              <w:top w:val="nil"/>
              <w:left w:val="nil"/>
              <w:bottom w:val="nil"/>
              <w:right w:val="single" w:sz="4" w:space="0" w:color="000000"/>
            </w:tcBorders>
            <w:shd w:val="clear" w:color="auto" w:fill="auto"/>
            <w:vAlign w:val="center"/>
            <w:hideMark/>
          </w:tcPr>
          <w:p w14:paraId="5FBAD44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90,026,951.00</w:t>
            </w:r>
          </w:p>
        </w:tc>
        <w:tc>
          <w:tcPr>
            <w:tcW w:w="662" w:type="pct"/>
            <w:tcBorders>
              <w:top w:val="nil"/>
              <w:left w:val="nil"/>
              <w:bottom w:val="nil"/>
              <w:right w:val="single" w:sz="4" w:space="0" w:color="000000"/>
            </w:tcBorders>
            <w:shd w:val="clear" w:color="auto" w:fill="auto"/>
            <w:vAlign w:val="center"/>
            <w:hideMark/>
          </w:tcPr>
          <w:p w14:paraId="1D6FD48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33,105,278.00</w:t>
            </w:r>
          </w:p>
        </w:tc>
        <w:tc>
          <w:tcPr>
            <w:tcW w:w="662" w:type="pct"/>
            <w:tcBorders>
              <w:top w:val="nil"/>
              <w:left w:val="nil"/>
              <w:bottom w:val="nil"/>
              <w:right w:val="single" w:sz="4" w:space="0" w:color="000000"/>
            </w:tcBorders>
            <w:shd w:val="clear" w:color="auto" w:fill="auto"/>
            <w:vAlign w:val="center"/>
            <w:hideMark/>
          </w:tcPr>
          <w:p w14:paraId="66394C9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8,189,033.00</w:t>
            </w:r>
          </w:p>
        </w:tc>
        <w:tc>
          <w:tcPr>
            <w:tcW w:w="663" w:type="pct"/>
            <w:tcBorders>
              <w:top w:val="nil"/>
              <w:left w:val="nil"/>
              <w:bottom w:val="nil"/>
              <w:right w:val="single" w:sz="4" w:space="0" w:color="000000"/>
            </w:tcBorders>
            <w:shd w:val="clear" w:color="auto" w:fill="auto"/>
            <w:vAlign w:val="center"/>
            <w:hideMark/>
          </w:tcPr>
          <w:p w14:paraId="3F3BCE8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1,622,583.00</w:t>
            </w:r>
          </w:p>
        </w:tc>
        <w:tc>
          <w:tcPr>
            <w:tcW w:w="662" w:type="pct"/>
            <w:tcBorders>
              <w:top w:val="nil"/>
              <w:left w:val="nil"/>
              <w:bottom w:val="nil"/>
              <w:right w:val="single" w:sz="4" w:space="0" w:color="000000"/>
            </w:tcBorders>
            <w:shd w:val="clear" w:color="auto" w:fill="auto"/>
            <w:vAlign w:val="center"/>
            <w:hideMark/>
          </w:tcPr>
          <w:p w14:paraId="746F58E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9,679,590.83</w:t>
            </w:r>
          </w:p>
        </w:tc>
        <w:tc>
          <w:tcPr>
            <w:tcW w:w="660" w:type="pct"/>
            <w:tcBorders>
              <w:top w:val="nil"/>
              <w:left w:val="nil"/>
              <w:bottom w:val="nil"/>
              <w:right w:val="single" w:sz="4" w:space="0" w:color="000000"/>
            </w:tcBorders>
            <w:shd w:val="clear" w:color="auto" w:fill="auto"/>
            <w:vAlign w:val="center"/>
            <w:hideMark/>
          </w:tcPr>
          <w:p w14:paraId="6EB173E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16,473,179.13</w:t>
            </w:r>
          </w:p>
        </w:tc>
      </w:tr>
      <w:tr w:rsidR="0039428D" w:rsidRPr="00A068B8" w14:paraId="31820511"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5DC00B7D"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F    Inversión Pública</w:t>
            </w:r>
          </w:p>
        </w:tc>
        <w:tc>
          <w:tcPr>
            <w:tcW w:w="662" w:type="pct"/>
            <w:tcBorders>
              <w:top w:val="nil"/>
              <w:left w:val="nil"/>
              <w:bottom w:val="nil"/>
              <w:right w:val="single" w:sz="4" w:space="0" w:color="000000"/>
            </w:tcBorders>
            <w:shd w:val="clear" w:color="auto" w:fill="auto"/>
            <w:vAlign w:val="center"/>
            <w:hideMark/>
          </w:tcPr>
          <w:p w14:paraId="2B85B48B"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174,911,805.00</w:t>
            </w:r>
          </w:p>
        </w:tc>
        <w:tc>
          <w:tcPr>
            <w:tcW w:w="662" w:type="pct"/>
            <w:tcBorders>
              <w:top w:val="nil"/>
              <w:left w:val="nil"/>
              <w:bottom w:val="nil"/>
              <w:right w:val="single" w:sz="4" w:space="0" w:color="000000"/>
            </w:tcBorders>
            <w:shd w:val="clear" w:color="auto" w:fill="auto"/>
            <w:vAlign w:val="center"/>
            <w:hideMark/>
          </w:tcPr>
          <w:p w14:paraId="436C152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10,120,437.00</w:t>
            </w:r>
          </w:p>
        </w:tc>
        <w:tc>
          <w:tcPr>
            <w:tcW w:w="662" w:type="pct"/>
            <w:tcBorders>
              <w:top w:val="nil"/>
              <w:left w:val="nil"/>
              <w:bottom w:val="nil"/>
              <w:right w:val="single" w:sz="4" w:space="0" w:color="000000"/>
            </w:tcBorders>
            <w:shd w:val="clear" w:color="auto" w:fill="auto"/>
            <w:vAlign w:val="center"/>
            <w:hideMark/>
          </w:tcPr>
          <w:p w14:paraId="24757A0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9,952,653.00</w:t>
            </w:r>
          </w:p>
        </w:tc>
        <w:tc>
          <w:tcPr>
            <w:tcW w:w="663" w:type="pct"/>
            <w:tcBorders>
              <w:top w:val="nil"/>
              <w:left w:val="nil"/>
              <w:bottom w:val="nil"/>
              <w:right w:val="single" w:sz="4" w:space="0" w:color="000000"/>
            </w:tcBorders>
            <w:shd w:val="clear" w:color="auto" w:fill="auto"/>
            <w:vAlign w:val="center"/>
            <w:hideMark/>
          </w:tcPr>
          <w:p w14:paraId="49D6283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76,964,306.00</w:t>
            </w:r>
          </w:p>
        </w:tc>
        <w:tc>
          <w:tcPr>
            <w:tcW w:w="662" w:type="pct"/>
            <w:tcBorders>
              <w:top w:val="nil"/>
              <w:left w:val="nil"/>
              <w:bottom w:val="nil"/>
              <w:right w:val="single" w:sz="4" w:space="0" w:color="000000"/>
            </w:tcBorders>
            <w:shd w:val="clear" w:color="auto" w:fill="auto"/>
            <w:vAlign w:val="center"/>
            <w:hideMark/>
          </w:tcPr>
          <w:p w14:paraId="37D2AEF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29,627,693.67</w:t>
            </w:r>
          </w:p>
        </w:tc>
        <w:tc>
          <w:tcPr>
            <w:tcW w:w="660" w:type="pct"/>
            <w:tcBorders>
              <w:top w:val="nil"/>
              <w:left w:val="nil"/>
              <w:bottom w:val="nil"/>
              <w:right w:val="single" w:sz="4" w:space="0" w:color="000000"/>
            </w:tcBorders>
            <w:shd w:val="clear" w:color="auto" w:fill="auto"/>
            <w:vAlign w:val="center"/>
            <w:hideMark/>
          </w:tcPr>
          <w:p w14:paraId="288FD8E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r>
      <w:tr w:rsidR="0039428D" w:rsidRPr="00A068B8" w14:paraId="69E56F32"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64093883"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G.   Inversiones Financieras y Otras Provisiones</w:t>
            </w:r>
          </w:p>
        </w:tc>
        <w:tc>
          <w:tcPr>
            <w:tcW w:w="662" w:type="pct"/>
            <w:tcBorders>
              <w:top w:val="nil"/>
              <w:left w:val="nil"/>
              <w:bottom w:val="nil"/>
              <w:right w:val="single" w:sz="4" w:space="0" w:color="000000"/>
            </w:tcBorders>
            <w:shd w:val="clear" w:color="auto" w:fill="auto"/>
            <w:vAlign w:val="center"/>
            <w:hideMark/>
          </w:tcPr>
          <w:p w14:paraId="50C9E38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2" w:type="pct"/>
            <w:tcBorders>
              <w:top w:val="nil"/>
              <w:left w:val="nil"/>
              <w:bottom w:val="nil"/>
              <w:right w:val="single" w:sz="4" w:space="0" w:color="000000"/>
            </w:tcBorders>
            <w:shd w:val="clear" w:color="auto" w:fill="auto"/>
            <w:vAlign w:val="center"/>
            <w:hideMark/>
          </w:tcPr>
          <w:p w14:paraId="6C2AF8D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2" w:type="pct"/>
            <w:tcBorders>
              <w:top w:val="nil"/>
              <w:left w:val="nil"/>
              <w:bottom w:val="nil"/>
              <w:right w:val="single" w:sz="4" w:space="0" w:color="000000"/>
            </w:tcBorders>
            <w:shd w:val="clear" w:color="auto" w:fill="auto"/>
            <w:vAlign w:val="center"/>
            <w:hideMark/>
          </w:tcPr>
          <w:p w14:paraId="4798B2B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3" w:type="pct"/>
            <w:tcBorders>
              <w:top w:val="nil"/>
              <w:left w:val="nil"/>
              <w:bottom w:val="nil"/>
              <w:right w:val="single" w:sz="4" w:space="0" w:color="000000"/>
            </w:tcBorders>
            <w:shd w:val="clear" w:color="auto" w:fill="auto"/>
            <w:vAlign w:val="center"/>
            <w:hideMark/>
          </w:tcPr>
          <w:p w14:paraId="480DA85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2" w:type="pct"/>
            <w:tcBorders>
              <w:top w:val="nil"/>
              <w:left w:val="nil"/>
              <w:bottom w:val="nil"/>
              <w:right w:val="single" w:sz="4" w:space="0" w:color="000000"/>
            </w:tcBorders>
            <w:shd w:val="clear" w:color="auto" w:fill="auto"/>
            <w:vAlign w:val="center"/>
            <w:hideMark/>
          </w:tcPr>
          <w:p w14:paraId="4F000DD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0" w:type="pct"/>
            <w:tcBorders>
              <w:top w:val="nil"/>
              <w:left w:val="nil"/>
              <w:bottom w:val="nil"/>
              <w:right w:val="single" w:sz="4" w:space="0" w:color="000000"/>
            </w:tcBorders>
            <w:shd w:val="clear" w:color="auto" w:fill="auto"/>
            <w:vAlign w:val="center"/>
            <w:hideMark/>
          </w:tcPr>
          <w:p w14:paraId="501FAAB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r>
      <w:tr w:rsidR="0039428D" w:rsidRPr="00A068B8" w14:paraId="42D8A86A"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21E7B1E6"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H.   Participaciones y Aportaciones</w:t>
            </w:r>
          </w:p>
        </w:tc>
        <w:tc>
          <w:tcPr>
            <w:tcW w:w="662" w:type="pct"/>
            <w:tcBorders>
              <w:top w:val="nil"/>
              <w:left w:val="nil"/>
              <w:bottom w:val="nil"/>
              <w:right w:val="single" w:sz="4" w:space="0" w:color="000000"/>
            </w:tcBorders>
            <w:shd w:val="clear" w:color="auto" w:fill="auto"/>
            <w:vAlign w:val="center"/>
            <w:hideMark/>
          </w:tcPr>
          <w:p w14:paraId="50A08B2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2,738,112,984.00</w:t>
            </w:r>
          </w:p>
        </w:tc>
        <w:tc>
          <w:tcPr>
            <w:tcW w:w="662" w:type="pct"/>
            <w:tcBorders>
              <w:top w:val="nil"/>
              <w:left w:val="nil"/>
              <w:bottom w:val="nil"/>
              <w:right w:val="single" w:sz="4" w:space="0" w:color="000000"/>
            </w:tcBorders>
            <w:shd w:val="clear" w:color="auto" w:fill="auto"/>
            <w:vAlign w:val="center"/>
            <w:hideMark/>
          </w:tcPr>
          <w:p w14:paraId="3A069B9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3,074,680,985.00</w:t>
            </w:r>
          </w:p>
        </w:tc>
        <w:tc>
          <w:tcPr>
            <w:tcW w:w="662" w:type="pct"/>
            <w:tcBorders>
              <w:top w:val="nil"/>
              <w:left w:val="nil"/>
              <w:bottom w:val="nil"/>
              <w:right w:val="single" w:sz="4" w:space="0" w:color="000000"/>
            </w:tcBorders>
            <w:shd w:val="clear" w:color="auto" w:fill="auto"/>
            <w:vAlign w:val="center"/>
            <w:hideMark/>
          </w:tcPr>
          <w:p w14:paraId="2A8C2D4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3,140,461,777.00</w:t>
            </w:r>
          </w:p>
        </w:tc>
        <w:tc>
          <w:tcPr>
            <w:tcW w:w="663" w:type="pct"/>
            <w:tcBorders>
              <w:top w:val="nil"/>
              <w:left w:val="nil"/>
              <w:bottom w:val="nil"/>
              <w:right w:val="single" w:sz="4" w:space="0" w:color="000000"/>
            </w:tcBorders>
            <w:shd w:val="clear" w:color="auto" w:fill="auto"/>
            <w:vAlign w:val="center"/>
            <w:hideMark/>
          </w:tcPr>
          <w:p w14:paraId="5EB1B77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3,105,131,897.00</w:t>
            </w:r>
          </w:p>
        </w:tc>
        <w:tc>
          <w:tcPr>
            <w:tcW w:w="662" w:type="pct"/>
            <w:tcBorders>
              <w:top w:val="nil"/>
              <w:left w:val="nil"/>
              <w:bottom w:val="nil"/>
              <w:right w:val="single" w:sz="4" w:space="0" w:color="000000"/>
            </w:tcBorders>
            <w:shd w:val="clear" w:color="auto" w:fill="auto"/>
            <w:vAlign w:val="center"/>
            <w:hideMark/>
          </w:tcPr>
          <w:p w14:paraId="62D80C5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3,732,699,143.30</w:t>
            </w:r>
          </w:p>
        </w:tc>
        <w:tc>
          <w:tcPr>
            <w:tcW w:w="660" w:type="pct"/>
            <w:tcBorders>
              <w:top w:val="nil"/>
              <w:left w:val="nil"/>
              <w:bottom w:val="nil"/>
              <w:right w:val="single" w:sz="4" w:space="0" w:color="000000"/>
            </w:tcBorders>
            <w:shd w:val="clear" w:color="auto" w:fill="auto"/>
            <w:vAlign w:val="center"/>
            <w:hideMark/>
          </w:tcPr>
          <w:p w14:paraId="155D998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4,451,624,062.64</w:t>
            </w:r>
          </w:p>
        </w:tc>
      </w:tr>
      <w:tr w:rsidR="0039428D" w:rsidRPr="00A068B8" w14:paraId="6A5C6EA8"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0CC1BD75"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I.   Deuda Pública</w:t>
            </w:r>
          </w:p>
        </w:tc>
        <w:tc>
          <w:tcPr>
            <w:tcW w:w="662" w:type="pct"/>
            <w:tcBorders>
              <w:top w:val="nil"/>
              <w:left w:val="nil"/>
              <w:bottom w:val="nil"/>
              <w:right w:val="single" w:sz="4" w:space="0" w:color="000000"/>
            </w:tcBorders>
            <w:shd w:val="clear" w:color="auto" w:fill="auto"/>
            <w:vAlign w:val="center"/>
            <w:hideMark/>
          </w:tcPr>
          <w:p w14:paraId="7F8DE7E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410,935,645.00</w:t>
            </w:r>
          </w:p>
        </w:tc>
        <w:tc>
          <w:tcPr>
            <w:tcW w:w="662" w:type="pct"/>
            <w:tcBorders>
              <w:top w:val="nil"/>
              <w:left w:val="nil"/>
              <w:bottom w:val="nil"/>
              <w:right w:val="single" w:sz="4" w:space="0" w:color="000000"/>
            </w:tcBorders>
            <w:shd w:val="clear" w:color="auto" w:fill="auto"/>
            <w:vAlign w:val="center"/>
            <w:hideMark/>
          </w:tcPr>
          <w:p w14:paraId="02065DD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423,828,419.00</w:t>
            </w:r>
          </w:p>
        </w:tc>
        <w:tc>
          <w:tcPr>
            <w:tcW w:w="662" w:type="pct"/>
            <w:tcBorders>
              <w:top w:val="nil"/>
              <w:left w:val="nil"/>
              <w:bottom w:val="nil"/>
              <w:right w:val="single" w:sz="4" w:space="0" w:color="000000"/>
            </w:tcBorders>
            <w:shd w:val="clear" w:color="auto" w:fill="auto"/>
            <w:vAlign w:val="center"/>
            <w:hideMark/>
          </w:tcPr>
          <w:p w14:paraId="4949C6C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692,264,270.00</w:t>
            </w:r>
          </w:p>
        </w:tc>
        <w:tc>
          <w:tcPr>
            <w:tcW w:w="663" w:type="pct"/>
            <w:tcBorders>
              <w:top w:val="nil"/>
              <w:left w:val="nil"/>
              <w:bottom w:val="nil"/>
              <w:right w:val="single" w:sz="4" w:space="0" w:color="000000"/>
            </w:tcBorders>
            <w:shd w:val="clear" w:color="auto" w:fill="auto"/>
            <w:vAlign w:val="center"/>
            <w:hideMark/>
          </w:tcPr>
          <w:p w14:paraId="2E5AE44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708,934,132.00</w:t>
            </w:r>
          </w:p>
        </w:tc>
        <w:tc>
          <w:tcPr>
            <w:tcW w:w="662" w:type="pct"/>
            <w:tcBorders>
              <w:top w:val="nil"/>
              <w:left w:val="nil"/>
              <w:bottom w:val="nil"/>
              <w:right w:val="single" w:sz="4" w:space="0" w:color="000000"/>
            </w:tcBorders>
            <w:shd w:val="clear" w:color="auto" w:fill="auto"/>
            <w:vAlign w:val="center"/>
            <w:hideMark/>
          </w:tcPr>
          <w:p w14:paraId="6FF48CE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966,548,302.10</w:t>
            </w:r>
          </w:p>
        </w:tc>
        <w:tc>
          <w:tcPr>
            <w:tcW w:w="660" w:type="pct"/>
            <w:tcBorders>
              <w:top w:val="nil"/>
              <w:left w:val="nil"/>
              <w:bottom w:val="nil"/>
              <w:right w:val="single" w:sz="4" w:space="0" w:color="000000"/>
            </w:tcBorders>
            <w:shd w:val="clear" w:color="auto" w:fill="auto"/>
            <w:vAlign w:val="center"/>
            <w:hideMark/>
          </w:tcPr>
          <w:p w14:paraId="13CE3F3B"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1,141,741,996.00</w:t>
            </w:r>
          </w:p>
        </w:tc>
      </w:tr>
      <w:tr w:rsidR="0039428D" w:rsidRPr="00A068B8" w14:paraId="5B1E63FE"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770E1405" w14:textId="77777777" w:rsidR="005955D6" w:rsidRPr="00A068B8" w:rsidRDefault="005955D6" w:rsidP="00EC5CC2">
            <w:pPr>
              <w:ind w:firstLineChars="100" w:firstLine="160"/>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3. Total del Resultado de Egresos (3=1+2)</w:t>
            </w:r>
          </w:p>
        </w:tc>
        <w:tc>
          <w:tcPr>
            <w:tcW w:w="662" w:type="pct"/>
            <w:tcBorders>
              <w:top w:val="nil"/>
              <w:left w:val="nil"/>
              <w:bottom w:val="nil"/>
              <w:right w:val="single" w:sz="4" w:space="0" w:color="000000"/>
            </w:tcBorders>
            <w:shd w:val="clear" w:color="auto" w:fill="auto"/>
            <w:vAlign w:val="center"/>
            <w:hideMark/>
          </w:tcPr>
          <w:p w14:paraId="722300B8"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39,800,045,490.00</w:t>
            </w:r>
          </w:p>
        </w:tc>
        <w:tc>
          <w:tcPr>
            <w:tcW w:w="662" w:type="pct"/>
            <w:tcBorders>
              <w:top w:val="nil"/>
              <w:left w:val="nil"/>
              <w:bottom w:val="nil"/>
              <w:right w:val="single" w:sz="4" w:space="0" w:color="000000"/>
            </w:tcBorders>
            <w:shd w:val="clear" w:color="auto" w:fill="auto"/>
            <w:vAlign w:val="center"/>
            <w:hideMark/>
          </w:tcPr>
          <w:p w14:paraId="43DF8B41"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38,140,914,366.00</w:t>
            </w:r>
          </w:p>
        </w:tc>
        <w:tc>
          <w:tcPr>
            <w:tcW w:w="662" w:type="pct"/>
            <w:tcBorders>
              <w:top w:val="nil"/>
              <w:left w:val="nil"/>
              <w:bottom w:val="nil"/>
              <w:right w:val="single" w:sz="4" w:space="0" w:color="000000"/>
            </w:tcBorders>
            <w:shd w:val="clear" w:color="auto" w:fill="auto"/>
            <w:vAlign w:val="center"/>
            <w:hideMark/>
          </w:tcPr>
          <w:p w14:paraId="71EE128E"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41,483,931,124.00</w:t>
            </w:r>
          </w:p>
        </w:tc>
        <w:tc>
          <w:tcPr>
            <w:tcW w:w="663" w:type="pct"/>
            <w:tcBorders>
              <w:top w:val="nil"/>
              <w:left w:val="nil"/>
              <w:bottom w:val="nil"/>
              <w:right w:val="single" w:sz="4" w:space="0" w:color="000000"/>
            </w:tcBorders>
            <w:shd w:val="clear" w:color="auto" w:fill="auto"/>
            <w:vAlign w:val="center"/>
            <w:hideMark/>
          </w:tcPr>
          <w:p w14:paraId="554AB889"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39,804,690,849.00</w:t>
            </w:r>
          </w:p>
        </w:tc>
        <w:tc>
          <w:tcPr>
            <w:tcW w:w="662" w:type="pct"/>
            <w:tcBorders>
              <w:top w:val="nil"/>
              <w:left w:val="nil"/>
              <w:bottom w:val="nil"/>
              <w:right w:val="single" w:sz="4" w:space="0" w:color="000000"/>
            </w:tcBorders>
            <w:shd w:val="clear" w:color="auto" w:fill="auto"/>
            <w:vAlign w:val="center"/>
            <w:hideMark/>
          </w:tcPr>
          <w:p w14:paraId="2E964FCA"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46,158,987,934.00</w:t>
            </w:r>
          </w:p>
        </w:tc>
        <w:tc>
          <w:tcPr>
            <w:tcW w:w="660" w:type="pct"/>
            <w:tcBorders>
              <w:top w:val="nil"/>
              <w:left w:val="nil"/>
              <w:bottom w:val="nil"/>
              <w:right w:val="single" w:sz="4" w:space="0" w:color="000000"/>
            </w:tcBorders>
            <w:shd w:val="clear" w:color="auto" w:fill="auto"/>
            <w:vAlign w:val="center"/>
            <w:hideMark/>
          </w:tcPr>
          <w:p w14:paraId="577FC110"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53,346,636,977.52</w:t>
            </w:r>
          </w:p>
        </w:tc>
      </w:tr>
      <w:tr w:rsidR="005955D6" w:rsidRPr="00A068B8" w14:paraId="65A02047" w14:textId="77777777" w:rsidTr="0039428D">
        <w:trPr>
          <w:trHeight w:val="203"/>
        </w:trPr>
        <w:tc>
          <w:tcPr>
            <w:tcW w:w="5000" w:type="pct"/>
            <w:gridSpan w:val="7"/>
            <w:tcBorders>
              <w:top w:val="single" w:sz="4" w:space="0" w:color="000000"/>
              <w:left w:val="nil"/>
              <w:bottom w:val="nil"/>
              <w:right w:val="nil"/>
            </w:tcBorders>
            <w:shd w:val="clear" w:color="auto" w:fill="auto"/>
            <w:noWrap/>
            <w:vAlign w:val="center"/>
            <w:hideMark/>
          </w:tcPr>
          <w:p w14:paraId="37EEF7AB" w14:textId="77777777" w:rsidR="005955D6" w:rsidRPr="00E435D5" w:rsidRDefault="005955D6" w:rsidP="00EC5CC2">
            <w:pPr>
              <w:rPr>
                <w:rFonts w:eastAsia="Times New Roman" w:cs="Arial"/>
                <w:sz w:val="16"/>
                <w:szCs w:val="16"/>
                <w:lang w:eastAsia="es-MX"/>
              </w:rPr>
            </w:pPr>
            <w:r w:rsidRPr="00E435D5">
              <w:rPr>
                <w:rFonts w:eastAsia="Times New Roman" w:cs="Arial"/>
                <w:sz w:val="16"/>
                <w:szCs w:val="16"/>
                <w:lang w:eastAsia="es-MX"/>
              </w:rPr>
              <w:t>¹. Los importes corresponden a los egresos totales devengados.</w:t>
            </w:r>
          </w:p>
        </w:tc>
      </w:tr>
      <w:tr w:rsidR="005955D6" w:rsidRPr="00A068B8" w14:paraId="55579633" w14:textId="77777777" w:rsidTr="0039428D">
        <w:trPr>
          <w:trHeight w:val="203"/>
        </w:trPr>
        <w:tc>
          <w:tcPr>
            <w:tcW w:w="5000" w:type="pct"/>
            <w:gridSpan w:val="7"/>
            <w:tcBorders>
              <w:top w:val="nil"/>
              <w:left w:val="nil"/>
              <w:bottom w:val="nil"/>
              <w:right w:val="nil"/>
            </w:tcBorders>
            <w:shd w:val="clear" w:color="auto" w:fill="auto"/>
            <w:noWrap/>
            <w:vAlign w:val="center"/>
            <w:hideMark/>
          </w:tcPr>
          <w:p w14:paraId="4B0336BC" w14:textId="77777777" w:rsidR="005955D6" w:rsidRPr="00E435D5" w:rsidRDefault="005955D6" w:rsidP="00EC5CC2">
            <w:pPr>
              <w:rPr>
                <w:rFonts w:eastAsia="Times New Roman" w:cs="Arial"/>
                <w:sz w:val="16"/>
                <w:szCs w:val="16"/>
                <w:lang w:eastAsia="es-MX"/>
              </w:rPr>
            </w:pPr>
            <w:r w:rsidRPr="00E435D5">
              <w:rPr>
                <w:rFonts w:eastAsia="Times New Roman" w:cs="Arial"/>
                <w:sz w:val="16"/>
                <w:szCs w:val="16"/>
                <w:lang w:eastAsia="es-MX"/>
              </w:rPr>
              <w:t>². Los importes corresponden a los egresos devengados al cierre trimestral más reciente disponible y estimados para el resto del ejercicio</w:t>
            </w:r>
          </w:p>
        </w:tc>
      </w:tr>
      <w:tr w:rsidR="0039428D" w:rsidRPr="00A068B8" w14:paraId="1CEEE9A4" w14:textId="77777777" w:rsidTr="0039428D">
        <w:trPr>
          <w:trHeight w:val="55"/>
        </w:trPr>
        <w:tc>
          <w:tcPr>
            <w:tcW w:w="3678" w:type="pct"/>
            <w:gridSpan w:val="5"/>
            <w:tcBorders>
              <w:top w:val="nil"/>
              <w:left w:val="nil"/>
              <w:bottom w:val="nil"/>
              <w:right w:val="nil"/>
            </w:tcBorders>
            <w:shd w:val="clear" w:color="auto" w:fill="auto"/>
            <w:noWrap/>
            <w:vAlign w:val="center"/>
            <w:hideMark/>
          </w:tcPr>
          <w:p w14:paraId="67299F4D" w14:textId="77777777" w:rsidR="00E435D5" w:rsidRPr="00130F30" w:rsidRDefault="00E435D5" w:rsidP="00E435D5">
            <w:pPr>
              <w:rPr>
                <w:rFonts w:eastAsia="Times New Roman" w:cs="Arial"/>
                <w:sz w:val="16"/>
                <w:szCs w:val="16"/>
                <w:lang w:eastAsia="es-MX"/>
              </w:rPr>
            </w:pPr>
            <w:r w:rsidRPr="00130F30">
              <w:rPr>
                <w:rFonts w:eastAsia="Times New Roman" w:cs="Arial"/>
                <w:sz w:val="16"/>
                <w:szCs w:val="16"/>
                <w:lang w:eastAsia="es-MX"/>
              </w:rPr>
              <w:t xml:space="preserve">Nota: La estimación de cierre del ejercicio 2023 incluye remanentes de ejercicios anteriores, como el financiamiento de </w:t>
            </w:r>
            <w:proofErr w:type="spellStart"/>
            <w:r w:rsidRPr="00130F30">
              <w:rPr>
                <w:rFonts w:eastAsia="Times New Roman" w:cs="Arial"/>
                <w:sz w:val="16"/>
                <w:szCs w:val="16"/>
                <w:lang w:eastAsia="es-MX"/>
              </w:rPr>
              <w:t>Ie-Tram</w:t>
            </w:r>
            <w:proofErr w:type="spellEnd"/>
            <w:r w:rsidRPr="00130F30">
              <w:rPr>
                <w:rFonts w:eastAsia="Times New Roman" w:cs="Arial"/>
                <w:sz w:val="16"/>
                <w:szCs w:val="16"/>
                <w:lang w:eastAsia="es-MX"/>
              </w:rPr>
              <w:t xml:space="preserve"> y obras complementarias.</w:t>
            </w:r>
          </w:p>
          <w:p w14:paraId="1C29FC72" w14:textId="42D12A69" w:rsidR="005955D6" w:rsidRPr="00E435D5" w:rsidRDefault="00E435D5" w:rsidP="00E435D5">
            <w:pPr>
              <w:rPr>
                <w:rFonts w:eastAsia="Times New Roman" w:cs="Arial"/>
                <w:sz w:val="16"/>
                <w:szCs w:val="16"/>
                <w:lang w:eastAsia="es-MX"/>
              </w:rPr>
            </w:pPr>
            <w:r w:rsidRPr="00130F30">
              <w:rPr>
                <w:rFonts w:eastAsia="Times New Roman" w:cs="Arial"/>
                <w:sz w:val="16"/>
                <w:szCs w:val="16"/>
                <w:lang w:eastAsia="es-MX"/>
              </w:rPr>
              <w:t>Nota 2: Para el ejercicio 2023, se estima un balance presupuestal positivo considerando la aplicación de recursos de ejercicios anteriores.</w:t>
            </w:r>
          </w:p>
        </w:tc>
        <w:tc>
          <w:tcPr>
            <w:tcW w:w="662" w:type="pct"/>
            <w:tcBorders>
              <w:top w:val="nil"/>
              <w:left w:val="nil"/>
              <w:bottom w:val="nil"/>
              <w:right w:val="nil"/>
            </w:tcBorders>
            <w:shd w:val="clear" w:color="auto" w:fill="auto"/>
            <w:noWrap/>
            <w:vAlign w:val="center"/>
            <w:hideMark/>
          </w:tcPr>
          <w:p w14:paraId="11C653B2" w14:textId="77777777" w:rsidR="005955D6" w:rsidRPr="00E435D5" w:rsidRDefault="005955D6" w:rsidP="00EC5CC2">
            <w:pPr>
              <w:rPr>
                <w:rFonts w:eastAsia="Times New Roman" w:cs="Arial"/>
                <w:sz w:val="16"/>
                <w:szCs w:val="16"/>
                <w:lang w:eastAsia="es-MX"/>
              </w:rPr>
            </w:pPr>
          </w:p>
        </w:tc>
        <w:tc>
          <w:tcPr>
            <w:tcW w:w="660" w:type="pct"/>
            <w:tcBorders>
              <w:top w:val="nil"/>
              <w:left w:val="nil"/>
              <w:bottom w:val="nil"/>
              <w:right w:val="nil"/>
            </w:tcBorders>
            <w:shd w:val="clear" w:color="auto" w:fill="auto"/>
            <w:noWrap/>
            <w:vAlign w:val="center"/>
            <w:hideMark/>
          </w:tcPr>
          <w:p w14:paraId="00858293" w14:textId="77777777" w:rsidR="005955D6" w:rsidRPr="00E435D5" w:rsidRDefault="005955D6" w:rsidP="00EC5CC2">
            <w:pPr>
              <w:rPr>
                <w:rFonts w:eastAsia="Times New Roman" w:cs="Arial"/>
                <w:sz w:val="20"/>
                <w:szCs w:val="20"/>
                <w:lang w:eastAsia="es-MX"/>
              </w:rPr>
            </w:pPr>
          </w:p>
        </w:tc>
      </w:tr>
    </w:tbl>
    <w:p w14:paraId="4816C779" w14:textId="2ECA6203" w:rsidR="00B3613B" w:rsidRDefault="009D7B18" w:rsidP="009D7B18">
      <w:pPr>
        <w:pStyle w:val="Ttulo3"/>
      </w:pPr>
      <w:bookmarkStart w:id="105" w:name="X7d6af8040be7dffea55ffb57a0021dae2e8c51e"/>
      <w:bookmarkEnd w:id="104"/>
      <w:r w:rsidRPr="009D7B18">
        <w:lastRenderedPageBreak/>
        <w:t xml:space="preserve">ANEXO 19.2. METODOLOGÍA PARA CALCULAR EL MONTO CORRESPONDIENTE AL FIDEICOMISO DEL </w:t>
      </w:r>
      <w:r w:rsidRPr="00335C02">
        <w:t>FONDO PARA LA ATENCIÓN DE EMERGENCIAS Y DESASTRES DEL ESTADO DE YUCATÁN</w:t>
      </w:r>
    </w:p>
    <w:p w14:paraId="77CFF30D" w14:textId="77777777" w:rsidR="009D7B18" w:rsidRDefault="009D7B18"/>
    <w:p w14:paraId="7CC0DD07" w14:textId="77777777" w:rsidR="007D2C3C" w:rsidRPr="00890974" w:rsidRDefault="007D2C3C" w:rsidP="007D2C3C">
      <w:pPr>
        <w:contextualSpacing/>
        <w:rPr>
          <w:rFonts w:cs="Arial"/>
        </w:rPr>
      </w:pPr>
      <w:r w:rsidRPr="00890974">
        <w:rPr>
          <w:rFonts w:cs="Arial"/>
        </w:rPr>
        <w:t>Con fundamento en el artículo 9 de la Ley de Disciplina Financiera de las Entidades Federativas y los Municipios, se escribe la metodología del cálculo de los montos y factores utilizados:</w:t>
      </w:r>
    </w:p>
    <w:p w14:paraId="0DEC566C" w14:textId="77777777" w:rsidR="007D2C3C" w:rsidRPr="00890974" w:rsidRDefault="007D2C3C" w:rsidP="007D2C3C">
      <w:pPr>
        <w:contextualSpacing/>
        <w:rPr>
          <w:rFonts w:cs="Arial"/>
        </w:rPr>
      </w:pPr>
    </w:p>
    <w:p w14:paraId="3EBC30E5" w14:textId="77777777" w:rsidR="007D2C3C" w:rsidRPr="00890974" w:rsidRDefault="007D2C3C" w:rsidP="007D2C3C">
      <w:pPr>
        <w:rPr>
          <w:rFonts w:cs="Arial"/>
        </w:rPr>
      </w:pPr>
      <w:r w:rsidRPr="00890974">
        <w:rPr>
          <w:rFonts w:cs="Arial"/>
        </w:rPr>
        <w:t>La fórmula de acuerdo con la mencionada ley es la siguiente:</w:t>
      </w:r>
    </w:p>
    <w:p w14:paraId="54AC9BDB" w14:textId="77777777" w:rsidR="007D2C3C" w:rsidRPr="00890974" w:rsidRDefault="007D2C3C" w:rsidP="007D2C3C">
      <w:pPr>
        <w:rPr>
          <w:rFonts w:cs="Arial"/>
        </w:rPr>
      </w:pPr>
    </w:p>
    <w:p w14:paraId="7CE3F227" w14:textId="77777777" w:rsidR="007D2C3C" w:rsidRPr="00890974" w:rsidRDefault="007D2C3C" w:rsidP="007D2C3C">
      <w:pPr>
        <w:rPr>
          <w:rFonts w:cs="Arial"/>
        </w:rPr>
      </w:pPr>
      <m:oMathPara>
        <m:oMath>
          <m:r>
            <w:rPr>
              <w:rFonts w:ascii="Cambria Math" w:hAnsi="Cambria Math" w:cs="Arial"/>
            </w:rPr>
            <m:t>FAED=</m:t>
          </m:r>
          <m:d>
            <m:dPr>
              <m:ctrlPr>
                <w:rPr>
                  <w:rFonts w:ascii="Cambria Math" w:hAnsi="Cambria Math" w:cs="Arial"/>
                  <w:i/>
                </w:rPr>
              </m:ctrlPr>
            </m:dPr>
            <m:e>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i=2019</m:t>
                      </m:r>
                    </m:sub>
                    <m:sup>
                      <m:r>
                        <w:rPr>
                          <w:rFonts w:ascii="Cambria Math" w:hAnsi="Cambria Math" w:cs="Arial"/>
                        </w:rPr>
                        <m:t>j=2023</m:t>
                      </m:r>
                    </m:sup>
                    <m:e>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r>
                        <w:rPr>
                          <w:rFonts w:ascii="Cambria Math" w:hAnsi="Cambria Math" w:cs="Arial"/>
                        </w:rPr>
                        <m:t>(1+</m:t>
                      </m:r>
                      <m:sSub>
                        <m:sSubPr>
                          <m:ctrlPr>
                            <w:rPr>
                              <w:rFonts w:ascii="Cambria Math" w:hAnsi="Cambria Math" w:cs="Arial"/>
                              <w:i/>
                            </w:rPr>
                          </m:ctrlPr>
                        </m:sSubPr>
                        <m:e>
                          <m:r>
                            <m:rPr>
                              <m:sty m:val="p"/>
                            </m:rPr>
                            <w:rPr>
                              <w:rFonts w:ascii="Cambria Math" w:hAnsi="Cambria Math" w:cs="Arial"/>
                            </w:rPr>
                            <m:t>Δ</m:t>
                          </m:r>
                        </m:e>
                        <m:sub>
                          <m:r>
                            <w:rPr>
                              <w:rFonts w:ascii="Cambria Math" w:hAnsi="Cambria Math" w:cs="Arial"/>
                            </w:rPr>
                            <m:t>i,j</m:t>
                          </m:r>
                        </m:sub>
                      </m:sSub>
                      <m:r>
                        <w:rPr>
                          <w:rFonts w:ascii="Cambria Math" w:hAnsi="Cambria Math" w:cs="Arial"/>
                        </w:rPr>
                        <m:t>)</m:t>
                      </m:r>
                    </m:e>
                  </m:nary>
                </m:num>
                <m:den>
                  <m:r>
                    <w:rPr>
                      <w:rFonts w:ascii="Cambria Math" w:hAnsi="Cambria Math" w:cs="Arial"/>
                    </w:rPr>
                    <m:t>5</m:t>
                  </m:r>
                </m:den>
              </m:f>
            </m:e>
          </m:d>
          <m:r>
            <w:rPr>
              <w:rFonts w:ascii="Cambria Math" w:hAnsi="Cambria Math" w:cs="Arial"/>
            </w:rPr>
            <m:t>×0.10 para i&lt;j</m:t>
          </m:r>
        </m:oMath>
      </m:oMathPara>
    </w:p>
    <w:p w14:paraId="4FCDBAF4" w14:textId="77777777" w:rsidR="007D2C3C" w:rsidRPr="00890974" w:rsidRDefault="007D2C3C" w:rsidP="007D2C3C">
      <w:pPr>
        <w:rPr>
          <w:rFonts w:cs="Arial"/>
        </w:rPr>
      </w:pPr>
      <w:r w:rsidRPr="00890974">
        <w:rPr>
          <w:rFonts w:cs="Arial"/>
        </w:rPr>
        <w:t>Donde:</w:t>
      </w:r>
    </w:p>
    <w:p w14:paraId="2289F4FD" w14:textId="77777777" w:rsidR="007D2C3C" w:rsidRPr="00890974" w:rsidRDefault="007D2C3C" w:rsidP="007D2C3C">
      <w:pPr>
        <w:rPr>
          <w:rFonts w:cs="Arial"/>
        </w:rPr>
      </w:pPr>
    </w:p>
    <w:p w14:paraId="2188594A" w14:textId="77777777" w:rsidR="007D2C3C" w:rsidRPr="00890974" w:rsidRDefault="007D2C3C" w:rsidP="007D2C3C">
      <w:pPr>
        <w:rPr>
          <w:rFonts w:cs="Arial"/>
          <w:lang w:val="es-ES"/>
        </w:rPr>
      </w:pPr>
      <m:oMath>
        <m:r>
          <w:rPr>
            <w:rFonts w:ascii="Cambria Math" w:hAnsi="Cambria Math" w:cs="Arial"/>
          </w:rPr>
          <m:t>FAED</m:t>
        </m:r>
      </m:oMath>
      <w:r w:rsidRPr="00890974">
        <w:rPr>
          <w:rFonts w:cs="Arial"/>
          <w:lang w:val="es-ES"/>
        </w:rPr>
        <w:t xml:space="preserve"> monto estimado anual que se le destina al Fideicomiso del Fondo para la Atención de Emergencias y Desastres Naturales del Estado de Yucatán.</w:t>
      </w:r>
    </w:p>
    <w:p w14:paraId="06D63B63" w14:textId="77777777" w:rsidR="007D2C3C" w:rsidRPr="00890974" w:rsidRDefault="007D2C3C" w:rsidP="007D2C3C">
      <w:pPr>
        <w:rPr>
          <w:rFonts w:cs="Arial"/>
        </w:rPr>
      </w:pPr>
    </w:p>
    <w:p w14:paraId="63B0EDB9" w14:textId="77777777" w:rsidR="007D2C3C" w:rsidRPr="00890974" w:rsidRDefault="0076360E" w:rsidP="007D2C3C">
      <w:pPr>
        <w:rPr>
          <w:rFonts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oMath>
      <w:r w:rsidR="007D2C3C" w:rsidRPr="00890974">
        <w:rPr>
          <w:rFonts w:cs="Arial"/>
        </w:rPr>
        <w:t xml:space="preserve"> </w:t>
      </w:r>
      <w:r w:rsidR="007D2C3C" w:rsidRPr="00890974">
        <w:rPr>
          <w:rFonts w:cs="Arial"/>
          <w:lang w:val="es-ES"/>
        </w:rPr>
        <w:t xml:space="preserve">Recurso ejercido por la Entidad Federativa para la reconstrucción de la infraestructura de la entidad dañada que se registre durante el año </w:t>
      </w:r>
      <m:oMath>
        <m:r>
          <w:rPr>
            <w:rFonts w:ascii="Cambria Math" w:hAnsi="Cambria Math" w:cs="Arial"/>
            <w:lang w:val="es-ES"/>
          </w:rPr>
          <m:t>i</m:t>
        </m:r>
      </m:oMath>
      <w:r w:rsidR="007D2C3C" w:rsidRPr="00890974">
        <w:rPr>
          <w:rFonts w:cs="Arial"/>
          <w:lang w:val="es-ES"/>
        </w:rPr>
        <w:t>.</w:t>
      </w:r>
    </w:p>
    <w:p w14:paraId="159CCB38" w14:textId="77777777" w:rsidR="007D2C3C" w:rsidRPr="00890974" w:rsidRDefault="007D2C3C" w:rsidP="007D2C3C">
      <w:pPr>
        <w:rPr>
          <w:rFonts w:cs="Arial"/>
        </w:rPr>
      </w:pPr>
    </w:p>
    <w:p w14:paraId="3B2CE43B" w14:textId="77777777" w:rsidR="007D2C3C" w:rsidRPr="00890974" w:rsidRDefault="0076360E" w:rsidP="007D2C3C">
      <w:pPr>
        <w:rPr>
          <w:rFonts w:cs="Arial"/>
          <w:lang w:val="es-ES"/>
        </w:rPr>
      </w:pP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oMath>
      <w:r w:rsidR="007D2C3C" w:rsidRPr="00890974">
        <w:rPr>
          <w:rFonts w:cs="Arial"/>
          <w:lang w:val="es-ES"/>
        </w:rPr>
        <w:t xml:space="preserve"> Denota la variación en el INPC variación del periodo actual (j) con respecto a un periodo (i)</w:t>
      </w:r>
    </w:p>
    <w:p w14:paraId="443C90D0" w14:textId="77777777" w:rsidR="007D2C3C" w:rsidRPr="00890974" w:rsidRDefault="007D2C3C" w:rsidP="007D2C3C">
      <w:pPr>
        <w:rPr>
          <w:rFonts w:cs="Arial"/>
          <w:b/>
          <w:bCs/>
          <w:lang w:val="es-ES"/>
        </w:rPr>
      </w:pPr>
    </w:p>
    <w:p w14:paraId="628C4C2F" w14:textId="77777777" w:rsidR="007D2C3C" w:rsidRPr="00890974" w:rsidRDefault="007D2C3C" w:rsidP="007D2C3C">
      <w:pPr>
        <w:rPr>
          <w:rFonts w:cs="Arial"/>
          <w:lang w:val="es-ES"/>
        </w:rPr>
      </w:pPr>
      <w:r w:rsidRPr="00890974">
        <w:rPr>
          <w:rFonts w:cs="Arial"/>
          <w:lang w:val="es-ES"/>
        </w:rPr>
        <w:t>Cálculo del factor de actualización de precios</w:t>
      </w:r>
    </w:p>
    <w:p w14:paraId="3B5391FF" w14:textId="77777777" w:rsidR="007D2C3C" w:rsidRPr="00890974" w:rsidRDefault="007D2C3C" w:rsidP="007D2C3C">
      <w:pPr>
        <w:rPr>
          <w:rFonts w:cs="Arial"/>
          <w:lang w:val="es-ES"/>
        </w:rPr>
      </w:pPr>
    </w:p>
    <w:p w14:paraId="1014C532" w14:textId="77777777" w:rsidR="007D2C3C" w:rsidRPr="00890974" w:rsidRDefault="007D2C3C" w:rsidP="007D2C3C">
      <w:pPr>
        <w:rPr>
          <w:rFonts w:cs="Arial"/>
          <w:lang w:val="es-ES"/>
        </w:rPr>
      </w:pPr>
      <w:r w:rsidRPr="00890974">
        <w:rPr>
          <w:rFonts w:cs="Arial"/>
          <w:lang w:val="es-ES"/>
        </w:rPr>
        <w:t>Paso 1. Descarga de los datos.</w:t>
      </w:r>
    </w:p>
    <w:p w14:paraId="07DDD5AD" w14:textId="77777777" w:rsidR="007D2C3C" w:rsidRPr="00890974" w:rsidRDefault="007D2C3C" w:rsidP="007D2C3C">
      <w:pPr>
        <w:rPr>
          <w:rFonts w:cs="Arial"/>
          <w:lang w:val="es-ES"/>
        </w:rPr>
      </w:pPr>
    </w:p>
    <w:p w14:paraId="645AFE66" w14:textId="77777777" w:rsidR="007D2C3C" w:rsidRPr="00890974" w:rsidRDefault="007D2C3C" w:rsidP="007D2C3C">
      <w:pPr>
        <w:rPr>
          <w:rFonts w:cs="Arial"/>
          <w:lang w:val="es-ES"/>
        </w:rPr>
      </w:pPr>
      <w:r w:rsidRPr="00890974">
        <w:rPr>
          <w:rFonts w:cs="Arial"/>
          <w:lang w:val="es-ES"/>
        </w:rPr>
        <w:t>De la página de INEGI se descarga los valores históricos del Índice Nacional de Precios al Consumidor y sus Componentes.</w:t>
      </w:r>
    </w:p>
    <w:p w14:paraId="11DE83DF" w14:textId="77777777" w:rsidR="007D2C3C" w:rsidRPr="00890974" w:rsidRDefault="007D2C3C" w:rsidP="007D2C3C">
      <w:pPr>
        <w:rPr>
          <w:rFonts w:cs="Arial"/>
          <w:lang w:val="es-ES"/>
        </w:rPr>
      </w:pPr>
    </w:p>
    <w:p w14:paraId="2075BC4F" w14:textId="77777777" w:rsidR="007D2C3C" w:rsidRPr="00890974" w:rsidRDefault="007D2C3C" w:rsidP="007D2C3C">
      <w:pPr>
        <w:rPr>
          <w:rFonts w:cs="Arial"/>
          <w:lang w:val="es-ES"/>
        </w:rPr>
      </w:pPr>
      <w:r w:rsidRPr="00890974">
        <w:rPr>
          <w:rFonts w:cs="Arial"/>
          <w:lang w:val="es-ES"/>
        </w:rPr>
        <w:t>Paso 2. Se calcula el factor de actualización de diciembre a diciembre para cada uno de los años a partir del 2019 hasta el 2022.</w:t>
      </w:r>
    </w:p>
    <w:p w14:paraId="4587F912" w14:textId="77777777" w:rsidR="007D2C3C" w:rsidRPr="00890974" w:rsidRDefault="007D2C3C" w:rsidP="007D2C3C">
      <w:pPr>
        <w:rPr>
          <w:rFonts w:cs="Arial"/>
          <w:lang w:val="es-ES"/>
        </w:rPr>
      </w:pPr>
      <m:oMathPara>
        <m:oMath>
          <m:r>
            <w:rPr>
              <w:rFonts w:ascii="Cambria Math" w:hAnsi="Cambria Math" w:cs="Arial"/>
              <w:lang w:val="es-ES"/>
            </w:rPr>
            <w:lastRenderedPageBreak/>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r>
            <w:rPr>
              <w:rFonts w:ascii="Cambria Math" w:hAnsi="Cambria Math" w:cs="Arial"/>
              <w:lang w:val="es-ES"/>
            </w:rPr>
            <m:t>=</m:t>
          </m:r>
          <m:f>
            <m:fPr>
              <m:ctrlPr>
                <w:rPr>
                  <w:rFonts w:ascii="Cambria Math" w:hAnsi="Cambria Math" w:cs="Arial"/>
                  <w:i/>
                  <w:lang w:val="es-ES"/>
                </w:rPr>
              </m:ctrlPr>
            </m:fPr>
            <m:num>
              <m:sSub>
                <m:sSubPr>
                  <m:ctrlPr>
                    <w:rPr>
                      <w:rFonts w:ascii="Cambria Math" w:hAnsi="Cambria Math" w:cs="Arial"/>
                      <w:i/>
                      <w:lang w:val="es-ES"/>
                    </w:rPr>
                  </m:ctrlPr>
                </m:sSubPr>
                <m:e>
                  <m:r>
                    <w:rPr>
                      <w:rFonts w:ascii="Cambria Math" w:hAnsi="Cambria Math" w:cs="Arial"/>
                      <w:lang w:val="es-ES"/>
                    </w:rPr>
                    <m:t>Dic</m:t>
                  </m:r>
                </m:e>
                <m:sub>
                  <m:r>
                    <w:rPr>
                      <w:rFonts w:ascii="Cambria Math" w:hAnsi="Cambria Math" w:cs="Arial"/>
                      <w:lang w:val="es-ES"/>
                    </w:rPr>
                    <m:t>j</m:t>
                  </m:r>
                </m:sub>
              </m:sSub>
            </m:num>
            <m:den>
              <m:sSub>
                <m:sSubPr>
                  <m:ctrlPr>
                    <w:rPr>
                      <w:rFonts w:ascii="Cambria Math" w:hAnsi="Cambria Math" w:cs="Arial"/>
                      <w:i/>
                      <w:lang w:val="es-ES"/>
                    </w:rPr>
                  </m:ctrlPr>
                </m:sSubPr>
                <m:e>
                  <m:r>
                    <w:rPr>
                      <w:rFonts w:ascii="Cambria Math" w:hAnsi="Cambria Math" w:cs="Arial"/>
                      <w:lang w:val="es-ES"/>
                    </w:rPr>
                    <m:t>Dic</m:t>
                  </m:r>
                </m:e>
                <m:sub>
                  <m:r>
                    <w:rPr>
                      <w:rFonts w:ascii="Cambria Math" w:hAnsi="Cambria Math" w:cs="Arial"/>
                      <w:lang w:val="es-ES"/>
                    </w:rPr>
                    <m:t>i</m:t>
                  </m:r>
                </m:sub>
              </m:sSub>
            </m:den>
          </m:f>
        </m:oMath>
      </m:oMathPara>
    </w:p>
    <w:p w14:paraId="0C6AF17F" w14:textId="77777777" w:rsidR="007D2C3C" w:rsidRPr="00890974" w:rsidRDefault="007D2C3C" w:rsidP="007D2C3C">
      <w:pPr>
        <w:rPr>
          <w:rFonts w:cs="Arial"/>
          <w:lang w:val="es-ES"/>
        </w:rPr>
      </w:pPr>
      <w:r w:rsidRPr="00890974">
        <w:rPr>
          <w:rFonts w:cs="Arial"/>
          <w:lang w:val="es-ES"/>
        </w:rPr>
        <w:t>Donde:</w:t>
      </w:r>
    </w:p>
    <w:p w14:paraId="7DBF5353" w14:textId="77777777" w:rsidR="007D2C3C" w:rsidRPr="00890974" w:rsidRDefault="007D2C3C" w:rsidP="007D2C3C">
      <w:pPr>
        <w:rPr>
          <w:rFonts w:cs="Arial"/>
          <w:lang w:val="es-ES"/>
        </w:rPr>
      </w:pPr>
    </w:p>
    <w:p w14:paraId="2FEC8E37" w14:textId="77777777" w:rsidR="007D2C3C" w:rsidRPr="00890974" w:rsidRDefault="0076360E" w:rsidP="007D2C3C">
      <w:pPr>
        <w:rPr>
          <w:rFonts w:cs="Arial"/>
          <w:lang w:val="es-ES"/>
        </w:rPr>
      </w:pP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oMath>
      <w:r w:rsidR="007D2C3C" w:rsidRPr="00890974">
        <w:rPr>
          <w:rFonts w:cs="Arial"/>
          <w:lang w:val="es-ES"/>
        </w:rPr>
        <w:t xml:space="preserve"> Denota la variación en el INPC variación del periodo actual (j) con respecto a un periodo (i).</w:t>
      </w:r>
    </w:p>
    <w:p w14:paraId="21189F96" w14:textId="77777777" w:rsidR="007D2C3C" w:rsidRPr="00890974" w:rsidRDefault="007D2C3C" w:rsidP="007D2C3C">
      <w:pPr>
        <w:rPr>
          <w:rFonts w:cs="Arial"/>
          <w:lang w:val="es-ES"/>
        </w:rPr>
      </w:pPr>
    </w:p>
    <w:p w14:paraId="48AEFB88" w14:textId="77777777" w:rsidR="007D2C3C" w:rsidRPr="00890974" w:rsidRDefault="0076360E" w:rsidP="007D2C3C">
      <w:pPr>
        <w:rPr>
          <w:rFonts w:cs="Arial"/>
          <w:lang w:val="es-ES"/>
        </w:rPr>
      </w:pPr>
      <m:oMath>
        <m:sSub>
          <m:sSubPr>
            <m:ctrlPr>
              <w:rPr>
                <w:rFonts w:ascii="Cambria Math" w:hAnsi="Cambria Math" w:cs="Arial"/>
                <w:i/>
                <w:lang w:val="es-ES"/>
              </w:rPr>
            </m:ctrlPr>
          </m:sSubPr>
          <m:e>
            <m:r>
              <w:rPr>
                <w:rFonts w:ascii="Cambria Math" w:hAnsi="Cambria Math" w:cs="Arial"/>
                <w:lang w:val="es-ES"/>
              </w:rPr>
              <m:t>Dic</m:t>
            </m:r>
          </m:e>
          <m:sub>
            <m:r>
              <w:rPr>
                <w:rFonts w:ascii="Cambria Math" w:hAnsi="Cambria Math" w:cs="Arial"/>
                <w:lang w:val="es-ES"/>
              </w:rPr>
              <m:t>j</m:t>
            </m:r>
          </m:sub>
        </m:sSub>
      </m:oMath>
      <w:r w:rsidR="007D2C3C" w:rsidRPr="00890974">
        <w:rPr>
          <w:rFonts w:cs="Arial"/>
          <w:lang w:val="es-ES"/>
        </w:rPr>
        <w:t xml:space="preserve"> Denota el valor del índice nacional de precios al consumidor. Base segunda quincena de Julio 2018 (mensual), Resumen, Principales índices, Precios al Consumidor (INPC) del periodo actual (j).</w:t>
      </w:r>
    </w:p>
    <w:p w14:paraId="7BF47987" w14:textId="77777777" w:rsidR="007D2C3C" w:rsidRPr="00890974" w:rsidRDefault="007D2C3C" w:rsidP="007D2C3C">
      <w:pPr>
        <w:rPr>
          <w:rFonts w:cs="Arial"/>
          <w:lang w:val="es-ES"/>
        </w:rPr>
      </w:pPr>
    </w:p>
    <w:p w14:paraId="6CE72A2C" w14:textId="77777777" w:rsidR="007D2C3C" w:rsidRPr="00890974" w:rsidRDefault="0076360E" w:rsidP="007D2C3C">
      <w:pPr>
        <w:rPr>
          <w:rFonts w:cs="Arial"/>
          <w:lang w:val="es-ES"/>
        </w:rPr>
      </w:pPr>
      <m:oMath>
        <m:sSub>
          <m:sSubPr>
            <m:ctrlPr>
              <w:rPr>
                <w:rFonts w:ascii="Cambria Math" w:hAnsi="Cambria Math" w:cs="Arial"/>
                <w:i/>
                <w:lang w:val="es-ES"/>
              </w:rPr>
            </m:ctrlPr>
          </m:sSubPr>
          <m:e>
            <m:r>
              <w:rPr>
                <w:rFonts w:ascii="Cambria Math" w:hAnsi="Cambria Math" w:cs="Arial"/>
                <w:lang w:val="es-ES"/>
              </w:rPr>
              <m:t>Dic</m:t>
            </m:r>
          </m:e>
          <m:sub>
            <m:r>
              <w:rPr>
                <w:rFonts w:ascii="Cambria Math" w:hAnsi="Cambria Math" w:cs="Arial"/>
                <w:lang w:val="es-ES"/>
              </w:rPr>
              <m:t>i</m:t>
            </m:r>
          </m:sub>
        </m:sSub>
      </m:oMath>
      <w:r w:rsidR="007D2C3C" w:rsidRPr="00890974">
        <w:rPr>
          <w:rFonts w:cs="Arial"/>
          <w:lang w:val="es-ES"/>
        </w:rPr>
        <w:t xml:space="preserve"> Denota el valor del índice nacional de precios al consumidor. Base segunda quincena de Julio 2018 (mensual), Resumen, Principales índices, Precios al Consumidor (INPC) del periodo anterior (i).</w:t>
      </w:r>
    </w:p>
    <w:p w14:paraId="7B49DD2E" w14:textId="77777777" w:rsidR="007D2C3C" w:rsidRPr="00890974" w:rsidRDefault="007D2C3C" w:rsidP="007D2C3C">
      <w:pPr>
        <w:rPr>
          <w:rFonts w:cs="Arial"/>
          <w:lang w:val="es-ES"/>
        </w:rPr>
      </w:pPr>
    </w:p>
    <w:p w14:paraId="5BB73003" w14:textId="5DDD27D3" w:rsidR="007D2C3C" w:rsidRPr="00890974" w:rsidRDefault="007D2C3C" w:rsidP="007D2C3C">
      <w:pPr>
        <w:rPr>
          <w:rFonts w:cs="Arial"/>
          <w:lang w:val="es-ES"/>
        </w:rPr>
      </w:pPr>
      <w:r w:rsidRPr="00890974">
        <w:rPr>
          <w:rFonts w:cs="Arial"/>
          <w:lang w:val="es-ES"/>
        </w:rPr>
        <w:t xml:space="preserve">Paso 3. Se obtiene la variación de la inflación de </w:t>
      </w:r>
      <w:r w:rsidR="005953A3" w:rsidRPr="00890974">
        <w:rPr>
          <w:rFonts w:cs="Arial"/>
          <w:lang w:val="es-ES"/>
        </w:rPr>
        <w:t>diciembre</w:t>
      </w:r>
      <w:r w:rsidRPr="00890974">
        <w:rPr>
          <w:rFonts w:cs="Arial"/>
          <w:lang w:val="es-ES"/>
        </w:rPr>
        <w:t xml:space="preserve"> de 2022 a Diciembre de 2023, es decir, </w:t>
      </w: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2022,2023</m:t>
            </m:r>
          </m:sub>
        </m:sSub>
      </m:oMath>
      <w:r w:rsidRPr="00890974">
        <w:rPr>
          <w:rFonts w:cs="Arial"/>
          <w:lang w:val="es-ES"/>
        </w:rPr>
        <w:t>.Este valor se obtiene de los criterios generales de política económica para la iniciativa de la ley de ingresos y el proyecto de presupuesto de egresos de la federación correspondientes al ejercicio fiscal 2024.</w:t>
      </w:r>
    </w:p>
    <w:p w14:paraId="1DB9B823" w14:textId="77777777" w:rsidR="007D2C3C" w:rsidRPr="00890974" w:rsidRDefault="007D2C3C" w:rsidP="00223CCA">
      <w:pPr>
        <w:rPr>
          <w:rFonts w:cs="Arial"/>
          <w:lang w:val="es-ES"/>
        </w:rPr>
      </w:pPr>
    </w:p>
    <w:p w14:paraId="78D9D068" w14:textId="77777777" w:rsidR="007D2C3C" w:rsidRPr="00890974" w:rsidRDefault="007D2C3C" w:rsidP="007D2C3C">
      <w:pPr>
        <w:rPr>
          <w:rFonts w:cs="Arial"/>
          <w:lang w:val="es-ES"/>
        </w:rPr>
      </w:pPr>
      <w:r w:rsidRPr="00890974">
        <w:rPr>
          <w:rFonts w:cs="Arial"/>
          <w:lang w:val="es-ES"/>
        </w:rPr>
        <w:t xml:space="preserve">Paso 4. Los cálculos para cada uno de los años del 2019 al 2022 se actualizan a precios del 2023 usando la variación determinada en el paso anterior, de modo que </w:t>
      </w:r>
    </w:p>
    <w:p w14:paraId="571D20BD" w14:textId="77777777" w:rsidR="007D2C3C" w:rsidRPr="00890974" w:rsidRDefault="007D2C3C" w:rsidP="00223CCA">
      <w:pPr>
        <w:rPr>
          <w:rFonts w:cs="Arial"/>
          <w:lang w:val="es-ES"/>
        </w:rPr>
      </w:pPr>
    </w:p>
    <w:p w14:paraId="137DCF59" w14:textId="77777777" w:rsidR="007D2C3C" w:rsidRPr="00890974" w:rsidRDefault="007D2C3C" w:rsidP="007D2C3C">
      <w:pPr>
        <w:ind w:firstLine="708"/>
        <w:rPr>
          <w:rFonts w:cs="Arial"/>
          <w:lang w:val="es-ES"/>
        </w:rPr>
      </w:pPr>
      <m:oMathPara>
        <m:oMath>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i,2023</m:t>
              </m:r>
            </m:sub>
          </m:sSub>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i,2022</m:t>
              </m:r>
            </m:sub>
          </m:sSub>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2022,2023</m:t>
              </m:r>
            </m:sub>
          </m:sSub>
          <m:r>
            <w:rPr>
              <w:rFonts w:ascii="Cambria Math" w:hAnsi="Cambria Math" w:cs="Arial"/>
              <w:lang w:val="es-ES"/>
            </w:rPr>
            <m:t>)</m:t>
          </m:r>
        </m:oMath>
      </m:oMathPara>
    </w:p>
    <w:p w14:paraId="5C885742" w14:textId="77777777" w:rsidR="007D2C3C" w:rsidRPr="00890974" w:rsidRDefault="007D2C3C" w:rsidP="007D2C3C">
      <w:pPr>
        <w:rPr>
          <w:rFonts w:cs="Arial"/>
          <w:b/>
          <w:bCs/>
          <w:lang w:val="es-ES"/>
        </w:rPr>
      </w:pPr>
    </w:p>
    <w:p w14:paraId="75885537" w14:textId="77777777" w:rsidR="007D2C3C" w:rsidRPr="00890974" w:rsidRDefault="007D2C3C" w:rsidP="007D2C3C">
      <w:pPr>
        <w:rPr>
          <w:rFonts w:cs="Arial"/>
          <w:lang w:val="es-ES"/>
        </w:rPr>
      </w:pPr>
      <w:r w:rsidRPr="00890974">
        <w:rPr>
          <w:rFonts w:cs="Arial"/>
          <w:b/>
          <w:bCs/>
          <w:lang w:val="es-ES"/>
        </w:rPr>
        <w:t>CÁLCULO DEL FACTOR DE ACTUALIZACIÓN</w:t>
      </w:r>
    </w:p>
    <w:p w14:paraId="0A3A21CF" w14:textId="77777777" w:rsidR="007D2C3C" w:rsidRPr="00890974" w:rsidRDefault="007D2C3C" w:rsidP="007D2C3C">
      <w:pPr>
        <w:rPr>
          <w:rFonts w:cs="Arial"/>
          <w:b/>
          <w:bCs/>
          <w:lang w:val="es-ES"/>
        </w:rPr>
      </w:pPr>
    </w:p>
    <w:tbl>
      <w:tblPr>
        <w:tblW w:w="7860" w:type="dxa"/>
        <w:jc w:val="center"/>
        <w:tblCellMar>
          <w:left w:w="70" w:type="dxa"/>
          <w:right w:w="70" w:type="dxa"/>
        </w:tblCellMar>
        <w:tblLook w:val="04A0" w:firstRow="1" w:lastRow="0" w:firstColumn="1" w:lastColumn="0" w:noHBand="0" w:noVBand="1"/>
      </w:tblPr>
      <w:tblGrid>
        <w:gridCol w:w="2620"/>
        <w:gridCol w:w="2620"/>
        <w:gridCol w:w="2620"/>
      </w:tblGrid>
      <w:tr w:rsidR="007D2C3C" w:rsidRPr="00890974" w14:paraId="304F7F22" w14:textId="77777777" w:rsidTr="008856A8">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32FBB5E" w14:textId="77777777" w:rsidR="007D2C3C" w:rsidRPr="00890974" w:rsidRDefault="007D2C3C" w:rsidP="008856A8">
            <w:pPr>
              <w:jc w:val="center"/>
              <w:rPr>
                <w:rFonts w:cs="Arial"/>
                <w:b/>
                <w:bCs/>
                <w:lang w:eastAsia="es-MX"/>
              </w:rPr>
            </w:pPr>
            <w:r w:rsidRPr="00890974">
              <w:rPr>
                <w:rFonts w:cs="Arial"/>
                <w:b/>
                <w:bCs/>
                <w:lang w:eastAsia="es-MX"/>
              </w:rPr>
              <w:t>Periodo</w:t>
            </w:r>
          </w:p>
        </w:tc>
        <w:tc>
          <w:tcPr>
            <w:tcW w:w="2620" w:type="dxa"/>
            <w:tcBorders>
              <w:top w:val="single" w:sz="4" w:space="0" w:color="auto"/>
              <w:left w:val="nil"/>
              <w:bottom w:val="single" w:sz="4" w:space="0" w:color="auto"/>
              <w:right w:val="single" w:sz="4" w:space="0" w:color="auto"/>
            </w:tcBorders>
            <w:shd w:val="clear" w:color="auto" w:fill="D9D9D9"/>
            <w:noWrap/>
            <w:vAlign w:val="bottom"/>
            <w:hideMark/>
          </w:tcPr>
          <w:p w14:paraId="0933F5B2" w14:textId="77777777" w:rsidR="007D2C3C" w:rsidRPr="00890974" w:rsidRDefault="007D2C3C" w:rsidP="008856A8">
            <w:pPr>
              <w:jc w:val="center"/>
              <w:rPr>
                <w:rFonts w:cs="Arial"/>
                <w:b/>
                <w:bCs/>
                <w:lang w:eastAsia="es-MX"/>
              </w:rPr>
            </w:pPr>
            <w:r>
              <w:rPr>
                <w:rFonts w:cs="Arial"/>
                <w:b/>
                <w:bCs/>
                <w:lang w:eastAsia="es-MX"/>
              </w:rPr>
              <w:t>A diciembre 2022</w:t>
            </w:r>
          </w:p>
        </w:tc>
        <w:tc>
          <w:tcPr>
            <w:tcW w:w="2620" w:type="dxa"/>
            <w:tcBorders>
              <w:top w:val="single" w:sz="4" w:space="0" w:color="auto"/>
              <w:left w:val="nil"/>
              <w:bottom w:val="single" w:sz="4" w:space="0" w:color="auto"/>
              <w:right w:val="single" w:sz="4" w:space="0" w:color="auto"/>
            </w:tcBorders>
            <w:shd w:val="clear" w:color="auto" w:fill="D9D9D9"/>
            <w:noWrap/>
            <w:vAlign w:val="bottom"/>
            <w:hideMark/>
          </w:tcPr>
          <w:p w14:paraId="29655A8C" w14:textId="77777777" w:rsidR="007D2C3C" w:rsidRPr="00890974" w:rsidRDefault="007D2C3C" w:rsidP="008856A8">
            <w:pPr>
              <w:jc w:val="center"/>
              <w:rPr>
                <w:rFonts w:cs="Arial"/>
                <w:b/>
                <w:bCs/>
                <w:lang w:eastAsia="es-MX"/>
              </w:rPr>
            </w:pPr>
            <w:r w:rsidRPr="00890974">
              <w:rPr>
                <w:rFonts w:cs="Arial"/>
                <w:b/>
                <w:bCs/>
                <w:lang w:eastAsia="es-MX"/>
              </w:rPr>
              <w:t>A diciembre 2023</w:t>
            </w:r>
          </w:p>
        </w:tc>
      </w:tr>
      <w:tr w:rsidR="007D2C3C" w:rsidRPr="00890974" w14:paraId="6ADE53A3"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74CCFFC2" w14:textId="77777777" w:rsidR="007D2C3C" w:rsidRPr="00890974" w:rsidRDefault="007D2C3C" w:rsidP="008856A8">
            <w:pPr>
              <w:rPr>
                <w:rFonts w:cs="Arial"/>
                <w:lang w:eastAsia="es-MX"/>
              </w:rPr>
            </w:pPr>
            <w:r w:rsidRPr="00890974">
              <w:rPr>
                <w:rFonts w:cs="Arial"/>
              </w:rPr>
              <w:t>Dic 2018 a Dic 2022</w:t>
            </w:r>
          </w:p>
        </w:tc>
        <w:tc>
          <w:tcPr>
            <w:tcW w:w="2620" w:type="dxa"/>
            <w:tcBorders>
              <w:top w:val="nil"/>
              <w:left w:val="nil"/>
              <w:bottom w:val="single" w:sz="4" w:space="0" w:color="auto"/>
              <w:right w:val="single" w:sz="4" w:space="0" w:color="auto"/>
            </w:tcBorders>
            <w:shd w:val="clear" w:color="auto" w:fill="auto"/>
            <w:noWrap/>
            <w:vAlign w:val="center"/>
            <w:hideMark/>
          </w:tcPr>
          <w:p w14:paraId="777CAF75" w14:textId="77777777" w:rsidR="007D2C3C" w:rsidRPr="00890974" w:rsidRDefault="007D2C3C" w:rsidP="008856A8">
            <w:pPr>
              <w:jc w:val="center"/>
              <w:rPr>
                <w:rFonts w:cs="Arial"/>
                <w:lang w:eastAsia="es-MX"/>
              </w:rPr>
            </w:pPr>
            <w:r w:rsidRPr="00890974">
              <w:rPr>
                <w:rFonts w:cs="Arial"/>
              </w:rPr>
              <w:t>1.2277</w:t>
            </w:r>
          </w:p>
        </w:tc>
        <w:tc>
          <w:tcPr>
            <w:tcW w:w="2620" w:type="dxa"/>
            <w:tcBorders>
              <w:top w:val="nil"/>
              <w:left w:val="nil"/>
              <w:bottom w:val="single" w:sz="4" w:space="0" w:color="auto"/>
              <w:right w:val="single" w:sz="4" w:space="0" w:color="auto"/>
            </w:tcBorders>
            <w:shd w:val="clear" w:color="auto" w:fill="auto"/>
            <w:noWrap/>
            <w:vAlign w:val="center"/>
            <w:hideMark/>
          </w:tcPr>
          <w:p w14:paraId="0564109F" w14:textId="77777777" w:rsidR="007D2C3C" w:rsidRPr="00890974" w:rsidRDefault="007D2C3C" w:rsidP="008856A8">
            <w:pPr>
              <w:jc w:val="center"/>
              <w:rPr>
                <w:rFonts w:cs="Arial"/>
                <w:lang w:eastAsia="es-MX"/>
              </w:rPr>
            </w:pPr>
            <w:r w:rsidRPr="00890974">
              <w:rPr>
                <w:rFonts w:cs="Arial"/>
              </w:rPr>
              <w:t>1.283</w:t>
            </w:r>
          </w:p>
        </w:tc>
      </w:tr>
      <w:tr w:rsidR="007D2C3C" w:rsidRPr="00890974" w14:paraId="317A6484"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6E3B970A" w14:textId="77777777" w:rsidR="007D2C3C" w:rsidRPr="00890974" w:rsidRDefault="007D2C3C" w:rsidP="008856A8">
            <w:pPr>
              <w:rPr>
                <w:rFonts w:cs="Arial"/>
                <w:lang w:eastAsia="es-MX"/>
              </w:rPr>
            </w:pPr>
            <w:r w:rsidRPr="00890974">
              <w:rPr>
                <w:rFonts w:cs="Arial"/>
              </w:rPr>
              <w:t>Dic 2019 a Dic 2022</w:t>
            </w:r>
          </w:p>
        </w:tc>
        <w:tc>
          <w:tcPr>
            <w:tcW w:w="2620" w:type="dxa"/>
            <w:tcBorders>
              <w:top w:val="nil"/>
              <w:left w:val="nil"/>
              <w:bottom w:val="single" w:sz="4" w:space="0" w:color="auto"/>
              <w:right w:val="single" w:sz="4" w:space="0" w:color="auto"/>
            </w:tcBorders>
            <w:shd w:val="clear" w:color="auto" w:fill="auto"/>
            <w:noWrap/>
            <w:vAlign w:val="center"/>
            <w:hideMark/>
          </w:tcPr>
          <w:p w14:paraId="7F1E3A2A" w14:textId="77777777" w:rsidR="007D2C3C" w:rsidRPr="00890974" w:rsidRDefault="007D2C3C" w:rsidP="008856A8">
            <w:pPr>
              <w:jc w:val="center"/>
              <w:rPr>
                <w:rFonts w:cs="Arial"/>
                <w:lang w:eastAsia="es-MX"/>
              </w:rPr>
            </w:pPr>
            <w:r w:rsidRPr="00890974">
              <w:rPr>
                <w:rFonts w:cs="Arial"/>
              </w:rPr>
              <w:t>1.1939</w:t>
            </w:r>
          </w:p>
        </w:tc>
        <w:tc>
          <w:tcPr>
            <w:tcW w:w="2620" w:type="dxa"/>
            <w:tcBorders>
              <w:top w:val="nil"/>
              <w:left w:val="nil"/>
              <w:bottom w:val="single" w:sz="4" w:space="0" w:color="auto"/>
              <w:right w:val="single" w:sz="4" w:space="0" w:color="auto"/>
            </w:tcBorders>
            <w:shd w:val="clear" w:color="auto" w:fill="auto"/>
            <w:noWrap/>
            <w:vAlign w:val="center"/>
            <w:hideMark/>
          </w:tcPr>
          <w:p w14:paraId="45AA4DE0" w14:textId="77777777" w:rsidR="007D2C3C" w:rsidRPr="00890974" w:rsidRDefault="007D2C3C" w:rsidP="008856A8">
            <w:pPr>
              <w:jc w:val="center"/>
              <w:rPr>
                <w:rFonts w:cs="Arial"/>
                <w:lang w:eastAsia="es-MX"/>
              </w:rPr>
            </w:pPr>
            <w:r w:rsidRPr="00890974">
              <w:rPr>
                <w:rFonts w:cs="Arial"/>
              </w:rPr>
              <w:t>1.248</w:t>
            </w:r>
          </w:p>
        </w:tc>
      </w:tr>
      <w:tr w:rsidR="007D2C3C" w:rsidRPr="00890974" w14:paraId="28759E14"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tcPr>
          <w:p w14:paraId="3F6EE323" w14:textId="77777777" w:rsidR="007D2C3C" w:rsidRPr="00890974" w:rsidRDefault="007D2C3C" w:rsidP="008856A8">
            <w:pPr>
              <w:rPr>
                <w:rFonts w:cs="Arial"/>
                <w:lang w:eastAsia="es-MX"/>
              </w:rPr>
            </w:pPr>
            <w:r w:rsidRPr="00890974">
              <w:rPr>
                <w:rFonts w:cs="Arial"/>
              </w:rPr>
              <w:t>Dic 2020 a Dic 2022</w:t>
            </w:r>
          </w:p>
        </w:tc>
        <w:tc>
          <w:tcPr>
            <w:tcW w:w="2620" w:type="dxa"/>
            <w:tcBorders>
              <w:top w:val="nil"/>
              <w:left w:val="nil"/>
              <w:bottom w:val="single" w:sz="4" w:space="0" w:color="auto"/>
              <w:right w:val="single" w:sz="4" w:space="0" w:color="auto"/>
            </w:tcBorders>
            <w:shd w:val="clear" w:color="auto" w:fill="auto"/>
            <w:noWrap/>
            <w:vAlign w:val="center"/>
          </w:tcPr>
          <w:p w14:paraId="1C0C7E9F" w14:textId="77777777" w:rsidR="007D2C3C" w:rsidRPr="00890974" w:rsidRDefault="007D2C3C" w:rsidP="008856A8">
            <w:pPr>
              <w:jc w:val="center"/>
              <w:rPr>
                <w:rFonts w:cs="Arial"/>
                <w:lang w:eastAsia="es-MX"/>
              </w:rPr>
            </w:pPr>
            <w:r w:rsidRPr="00890974">
              <w:rPr>
                <w:rFonts w:cs="Arial"/>
              </w:rPr>
              <w:t>1.1575</w:t>
            </w:r>
          </w:p>
        </w:tc>
        <w:tc>
          <w:tcPr>
            <w:tcW w:w="2620" w:type="dxa"/>
            <w:tcBorders>
              <w:top w:val="nil"/>
              <w:left w:val="nil"/>
              <w:bottom w:val="single" w:sz="4" w:space="0" w:color="auto"/>
              <w:right w:val="single" w:sz="4" w:space="0" w:color="auto"/>
            </w:tcBorders>
            <w:shd w:val="clear" w:color="auto" w:fill="auto"/>
            <w:noWrap/>
            <w:vAlign w:val="center"/>
          </w:tcPr>
          <w:p w14:paraId="2662697D" w14:textId="77777777" w:rsidR="007D2C3C" w:rsidRPr="00890974" w:rsidRDefault="007D2C3C" w:rsidP="008856A8">
            <w:pPr>
              <w:jc w:val="center"/>
              <w:rPr>
                <w:rFonts w:cs="Arial"/>
                <w:lang w:eastAsia="es-MX"/>
              </w:rPr>
            </w:pPr>
            <w:r w:rsidRPr="00890974">
              <w:rPr>
                <w:rFonts w:cs="Arial"/>
              </w:rPr>
              <w:t>1.210</w:t>
            </w:r>
          </w:p>
        </w:tc>
      </w:tr>
      <w:tr w:rsidR="007D2C3C" w:rsidRPr="00890974" w14:paraId="3224CA35"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433E2B8C" w14:textId="77777777" w:rsidR="007D2C3C" w:rsidRPr="00890974" w:rsidRDefault="007D2C3C" w:rsidP="008856A8">
            <w:pPr>
              <w:rPr>
                <w:rFonts w:cs="Arial"/>
                <w:lang w:eastAsia="es-MX"/>
              </w:rPr>
            </w:pPr>
            <w:r w:rsidRPr="00890974">
              <w:rPr>
                <w:rFonts w:cs="Arial"/>
              </w:rPr>
              <w:t>Dic 2021 a Dic 2022</w:t>
            </w:r>
          </w:p>
        </w:tc>
        <w:tc>
          <w:tcPr>
            <w:tcW w:w="2620" w:type="dxa"/>
            <w:tcBorders>
              <w:top w:val="nil"/>
              <w:left w:val="nil"/>
              <w:bottom w:val="single" w:sz="4" w:space="0" w:color="auto"/>
              <w:right w:val="single" w:sz="4" w:space="0" w:color="auto"/>
            </w:tcBorders>
            <w:shd w:val="clear" w:color="auto" w:fill="auto"/>
            <w:noWrap/>
            <w:vAlign w:val="center"/>
            <w:hideMark/>
          </w:tcPr>
          <w:p w14:paraId="4319823C" w14:textId="77777777" w:rsidR="007D2C3C" w:rsidRPr="00890974" w:rsidRDefault="007D2C3C" w:rsidP="008856A8">
            <w:pPr>
              <w:jc w:val="center"/>
              <w:rPr>
                <w:rFonts w:cs="Arial"/>
                <w:lang w:eastAsia="es-MX"/>
              </w:rPr>
            </w:pPr>
            <w:r w:rsidRPr="00890974">
              <w:rPr>
                <w:rFonts w:cs="Arial"/>
              </w:rPr>
              <w:t>1.0782</w:t>
            </w:r>
          </w:p>
        </w:tc>
        <w:tc>
          <w:tcPr>
            <w:tcW w:w="2620" w:type="dxa"/>
            <w:tcBorders>
              <w:top w:val="nil"/>
              <w:left w:val="nil"/>
              <w:bottom w:val="single" w:sz="4" w:space="0" w:color="auto"/>
              <w:right w:val="single" w:sz="4" w:space="0" w:color="auto"/>
            </w:tcBorders>
            <w:shd w:val="clear" w:color="auto" w:fill="auto"/>
            <w:noWrap/>
            <w:vAlign w:val="center"/>
            <w:hideMark/>
          </w:tcPr>
          <w:p w14:paraId="44A6129C" w14:textId="77777777" w:rsidR="007D2C3C" w:rsidRPr="00890974" w:rsidRDefault="007D2C3C" w:rsidP="008856A8">
            <w:pPr>
              <w:jc w:val="center"/>
              <w:rPr>
                <w:rFonts w:cs="Arial"/>
                <w:lang w:eastAsia="es-MX"/>
              </w:rPr>
            </w:pPr>
            <w:r w:rsidRPr="00890974">
              <w:rPr>
                <w:rFonts w:cs="Arial"/>
              </w:rPr>
              <w:t>1.127</w:t>
            </w:r>
          </w:p>
        </w:tc>
      </w:tr>
      <w:tr w:rsidR="007D2C3C" w:rsidRPr="00890974" w14:paraId="6D0962B0"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F2F2F2"/>
            <w:noWrap/>
            <w:vAlign w:val="center"/>
            <w:hideMark/>
          </w:tcPr>
          <w:p w14:paraId="486E1D6F" w14:textId="77777777" w:rsidR="007D2C3C" w:rsidRPr="00890974" w:rsidRDefault="007D2C3C" w:rsidP="008856A8">
            <w:pPr>
              <w:rPr>
                <w:rFonts w:cs="Arial"/>
                <w:lang w:eastAsia="es-MX"/>
              </w:rPr>
            </w:pPr>
            <w:r w:rsidRPr="00890974">
              <w:rPr>
                <w:rFonts w:cs="Arial"/>
                <w:color w:val="000000"/>
              </w:rPr>
              <w:t>Dic 2022 a Dic 2023</w:t>
            </w:r>
          </w:p>
        </w:tc>
        <w:tc>
          <w:tcPr>
            <w:tcW w:w="2620" w:type="dxa"/>
            <w:tcBorders>
              <w:top w:val="nil"/>
              <w:left w:val="nil"/>
              <w:bottom w:val="single" w:sz="4" w:space="0" w:color="auto"/>
              <w:right w:val="single" w:sz="4" w:space="0" w:color="auto"/>
            </w:tcBorders>
            <w:shd w:val="clear" w:color="auto" w:fill="F2F2F2"/>
            <w:noWrap/>
            <w:vAlign w:val="center"/>
            <w:hideMark/>
          </w:tcPr>
          <w:p w14:paraId="436BFE6B" w14:textId="77777777" w:rsidR="007D2C3C" w:rsidRPr="00890974" w:rsidRDefault="007D2C3C" w:rsidP="008856A8">
            <w:pPr>
              <w:jc w:val="center"/>
              <w:rPr>
                <w:rFonts w:cs="Arial"/>
                <w:lang w:eastAsia="es-MX"/>
              </w:rPr>
            </w:pPr>
            <w:r w:rsidRPr="00890974">
              <w:rPr>
                <w:rFonts w:cs="Arial"/>
                <w:lang w:eastAsia="es-MX"/>
              </w:rPr>
              <w:t>N/A</w:t>
            </w:r>
          </w:p>
        </w:tc>
        <w:tc>
          <w:tcPr>
            <w:tcW w:w="2620" w:type="dxa"/>
            <w:tcBorders>
              <w:top w:val="nil"/>
              <w:left w:val="nil"/>
              <w:bottom w:val="single" w:sz="4" w:space="0" w:color="auto"/>
              <w:right w:val="single" w:sz="4" w:space="0" w:color="auto"/>
            </w:tcBorders>
            <w:shd w:val="clear" w:color="auto" w:fill="F2F2F2"/>
            <w:noWrap/>
            <w:vAlign w:val="center"/>
            <w:hideMark/>
          </w:tcPr>
          <w:p w14:paraId="210C3992" w14:textId="77777777" w:rsidR="007D2C3C" w:rsidRPr="00890974" w:rsidRDefault="007D2C3C" w:rsidP="008856A8">
            <w:pPr>
              <w:jc w:val="center"/>
              <w:rPr>
                <w:rFonts w:cs="Arial"/>
                <w:lang w:eastAsia="es-MX"/>
              </w:rPr>
            </w:pPr>
            <w:r w:rsidRPr="00890974">
              <w:rPr>
                <w:rFonts w:cs="Arial"/>
                <w:color w:val="000000"/>
              </w:rPr>
              <w:t>1.045</w:t>
            </w:r>
          </w:p>
        </w:tc>
      </w:tr>
    </w:tbl>
    <w:p w14:paraId="1C1BF32D" w14:textId="77777777" w:rsidR="007D2C3C" w:rsidRPr="00890974" w:rsidRDefault="007D2C3C" w:rsidP="007D2C3C">
      <w:pPr>
        <w:jc w:val="center"/>
        <w:rPr>
          <w:rFonts w:cs="Arial"/>
        </w:rPr>
      </w:pPr>
    </w:p>
    <w:p w14:paraId="774CB4ED" w14:textId="77777777" w:rsidR="007D2C3C" w:rsidRPr="00890974" w:rsidRDefault="007D2C3C" w:rsidP="007D2C3C">
      <w:pPr>
        <w:contextualSpacing/>
        <w:rPr>
          <w:rFonts w:cs="Arial"/>
        </w:rPr>
      </w:pPr>
      <w:r w:rsidRPr="00890974">
        <w:rPr>
          <w:rFonts w:cs="Arial"/>
        </w:rPr>
        <w:t xml:space="preserve">De acuerdo al artículo 83 la </w:t>
      </w:r>
      <w:r w:rsidRPr="00890974">
        <w:rPr>
          <w:rFonts w:cs="Arial"/>
          <w:bCs/>
        </w:rPr>
        <w:t xml:space="preserve">Ley de Protección Civil del Estado de Yucatán que indica que entre el objeto del FAED se encuentra proporcionar suministros de auxilio y asistencia ante situaciones de emergencia y de desastre, para responder de manera inmediata y oportuna a las necesidades urgentes de la población, así como en </w:t>
      </w:r>
      <w:r w:rsidRPr="00890974">
        <w:rPr>
          <w:rFonts w:cs="Arial"/>
        </w:rPr>
        <w:t>Las Reglas de Operación del Fondo para la Atención de Emergencias y Desastres del Estado de Yucatán, en específico en su articulado 9, que contempla c</w:t>
      </w:r>
      <w:r>
        <w:rPr>
          <w:rFonts w:cs="Arial"/>
        </w:rPr>
        <w:t xml:space="preserve">omo mecanismo de pago un fondo </w:t>
      </w:r>
      <w:r w:rsidRPr="00890974">
        <w:rPr>
          <w:rFonts w:cs="Arial"/>
        </w:rPr>
        <w:t xml:space="preserve">revolvente, que tiene por objeto de manera textual lo siguiente: </w:t>
      </w:r>
    </w:p>
    <w:p w14:paraId="54C5CF0C" w14:textId="77777777" w:rsidR="007D2C3C" w:rsidRPr="00890974" w:rsidRDefault="007D2C3C" w:rsidP="007D2C3C">
      <w:pPr>
        <w:contextualSpacing/>
        <w:rPr>
          <w:rFonts w:cs="Arial"/>
        </w:rPr>
      </w:pPr>
    </w:p>
    <w:p w14:paraId="43A4EF61" w14:textId="77777777" w:rsidR="007D2C3C" w:rsidRPr="00890974" w:rsidRDefault="007D2C3C" w:rsidP="007D2C3C">
      <w:pPr>
        <w:contextualSpacing/>
        <w:rPr>
          <w:rFonts w:cs="Arial"/>
          <w:i/>
        </w:rPr>
      </w:pPr>
      <w:r w:rsidRPr="00890974">
        <w:rPr>
          <w:rFonts w:cs="Arial"/>
        </w:rPr>
        <w:t>“</w:t>
      </w:r>
      <w:r w:rsidRPr="00890974">
        <w:rPr>
          <w:rFonts w:cs="Arial"/>
          <w:i/>
        </w:rPr>
        <w:t>proporcionar suministros de auxilio y asistencia ante situaciones de emergencia y de desastre, para responder de manera inmediata y oportuna a las necesidades urgentes para la protección de la vida y la salud de la población, así como el rescate y movimiento transitorio  de  personas  y  bienes  de  las zonas de riesgo.</w:t>
      </w:r>
      <w:r w:rsidRPr="00890974">
        <w:rPr>
          <w:rFonts w:cs="Arial"/>
        </w:rPr>
        <w:t xml:space="preserve">”, </w:t>
      </w:r>
      <w:r w:rsidRPr="00890974">
        <w:rPr>
          <w:rFonts w:cs="Arial"/>
          <w:i/>
        </w:rPr>
        <w:t xml:space="preserve"> las autorizaciones  que  ha realizado el FAED en distintos ejercicios fiscales, han sido utilizadas en bienes muebles y servicios para el apoyo a los municipios afectados por algún tipo de emergencia o desastres natural”.</w:t>
      </w:r>
    </w:p>
    <w:p w14:paraId="298024EC" w14:textId="77777777" w:rsidR="007D2C3C" w:rsidRPr="00890974" w:rsidRDefault="007D2C3C" w:rsidP="007D2C3C">
      <w:pPr>
        <w:contextualSpacing/>
        <w:rPr>
          <w:rFonts w:cs="Arial"/>
        </w:rPr>
      </w:pPr>
    </w:p>
    <w:p w14:paraId="34152C8E" w14:textId="77777777" w:rsidR="007D2C3C" w:rsidRPr="00890974" w:rsidRDefault="007D2C3C" w:rsidP="007D2C3C">
      <w:pPr>
        <w:contextualSpacing/>
        <w:rPr>
          <w:rFonts w:cs="Arial"/>
        </w:rPr>
      </w:pPr>
      <w:r w:rsidRPr="00890974">
        <w:rPr>
          <w:rFonts w:cs="Arial"/>
        </w:rPr>
        <w:t xml:space="preserve">Con base lo anteriormente expuesto y homologando la fórmula y cálculo utilizado en la Ley de Disciplina Financiera de las Entidades Federativas y los Municipios con las necesidades y gastos antes mencionados, previstos en la </w:t>
      </w:r>
      <w:r w:rsidRPr="00890974">
        <w:rPr>
          <w:rFonts w:cs="Arial"/>
          <w:bCs/>
        </w:rPr>
        <w:t xml:space="preserve">Ley de Protección Civil del Estado de Yucatán y </w:t>
      </w:r>
      <w:r w:rsidRPr="00890974">
        <w:rPr>
          <w:rFonts w:cs="Arial"/>
        </w:rPr>
        <w:t>Reglas de Operación del Fondo para la Atención de Emergencias y Desastres del Estado de Yucatán, los datos de los últimos cinco ejercicios fiscales son los siguientes:</w:t>
      </w:r>
    </w:p>
    <w:p w14:paraId="2B5B0D9E" w14:textId="77777777" w:rsidR="007D2C3C" w:rsidRPr="00890974" w:rsidRDefault="007D2C3C" w:rsidP="007D2C3C">
      <w:pPr>
        <w:jc w:val="center"/>
        <w:rPr>
          <w:rFonts w:cs="Arial"/>
        </w:rPr>
      </w:pPr>
    </w:p>
    <w:tbl>
      <w:tblPr>
        <w:tblW w:w="8426" w:type="dxa"/>
        <w:jc w:val="center"/>
        <w:tblCellMar>
          <w:left w:w="70" w:type="dxa"/>
          <w:right w:w="70" w:type="dxa"/>
        </w:tblCellMar>
        <w:tblLook w:val="04A0" w:firstRow="1" w:lastRow="0" w:firstColumn="1" w:lastColumn="0" w:noHBand="0" w:noVBand="1"/>
      </w:tblPr>
      <w:tblGrid>
        <w:gridCol w:w="3051"/>
        <w:gridCol w:w="822"/>
        <w:gridCol w:w="1644"/>
        <w:gridCol w:w="165"/>
        <w:gridCol w:w="458"/>
        <w:gridCol w:w="952"/>
        <w:gridCol w:w="284"/>
        <w:gridCol w:w="538"/>
        <w:gridCol w:w="822"/>
      </w:tblGrid>
      <w:tr w:rsidR="007D2C3C" w:rsidRPr="00890974" w14:paraId="57852BF1"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F262B8E" w14:textId="77777777" w:rsidR="007D2C3C" w:rsidRPr="00890974" w:rsidRDefault="007D2C3C" w:rsidP="008856A8">
            <w:pPr>
              <w:rPr>
                <w:rFonts w:cs="Arial"/>
                <w:b/>
                <w:bCs/>
                <w:color w:val="000000"/>
                <w:lang w:eastAsia="es-MX"/>
              </w:rPr>
            </w:pPr>
            <w:r w:rsidRPr="00890974">
              <w:rPr>
                <w:rFonts w:cs="Arial"/>
                <w:b/>
                <w:bCs/>
                <w:color w:val="000000"/>
                <w:lang w:eastAsia="es-MX"/>
              </w:rPr>
              <w:t>Concepto</w:t>
            </w:r>
          </w:p>
        </w:tc>
        <w:tc>
          <w:tcPr>
            <w:tcW w:w="822" w:type="dxa"/>
            <w:tcBorders>
              <w:top w:val="single" w:sz="4" w:space="0" w:color="auto"/>
              <w:left w:val="nil"/>
              <w:bottom w:val="single" w:sz="4" w:space="0" w:color="auto"/>
              <w:right w:val="single" w:sz="4" w:space="0" w:color="auto"/>
            </w:tcBorders>
            <w:shd w:val="clear" w:color="000000" w:fill="D9D9D9"/>
            <w:noWrap/>
            <w:vAlign w:val="center"/>
            <w:hideMark/>
          </w:tcPr>
          <w:p w14:paraId="5661D986" w14:textId="77777777" w:rsidR="007D2C3C" w:rsidRPr="00890974" w:rsidRDefault="007D2C3C" w:rsidP="008856A8">
            <w:pPr>
              <w:jc w:val="center"/>
              <w:rPr>
                <w:rFonts w:cs="Arial"/>
                <w:b/>
                <w:bCs/>
                <w:color w:val="000000"/>
                <w:lang w:eastAsia="es-MX"/>
              </w:rPr>
            </w:pPr>
            <w:r w:rsidRPr="00890974">
              <w:rPr>
                <w:rFonts w:cs="Arial"/>
                <w:b/>
                <w:bCs/>
                <w:color w:val="000000"/>
              </w:rPr>
              <w:t>2019</w:t>
            </w:r>
          </w:p>
        </w:tc>
        <w:tc>
          <w:tcPr>
            <w:tcW w:w="1499"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2E2DBF3" w14:textId="77777777" w:rsidR="007D2C3C" w:rsidRPr="00890974" w:rsidRDefault="007D2C3C" w:rsidP="008856A8">
            <w:pPr>
              <w:jc w:val="center"/>
              <w:rPr>
                <w:rFonts w:cs="Arial"/>
                <w:b/>
                <w:bCs/>
                <w:color w:val="000000"/>
                <w:lang w:eastAsia="es-MX"/>
              </w:rPr>
            </w:pPr>
            <w:r w:rsidRPr="00890974">
              <w:rPr>
                <w:rFonts w:cs="Arial"/>
                <w:b/>
                <w:bCs/>
                <w:color w:val="000000"/>
              </w:rPr>
              <w:t>2020</w:t>
            </w:r>
          </w:p>
        </w:tc>
        <w:tc>
          <w:tcPr>
            <w:tcW w:w="141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541CACD4" w14:textId="77777777" w:rsidR="007D2C3C" w:rsidRPr="00890974" w:rsidRDefault="007D2C3C" w:rsidP="008856A8">
            <w:pPr>
              <w:jc w:val="center"/>
              <w:rPr>
                <w:rFonts w:cs="Arial"/>
                <w:b/>
                <w:bCs/>
                <w:color w:val="000000"/>
                <w:lang w:eastAsia="es-MX"/>
              </w:rPr>
            </w:pPr>
            <w:r w:rsidRPr="00890974">
              <w:rPr>
                <w:rFonts w:cs="Arial"/>
                <w:b/>
                <w:bCs/>
                <w:color w:val="000000"/>
              </w:rPr>
              <w:t>2021</w:t>
            </w:r>
          </w:p>
        </w:tc>
        <w:tc>
          <w:tcPr>
            <w:tcW w:w="822"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B1F19A8" w14:textId="77777777" w:rsidR="007D2C3C" w:rsidRPr="00890974" w:rsidRDefault="007D2C3C" w:rsidP="008856A8">
            <w:pPr>
              <w:jc w:val="center"/>
              <w:rPr>
                <w:rFonts w:cs="Arial"/>
                <w:b/>
                <w:bCs/>
                <w:color w:val="000000"/>
                <w:lang w:eastAsia="es-MX"/>
              </w:rPr>
            </w:pPr>
            <w:r w:rsidRPr="00890974">
              <w:rPr>
                <w:rFonts w:cs="Arial"/>
                <w:b/>
                <w:bCs/>
                <w:color w:val="000000"/>
              </w:rPr>
              <w:t>2022</w:t>
            </w:r>
          </w:p>
        </w:tc>
        <w:tc>
          <w:tcPr>
            <w:tcW w:w="822" w:type="dxa"/>
            <w:tcBorders>
              <w:top w:val="single" w:sz="4" w:space="0" w:color="auto"/>
              <w:left w:val="nil"/>
              <w:bottom w:val="single" w:sz="4" w:space="0" w:color="auto"/>
              <w:right w:val="single" w:sz="4" w:space="0" w:color="auto"/>
            </w:tcBorders>
            <w:shd w:val="clear" w:color="000000" w:fill="D9D9D9"/>
            <w:noWrap/>
            <w:vAlign w:val="center"/>
            <w:hideMark/>
          </w:tcPr>
          <w:p w14:paraId="23282E4E" w14:textId="77777777" w:rsidR="007D2C3C" w:rsidRPr="00890974" w:rsidRDefault="007D2C3C" w:rsidP="008856A8">
            <w:pPr>
              <w:jc w:val="center"/>
              <w:rPr>
                <w:rFonts w:cs="Arial"/>
                <w:b/>
                <w:bCs/>
                <w:color w:val="000000"/>
                <w:lang w:eastAsia="es-MX"/>
              </w:rPr>
            </w:pPr>
            <w:r w:rsidRPr="00890974">
              <w:rPr>
                <w:rFonts w:cs="Arial"/>
                <w:b/>
                <w:bCs/>
                <w:color w:val="000000"/>
              </w:rPr>
              <w:t>2023</w:t>
            </w:r>
          </w:p>
        </w:tc>
      </w:tr>
      <w:tr w:rsidR="007D2C3C" w:rsidRPr="00890974" w14:paraId="47A3F2EF" w14:textId="77777777" w:rsidTr="008856A8">
        <w:trPr>
          <w:trHeight w:val="234"/>
          <w:jc w:val="center"/>
        </w:trPr>
        <w:tc>
          <w:tcPr>
            <w:tcW w:w="3051" w:type="dxa"/>
            <w:tcBorders>
              <w:top w:val="nil"/>
              <w:left w:val="single" w:sz="4" w:space="0" w:color="auto"/>
              <w:bottom w:val="nil"/>
              <w:right w:val="single" w:sz="4" w:space="0" w:color="auto"/>
            </w:tcBorders>
            <w:shd w:val="clear" w:color="auto" w:fill="auto"/>
            <w:noWrap/>
            <w:vAlign w:val="bottom"/>
            <w:hideMark/>
          </w:tcPr>
          <w:p w14:paraId="2AF3B2F0" w14:textId="77777777" w:rsidR="007D2C3C" w:rsidRPr="00890974" w:rsidRDefault="007D2C3C" w:rsidP="008856A8">
            <w:pPr>
              <w:rPr>
                <w:rFonts w:cs="Arial"/>
                <w:color w:val="000000"/>
                <w:lang w:eastAsia="es-MX"/>
              </w:rPr>
            </w:pPr>
            <w:r w:rsidRPr="00890974">
              <w:rPr>
                <w:rFonts w:cs="Arial"/>
                <w:color w:val="000000"/>
                <w:lang w:eastAsia="es-MX"/>
              </w:rPr>
              <w:t>Monto ejercido (</w:t>
            </w:r>
            <m:oMath>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r>
                <w:rPr>
                  <w:rFonts w:ascii="Cambria Math" w:hAnsi="Cambria Math" w:cs="Arial"/>
                </w:rPr>
                <m:t>)</m:t>
              </m:r>
            </m:oMath>
          </w:p>
        </w:tc>
        <w:tc>
          <w:tcPr>
            <w:tcW w:w="822" w:type="dxa"/>
            <w:tcBorders>
              <w:top w:val="nil"/>
              <w:left w:val="nil"/>
              <w:bottom w:val="nil"/>
              <w:right w:val="single" w:sz="4" w:space="0" w:color="auto"/>
            </w:tcBorders>
            <w:shd w:val="clear" w:color="auto" w:fill="auto"/>
            <w:noWrap/>
            <w:vAlign w:val="center"/>
            <w:hideMark/>
          </w:tcPr>
          <w:p w14:paraId="62247ABA" w14:textId="77777777" w:rsidR="007D2C3C" w:rsidRPr="00890974" w:rsidRDefault="007D2C3C" w:rsidP="008856A8">
            <w:pPr>
              <w:jc w:val="center"/>
              <w:rPr>
                <w:rFonts w:cs="Arial"/>
                <w:color w:val="000000"/>
                <w:lang w:eastAsia="es-MX"/>
              </w:rPr>
            </w:pPr>
            <w:r w:rsidRPr="00890974">
              <w:rPr>
                <w:rFonts w:cs="Arial"/>
                <w:color w:val="000000"/>
              </w:rPr>
              <w:t>$0.00</w:t>
            </w:r>
          </w:p>
        </w:tc>
        <w:tc>
          <w:tcPr>
            <w:tcW w:w="1499" w:type="dxa"/>
            <w:gridSpan w:val="2"/>
            <w:tcBorders>
              <w:top w:val="nil"/>
              <w:left w:val="nil"/>
              <w:bottom w:val="nil"/>
              <w:right w:val="single" w:sz="4" w:space="0" w:color="auto"/>
            </w:tcBorders>
            <w:shd w:val="clear" w:color="auto" w:fill="auto"/>
            <w:noWrap/>
            <w:vAlign w:val="center"/>
            <w:hideMark/>
          </w:tcPr>
          <w:p w14:paraId="2C850DBC" w14:textId="77777777" w:rsidR="007D2C3C" w:rsidRPr="00890974" w:rsidRDefault="007D2C3C" w:rsidP="008856A8">
            <w:pPr>
              <w:jc w:val="center"/>
              <w:rPr>
                <w:rFonts w:cs="Arial"/>
                <w:color w:val="000000"/>
                <w:lang w:eastAsia="es-MX"/>
              </w:rPr>
            </w:pPr>
            <w:r w:rsidRPr="00890974">
              <w:rPr>
                <w:rFonts w:cs="Arial"/>
                <w:color w:val="000000"/>
              </w:rPr>
              <w:t>$21,168,278.05</w:t>
            </w:r>
          </w:p>
        </w:tc>
        <w:tc>
          <w:tcPr>
            <w:tcW w:w="1410" w:type="dxa"/>
            <w:gridSpan w:val="2"/>
            <w:tcBorders>
              <w:top w:val="nil"/>
              <w:left w:val="nil"/>
              <w:bottom w:val="nil"/>
              <w:right w:val="single" w:sz="4" w:space="0" w:color="auto"/>
            </w:tcBorders>
            <w:shd w:val="clear" w:color="auto" w:fill="auto"/>
            <w:noWrap/>
            <w:vAlign w:val="center"/>
            <w:hideMark/>
          </w:tcPr>
          <w:p w14:paraId="076CA8D0" w14:textId="77777777" w:rsidR="007D2C3C" w:rsidRPr="00890974" w:rsidRDefault="007D2C3C" w:rsidP="008856A8">
            <w:pPr>
              <w:jc w:val="center"/>
              <w:rPr>
                <w:rFonts w:cs="Arial"/>
                <w:color w:val="000000"/>
                <w:lang w:eastAsia="es-MX"/>
              </w:rPr>
            </w:pPr>
            <w:r w:rsidRPr="00890974">
              <w:rPr>
                <w:rFonts w:cs="Arial"/>
                <w:color w:val="000000"/>
              </w:rPr>
              <w:t>$0.00</w:t>
            </w:r>
          </w:p>
        </w:tc>
        <w:tc>
          <w:tcPr>
            <w:tcW w:w="822" w:type="dxa"/>
            <w:gridSpan w:val="2"/>
            <w:tcBorders>
              <w:top w:val="nil"/>
              <w:left w:val="nil"/>
              <w:bottom w:val="nil"/>
              <w:right w:val="single" w:sz="4" w:space="0" w:color="auto"/>
            </w:tcBorders>
            <w:shd w:val="clear" w:color="auto" w:fill="auto"/>
            <w:noWrap/>
            <w:vAlign w:val="center"/>
            <w:hideMark/>
          </w:tcPr>
          <w:p w14:paraId="6E94D9EC" w14:textId="77777777" w:rsidR="007D2C3C" w:rsidRPr="00890974" w:rsidRDefault="007D2C3C" w:rsidP="008856A8">
            <w:pPr>
              <w:jc w:val="center"/>
              <w:rPr>
                <w:rFonts w:cs="Arial"/>
                <w:color w:val="000000"/>
                <w:lang w:eastAsia="es-MX"/>
              </w:rPr>
            </w:pPr>
            <w:r w:rsidRPr="00890974">
              <w:rPr>
                <w:rFonts w:cs="Arial"/>
                <w:color w:val="000000"/>
              </w:rPr>
              <w:t>$0.00</w:t>
            </w:r>
          </w:p>
        </w:tc>
        <w:tc>
          <w:tcPr>
            <w:tcW w:w="822" w:type="dxa"/>
            <w:tcBorders>
              <w:top w:val="nil"/>
              <w:left w:val="nil"/>
              <w:bottom w:val="nil"/>
              <w:right w:val="single" w:sz="4" w:space="0" w:color="auto"/>
            </w:tcBorders>
            <w:shd w:val="clear" w:color="auto" w:fill="auto"/>
            <w:noWrap/>
            <w:vAlign w:val="center"/>
            <w:hideMark/>
          </w:tcPr>
          <w:p w14:paraId="5F7932EF" w14:textId="77777777" w:rsidR="007D2C3C" w:rsidRPr="00890974" w:rsidRDefault="007D2C3C" w:rsidP="008856A8">
            <w:pPr>
              <w:jc w:val="center"/>
              <w:rPr>
                <w:rFonts w:cs="Arial"/>
                <w:color w:val="000000"/>
                <w:lang w:eastAsia="es-MX"/>
              </w:rPr>
            </w:pPr>
            <w:r w:rsidRPr="00890974">
              <w:rPr>
                <w:rFonts w:cs="Arial"/>
                <w:color w:val="000000"/>
              </w:rPr>
              <w:t>$0.00</w:t>
            </w:r>
          </w:p>
        </w:tc>
      </w:tr>
      <w:tr w:rsidR="007D2C3C" w:rsidRPr="00890974" w14:paraId="535ED1A7"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B9B2E" w14:textId="77777777" w:rsidR="007D2C3C" w:rsidRPr="00890974" w:rsidRDefault="007D2C3C" w:rsidP="008856A8">
            <w:pPr>
              <w:rPr>
                <w:rFonts w:cs="Arial"/>
                <w:color w:val="000000"/>
                <w:lang w:eastAsia="es-MX"/>
              </w:rPr>
            </w:pPr>
            <w:r w:rsidRPr="00890974">
              <w:rPr>
                <w:rFonts w:cs="Arial"/>
                <w:color w:val="000000"/>
                <w:lang w:eastAsia="es-MX"/>
              </w:rPr>
              <w:t>Factor de actualización (</w:t>
            </w:r>
            <m:oMath>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i,2023</m:t>
                  </m:r>
                </m:sub>
              </m:sSub>
              <m:r>
                <w:rPr>
                  <w:rFonts w:ascii="Cambria Math" w:hAnsi="Cambria Math" w:cs="Arial"/>
                  <w:lang w:val="es-ES"/>
                </w:rPr>
                <m:t>)</m:t>
              </m:r>
            </m:oMath>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14:paraId="0D6D242F" w14:textId="77777777" w:rsidR="007D2C3C" w:rsidRPr="00890974" w:rsidRDefault="007D2C3C" w:rsidP="008856A8">
            <w:pPr>
              <w:jc w:val="center"/>
              <w:rPr>
                <w:rFonts w:cs="Arial"/>
                <w:color w:val="000000"/>
                <w:lang w:eastAsia="es-MX"/>
              </w:rPr>
            </w:pPr>
            <w:r w:rsidRPr="00890974">
              <w:rPr>
                <w:rFonts w:cs="Arial"/>
              </w:rPr>
              <w:t>1.283</w:t>
            </w:r>
          </w:p>
        </w:tc>
        <w:tc>
          <w:tcPr>
            <w:tcW w:w="14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11C4EA" w14:textId="77777777" w:rsidR="007D2C3C" w:rsidRPr="00890974" w:rsidRDefault="007D2C3C" w:rsidP="008856A8">
            <w:pPr>
              <w:jc w:val="center"/>
              <w:rPr>
                <w:rFonts w:cs="Arial"/>
                <w:color w:val="000000"/>
                <w:lang w:eastAsia="es-MX"/>
              </w:rPr>
            </w:pPr>
            <w:r w:rsidRPr="00890974">
              <w:rPr>
                <w:rFonts w:cs="Arial"/>
              </w:rPr>
              <w:t>1.248</w:t>
            </w:r>
          </w:p>
        </w:tc>
        <w:tc>
          <w:tcPr>
            <w:tcW w:w="1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BC146E" w14:textId="77777777" w:rsidR="007D2C3C" w:rsidRPr="00890974" w:rsidRDefault="007D2C3C" w:rsidP="008856A8">
            <w:pPr>
              <w:jc w:val="center"/>
              <w:rPr>
                <w:rFonts w:cs="Arial"/>
                <w:color w:val="000000"/>
                <w:lang w:eastAsia="es-MX"/>
              </w:rPr>
            </w:pPr>
            <w:r w:rsidRPr="00890974">
              <w:rPr>
                <w:rFonts w:cs="Arial"/>
              </w:rPr>
              <w:t>1.210</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68AE7A" w14:textId="77777777" w:rsidR="007D2C3C" w:rsidRPr="00890974" w:rsidRDefault="007D2C3C" w:rsidP="008856A8">
            <w:pPr>
              <w:jc w:val="center"/>
              <w:rPr>
                <w:rFonts w:cs="Arial"/>
                <w:color w:val="000000"/>
                <w:lang w:eastAsia="es-MX"/>
              </w:rPr>
            </w:pPr>
            <w:r w:rsidRPr="00890974">
              <w:rPr>
                <w:rFonts w:cs="Arial"/>
              </w:rPr>
              <w:t>1.127</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14:paraId="7BFA7B72" w14:textId="77777777" w:rsidR="007D2C3C" w:rsidRPr="00890974" w:rsidRDefault="007D2C3C" w:rsidP="008856A8">
            <w:pPr>
              <w:jc w:val="center"/>
              <w:rPr>
                <w:rFonts w:cs="Arial"/>
                <w:lang w:eastAsia="es-MX"/>
              </w:rPr>
            </w:pPr>
            <w:r w:rsidRPr="00890974">
              <w:rPr>
                <w:rFonts w:cs="Arial"/>
              </w:rPr>
              <w:t>1.045</w:t>
            </w:r>
          </w:p>
        </w:tc>
      </w:tr>
      <w:tr w:rsidR="007D2C3C" w:rsidRPr="00890974" w14:paraId="0F6BA959"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DDCA4" w14:textId="77777777" w:rsidR="007D2C3C" w:rsidRPr="00890974" w:rsidRDefault="007D2C3C" w:rsidP="008856A8">
            <w:pPr>
              <w:rPr>
                <w:rFonts w:cs="Arial"/>
                <w:color w:val="000000"/>
                <w:lang w:eastAsia="es-MX"/>
              </w:rPr>
            </w:pPr>
            <w:r w:rsidRPr="00890974">
              <w:rPr>
                <w:rFonts w:cs="Arial"/>
                <w:color w:val="000000"/>
                <w:lang w:eastAsia="es-MX"/>
              </w:rPr>
              <w:t>Monto ejercido actualizado por el INPC</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14:paraId="7E266BC5" w14:textId="77777777" w:rsidR="007D2C3C" w:rsidRPr="00890974" w:rsidRDefault="007D2C3C" w:rsidP="008856A8">
            <w:pPr>
              <w:jc w:val="center"/>
              <w:rPr>
                <w:rFonts w:cs="Arial"/>
                <w:color w:val="000000"/>
                <w:lang w:eastAsia="es-MX"/>
              </w:rPr>
            </w:pPr>
            <w:r w:rsidRPr="00890974">
              <w:rPr>
                <w:rFonts w:cs="Arial"/>
                <w:color w:val="000000"/>
              </w:rPr>
              <w:t>$0.00</w:t>
            </w:r>
          </w:p>
        </w:tc>
        <w:tc>
          <w:tcPr>
            <w:tcW w:w="14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016FDC" w14:textId="77777777" w:rsidR="007D2C3C" w:rsidRPr="00890974" w:rsidRDefault="007D2C3C" w:rsidP="008856A8">
            <w:pPr>
              <w:jc w:val="center"/>
              <w:rPr>
                <w:rFonts w:cs="Arial"/>
                <w:color w:val="000000"/>
                <w:lang w:eastAsia="es-MX"/>
              </w:rPr>
            </w:pPr>
            <w:r w:rsidRPr="00890974">
              <w:rPr>
                <w:rFonts w:cs="Arial"/>
                <w:color w:val="000000"/>
              </w:rPr>
              <w:t>$26,410,083.49</w:t>
            </w:r>
          </w:p>
        </w:tc>
        <w:tc>
          <w:tcPr>
            <w:tcW w:w="1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2D182D" w14:textId="77777777" w:rsidR="007D2C3C" w:rsidRPr="00890974" w:rsidRDefault="007D2C3C" w:rsidP="008856A8">
            <w:pPr>
              <w:jc w:val="center"/>
              <w:rPr>
                <w:rFonts w:cs="Arial"/>
                <w:color w:val="000000"/>
                <w:lang w:eastAsia="es-MX"/>
              </w:rPr>
            </w:pPr>
            <w:r w:rsidRPr="00890974">
              <w:rPr>
                <w:rFonts w:cs="Arial"/>
                <w:color w:val="000000"/>
              </w:rPr>
              <w:t>$0.00</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05343E" w14:textId="77777777" w:rsidR="007D2C3C" w:rsidRPr="00890974" w:rsidRDefault="007D2C3C" w:rsidP="008856A8">
            <w:pPr>
              <w:jc w:val="center"/>
              <w:rPr>
                <w:rFonts w:cs="Arial"/>
                <w:color w:val="000000"/>
                <w:lang w:eastAsia="es-MX"/>
              </w:rPr>
            </w:pPr>
            <w:r w:rsidRPr="00890974">
              <w:rPr>
                <w:rFonts w:cs="Arial"/>
                <w:color w:val="000000"/>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CB1E359" w14:textId="77777777" w:rsidR="007D2C3C" w:rsidRPr="00890974" w:rsidRDefault="007D2C3C" w:rsidP="008856A8">
            <w:pPr>
              <w:jc w:val="center"/>
              <w:rPr>
                <w:rFonts w:cs="Arial"/>
                <w:color w:val="000000"/>
                <w:lang w:eastAsia="es-MX"/>
              </w:rPr>
            </w:pPr>
            <w:r w:rsidRPr="00890974">
              <w:rPr>
                <w:rFonts w:cs="Arial"/>
                <w:color w:val="000000"/>
              </w:rPr>
              <w:t>$0.00</w:t>
            </w:r>
          </w:p>
        </w:tc>
      </w:tr>
      <w:tr w:rsidR="007D2C3C" w:rsidRPr="00890974" w14:paraId="6AB4C8E0"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C70E8" w14:textId="77777777" w:rsidR="007D2C3C" w:rsidRPr="00890974" w:rsidRDefault="007D2C3C" w:rsidP="008856A8">
            <w:pPr>
              <w:rPr>
                <w:rFonts w:cs="Arial"/>
                <w:color w:val="000000"/>
                <w:lang w:eastAsia="es-MX"/>
              </w:rPr>
            </w:pP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7F94493F" w14:textId="77777777" w:rsidR="007D2C3C" w:rsidRPr="00890974" w:rsidRDefault="007D2C3C" w:rsidP="008856A8">
            <w:pPr>
              <w:jc w:val="center"/>
              <w:rPr>
                <w:rFonts w:cs="Arial"/>
                <w:color w:val="000000"/>
              </w:rPr>
            </w:pPr>
          </w:p>
        </w:tc>
        <w:tc>
          <w:tcPr>
            <w:tcW w:w="1499" w:type="dxa"/>
            <w:gridSpan w:val="2"/>
            <w:tcBorders>
              <w:top w:val="single" w:sz="4" w:space="0" w:color="auto"/>
              <w:left w:val="nil"/>
              <w:bottom w:val="single" w:sz="4" w:space="0" w:color="auto"/>
              <w:right w:val="single" w:sz="4" w:space="0" w:color="auto"/>
            </w:tcBorders>
            <w:shd w:val="clear" w:color="auto" w:fill="auto"/>
            <w:noWrap/>
            <w:vAlign w:val="center"/>
          </w:tcPr>
          <w:p w14:paraId="76CAF556" w14:textId="77777777" w:rsidR="007D2C3C" w:rsidRPr="00016BF7" w:rsidRDefault="007D2C3C" w:rsidP="008856A8">
            <w:pPr>
              <w:jc w:val="center"/>
              <w:rPr>
                <w:rFonts w:cs="Arial"/>
                <w:b/>
                <w:color w:val="000000"/>
              </w:rPr>
            </w:pPr>
            <w:r w:rsidRPr="00016BF7">
              <w:rPr>
                <w:rFonts w:cs="Arial"/>
                <w:b/>
                <w:color w:val="000000"/>
              </w:rPr>
              <w:t>$26,410,083.49</w:t>
            </w:r>
          </w:p>
        </w:tc>
        <w:tc>
          <w:tcPr>
            <w:tcW w:w="1410" w:type="dxa"/>
            <w:gridSpan w:val="2"/>
            <w:tcBorders>
              <w:top w:val="single" w:sz="4" w:space="0" w:color="auto"/>
              <w:left w:val="nil"/>
              <w:bottom w:val="single" w:sz="4" w:space="0" w:color="auto"/>
              <w:right w:val="single" w:sz="4" w:space="0" w:color="auto"/>
            </w:tcBorders>
            <w:shd w:val="clear" w:color="auto" w:fill="auto"/>
            <w:noWrap/>
            <w:vAlign w:val="center"/>
          </w:tcPr>
          <w:p w14:paraId="6332E365" w14:textId="77777777" w:rsidR="007D2C3C" w:rsidRPr="00890974" w:rsidRDefault="007D2C3C" w:rsidP="008856A8">
            <w:pPr>
              <w:jc w:val="center"/>
              <w:rPr>
                <w:rFonts w:cs="Arial"/>
                <w:color w:val="000000"/>
              </w:rPr>
            </w:pP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14:paraId="324A7CF9" w14:textId="77777777" w:rsidR="007D2C3C" w:rsidRPr="00890974" w:rsidRDefault="007D2C3C" w:rsidP="008856A8">
            <w:pPr>
              <w:jc w:val="center"/>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14:paraId="6EA929C8" w14:textId="77777777" w:rsidR="007D2C3C" w:rsidRPr="00890974" w:rsidRDefault="007D2C3C" w:rsidP="008856A8">
            <w:pPr>
              <w:jc w:val="center"/>
              <w:rPr>
                <w:rFonts w:cs="Arial"/>
                <w:color w:val="000000"/>
              </w:rPr>
            </w:pPr>
          </w:p>
        </w:tc>
      </w:tr>
      <w:tr w:rsidR="007D2C3C" w:rsidRPr="00890974" w14:paraId="772CE249" w14:textId="77777777" w:rsidTr="008856A8">
        <w:trPr>
          <w:trHeight w:val="234"/>
          <w:jc w:val="center"/>
        </w:trPr>
        <w:tc>
          <w:tcPr>
            <w:tcW w:w="3051" w:type="dxa"/>
            <w:tcBorders>
              <w:top w:val="single" w:sz="4" w:space="0" w:color="auto"/>
              <w:bottom w:val="single" w:sz="4" w:space="0" w:color="auto"/>
            </w:tcBorders>
            <w:shd w:val="clear" w:color="auto" w:fill="auto"/>
            <w:noWrap/>
            <w:vAlign w:val="bottom"/>
          </w:tcPr>
          <w:p w14:paraId="348B36E2" w14:textId="77777777" w:rsidR="007D2C3C" w:rsidRPr="00890974" w:rsidRDefault="007D2C3C" w:rsidP="008856A8">
            <w:pPr>
              <w:rPr>
                <w:rFonts w:cs="Arial"/>
                <w:color w:val="000000"/>
                <w:lang w:eastAsia="es-MX"/>
              </w:rPr>
            </w:pPr>
          </w:p>
        </w:tc>
        <w:tc>
          <w:tcPr>
            <w:tcW w:w="2184" w:type="dxa"/>
            <w:gridSpan w:val="2"/>
            <w:tcBorders>
              <w:top w:val="single" w:sz="4" w:space="0" w:color="auto"/>
              <w:bottom w:val="single" w:sz="4" w:space="0" w:color="auto"/>
            </w:tcBorders>
            <w:shd w:val="clear" w:color="auto" w:fill="auto"/>
            <w:noWrap/>
            <w:vAlign w:val="bottom"/>
          </w:tcPr>
          <w:p w14:paraId="5BC53918" w14:textId="77777777" w:rsidR="007D2C3C" w:rsidRPr="00890974" w:rsidRDefault="007D2C3C" w:rsidP="008856A8">
            <w:pPr>
              <w:jc w:val="center"/>
              <w:rPr>
                <w:rFonts w:cs="Arial"/>
                <w:color w:val="000000"/>
                <w:lang w:eastAsia="es-MX"/>
              </w:rPr>
            </w:pPr>
          </w:p>
        </w:tc>
        <w:tc>
          <w:tcPr>
            <w:tcW w:w="595" w:type="dxa"/>
            <w:gridSpan w:val="2"/>
            <w:tcBorders>
              <w:top w:val="single" w:sz="4" w:space="0" w:color="auto"/>
            </w:tcBorders>
            <w:shd w:val="clear" w:color="auto" w:fill="auto"/>
            <w:noWrap/>
            <w:vAlign w:val="bottom"/>
          </w:tcPr>
          <w:p w14:paraId="382C2204" w14:textId="77777777" w:rsidR="007D2C3C" w:rsidRPr="00890974" w:rsidRDefault="007D2C3C" w:rsidP="008856A8">
            <w:pPr>
              <w:jc w:val="center"/>
              <w:rPr>
                <w:rFonts w:cs="Arial"/>
                <w:color w:val="000000"/>
                <w:lang w:eastAsia="es-MX"/>
              </w:rPr>
            </w:pPr>
          </w:p>
        </w:tc>
        <w:tc>
          <w:tcPr>
            <w:tcW w:w="1236" w:type="dxa"/>
            <w:gridSpan w:val="2"/>
            <w:tcBorders>
              <w:top w:val="single" w:sz="4" w:space="0" w:color="auto"/>
            </w:tcBorders>
            <w:shd w:val="clear" w:color="auto" w:fill="auto"/>
            <w:noWrap/>
            <w:vAlign w:val="bottom"/>
          </w:tcPr>
          <w:p w14:paraId="1021B432" w14:textId="77777777" w:rsidR="007D2C3C" w:rsidRPr="00890974" w:rsidRDefault="007D2C3C" w:rsidP="008856A8">
            <w:pPr>
              <w:jc w:val="center"/>
              <w:rPr>
                <w:rFonts w:cs="Arial"/>
                <w:lang w:eastAsia="es-MX"/>
              </w:rPr>
            </w:pPr>
          </w:p>
        </w:tc>
        <w:tc>
          <w:tcPr>
            <w:tcW w:w="538" w:type="dxa"/>
            <w:tcBorders>
              <w:top w:val="single" w:sz="4" w:space="0" w:color="auto"/>
              <w:right w:val="nil"/>
            </w:tcBorders>
            <w:shd w:val="clear" w:color="auto" w:fill="auto"/>
            <w:noWrap/>
            <w:vAlign w:val="bottom"/>
          </w:tcPr>
          <w:p w14:paraId="780A933D" w14:textId="77777777" w:rsidR="007D2C3C" w:rsidRPr="00890974" w:rsidRDefault="007D2C3C" w:rsidP="008856A8">
            <w:pPr>
              <w:jc w:val="center"/>
              <w:rPr>
                <w:rFonts w:cs="Arial"/>
                <w:lang w:eastAsia="es-MX"/>
              </w:rPr>
            </w:pPr>
          </w:p>
        </w:tc>
        <w:tc>
          <w:tcPr>
            <w:tcW w:w="822" w:type="dxa"/>
            <w:tcBorders>
              <w:top w:val="nil"/>
              <w:left w:val="nil"/>
              <w:bottom w:val="nil"/>
              <w:right w:val="nil"/>
            </w:tcBorders>
            <w:shd w:val="clear" w:color="auto" w:fill="auto"/>
            <w:noWrap/>
            <w:vAlign w:val="bottom"/>
          </w:tcPr>
          <w:p w14:paraId="48BF8A63" w14:textId="77777777" w:rsidR="007D2C3C" w:rsidRPr="00890974" w:rsidRDefault="007D2C3C" w:rsidP="008856A8">
            <w:pPr>
              <w:jc w:val="center"/>
              <w:rPr>
                <w:rFonts w:cs="Arial"/>
                <w:lang w:eastAsia="es-MX"/>
              </w:rPr>
            </w:pPr>
          </w:p>
        </w:tc>
      </w:tr>
      <w:tr w:rsidR="007D2C3C" w:rsidRPr="00890974" w14:paraId="6CA11633"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2010F" w14:textId="77777777" w:rsidR="007D2C3C" w:rsidRPr="00890974" w:rsidRDefault="007D2C3C" w:rsidP="008856A8">
            <w:pPr>
              <w:rPr>
                <w:rFonts w:cs="Arial"/>
                <w:color w:val="000000"/>
                <w:lang w:eastAsia="es-MX"/>
              </w:rPr>
            </w:pPr>
            <w:r w:rsidRPr="00890974">
              <w:rPr>
                <w:rFonts w:cs="Arial"/>
                <w:color w:val="000000"/>
                <w:lang w:eastAsia="es-MX"/>
              </w:rPr>
              <w:t>Promedio últimos 5 años</w:t>
            </w:r>
          </w:p>
        </w:tc>
        <w:tc>
          <w:tcPr>
            <w:tcW w:w="2184" w:type="dxa"/>
            <w:gridSpan w:val="2"/>
            <w:tcBorders>
              <w:top w:val="single" w:sz="4" w:space="0" w:color="auto"/>
              <w:left w:val="nil"/>
              <w:bottom w:val="single" w:sz="4" w:space="0" w:color="auto"/>
              <w:right w:val="single" w:sz="4" w:space="0" w:color="auto"/>
            </w:tcBorders>
            <w:shd w:val="clear" w:color="auto" w:fill="auto"/>
            <w:noWrap/>
            <w:vAlign w:val="center"/>
          </w:tcPr>
          <w:p w14:paraId="521F5DB6" w14:textId="77777777" w:rsidR="007D2C3C" w:rsidRPr="00890974" w:rsidRDefault="007D2C3C" w:rsidP="008856A8">
            <w:pPr>
              <w:jc w:val="right"/>
              <w:rPr>
                <w:rFonts w:cs="Arial"/>
                <w:color w:val="000000"/>
                <w:lang w:eastAsia="es-MX"/>
              </w:rPr>
            </w:pPr>
            <w:r w:rsidRPr="00890974">
              <w:rPr>
                <w:rFonts w:cs="Arial"/>
                <w:color w:val="000000"/>
              </w:rPr>
              <w:t>$5,282,016.70</w:t>
            </w:r>
          </w:p>
        </w:tc>
        <w:tc>
          <w:tcPr>
            <w:tcW w:w="595" w:type="dxa"/>
            <w:gridSpan w:val="2"/>
            <w:tcBorders>
              <w:left w:val="nil"/>
              <w:bottom w:val="nil"/>
              <w:right w:val="nil"/>
            </w:tcBorders>
            <w:shd w:val="clear" w:color="auto" w:fill="auto"/>
            <w:noWrap/>
            <w:vAlign w:val="bottom"/>
            <w:hideMark/>
          </w:tcPr>
          <w:p w14:paraId="185AF0FA" w14:textId="77777777" w:rsidR="007D2C3C" w:rsidRPr="00890974" w:rsidRDefault="007D2C3C" w:rsidP="008856A8">
            <w:pPr>
              <w:jc w:val="center"/>
              <w:rPr>
                <w:rFonts w:cs="Arial"/>
                <w:color w:val="000000"/>
                <w:lang w:eastAsia="es-MX"/>
              </w:rPr>
            </w:pPr>
          </w:p>
        </w:tc>
        <w:tc>
          <w:tcPr>
            <w:tcW w:w="1236" w:type="dxa"/>
            <w:gridSpan w:val="2"/>
            <w:tcBorders>
              <w:left w:val="nil"/>
              <w:bottom w:val="nil"/>
              <w:right w:val="nil"/>
            </w:tcBorders>
            <w:shd w:val="clear" w:color="auto" w:fill="auto"/>
            <w:noWrap/>
            <w:vAlign w:val="bottom"/>
            <w:hideMark/>
          </w:tcPr>
          <w:p w14:paraId="73DB62D6" w14:textId="77777777" w:rsidR="007D2C3C" w:rsidRPr="00890974" w:rsidRDefault="007D2C3C" w:rsidP="008856A8">
            <w:pPr>
              <w:jc w:val="center"/>
              <w:rPr>
                <w:rFonts w:cs="Arial"/>
                <w:lang w:eastAsia="es-MX"/>
              </w:rPr>
            </w:pPr>
          </w:p>
        </w:tc>
        <w:tc>
          <w:tcPr>
            <w:tcW w:w="538" w:type="dxa"/>
            <w:tcBorders>
              <w:left w:val="nil"/>
              <w:bottom w:val="nil"/>
              <w:right w:val="nil"/>
            </w:tcBorders>
            <w:shd w:val="clear" w:color="auto" w:fill="auto"/>
            <w:noWrap/>
            <w:vAlign w:val="bottom"/>
            <w:hideMark/>
          </w:tcPr>
          <w:p w14:paraId="426B988A" w14:textId="77777777" w:rsidR="007D2C3C" w:rsidRPr="00890974" w:rsidRDefault="007D2C3C" w:rsidP="008856A8">
            <w:pPr>
              <w:jc w:val="center"/>
              <w:rPr>
                <w:rFonts w:cs="Arial"/>
                <w:lang w:eastAsia="es-MX"/>
              </w:rPr>
            </w:pPr>
          </w:p>
        </w:tc>
        <w:tc>
          <w:tcPr>
            <w:tcW w:w="822" w:type="dxa"/>
            <w:tcBorders>
              <w:top w:val="nil"/>
              <w:left w:val="nil"/>
              <w:bottom w:val="nil"/>
              <w:right w:val="nil"/>
            </w:tcBorders>
            <w:shd w:val="clear" w:color="auto" w:fill="auto"/>
            <w:noWrap/>
            <w:vAlign w:val="bottom"/>
            <w:hideMark/>
          </w:tcPr>
          <w:p w14:paraId="34C7B615" w14:textId="77777777" w:rsidR="007D2C3C" w:rsidRPr="00890974" w:rsidRDefault="007D2C3C" w:rsidP="008856A8">
            <w:pPr>
              <w:jc w:val="center"/>
              <w:rPr>
                <w:rFonts w:cs="Arial"/>
                <w:lang w:eastAsia="es-MX"/>
              </w:rPr>
            </w:pPr>
          </w:p>
        </w:tc>
      </w:tr>
      <w:tr w:rsidR="007D2C3C" w:rsidRPr="00890974" w14:paraId="4D5634FC" w14:textId="77777777" w:rsidTr="008856A8">
        <w:trPr>
          <w:trHeight w:val="234"/>
          <w:jc w:val="center"/>
        </w:trPr>
        <w:tc>
          <w:tcPr>
            <w:tcW w:w="3051" w:type="dxa"/>
            <w:tcBorders>
              <w:top w:val="nil"/>
              <w:left w:val="single" w:sz="4" w:space="0" w:color="auto"/>
              <w:bottom w:val="single" w:sz="4" w:space="0" w:color="auto"/>
              <w:right w:val="single" w:sz="4" w:space="0" w:color="auto"/>
            </w:tcBorders>
            <w:shd w:val="clear" w:color="auto" w:fill="auto"/>
            <w:noWrap/>
            <w:vAlign w:val="bottom"/>
            <w:hideMark/>
          </w:tcPr>
          <w:p w14:paraId="7ADD82CF" w14:textId="77777777" w:rsidR="007D2C3C" w:rsidRPr="00890974" w:rsidRDefault="007D2C3C" w:rsidP="008856A8">
            <w:pPr>
              <w:rPr>
                <w:rFonts w:cs="Arial"/>
                <w:color w:val="000000"/>
                <w:lang w:eastAsia="es-MX"/>
              </w:rPr>
            </w:pPr>
            <w:r w:rsidRPr="00890974">
              <w:rPr>
                <w:rFonts w:cs="Arial"/>
                <w:color w:val="000000"/>
                <w:lang w:eastAsia="es-MX"/>
              </w:rPr>
              <w:t xml:space="preserve"> 10% del promedio </w:t>
            </w:r>
          </w:p>
        </w:tc>
        <w:tc>
          <w:tcPr>
            <w:tcW w:w="2184" w:type="dxa"/>
            <w:gridSpan w:val="2"/>
            <w:tcBorders>
              <w:top w:val="nil"/>
              <w:left w:val="nil"/>
              <w:bottom w:val="single" w:sz="4" w:space="0" w:color="auto"/>
              <w:right w:val="single" w:sz="4" w:space="0" w:color="auto"/>
            </w:tcBorders>
            <w:shd w:val="clear" w:color="auto" w:fill="auto"/>
            <w:noWrap/>
            <w:vAlign w:val="center"/>
          </w:tcPr>
          <w:p w14:paraId="1EF028C7" w14:textId="77777777" w:rsidR="007D2C3C" w:rsidRPr="00890974" w:rsidRDefault="007D2C3C" w:rsidP="008856A8">
            <w:pPr>
              <w:jc w:val="right"/>
              <w:rPr>
                <w:rFonts w:cs="Arial"/>
                <w:color w:val="000000"/>
                <w:lang w:eastAsia="es-MX"/>
              </w:rPr>
            </w:pPr>
            <w:r w:rsidRPr="00890974">
              <w:rPr>
                <w:rFonts w:cs="Arial"/>
                <w:color w:val="000000"/>
              </w:rPr>
              <w:t>$528,201.67</w:t>
            </w:r>
          </w:p>
        </w:tc>
        <w:tc>
          <w:tcPr>
            <w:tcW w:w="595" w:type="dxa"/>
            <w:gridSpan w:val="2"/>
            <w:tcBorders>
              <w:top w:val="nil"/>
              <w:left w:val="nil"/>
              <w:bottom w:val="nil"/>
              <w:right w:val="nil"/>
            </w:tcBorders>
            <w:shd w:val="clear" w:color="auto" w:fill="auto"/>
            <w:noWrap/>
            <w:vAlign w:val="bottom"/>
            <w:hideMark/>
          </w:tcPr>
          <w:p w14:paraId="7E590B38" w14:textId="77777777" w:rsidR="007D2C3C" w:rsidRPr="00890974" w:rsidRDefault="007D2C3C" w:rsidP="008856A8">
            <w:pPr>
              <w:jc w:val="center"/>
              <w:rPr>
                <w:rFonts w:cs="Arial"/>
                <w:color w:val="000000"/>
                <w:lang w:eastAsia="es-MX"/>
              </w:rPr>
            </w:pPr>
          </w:p>
        </w:tc>
        <w:tc>
          <w:tcPr>
            <w:tcW w:w="1236" w:type="dxa"/>
            <w:gridSpan w:val="2"/>
            <w:tcBorders>
              <w:top w:val="nil"/>
              <w:left w:val="nil"/>
              <w:bottom w:val="nil"/>
              <w:right w:val="nil"/>
            </w:tcBorders>
            <w:shd w:val="clear" w:color="auto" w:fill="auto"/>
            <w:noWrap/>
            <w:vAlign w:val="bottom"/>
            <w:hideMark/>
          </w:tcPr>
          <w:p w14:paraId="391054A3" w14:textId="77777777" w:rsidR="007D2C3C" w:rsidRPr="00890974" w:rsidRDefault="007D2C3C" w:rsidP="008856A8">
            <w:pPr>
              <w:rPr>
                <w:rFonts w:cs="Arial"/>
                <w:lang w:eastAsia="es-MX"/>
              </w:rPr>
            </w:pPr>
          </w:p>
        </w:tc>
        <w:tc>
          <w:tcPr>
            <w:tcW w:w="538" w:type="dxa"/>
            <w:tcBorders>
              <w:top w:val="nil"/>
              <w:left w:val="nil"/>
              <w:bottom w:val="nil"/>
              <w:right w:val="nil"/>
            </w:tcBorders>
            <w:shd w:val="clear" w:color="auto" w:fill="auto"/>
            <w:noWrap/>
            <w:vAlign w:val="bottom"/>
            <w:hideMark/>
          </w:tcPr>
          <w:p w14:paraId="428BBD44" w14:textId="77777777" w:rsidR="007D2C3C" w:rsidRPr="00890974" w:rsidRDefault="007D2C3C" w:rsidP="008856A8">
            <w:pPr>
              <w:rPr>
                <w:rFonts w:cs="Arial"/>
                <w:lang w:eastAsia="es-MX"/>
              </w:rPr>
            </w:pPr>
          </w:p>
        </w:tc>
        <w:tc>
          <w:tcPr>
            <w:tcW w:w="822" w:type="dxa"/>
            <w:tcBorders>
              <w:top w:val="nil"/>
              <w:left w:val="nil"/>
              <w:bottom w:val="nil"/>
              <w:right w:val="nil"/>
            </w:tcBorders>
            <w:shd w:val="clear" w:color="auto" w:fill="auto"/>
            <w:noWrap/>
            <w:vAlign w:val="bottom"/>
            <w:hideMark/>
          </w:tcPr>
          <w:p w14:paraId="05E8C18F" w14:textId="77777777" w:rsidR="007D2C3C" w:rsidRPr="00890974" w:rsidRDefault="007D2C3C" w:rsidP="008856A8">
            <w:pPr>
              <w:rPr>
                <w:rFonts w:cs="Arial"/>
                <w:lang w:eastAsia="es-MX"/>
              </w:rPr>
            </w:pPr>
          </w:p>
        </w:tc>
      </w:tr>
    </w:tbl>
    <w:p w14:paraId="7F3B7D90" w14:textId="77777777" w:rsidR="007D2C3C" w:rsidRPr="00890974" w:rsidRDefault="007D2C3C" w:rsidP="007D2C3C">
      <w:pPr>
        <w:spacing w:before="100" w:beforeAutospacing="1" w:after="100" w:afterAutospacing="1"/>
        <w:rPr>
          <w:rFonts w:cs="Arial"/>
        </w:rPr>
      </w:pPr>
      <w:r w:rsidRPr="00890974">
        <w:rPr>
          <w:rFonts w:cs="Arial"/>
        </w:rPr>
        <w:lastRenderedPageBreak/>
        <w:t xml:space="preserve">Resultado: </w:t>
      </w:r>
    </w:p>
    <w:p w14:paraId="284CEB3C" w14:textId="77777777" w:rsidR="007D2C3C" w:rsidRPr="00890974" w:rsidRDefault="007D2C3C" w:rsidP="007D2C3C">
      <w:pPr>
        <w:spacing w:before="100" w:beforeAutospacing="1" w:after="100" w:afterAutospacing="1"/>
        <w:rPr>
          <w:rFonts w:cs="Arial"/>
          <w:b/>
        </w:rPr>
      </w:pPr>
      <w:r w:rsidRPr="00890974">
        <w:rPr>
          <w:rFonts w:cs="Arial"/>
        </w:rPr>
        <w:t xml:space="preserve">La fórmula aplicada, establecida en el artículo 9 de la Ley de Disciplina Financiera de las Entidades Federativas y los Municipios, siendo exclusivo el cálculo respecto a reconstrucción de obras de infraestructura, para el año </w:t>
      </w:r>
      <w:r w:rsidRPr="00890974">
        <w:rPr>
          <w:rFonts w:cs="Arial"/>
          <w:b/>
        </w:rPr>
        <w:t xml:space="preserve">2024 </w:t>
      </w:r>
      <w:r w:rsidRPr="00890974">
        <w:rPr>
          <w:rFonts w:cs="Arial"/>
        </w:rPr>
        <w:t xml:space="preserve">se tiene un estimado de </w:t>
      </w:r>
      <w:r w:rsidRPr="00890974">
        <w:rPr>
          <w:rFonts w:cs="Arial"/>
          <w:b/>
        </w:rPr>
        <w:t>$528,201.67</w:t>
      </w:r>
    </w:p>
    <w:p w14:paraId="29E92242" w14:textId="77777777" w:rsidR="007D2C3C" w:rsidRPr="00890974" w:rsidRDefault="007D2C3C" w:rsidP="007D2C3C">
      <w:pPr>
        <w:contextualSpacing/>
        <w:rPr>
          <w:rFonts w:cs="Arial"/>
        </w:rPr>
      </w:pPr>
      <w:r w:rsidRPr="00890974">
        <w:rPr>
          <w:rFonts w:cs="Arial"/>
        </w:rPr>
        <w:t xml:space="preserve">Esta Dirección, tiene bien considerar en el Proyecto de Presupuesto de Egresos para el Ejercicios Fiscal 2023 de la SGG, la cantidad de </w:t>
      </w:r>
      <w:r w:rsidRPr="00890974">
        <w:rPr>
          <w:rFonts w:cs="Arial"/>
          <w:b/>
        </w:rPr>
        <w:t>$3,000,000.00</w:t>
      </w:r>
      <w:r w:rsidRPr="00890974">
        <w:rPr>
          <w:rFonts w:cs="Arial"/>
        </w:rPr>
        <w:t xml:space="preserve"> para el FAED.</w:t>
      </w:r>
    </w:p>
    <w:p w14:paraId="7CDD832A" w14:textId="77777777" w:rsidR="007D2C3C" w:rsidRDefault="007D2C3C"/>
    <w:p w14:paraId="5B047452" w14:textId="77777777" w:rsidR="007D2C3C" w:rsidRDefault="007D2C3C">
      <w:pPr>
        <w:jc w:val="left"/>
        <w:rPr>
          <w:rFonts w:eastAsia="Times New Roman"/>
          <w:b/>
          <w:color w:val="000000"/>
        </w:rPr>
      </w:pPr>
      <w:bookmarkStart w:id="106" w:name="Xa8c5c17423a45918de12697ec11b7dc55d8955d"/>
      <w:bookmarkEnd w:id="105"/>
      <w:r>
        <w:br w:type="page"/>
      </w:r>
    </w:p>
    <w:bookmarkEnd w:id="0"/>
    <w:bookmarkEnd w:id="102"/>
    <w:bookmarkEnd w:id="106"/>
    <w:p w14:paraId="4816C77B" w14:textId="74D6413F" w:rsidR="00B3613B" w:rsidRDefault="005C50D1" w:rsidP="005C50D1">
      <w:pPr>
        <w:jc w:val="center"/>
      </w:pPr>
      <w:r w:rsidRPr="005C50D1">
        <w:rPr>
          <w:rFonts w:eastAsia="Times New Roman"/>
          <w:b/>
          <w:color w:val="000000"/>
        </w:rPr>
        <w:lastRenderedPageBreak/>
        <w:t>ANEXO 19.3. METODOLOGÍA APLICADA PARA CALCULAR LAS TRANSFERENCIAS A PARTIDOS POLÍTICOS</w:t>
      </w:r>
    </w:p>
    <w:p w14:paraId="32E0EEDA" w14:textId="77777777" w:rsidR="007D2C3C" w:rsidRDefault="007D2C3C"/>
    <w:p w14:paraId="4BA3C41F" w14:textId="77777777" w:rsidR="00EF1E4E" w:rsidRPr="00CA1A20" w:rsidRDefault="00EF1E4E" w:rsidP="00EF1E4E">
      <w:pPr>
        <w:rPr>
          <w:rFonts w:cs="Arial"/>
          <w:sz w:val="22"/>
          <w:szCs w:val="22"/>
        </w:rPr>
      </w:pPr>
      <w:r w:rsidRPr="00CA1A20">
        <w:rPr>
          <w:rFonts w:cs="Arial"/>
          <w:szCs w:val="22"/>
        </w:rPr>
        <w:t>En relación a los montos que correspondería distribuir entre los Partidos Políticos Nacionales y Local con derecho a ello en el Estado de Yucatán por concepto de Financiamiento Público para actividades ordinarias permanentes y actividades específicas para el ejercicio 2024, así como las de Financiamiento Público para la obtención del voto, a lo que se agregan las sumas correspondientes a la bolsa para Candidaturas Independientes y para Partidos Políticos Nacionales que no alcanzaron el 3% de la votación en la pasada elección.</w:t>
      </w:r>
    </w:p>
    <w:p w14:paraId="64A7C562" w14:textId="77777777" w:rsidR="00EF1E4E" w:rsidRPr="00CA1A20" w:rsidRDefault="00EF1E4E" w:rsidP="00EF1E4E">
      <w:pPr>
        <w:rPr>
          <w:rFonts w:cs="Arial"/>
          <w:szCs w:val="22"/>
        </w:rPr>
      </w:pPr>
    </w:p>
    <w:p w14:paraId="134C1E91" w14:textId="77777777" w:rsidR="00EF1E4E" w:rsidRPr="00CA1A20" w:rsidRDefault="00EF1E4E" w:rsidP="00EF1E4E">
      <w:pPr>
        <w:spacing w:after="160" w:line="256" w:lineRule="auto"/>
        <w:rPr>
          <w:rFonts w:cs="Arial"/>
          <w:szCs w:val="22"/>
        </w:rPr>
      </w:pPr>
      <w:r w:rsidRPr="00CA1A20">
        <w:rPr>
          <w:rFonts w:cs="Arial"/>
          <w:szCs w:val="22"/>
        </w:rPr>
        <w:t>Para elaborarla, se estimaron en cuenta las unidades de medida actualizadas, incluyendo la información respecto a las cifras que corresponden al padrón electoral del estado de Yucatán con fecha de corte 31 de julio de 2023, contenida en el oficio número INE/JLE/YUC/VRFE/2474/14-08-2023, recibido el pasado 15 de agosto, y que a continuación se muestran:</w:t>
      </w:r>
    </w:p>
    <w:tbl>
      <w:tblPr>
        <w:tblStyle w:val="Tablaconcuadrcula"/>
        <w:tblW w:w="0" w:type="auto"/>
        <w:jc w:val="center"/>
        <w:tblLook w:val="04A0" w:firstRow="1" w:lastRow="0" w:firstColumn="1" w:lastColumn="0" w:noHBand="0" w:noVBand="1"/>
      </w:tblPr>
      <w:tblGrid>
        <w:gridCol w:w="4483"/>
        <w:gridCol w:w="2323"/>
      </w:tblGrid>
      <w:tr w:rsidR="00EF1E4E" w:rsidRPr="00CA1A20" w14:paraId="0B47A140" w14:textId="77777777" w:rsidTr="00CA53F2">
        <w:trPr>
          <w:trHeight w:val="322"/>
          <w:jc w:val="center"/>
        </w:trPr>
        <w:tc>
          <w:tcPr>
            <w:tcW w:w="4483" w:type="dxa"/>
            <w:shd w:val="clear" w:color="auto" w:fill="808080" w:themeFill="background1" w:themeFillShade="80"/>
            <w:hideMark/>
          </w:tcPr>
          <w:p w14:paraId="4C8A7C95" w14:textId="77777777" w:rsidR="00EF1E4E" w:rsidRPr="00CA1A20" w:rsidRDefault="00EF1E4E" w:rsidP="00EC5CC2">
            <w:pPr>
              <w:rPr>
                <w:rFonts w:cs="Arial"/>
                <w:color w:val="FFFFFF" w:themeColor="background1"/>
              </w:rPr>
            </w:pPr>
            <w:r w:rsidRPr="00CA1A20">
              <w:rPr>
                <w:rFonts w:cs="Arial"/>
                <w:color w:val="FFFFFF" w:themeColor="background1"/>
              </w:rPr>
              <w:t>Valores al 16 de agosto 2023</w:t>
            </w:r>
          </w:p>
        </w:tc>
        <w:tc>
          <w:tcPr>
            <w:tcW w:w="2323" w:type="dxa"/>
            <w:shd w:val="clear" w:color="auto" w:fill="808080" w:themeFill="background1" w:themeFillShade="80"/>
            <w:hideMark/>
          </w:tcPr>
          <w:p w14:paraId="77DA42F5" w14:textId="77777777" w:rsidR="00EF1E4E" w:rsidRPr="00CA1A20" w:rsidRDefault="00EF1E4E" w:rsidP="00EC5CC2">
            <w:pPr>
              <w:rPr>
                <w:rFonts w:cs="Arial"/>
                <w:color w:val="FFFFFF" w:themeColor="background1"/>
              </w:rPr>
            </w:pPr>
            <w:r w:rsidRPr="00CA1A20">
              <w:rPr>
                <w:rFonts w:cs="Arial"/>
                <w:color w:val="FFFFFF" w:themeColor="background1"/>
              </w:rPr>
              <w:t>Unidades</w:t>
            </w:r>
          </w:p>
        </w:tc>
      </w:tr>
      <w:tr w:rsidR="00EF1E4E" w:rsidRPr="00CA1A20" w14:paraId="39C2323A" w14:textId="77777777" w:rsidTr="00CA53F2">
        <w:trPr>
          <w:trHeight w:val="347"/>
          <w:jc w:val="center"/>
        </w:trPr>
        <w:tc>
          <w:tcPr>
            <w:tcW w:w="4483" w:type="dxa"/>
            <w:hideMark/>
          </w:tcPr>
          <w:p w14:paraId="5601CB9F" w14:textId="77777777" w:rsidR="00EF1E4E" w:rsidRPr="00CA1A20" w:rsidRDefault="00EF1E4E" w:rsidP="00EC5CC2">
            <w:pPr>
              <w:rPr>
                <w:rFonts w:cs="Arial"/>
              </w:rPr>
            </w:pPr>
            <w:r w:rsidRPr="00CA1A20">
              <w:rPr>
                <w:rFonts w:cs="Arial"/>
              </w:rPr>
              <w:t>Valor UMA</w:t>
            </w:r>
          </w:p>
        </w:tc>
        <w:tc>
          <w:tcPr>
            <w:tcW w:w="2323" w:type="dxa"/>
            <w:hideMark/>
          </w:tcPr>
          <w:p w14:paraId="1DED7585" w14:textId="77777777" w:rsidR="00EF1E4E" w:rsidRPr="00CA1A20" w:rsidRDefault="00EF1E4E" w:rsidP="00EC5CC2">
            <w:pPr>
              <w:jc w:val="right"/>
              <w:rPr>
                <w:rFonts w:cs="Arial"/>
              </w:rPr>
            </w:pPr>
            <w:r w:rsidRPr="00CA1A20">
              <w:rPr>
                <w:rFonts w:cs="Arial"/>
              </w:rPr>
              <w:t>$103.74</w:t>
            </w:r>
          </w:p>
        </w:tc>
      </w:tr>
      <w:tr w:rsidR="00EF1E4E" w:rsidRPr="00CA1A20" w14:paraId="7AE00B55" w14:textId="77777777" w:rsidTr="00CA53F2">
        <w:trPr>
          <w:trHeight w:val="322"/>
          <w:jc w:val="center"/>
        </w:trPr>
        <w:tc>
          <w:tcPr>
            <w:tcW w:w="4483" w:type="dxa"/>
            <w:shd w:val="clear" w:color="auto" w:fill="F2F2F2" w:themeFill="background1" w:themeFillShade="F2"/>
            <w:hideMark/>
          </w:tcPr>
          <w:p w14:paraId="6A0DBCC6" w14:textId="77777777" w:rsidR="00EF1E4E" w:rsidRPr="00CA1A20" w:rsidRDefault="00EF1E4E" w:rsidP="00EC5CC2">
            <w:pPr>
              <w:rPr>
                <w:rFonts w:cs="Arial"/>
              </w:rPr>
            </w:pPr>
            <w:r w:rsidRPr="00CA1A20">
              <w:rPr>
                <w:rFonts w:cs="Arial"/>
              </w:rPr>
              <w:t>65% Valor UMA</w:t>
            </w:r>
          </w:p>
        </w:tc>
        <w:tc>
          <w:tcPr>
            <w:tcW w:w="2323" w:type="dxa"/>
            <w:shd w:val="clear" w:color="auto" w:fill="F2F2F2" w:themeFill="background1" w:themeFillShade="F2"/>
            <w:hideMark/>
          </w:tcPr>
          <w:p w14:paraId="2C0FF2BD" w14:textId="77777777" w:rsidR="00EF1E4E" w:rsidRPr="00CA1A20" w:rsidRDefault="00EF1E4E" w:rsidP="00EC5CC2">
            <w:pPr>
              <w:jc w:val="right"/>
              <w:rPr>
                <w:rFonts w:cs="Arial"/>
              </w:rPr>
            </w:pPr>
            <w:r w:rsidRPr="00CA1A20">
              <w:rPr>
                <w:rFonts w:cs="Arial"/>
              </w:rPr>
              <w:t>$67.43</w:t>
            </w:r>
          </w:p>
        </w:tc>
      </w:tr>
      <w:tr w:rsidR="00EF1E4E" w:rsidRPr="00CA1A20" w14:paraId="6E39DDC2" w14:textId="77777777" w:rsidTr="00CA53F2">
        <w:trPr>
          <w:trHeight w:val="322"/>
          <w:jc w:val="center"/>
        </w:trPr>
        <w:tc>
          <w:tcPr>
            <w:tcW w:w="4483" w:type="dxa"/>
            <w:hideMark/>
          </w:tcPr>
          <w:p w14:paraId="001FB172" w14:textId="77777777" w:rsidR="00EF1E4E" w:rsidRPr="00CA1A20" w:rsidRDefault="00EF1E4E" w:rsidP="00EC5CC2">
            <w:pPr>
              <w:rPr>
                <w:rFonts w:cs="Arial"/>
              </w:rPr>
            </w:pPr>
            <w:r w:rsidRPr="00CA1A20">
              <w:rPr>
                <w:rFonts w:cs="Arial"/>
              </w:rPr>
              <w:t>Padrón Yucatán corte 31 de julio</w:t>
            </w:r>
          </w:p>
        </w:tc>
        <w:tc>
          <w:tcPr>
            <w:tcW w:w="2323" w:type="dxa"/>
            <w:hideMark/>
          </w:tcPr>
          <w:p w14:paraId="5AE715BD" w14:textId="77777777" w:rsidR="00EF1E4E" w:rsidRPr="00CA1A20" w:rsidRDefault="00EF1E4E" w:rsidP="00EC5CC2">
            <w:pPr>
              <w:jc w:val="right"/>
              <w:rPr>
                <w:rFonts w:cs="Arial"/>
              </w:rPr>
            </w:pPr>
            <w:r w:rsidRPr="00CA1A20">
              <w:rPr>
                <w:rFonts w:cs="Arial"/>
              </w:rPr>
              <w:t>1,737,786</w:t>
            </w:r>
          </w:p>
        </w:tc>
      </w:tr>
      <w:tr w:rsidR="00EF1E4E" w:rsidRPr="00CA1A20" w14:paraId="06DC85FB" w14:textId="77777777" w:rsidTr="00CA53F2">
        <w:trPr>
          <w:trHeight w:val="322"/>
          <w:jc w:val="center"/>
        </w:trPr>
        <w:tc>
          <w:tcPr>
            <w:tcW w:w="4483" w:type="dxa"/>
            <w:shd w:val="clear" w:color="auto" w:fill="F2F2F2" w:themeFill="background1" w:themeFillShade="F2"/>
            <w:hideMark/>
          </w:tcPr>
          <w:p w14:paraId="3CFD4B7F" w14:textId="77777777" w:rsidR="00EF1E4E" w:rsidRPr="00CA1A20" w:rsidRDefault="00EF1E4E" w:rsidP="00EC5CC2">
            <w:pPr>
              <w:rPr>
                <w:rFonts w:cs="Arial"/>
              </w:rPr>
            </w:pPr>
            <w:r w:rsidRPr="00CA1A20">
              <w:rPr>
                <w:rFonts w:cs="Arial"/>
              </w:rPr>
              <w:t>Financiamiento Público Anual</w:t>
            </w:r>
          </w:p>
        </w:tc>
        <w:tc>
          <w:tcPr>
            <w:tcW w:w="2323" w:type="dxa"/>
            <w:shd w:val="clear" w:color="auto" w:fill="F2F2F2" w:themeFill="background1" w:themeFillShade="F2"/>
            <w:hideMark/>
          </w:tcPr>
          <w:p w14:paraId="5C460FE4" w14:textId="77777777" w:rsidR="00EF1E4E" w:rsidRPr="00CA1A20" w:rsidRDefault="00EF1E4E" w:rsidP="00EC5CC2">
            <w:pPr>
              <w:jc w:val="right"/>
              <w:rPr>
                <w:rFonts w:cs="Arial"/>
              </w:rPr>
            </w:pPr>
            <w:r w:rsidRPr="00CA1A20">
              <w:rPr>
                <w:rFonts w:cs="Arial"/>
              </w:rPr>
              <w:t>$117,180,647.77</w:t>
            </w:r>
          </w:p>
        </w:tc>
      </w:tr>
      <w:tr w:rsidR="00EF1E4E" w:rsidRPr="00CA1A20" w14:paraId="51DA00AB" w14:textId="77777777" w:rsidTr="00CA53F2">
        <w:trPr>
          <w:trHeight w:val="322"/>
          <w:jc w:val="center"/>
        </w:trPr>
        <w:tc>
          <w:tcPr>
            <w:tcW w:w="4483" w:type="dxa"/>
            <w:hideMark/>
          </w:tcPr>
          <w:p w14:paraId="550CB417" w14:textId="77777777" w:rsidR="00EF1E4E" w:rsidRPr="00CA1A20" w:rsidRDefault="00EF1E4E" w:rsidP="00EC5CC2">
            <w:pPr>
              <w:rPr>
                <w:rFonts w:cs="Arial"/>
              </w:rPr>
            </w:pPr>
            <w:r w:rsidRPr="00CA1A20">
              <w:rPr>
                <w:rFonts w:cs="Arial"/>
              </w:rPr>
              <w:t>70%</w:t>
            </w:r>
          </w:p>
        </w:tc>
        <w:tc>
          <w:tcPr>
            <w:tcW w:w="2323" w:type="dxa"/>
            <w:hideMark/>
          </w:tcPr>
          <w:p w14:paraId="6365C240" w14:textId="77777777" w:rsidR="00EF1E4E" w:rsidRPr="00CA1A20" w:rsidRDefault="00EF1E4E" w:rsidP="00EC5CC2">
            <w:pPr>
              <w:jc w:val="right"/>
              <w:rPr>
                <w:rFonts w:cs="Arial"/>
              </w:rPr>
            </w:pPr>
            <w:r w:rsidRPr="00CA1A20">
              <w:rPr>
                <w:rFonts w:cs="Arial"/>
              </w:rPr>
              <w:t>$82,026,453.44</w:t>
            </w:r>
          </w:p>
        </w:tc>
      </w:tr>
      <w:tr w:rsidR="00EF1E4E" w:rsidRPr="00CA1A20" w14:paraId="3CE80572" w14:textId="77777777" w:rsidTr="00CA53F2">
        <w:trPr>
          <w:trHeight w:val="347"/>
          <w:jc w:val="center"/>
        </w:trPr>
        <w:tc>
          <w:tcPr>
            <w:tcW w:w="4483" w:type="dxa"/>
            <w:shd w:val="clear" w:color="auto" w:fill="F2F2F2" w:themeFill="background1" w:themeFillShade="F2"/>
            <w:hideMark/>
          </w:tcPr>
          <w:p w14:paraId="33587DC8" w14:textId="77777777" w:rsidR="00EF1E4E" w:rsidRPr="00CA1A20" w:rsidRDefault="00EF1E4E" w:rsidP="00EC5CC2">
            <w:pPr>
              <w:rPr>
                <w:rFonts w:cs="Arial"/>
              </w:rPr>
            </w:pPr>
            <w:r w:rsidRPr="00CA1A20">
              <w:rPr>
                <w:rFonts w:cs="Arial"/>
              </w:rPr>
              <w:t>30%</w:t>
            </w:r>
          </w:p>
        </w:tc>
        <w:tc>
          <w:tcPr>
            <w:tcW w:w="2323" w:type="dxa"/>
            <w:shd w:val="clear" w:color="auto" w:fill="F2F2F2" w:themeFill="background1" w:themeFillShade="F2"/>
            <w:hideMark/>
          </w:tcPr>
          <w:p w14:paraId="64DE3D71" w14:textId="77777777" w:rsidR="00EF1E4E" w:rsidRPr="00CA1A20" w:rsidRDefault="00EF1E4E" w:rsidP="00EC5CC2">
            <w:pPr>
              <w:jc w:val="right"/>
              <w:rPr>
                <w:rFonts w:cs="Arial"/>
              </w:rPr>
            </w:pPr>
            <w:r w:rsidRPr="00CA1A20">
              <w:rPr>
                <w:rFonts w:cs="Arial"/>
              </w:rPr>
              <w:t>$35,154,194.33</w:t>
            </w:r>
          </w:p>
        </w:tc>
      </w:tr>
    </w:tbl>
    <w:p w14:paraId="2C25C7BF" w14:textId="77777777" w:rsidR="00EF1E4E" w:rsidRDefault="00EF1E4E" w:rsidP="00EF1E4E">
      <w:pPr>
        <w:spacing w:after="160" w:line="256" w:lineRule="auto"/>
        <w:rPr>
          <w:rFonts w:asciiTheme="minorHAnsi" w:hAnsiTheme="minorHAnsi" w:cstheme="minorHAnsi"/>
          <w:sz w:val="20"/>
          <w:szCs w:val="20"/>
        </w:rPr>
      </w:pPr>
    </w:p>
    <w:p w14:paraId="406CC25A" w14:textId="77777777" w:rsidR="00EF1E4E" w:rsidRPr="00CA1A20" w:rsidRDefault="00EF1E4E" w:rsidP="00EF1E4E">
      <w:pPr>
        <w:spacing w:after="160" w:line="256" w:lineRule="auto"/>
        <w:rPr>
          <w:rFonts w:cs="Arial"/>
          <w:b/>
          <w:sz w:val="22"/>
          <w:szCs w:val="22"/>
        </w:rPr>
      </w:pPr>
      <w:r w:rsidRPr="00CA1A20">
        <w:rPr>
          <w:rFonts w:cs="Arial"/>
          <w:b/>
          <w:szCs w:val="22"/>
        </w:rPr>
        <w:t xml:space="preserve"> l. Financiamiento Público para el sostenimiento de sus actividades ordinarias permanentes</w:t>
      </w:r>
    </w:p>
    <w:p w14:paraId="2768D9FA" w14:textId="77777777" w:rsidR="00EF1E4E" w:rsidRDefault="00EF1E4E" w:rsidP="00EF1E4E">
      <w:pPr>
        <w:rPr>
          <w:rFonts w:cs="Arial"/>
          <w:szCs w:val="22"/>
        </w:rPr>
      </w:pPr>
      <w:r w:rsidRPr="00CA1A20">
        <w:rPr>
          <w:rFonts w:cs="Arial"/>
          <w:szCs w:val="22"/>
        </w:rPr>
        <w:t xml:space="preserve">Fundamento Legal: Art. 41, Base II Inciso a) de la CPEUM; 51, numeral 1, inciso a) de la LGPP y 52, fracción I, inciso b) de la LPPEY. </w:t>
      </w:r>
    </w:p>
    <w:p w14:paraId="7C7F1925" w14:textId="77777777" w:rsidR="00EF1E4E" w:rsidRDefault="00EF1E4E" w:rsidP="00EF1E4E">
      <w:pPr>
        <w:rPr>
          <w:rFonts w:cs="Arial"/>
          <w:szCs w:val="22"/>
        </w:rPr>
      </w:pPr>
    </w:p>
    <w:p w14:paraId="32F48BAA" w14:textId="77777777" w:rsidR="00EF1E4E" w:rsidRPr="00CA1A20" w:rsidRDefault="00EF1E4E" w:rsidP="00EF1E4E">
      <w:pPr>
        <w:rPr>
          <w:rFonts w:cs="Arial"/>
          <w:szCs w:val="22"/>
        </w:rPr>
      </w:pPr>
      <w:r w:rsidRPr="00CA1A20">
        <w:rPr>
          <w:rFonts w:cs="Arial"/>
          <w:szCs w:val="22"/>
        </w:rPr>
        <w:lastRenderedPageBreak/>
        <w:t>Método: Se fija anualmente, multiplicando el número total de ciudadanos inscritos en el padrón electoral por el sesenta y cinco por ciento del valor diario de la Unidad de Medida y Actualización. El 30% de la cantidad resultante se distribuye entre los partidos</w:t>
      </w:r>
    </w:p>
    <w:p w14:paraId="6A9ECFE6" w14:textId="77777777" w:rsidR="00EF1E4E" w:rsidRPr="00CA1A20" w:rsidRDefault="00EF1E4E" w:rsidP="00EF1E4E">
      <w:pPr>
        <w:spacing w:after="160" w:line="256" w:lineRule="auto"/>
        <w:rPr>
          <w:rFonts w:cs="Arial"/>
          <w:sz w:val="22"/>
          <w:szCs w:val="22"/>
        </w:rPr>
      </w:pPr>
      <w:r w:rsidRPr="00CA1A20">
        <w:rPr>
          <w:rFonts w:cs="Arial"/>
          <w:szCs w:val="22"/>
        </w:rPr>
        <w:t>políticos en forma igualitaria y el 70% restante de acuerdo con el porcentaje de votos que hubieren obtenido en la elección de diputados de mayoría relativa inmediata anterior, es decir, la de 2021.</w:t>
      </w:r>
    </w:p>
    <w:tbl>
      <w:tblPr>
        <w:tblStyle w:val="Tablaconcuadrcula"/>
        <w:tblW w:w="5000" w:type="pct"/>
        <w:tblLook w:val="04A0" w:firstRow="1" w:lastRow="0" w:firstColumn="1" w:lastColumn="0" w:noHBand="0" w:noVBand="1"/>
      </w:tblPr>
      <w:tblGrid>
        <w:gridCol w:w="908"/>
        <w:gridCol w:w="2063"/>
        <w:gridCol w:w="1050"/>
        <w:gridCol w:w="1304"/>
        <w:gridCol w:w="1370"/>
        <w:gridCol w:w="2043"/>
        <w:gridCol w:w="2272"/>
      </w:tblGrid>
      <w:tr w:rsidR="00EF1E4E" w:rsidRPr="00CA53F2" w14:paraId="4EBEFDED" w14:textId="77777777" w:rsidTr="00CA53F2">
        <w:trPr>
          <w:trHeight w:val="1494"/>
        </w:trPr>
        <w:tc>
          <w:tcPr>
            <w:tcW w:w="412" w:type="pct"/>
            <w:shd w:val="clear" w:color="auto" w:fill="808080" w:themeFill="background1" w:themeFillShade="80"/>
            <w:vAlign w:val="center"/>
            <w:hideMark/>
          </w:tcPr>
          <w:p w14:paraId="699A8DE8" w14:textId="77777777" w:rsidR="00EF1E4E" w:rsidRPr="00CA53F2" w:rsidRDefault="00EF1E4E" w:rsidP="00EC5CC2">
            <w:pPr>
              <w:jc w:val="center"/>
              <w:rPr>
                <w:rFonts w:cs="Arial"/>
                <w:color w:val="FFFFFF" w:themeColor="background1"/>
                <w:sz w:val="16"/>
                <w:szCs w:val="16"/>
              </w:rPr>
            </w:pPr>
            <w:r w:rsidRPr="00CA53F2">
              <w:rPr>
                <w:rFonts w:cs="Arial"/>
                <w:b/>
                <w:color w:val="FFFFFF" w:themeColor="background1"/>
                <w:sz w:val="16"/>
                <w:szCs w:val="16"/>
              </w:rPr>
              <w:t>30%</w:t>
            </w:r>
          </w:p>
        </w:tc>
        <w:tc>
          <w:tcPr>
            <w:tcW w:w="937" w:type="pct"/>
            <w:shd w:val="clear" w:color="auto" w:fill="808080" w:themeFill="background1" w:themeFillShade="80"/>
            <w:vAlign w:val="center"/>
            <w:hideMark/>
          </w:tcPr>
          <w:p w14:paraId="6942F7F0"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Distribución igualitaria 30%</w:t>
            </w:r>
          </w:p>
        </w:tc>
        <w:tc>
          <w:tcPr>
            <w:tcW w:w="477" w:type="pct"/>
            <w:shd w:val="clear" w:color="auto" w:fill="808080" w:themeFill="background1" w:themeFillShade="80"/>
            <w:vAlign w:val="center"/>
            <w:hideMark/>
          </w:tcPr>
          <w:p w14:paraId="492E994A"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70%</w:t>
            </w:r>
          </w:p>
        </w:tc>
        <w:tc>
          <w:tcPr>
            <w:tcW w:w="592" w:type="pct"/>
            <w:shd w:val="clear" w:color="auto" w:fill="808080" w:themeFill="background1" w:themeFillShade="80"/>
            <w:vAlign w:val="center"/>
            <w:hideMark/>
          </w:tcPr>
          <w:p w14:paraId="1BBB8354"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Votos elección diputados 2021</w:t>
            </w:r>
          </w:p>
        </w:tc>
        <w:tc>
          <w:tcPr>
            <w:tcW w:w="622" w:type="pct"/>
            <w:shd w:val="clear" w:color="auto" w:fill="808080" w:themeFill="background1" w:themeFillShade="80"/>
            <w:vAlign w:val="center"/>
            <w:hideMark/>
          </w:tcPr>
          <w:p w14:paraId="03A9E005"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 Votación elección diputados 2021</w:t>
            </w:r>
          </w:p>
        </w:tc>
        <w:tc>
          <w:tcPr>
            <w:tcW w:w="928" w:type="pct"/>
            <w:shd w:val="clear" w:color="auto" w:fill="808080" w:themeFill="background1" w:themeFillShade="80"/>
            <w:vAlign w:val="center"/>
            <w:hideMark/>
          </w:tcPr>
          <w:p w14:paraId="2703E3A1"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Distribución proporcional 70%</w:t>
            </w:r>
          </w:p>
        </w:tc>
        <w:tc>
          <w:tcPr>
            <w:tcW w:w="1032" w:type="pct"/>
            <w:shd w:val="clear" w:color="auto" w:fill="808080" w:themeFill="background1" w:themeFillShade="80"/>
            <w:vAlign w:val="center"/>
            <w:hideMark/>
          </w:tcPr>
          <w:p w14:paraId="5B4059B9"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Total Financiamiento Público para actividades ordinarias permanentes</w:t>
            </w:r>
          </w:p>
        </w:tc>
      </w:tr>
      <w:tr w:rsidR="00EF1E4E" w:rsidRPr="00CA53F2" w14:paraId="4E93C4DE" w14:textId="77777777" w:rsidTr="00CA53F2">
        <w:trPr>
          <w:trHeight w:val="196"/>
        </w:trPr>
        <w:tc>
          <w:tcPr>
            <w:tcW w:w="412" w:type="pct"/>
            <w:hideMark/>
          </w:tcPr>
          <w:p w14:paraId="10204045" w14:textId="77777777" w:rsidR="00EF1E4E" w:rsidRPr="00CA53F2" w:rsidRDefault="00EF1E4E" w:rsidP="00EC5CC2">
            <w:pPr>
              <w:jc w:val="center"/>
              <w:rPr>
                <w:rFonts w:cs="Arial"/>
                <w:b/>
                <w:sz w:val="16"/>
                <w:szCs w:val="16"/>
              </w:rPr>
            </w:pPr>
            <w:r w:rsidRPr="00CA53F2">
              <w:rPr>
                <w:rFonts w:cs="Arial"/>
                <w:sz w:val="16"/>
                <w:szCs w:val="16"/>
              </w:rPr>
              <w:t>PAN</w:t>
            </w:r>
          </w:p>
        </w:tc>
        <w:tc>
          <w:tcPr>
            <w:tcW w:w="937" w:type="pct"/>
            <w:hideMark/>
          </w:tcPr>
          <w:p w14:paraId="404E625F" w14:textId="77777777" w:rsidR="00EF1E4E" w:rsidRPr="00CA53F2" w:rsidRDefault="00EF1E4E" w:rsidP="00EC5CC2">
            <w:pPr>
              <w:jc w:val="right"/>
              <w:rPr>
                <w:rFonts w:cs="Arial"/>
                <w:sz w:val="16"/>
                <w:szCs w:val="16"/>
              </w:rPr>
            </w:pPr>
            <w:r w:rsidRPr="00CA53F2">
              <w:rPr>
                <w:rFonts w:cs="Arial"/>
                <w:color w:val="000000"/>
                <w:sz w:val="16"/>
                <w:szCs w:val="16"/>
              </w:rPr>
              <w:t>$5,022,027.76</w:t>
            </w:r>
          </w:p>
        </w:tc>
        <w:tc>
          <w:tcPr>
            <w:tcW w:w="477" w:type="pct"/>
            <w:hideMark/>
          </w:tcPr>
          <w:p w14:paraId="1A209F0C" w14:textId="77777777" w:rsidR="00EF1E4E" w:rsidRPr="00CA53F2" w:rsidRDefault="00EF1E4E" w:rsidP="00EC5CC2">
            <w:pPr>
              <w:jc w:val="center"/>
              <w:rPr>
                <w:rFonts w:cs="Arial"/>
                <w:sz w:val="16"/>
                <w:szCs w:val="16"/>
              </w:rPr>
            </w:pPr>
            <w:r w:rsidRPr="00CA53F2">
              <w:rPr>
                <w:rFonts w:cs="Arial"/>
                <w:sz w:val="16"/>
                <w:szCs w:val="16"/>
              </w:rPr>
              <w:t>PAN</w:t>
            </w:r>
          </w:p>
        </w:tc>
        <w:tc>
          <w:tcPr>
            <w:tcW w:w="592" w:type="pct"/>
            <w:hideMark/>
          </w:tcPr>
          <w:p w14:paraId="70823C3D" w14:textId="77777777" w:rsidR="00EF1E4E" w:rsidRPr="00CA53F2" w:rsidRDefault="00EF1E4E" w:rsidP="00EC5CC2">
            <w:pPr>
              <w:jc w:val="center"/>
              <w:rPr>
                <w:rFonts w:cs="Arial"/>
                <w:sz w:val="16"/>
                <w:szCs w:val="16"/>
              </w:rPr>
            </w:pPr>
            <w:r w:rsidRPr="00CA53F2">
              <w:rPr>
                <w:rFonts w:cs="Arial"/>
                <w:sz w:val="16"/>
                <w:szCs w:val="16"/>
              </w:rPr>
              <w:t>365,738</w:t>
            </w:r>
          </w:p>
        </w:tc>
        <w:tc>
          <w:tcPr>
            <w:tcW w:w="622" w:type="pct"/>
            <w:hideMark/>
          </w:tcPr>
          <w:p w14:paraId="4F4DE8CB" w14:textId="77777777" w:rsidR="00EF1E4E" w:rsidRPr="00CA53F2" w:rsidRDefault="00EF1E4E" w:rsidP="00EC5CC2">
            <w:pPr>
              <w:jc w:val="center"/>
              <w:rPr>
                <w:rFonts w:cs="Arial"/>
                <w:color w:val="000000"/>
                <w:sz w:val="16"/>
                <w:szCs w:val="16"/>
              </w:rPr>
            </w:pPr>
            <w:r w:rsidRPr="00CA53F2">
              <w:rPr>
                <w:rFonts w:cs="Arial"/>
                <w:color w:val="000000"/>
                <w:sz w:val="16"/>
                <w:szCs w:val="16"/>
              </w:rPr>
              <w:t>37.50%</w:t>
            </w:r>
          </w:p>
        </w:tc>
        <w:tc>
          <w:tcPr>
            <w:tcW w:w="928" w:type="pct"/>
            <w:hideMark/>
          </w:tcPr>
          <w:p w14:paraId="7AE89EAA" w14:textId="77777777" w:rsidR="00EF1E4E" w:rsidRPr="00CA53F2" w:rsidRDefault="00EF1E4E" w:rsidP="00EC5CC2">
            <w:pPr>
              <w:jc w:val="right"/>
              <w:rPr>
                <w:rFonts w:cs="Arial"/>
                <w:color w:val="000000"/>
                <w:sz w:val="16"/>
                <w:szCs w:val="16"/>
              </w:rPr>
            </w:pPr>
            <w:r w:rsidRPr="00CA53F2">
              <w:rPr>
                <w:rFonts w:cs="Arial"/>
                <w:color w:val="000000"/>
                <w:sz w:val="16"/>
                <w:szCs w:val="16"/>
              </w:rPr>
              <w:t>$30,757,502.25</w:t>
            </w:r>
          </w:p>
        </w:tc>
        <w:tc>
          <w:tcPr>
            <w:tcW w:w="1032" w:type="pct"/>
            <w:hideMark/>
          </w:tcPr>
          <w:p w14:paraId="491BE7AD" w14:textId="77777777" w:rsidR="00EF1E4E" w:rsidRPr="00CA53F2" w:rsidRDefault="00EF1E4E" w:rsidP="00EC5CC2">
            <w:pPr>
              <w:jc w:val="right"/>
              <w:rPr>
                <w:rFonts w:cs="Arial"/>
                <w:color w:val="000000"/>
                <w:sz w:val="16"/>
                <w:szCs w:val="16"/>
              </w:rPr>
            </w:pPr>
            <w:r w:rsidRPr="00CA53F2">
              <w:rPr>
                <w:rFonts w:cs="Arial"/>
                <w:color w:val="000000"/>
                <w:sz w:val="16"/>
                <w:szCs w:val="16"/>
              </w:rPr>
              <w:t>$35,779,530.01</w:t>
            </w:r>
          </w:p>
        </w:tc>
      </w:tr>
      <w:tr w:rsidR="00EF1E4E" w:rsidRPr="00CA53F2" w14:paraId="69F2B04D" w14:textId="77777777" w:rsidTr="00CA53F2">
        <w:trPr>
          <w:trHeight w:val="85"/>
        </w:trPr>
        <w:tc>
          <w:tcPr>
            <w:tcW w:w="412" w:type="pct"/>
            <w:shd w:val="clear" w:color="auto" w:fill="F2F2F2" w:themeFill="background1" w:themeFillShade="F2"/>
            <w:hideMark/>
          </w:tcPr>
          <w:p w14:paraId="15F45D81" w14:textId="77777777" w:rsidR="00EF1E4E" w:rsidRPr="00CA53F2" w:rsidRDefault="00EF1E4E" w:rsidP="00EC5CC2">
            <w:pPr>
              <w:jc w:val="center"/>
              <w:rPr>
                <w:rFonts w:cs="Arial"/>
                <w:sz w:val="16"/>
                <w:szCs w:val="16"/>
              </w:rPr>
            </w:pPr>
            <w:r w:rsidRPr="00CA53F2">
              <w:rPr>
                <w:rFonts w:cs="Arial"/>
                <w:sz w:val="16"/>
                <w:szCs w:val="16"/>
              </w:rPr>
              <w:t>PRI</w:t>
            </w:r>
          </w:p>
        </w:tc>
        <w:tc>
          <w:tcPr>
            <w:tcW w:w="937" w:type="pct"/>
            <w:shd w:val="clear" w:color="auto" w:fill="F2F2F2" w:themeFill="background1" w:themeFillShade="F2"/>
            <w:hideMark/>
          </w:tcPr>
          <w:p w14:paraId="5AB3E412" w14:textId="77777777" w:rsidR="00EF1E4E" w:rsidRPr="00CA53F2" w:rsidRDefault="00EF1E4E" w:rsidP="00EC5CC2">
            <w:pPr>
              <w:jc w:val="right"/>
              <w:rPr>
                <w:rFonts w:cs="Arial"/>
                <w:sz w:val="16"/>
                <w:szCs w:val="16"/>
              </w:rPr>
            </w:pPr>
            <w:r w:rsidRPr="00CA53F2">
              <w:rPr>
                <w:rFonts w:cs="Arial"/>
                <w:color w:val="000000"/>
                <w:sz w:val="16"/>
                <w:szCs w:val="16"/>
              </w:rPr>
              <w:t>$5,022,027.76</w:t>
            </w:r>
          </w:p>
        </w:tc>
        <w:tc>
          <w:tcPr>
            <w:tcW w:w="477" w:type="pct"/>
            <w:shd w:val="clear" w:color="auto" w:fill="F2F2F2" w:themeFill="background1" w:themeFillShade="F2"/>
            <w:hideMark/>
          </w:tcPr>
          <w:p w14:paraId="424167F2" w14:textId="77777777" w:rsidR="00EF1E4E" w:rsidRPr="00CA53F2" w:rsidRDefault="00EF1E4E" w:rsidP="00EC5CC2">
            <w:pPr>
              <w:jc w:val="center"/>
              <w:rPr>
                <w:rFonts w:cs="Arial"/>
                <w:sz w:val="16"/>
                <w:szCs w:val="16"/>
              </w:rPr>
            </w:pPr>
            <w:r w:rsidRPr="00CA53F2">
              <w:rPr>
                <w:rFonts w:cs="Arial"/>
                <w:sz w:val="16"/>
                <w:szCs w:val="16"/>
              </w:rPr>
              <w:t>PRI</w:t>
            </w:r>
          </w:p>
        </w:tc>
        <w:tc>
          <w:tcPr>
            <w:tcW w:w="592" w:type="pct"/>
            <w:shd w:val="clear" w:color="auto" w:fill="F2F2F2" w:themeFill="background1" w:themeFillShade="F2"/>
            <w:hideMark/>
          </w:tcPr>
          <w:p w14:paraId="623D8DD9" w14:textId="77777777" w:rsidR="00EF1E4E" w:rsidRPr="00CA53F2" w:rsidRDefault="00EF1E4E" w:rsidP="00EC5CC2">
            <w:pPr>
              <w:jc w:val="center"/>
              <w:rPr>
                <w:rFonts w:cs="Arial"/>
                <w:color w:val="000000"/>
                <w:sz w:val="16"/>
                <w:szCs w:val="16"/>
              </w:rPr>
            </w:pPr>
            <w:r w:rsidRPr="00CA53F2">
              <w:rPr>
                <w:rFonts w:cs="Arial"/>
                <w:color w:val="000000"/>
                <w:sz w:val="16"/>
                <w:szCs w:val="16"/>
              </w:rPr>
              <w:t>232,873</w:t>
            </w:r>
          </w:p>
        </w:tc>
        <w:tc>
          <w:tcPr>
            <w:tcW w:w="622" w:type="pct"/>
            <w:shd w:val="clear" w:color="auto" w:fill="F2F2F2" w:themeFill="background1" w:themeFillShade="F2"/>
            <w:hideMark/>
          </w:tcPr>
          <w:p w14:paraId="6E779CFD" w14:textId="77777777" w:rsidR="00EF1E4E" w:rsidRPr="00CA53F2" w:rsidRDefault="00EF1E4E" w:rsidP="00EC5CC2">
            <w:pPr>
              <w:jc w:val="center"/>
              <w:rPr>
                <w:rFonts w:cs="Arial"/>
                <w:color w:val="000000"/>
                <w:sz w:val="16"/>
                <w:szCs w:val="16"/>
              </w:rPr>
            </w:pPr>
            <w:r w:rsidRPr="00CA53F2">
              <w:rPr>
                <w:rFonts w:cs="Arial"/>
                <w:color w:val="000000"/>
                <w:sz w:val="16"/>
                <w:szCs w:val="16"/>
              </w:rPr>
              <w:t>23.88%</w:t>
            </w:r>
          </w:p>
        </w:tc>
        <w:tc>
          <w:tcPr>
            <w:tcW w:w="928" w:type="pct"/>
            <w:shd w:val="clear" w:color="auto" w:fill="F2F2F2" w:themeFill="background1" w:themeFillShade="F2"/>
            <w:hideMark/>
          </w:tcPr>
          <w:p w14:paraId="7DCE89F8" w14:textId="77777777" w:rsidR="00EF1E4E" w:rsidRPr="00CA53F2" w:rsidRDefault="00EF1E4E" w:rsidP="00EC5CC2">
            <w:pPr>
              <w:jc w:val="right"/>
              <w:rPr>
                <w:rFonts w:cs="Arial"/>
                <w:color w:val="000000"/>
                <w:sz w:val="16"/>
                <w:szCs w:val="16"/>
              </w:rPr>
            </w:pPr>
            <w:r w:rsidRPr="00CA53F2">
              <w:rPr>
                <w:rFonts w:cs="Arial"/>
                <w:color w:val="000000"/>
                <w:sz w:val="16"/>
                <w:szCs w:val="16"/>
              </w:rPr>
              <w:t>$19,583,942.11</w:t>
            </w:r>
          </w:p>
        </w:tc>
        <w:tc>
          <w:tcPr>
            <w:tcW w:w="1032" w:type="pct"/>
            <w:shd w:val="clear" w:color="auto" w:fill="F2F2F2" w:themeFill="background1" w:themeFillShade="F2"/>
            <w:hideMark/>
          </w:tcPr>
          <w:p w14:paraId="778FFD3B" w14:textId="77777777" w:rsidR="00EF1E4E" w:rsidRPr="00CA53F2" w:rsidRDefault="00EF1E4E" w:rsidP="00EC5CC2">
            <w:pPr>
              <w:jc w:val="right"/>
              <w:rPr>
                <w:rFonts w:cs="Arial"/>
                <w:color w:val="000000"/>
                <w:sz w:val="16"/>
                <w:szCs w:val="16"/>
              </w:rPr>
            </w:pPr>
            <w:r w:rsidRPr="00CA53F2">
              <w:rPr>
                <w:rFonts w:cs="Arial"/>
                <w:color w:val="000000"/>
                <w:sz w:val="16"/>
                <w:szCs w:val="16"/>
              </w:rPr>
              <w:t>$ 24,605,969.88</w:t>
            </w:r>
          </w:p>
        </w:tc>
      </w:tr>
      <w:tr w:rsidR="00EF1E4E" w:rsidRPr="00CA53F2" w14:paraId="23DE6FEF" w14:textId="77777777" w:rsidTr="00CA53F2">
        <w:trPr>
          <w:trHeight w:val="286"/>
        </w:trPr>
        <w:tc>
          <w:tcPr>
            <w:tcW w:w="412" w:type="pct"/>
            <w:hideMark/>
          </w:tcPr>
          <w:p w14:paraId="1E625B28" w14:textId="77777777" w:rsidR="00EF1E4E" w:rsidRPr="00CA53F2" w:rsidRDefault="00EF1E4E" w:rsidP="00EC5CC2">
            <w:pPr>
              <w:jc w:val="center"/>
              <w:rPr>
                <w:rFonts w:cs="Arial"/>
                <w:sz w:val="16"/>
                <w:szCs w:val="16"/>
              </w:rPr>
            </w:pPr>
            <w:r w:rsidRPr="00CA53F2">
              <w:rPr>
                <w:rFonts w:cs="Arial"/>
                <w:sz w:val="16"/>
                <w:szCs w:val="16"/>
              </w:rPr>
              <w:t>PRD</w:t>
            </w:r>
          </w:p>
        </w:tc>
        <w:tc>
          <w:tcPr>
            <w:tcW w:w="937" w:type="pct"/>
            <w:hideMark/>
          </w:tcPr>
          <w:p w14:paraId="3E4FD790" w14:textId="77777777" w:rsidR="00EF1E4E" w:rsidRPr="00CA53F2" w:rsidRDefault="00EF1E4E" w:rsidP="00EC5CC2">
            <w:pPr>
              <w:jc w:val="right"/>
              <w:rPr>
                <w:rFonts w:cs="Arial"/>
                <w:sz w:val="16"/>
                <w:szCs w:val="16"/>
              </w:rPr>
            </w:pPr>
            <w:r w:rsidRPr="00CA53F2">
              <w:rPr>
                <w:rFonts w:cs="Arial"/>
                <w:color w:val="000000"/>
                <w:sz w:val="16"/>
                <w:szCs w:val="16"/>
              </w:rPr>
              <w:t>$5,022,027.76</w:t>
            </w:r>
          </w:p>
        </w:tc>
        <w:tc>
          <w:tcPr>
            <w:tcW w:w="477" w:type="pct"/>
            <w:hideMark/>
          </w:tcPr>
          <w:p w14:paraId="180D7479" w14:textId="77777777" w:rsidR="00EF1E4E" w:rsidRPr="00CA53F2" w:rsidRDefault="00EF1E4E" w:rsidP="00EC5CC2">
            <w:pPr>
              <w:jc w:val="center"/>
              <w:rPr>
                <w:rFonts w:cs="Arial"/>
                <w:sz w:val="16"/>
                <w:szCs w:val="16"/>
              </w:rPr>
            </w:pPr>
            <w:r w:rsidRPr="00CA53F2">
              <w:rPr>
                <w:rFonts w:cs="Arial"/>
                <w:sz w:val="16"/>
                <w:szCs w:val="16"/>
              </w:rPr>
              <w:t>PRD</w:t>
            </w:r>
          </w:p>
        </w:tc>
        <w:tc>
          <w:tcPr>
            <w:tcW w:w="592" w:type="pct"/>
            <w:hideMark/>
          </w:tcPr>
          <w:p w14:paraId="573A1288" w14:textId="77777777" w:rsidR="00EF1E4E" w:rsidRPr="00CA53F2" w:rsidRDefault="00EF1E4E" w:rsidP="00EC5CC2">
            <w:pPr>
              <w:jc w:val="center"/>
              <w:rPr>
                <w:rFonts w:cs="Arial"/>
                <w:color w:val="000000"/>
                <w:sz w:val="16"/>
                <w:szCs w:val="16"/>
              </w:rPr>
            </w:pPr>
            <w:r w:rsidRPr="00CA53F2">
              <w:rPr>
                <w:rFonts w:cs="Arial"/>
                <w:color w:val="000000"/>
                <w:sz w:val="16"/>
                <w:szCs w:val="16"/>
              </w:rPr>
              <w:t>29,440</w:t>
            </w:r>
          </w:p>
        </w:tc>
        <w:tc>
          <w:tcPr>
            <w:tcW w:w="622" w:type="pct"/>
            <w:hideMark/>
          </w:tcPr>
          <w:p w14:paraId="69E5DDAB" w14:textId="77777777" w:rsidR="00EF1E4E" w:rsidRPr="00CA53F2" w:rsidRDefault="00EF1E4E" w:rsidP="00EC5CC2">
            <w:pPr>
              <w:jc w:val="center"/>
              <w:rPr>
                <w:rFonts w:cs="Arial"/>
                <w:color w:val="000000"/>
                <w:sz w:val="16"/>
                <w:szCs w:val="16"/>
              </w:rPr>
            </w:pPr>
            <w:r w:rsidRPr="00CA53F2">
              <w:rPr>
                <w:rFonts w:cs="Arial"/>
                <w:color w:val="000000"/>
                <w:sz w:val="16"/>
                <w:szCs w:val="16"/>
              </w:rPr>
              <w:t>3.02%</w:t>
            </w:r>
          </w:p>
        </w:tc>
        <w:tc>
          <w:tcPr>
            <w:tcW w:w="928" w:type="pct"/>
            <w:hideMark/>
          </w:tcPr>
          <w:p w14:paraId="3275E966" w14:textId="77777777" w:rsidR="00EF1E4E" w:rsidRPr="00CA53F2" w:rsidRDefault="00EF1E4E" w:rsidP="00EC5CC2">
            <w:pPr>
              <w:jc w:val="right"/>
              <w:rPr>
                <w:rFonts w:cs="Arial"/>
                <w:color w:val="000000"/>
                <w:sz w:val="16"/>
                <w:szCs w:val="16"/>
              </w:rPr>
            </w:pPr>
            <w:r w:rsidRPr="00CA53F2">
              <w:rPr>
                <w:rFonts w:cs="Arial"/>
                <w:color w:val="000000"/>
                <w:sz w:val="16"/>
                <w:szCs w:val="16"/>
              </w:rPr>
              <w:t>$2,475,818.39</w:t>
            </w:r>
          </w:p>
        </w:tc>
        <w:tc>
          <w:tcPr>
            <w:tcW w:w="1032" w:type="pct"/>
            <w:hideMark/>
          </w:tcPr>
          <w:p w14:paraId="7087C6B1" w14:textId="77777777" w:rsidR="00EF1E4E" w:rsidRPr="00CA53F2" w:rsidRDefault="00EF1E4E" w:rsidP="00EC5CC2">
            <w:pPr>
              <w:jc w:val="right"/>
              <w:rPr>
                <w:rFonts w:cs="Arial"/>
                <w:color w:val="000000"/>
                <w:sz w:val="16"/>
                <w:szCs w:val="16"/>
              </w:rPr>
            </w:pPr>
            <w:r w:rsidRPr="00CA53F2">
              <w:rPr>
                <w:rFonts w:cs="Arial"/>
                <w:color w:val="000000"/>
                <w:sz w:val="16"/>
                <w:szCs w:val="16"/>
              </w:rPr>
              <w:t>$7,497,846.15</w:t>
            </w:r>
          </w:p>
        </w:tc>
      </w:tr>
      <w:tr w:rsidR="00EF1E4E" w:rsidRPr="00CA53F2" w14:paraId="171479CF" w14:textId="77777777" w:rsidTr="00CA53F2">
        <w:trPr>
          <w:trHeight w:val="103"/>
        </w:trPr>
        <w:tc>
          <w:tcPr>
            <w:tcW w:w="412" w:type="pct"/>
            <w:shd w:val="clear" w:color="auto" w:fill="F2F2F2" w:themeFill="background1" w:themeFillShade="F2"/>
            <w:hideMark/>
          </w:tcPr>
          <w:p w14:paraId="2778F293" w14:textId="77777777" w:rsidR="00EF1E4E" w:rsidRPr="00CA53F2" w:rsidRDefault="00EF1E4E" w:rsidP="00EC5CC2">
            <w:pPr>
              <w:jc w:val="center"/>
              <w:rPr>
                <w:rFonts w:cs="Arial"/>
                <w:sz w:val="16"/>
                <w:szCs w:val="16"/>
              </w:rPr>
            </w:pPr>
            <w:r w:rsidRPr="00CA53F2">
              <w:rPr>
                <w:rFonts w:cs="Arial"/>
                <w:sz w:val="16"/>
                <w:szCs w:val="16"/>
              </w:rPr>
              <w:t>PVEM</w:t>
            </w:r>
          </w:p>
        </w:tc>
        <w:tc>
          <w:tcPr>
            <w:tcW w:w="937" w:type="pct"/>
            <w:shd w:val="clear" w:color="auto" w:fill="F2F2F2" w:themeFill="background1" w:themeFillShade="F2"/>
            <w:hideMark/>
          </w:tcPr>
          <w:p w14:paraId="65FEC791" w14:textId="77777777" w:rsidR="00EF1E4E" w:rsidRPr="00CA53F2" w:rsidRDefault="00EF1E4E" w:rsidP="00EC5CC2">
            <w:pPr>
              <w:jc w:val="right"/>
              <w:rPr>
                <w:rFonts w:cs="Arial"/>
                <w:sz w:val="16"/>
                <w:szCs w:val="16"/>
              </w:rPr>
            </w:pPr>
            <w:r w:rsidRPr="00CA53F2">
              <w:rPr>
                <w:rFonts w:cs="Arial"/>
                <w:color w:val="000000"/>
                <w:sz w:val="16"/>
                <w:szCs w:val="16"/>
              </w:rPr>
              <w:t>$5,022,027.76</w:t>
            </w:r>
          </w:p>
        </w:tc>
        <w:tc>
          <w:tcPr>
            <w:tcW w:w="477" w:type="pct"/>
            <w:shd w:val="clear" w:color="auto" w:fill="F2F2F2" w:themeFill="background1" w:themeFillShade="F2"/>
            <w:hideMark/>
          </w:tcPr>
          <w:p w14:paraId="7A3B0187" w14:textId="77777777" w:rsidR="00EF1E4E" w:rsidRPr="00CA53F2" w:rsidRDefault="00EF1E4E" w:rsidP="00EC5CC2">
            <w:pPr>
              <w:jc w:val="center"/>
              <w:rPr>
                <w:rFonts w:cs="Arial"/>
                <w:sz w:val="16"/>
                <w:szCs w:val="16"/>
              </w:rPr>
            </w:pPr>
            <w:r w:rsidRPr="00CA53F2">
              <w:rPr>
                <w:rFonts w:cs="Arial"/>
                <w:sz w:val="16"/>
                <w:szCs w:val="16"/>
              </w:rPr>
              <w:t>PVEM</w:t>
            </w:r>
          </w:p>
        </w:tc>
        <w:tc>
          <w:tcPr>
            <w:tcW w:w="592" w:type="pct"/>
            <w:shd w:val="clear" w:color="auto" w:fill="F2F2F2" w:themeFill="background1" w:themeFillShade="F2"/>
            <w:hideMark/>
          </w:tcPr>
          <w:p w14:paraId="44B6A1E9" w14:textId="77777777" w:rsidR="00EF1E4E" w:rsidRPr="00CA53F2" w:rsidRDefault="00EF1E4E" w:rsidP="00EC5CC2">
            <w:pPr>
              <w:jc w:val="center"/>
              <w:rPr>
                <w:rFonts w:cs="Arial"/>
                <w:sz w:val="16"/>
                <w:szCs w:val="16"/>
              </w:rPr>
            </w:pPr>
            <w:r w:rsidRPr="00CA53F2">
              <w:rPr>
                <w:rFonts w:cs="Arial"/>
                <w:sz w:val="16"/>
                <w:szCs w:val="16"/>
              </w:rPr>
              <w:t>31,887</w:t>
            </w:r>
          </w:p>
        </w:tc>
        <w:tc>
          <w:tcPr>
            <w:tcW w:w="622" w:type="pct"/>
            <w:shd w:val="clear" w:color="auto" w:fill="F2F2F2" w:themeFill="background1" w:themeFillShade="F2"/>
            <w:hideMark/>
          </w:tcPr>
          <w:p w14:paraId="2D6E49E1" w14:textId="77777777" w:rsidR="00EF1E4E" w:rsidRPr="00CA53F2" w:rsidRDefault="00EF1E4E" w:rsidP="00EC5CC2">
            <w:pPr>
              <w:jc w:val="center"/>
              <w:rPr>
                <w:rFonts w:cs="Arial"/>
                <w:sz w:val="16"/>
                <w:szCs w:val="16"/>
              </w:rPr>
            </w:pPr>
            <w:r w:rsidRPr="00CA53F2">
              <w:rPr>
                <w:rFonts w:cs="Arial"/>
                <w:sz w:val="16"/>
                <w:szCs w:val="16"/>
              </w:rPr>
              <w:t>3.27%</w:t>
            </w:r>
          </w:p>
        </w:tc>
        <w:tc>
          <w:tcPr>
            <w:tcW w:w="928" w:type="pct"/>
            <w:shd w:val="clear" w:color="auto" w:fill="F2F2F2" w:themeFill="background1" w:themeFillShade="F2"/>
            <w:hideMark/>
          </w:tcPr>
          <w:p w14:paraId="7B14F53B" w14:textId="77777777" w:rsidR="00EF1E4E" w:rsidRPr="00CA53F2" w:rsidRDefault="00EF1E4E" w:rsidP="00EC5CC2">
            <w:pPr>
              <w:jc w:val="right"/>
              <w:rPr>
                <w:rFonts w:cs="Arial"/>
                <w:sz w:val="16"/>
                <w:szCs w:val="16"/>
              </w:rPr>
            </w:pPr>
            <w:r w:rsidRPr="00CA53F2">
              <w:rPr>
                <w:rFonts w:cs="Arial"/>
                <w:color w:val="000000"/>
                <w:sz w:val="16"/>
                <w:szCs w:val="16"/>
              </w:rPr>
              <w:t>$2,681,603.97</w:t>
            </w:r>
          </w:p>
        </w:tc>
        <w:tc>
          <w:tcPr>
            <w:tcW w:w="1032" w:type="pct"/>
            <w:shd w:val="clear" w:color="auto" w:fill="F2F2F2" w:themeFill="background1" w:themeFillShade="F2"/>
            <w:hideMark/>
          </w:tcPr>
          <w:p w14:paraId="6E10D6FC" w14:textId="77777777" w:rsidR="00EF1E4E" w:rsidRPr="00CA53F2" w:rsidRDefault="00EF1E4E" w:rsidP="00EC5CC2">
            <w:pPr>
              <w:jc w:val="right"/>
              <w:rPr>
                <w:rFonts w:cs="Arial"/>
                <w:sz w:val="16"/>
                <w:szCs w:val="16"/>
              </w:rPr>
            </w:pPr>
            <w:r w:rsidRPr="00CA53F2">
              <w:rPr>
                <w:rFonts w:cs="Arial"/>
                <w:color w:val="000000"/>
                <w:sz w:val="16"/>
                <w:szCs w:val="16"/>
              </w:rPr>
              <w:t>$7,703,631.74</w:t>
            </w:r>
          </w:p>
        </w:tc>
      </w:tr>
      <w:tr w:rsidR="00EF1E4E" w:rsidRPr="00CA53F2" w14:paraId="5663BBE5" w14:textId="77777777" w:rsidTr="00CA53F2">
        <w:trPr>
          <w:trHeight w:val="286"/>
        </w:trPr>
        <w:tc>
          <w:tcPr>
            <w:tcW w:w="412" w:type="pct"/>
            <w:hideMark/>
          </w:tcPr>
          <w:p w14:paraId="0791C236" w14:textId="77777777" w:rsidR="00EF1E4E" w:rsidRPr="00CA53F2" w:rsidRDefault="00EF1E4E" w:rsidP="00EC5CC2">
            <w:pPr>
              <w:jc w:val="center"/>
              <w:rPr>
                <w:rFonts w:cs="Arial"/>
                <w:sz w:val="16"/>
                <w:szCs w:val="16"/>
              </w:rPr>
            </w:pPr>
            <w:r w:rsidRPr="00CA53F2">
              <w:rPr>
                <w:rFonts w:cs="Arial"/>
                <w:sz w:val="16"/>
                <w:szCs w:val="16"/>
              </w:rPr>
              <w:t>MC</w:t>
            </w:r>
          </w:p>
        </w:tc>
        <w:tc>
          <w:tcPr>
            <w:tcW w:w="937" w:type="pct"/>
            <w:hideMark/>
          </w:tcPr>
          <w:p w14:paraId="7DD43415" w14:textId="77777777" w:rsidR="00EF1E4E" w:rsidRPr="00CA53F2" w:rsidRDefault="00EF1E4E" w:rsidP="00EC5CC2">
            <w:pPr>
              <w:jc w:val="right"/>
              <w:rPr>
                <w:rFonts w:cs="Arial"/>
                <w:sz w:val="16"/>
                <w:szCs w:val="16"/>
              </w:rPr>
            </w:pPr>
            <w:r w:rsidRPr="00CA53F2">
              <w:rPr>
                <w:rFonts w:cs="Arial"/>
                <w:color w:val="000000"/>
                <w:sz w:val="16"/>
                <w:szCs w:val="16"/>
              </w:rPr>
              <w:t>$5,022,027.76</w:t>
            </w:r>
          </w:p>
        </w:tc>
        <w:tc>
          <w:tcPr>
            <w:tcW w:w="477" w:type="pct"/>
            <w:hideMark/>
          </w:tcPr>
          <w:p w14:paraId="50DEF8BF" w14:textId="77777777" w:rsidR="00EF1E4E" w:rsidRPr="00CA53F2" w:rsidRDefault="00EF1E4E" w:rsidP="00EC5CC2">
            <w:pPr>
              <w:jc w:val="center"/>
              <w:rPr>
                <w:rFonts w:cs="Arial"/>
                <w:sz w:val="16"/>
                <w:szCs w:val="16"/>
              </w:rPr>
            </w:pPr>
            <w:r w:rsidRPr="00CA53F2">
              <w:rPr>
                <w:rFonts w:cs="Arial"/>
                <w:sz w:val="16"/>
                <w:szCs w:val="16"/>
              </w:rPr>
              <w:t>MC</w:t>
            </w:r>
          </w:p>
        </w:tc>
        <w:tc>
          <w:tcPr>
            <w:tcW w:w="592" w:type="pct"/>
            <w:hideMark/>
          </w:tcPr>
          <w:p w14:paraId="14F99F9D" w14:textId="77777777" w:rsidR="00EF1E4E" w:rsidRPr="00CA53F2" w:rsidRDefault="00EF1E4E" w:rsidP="00EC5CC2">
            <w:pPr>
              <w:jc w:val="center"/>
              <w:rPr>
                <w:rFonts w:cs="Arial"/>
                <w:sz w:val="16"/>
                <w:szCs w:val="16"/>
              </w:rPr>
            </w:pPr>
            <w:r w:rsidRPr="00CA53F2">
              <w:rPr>
                <w:rFonts w:cs="Arial"/>
                <w:sz w:val="16"/>
                <w:szCs w:val="16"/>
              </w:rPr>
              <w:t>34,974</w:t>
            </w:r>
          </w:p>
        </w:tc>
        <w:tc>
          <w:tcPr>
            <w:tcW w:w="622" w:type="pct"/>
            <w:hideMark/>
          </w:tcPr>
          <w:p w14:paraId="476D16E9" w14:textId="77777777" w:rsidR="00EF1E4E" w:rsidRPr="00CA53F2" w:rsidRDefault="00EF1E4E" w:rsidP="00EC5CC2">
            <w:pPr>
              <w:jc w:val="center"/>
              <w:rPr>
                <w:rFonts w:cs="Arial"/>
                <w:sz w:val="16"/>
                <w:szCs w:val="16"/>
              </w:rPr>
            </w:pPr>
            <w:r w:rsidRPr="00CA53F2">
              <w:rPr>
                <w:rFonts w:cs="Arial"/>
                <w:sz w:val="16"/>
                <w:szCs w:val="16"/>
              </w:rPr>
              <w:t>3.59%</w:t>
            </w:r>
          </w:p>
        </w:tc>
        <w:tc>
          <w:tcPr>
            <w:tcW w:w="928" w:type="pct"/>
            <w:hideMark/>
          </w:tcPr>
          <w:p w14:paraId="3F14D06C" w14:textId="77777777" w:rsidR="00EF1E4E" w:rsidRPr="00CA53F2" w:rsidRDefault="00EF1E4E" w:rsidP="00EC5CC2">
            <w:pPr>
              <w:jc w:val="right"/>
              <w:rPr>
                <w:rFonts w:cs="Arial"/>
                <w:sz w:val="16"/>
                <w:szCs w:val="16"/>
              </w:rPr>
            </w:pPr>
            <w:r w:rsidRPr="00CA53F2">
              <w:rPr>
                <w:rFonts w:cs="Arial"/>
                <w:color w:val="000000"/>
                <w:sz w:val="16"/>
                <w:szCs w:val="16"/>
              </w:rPr>
              <w:t>$2,941,211.70</w:t>
            </w:r>
          </w:p>
        </w:tc>
        <w:tc>
          <w:tcPr>
            <w:tcW w:w="1032" w:type="pct"/>
            <w:hideMark/>
          </w:tcPr>
          <w:p w14:paraId="1C8C88AB" w14:textId="77777777" w:rsidR="00EF1E4E" w:rsidRPr="00CA53F2" w:rsidRDefault="00EF1E4E" w:rsidP="00EC5CC2">
            <w:pPr>
              <w:jc w:val="right"/>
              <w:rPr>
                <w:rFonts w:cs="Arial"/>
                <w:sz w:val="16"/>
                <w:szCs w:val="16"/>
              </w:rPr>
            </w:pPr>
            <w:r w:rsidRPr="00CA53F2">
              <w:rPr>
                <w:rFonts w:cs="Arial"/>
                <w:color w:val="000000"/>
                <w:sz w:val="16"/>
                <w:szCs w:val="16"/>
              </w:rPr>
              <w:t>$7,963,239.46</w:t>
            </w:r>
          </w:p>
        </w:tc>
      </w:tr>
      <w:tr w:rsidR="00EF1E4E" w:rsidRPr="00CA53F2" w14:paraId="663E42C4" w14:textId="77777777" w:rsidTr="00CA53F2">
        <w:trPr>
          <w:trHeight w:val="187"/>
        </w:trPr>
        <w:tc>
          <w:tcPr>
            <w:tcW w:w="412" w:type="pct"/>
            <w:shd w:val="clear" w:color="auto" w:fill="F2F2F2" w:themeFill="background1" w:themeFillShade="F2"/>
            <w:hideMark/>
          </w:tcPr>
          <w:p w14:paraId="4B2C2DBC" w14:textId="77777777" w:rsidR="00EF1E4E" w:rsidRPr="00CA53F2" w:rsidRDefault="00EF1E4E" w:rsidP="00EC5CC2">
            <w:pPr>
              <w:jc w:val="center"/>
              <w:rPr>
                <w:rFonts w:cs="Arial"/>
                <w:sz w:val="16"/>
                <w:szCs w:val="16"/>
              </w:rPr>
            </w:pPr>
            <w:r w:rsidRPr="00CA53F2">
              <w:rPr>
                <w:rFonts w:cs="Arial"/>
                <w:sz w:val="16"/>
                <w:szCs w:val="16"/>
              </w:rPr>
              <w:t>MOR</w:t>
            </w:r>
          </w:p>
        </w:tc>
        <w:tc>
          <w:tcPr>
            <w:tcW w:w="937" w:type="pct"/>
            <w:shd w:val="clear" w:color="auto" w:fill="F2F2F2" w:themeFill="background1" w:themeFillShade="F2"/>
            <w:hideMark/>
          </w:tcPr>
          <w:p w14:paraId="78E37490" w14:textId="77777777" w:rsidR="00EF1E4E" w:rsidRPr="00CA53F2" w:rsidRDefault="00EF1E4E" w:rsidP="00EC5CC2">
            <w:pPr>
              <w:jc w:val="right"/>
              <w:rPr>
                <w:rFonts w:cs="Arial"/>
                <w:sz w:val="16"/>
                <w:szCs w:val="16"/>
              </w:rPr>
            </w:pPr>
            <w:r w:rsidRPr="00CA53F2">
              <w:rPr>
                <w:rFonts w:cs="Arial"/>
                <w:color w:val="000000"/>
                <w:sz w:val="16"/>
                <w:szCs w:val="16"/>
              </w:rPr>
              <w:t>$5,022,027.76</w:t>
            </w:r>
          </w:p>
        </w:tc>
        <w:tc>
          <w:tcPr>
            <w:tcW w:w="477" w:type="pct"/>
            <w:shd w:val="clear" w:color="auto" w:fill="F2F2F2" w:themeFill="background1" w:themeFillShade="F2"/>
            <w:hideMark/>
          </w:tcPr>
          <w:p w14:paraId="48FBAE66" w14:textId="77777777" w:rsidR="00EF1E4E" w:rsidRPr="00CA53F2" w:rsidRDefault="00EF1E4E" w:rsidP="00EC5CC2">
            <w:pPr>
              <w:jc w:val="center"/>
              <w:rPr>
                <w:rFonts w:cs="Arial"/>
                <w:sz w:val="16"/>
                <w:szCs w:val="16"/>
              </w:rPr>
            </w:pPr>
            <w:r w:rsidRPr="00CA53F2">
              <w:rPr>
                <w:rFonts w:cs="Arial"/>
                <w:sz w:val="16"/>
                <w:szCs w:val="16"/>
              </w:rPr>
              <w:t>MOR</w:t>
            </w:r>
          </w:p>
        </w:tc>
        <w:tc>
          <w:tcPr>
            <w:tcW w:w="592" w:type="pct"/>
            <w:shd w:val="clear" w:color="auto" w:fill="F2F2F2" w:themeFill="background1" w:themeFillShade="F2"/>
            <w:hideMark/>
          </w:tcPr>
          <w:p w14:paraId="7A5E6315" w14:textId="77777777" w:rsidR="00EF1E4E" w:rsidRPr="00CA53F2" w:rsidRDefault="00EF1E4E" w:rsidP="00EC5CC2">
            <w:pPr>
              <w:jc w:val="center"/>
              <w:rPr>
                <w:rFonts w:cs="Arial"/>
                <w:sz w:val="16"/>
                <w:szCs w:val="16"/>
              </w:rPr>
            </w:pPr>
            <w:r w:rsidRPr="00CA53F2">
              <w:rPr>
                <w:rFonts w:cs="Arial"/>
                <w:sz w:val="16"/>
                <w:szCs w:val="16"/>
              </w:rPr>
              <w:t>258,183</w:t>
            </w:r>
          </w:p>
        </w:tc>
        <w:tc>
          <w:tcPr>
            <w:tcW w:w="622" w:type="pct"/>
            <w:shd w:val="clear" w:color="auto" w:fill="F2F2F2" w:themeFill="background1" w:themeFillShade="F2"/>
            <w:hideMark/>
          </w:tcPr>
          <w:p w14:paraId="120C0947" w14:textId="77777777" w:rsidR="00EF1E4E" w:rsidRPr="00CA53F2" w:rsidRDefault="00EF1E4E" w:rsidP="00EC5CC2">
            <w:pPr>
              <w:jc w:val="center"/>
              <w:rPr>
                <w:rFonts w:cs="Arial"/>
                <w:sz w:val="16"/>
                <w:szCs w:val="16"/>
              </w:rPr>
            </w:pPr>
            <w:r w:rsidRPr="00CA53F2">
              <w:rPr>
                <w:rFonts w:cs="Arial"/>
                <w:sz w:val="16"/>
                <w:szCs w:val="16"/>
              </w:rPr>
              <w:t>26.47%</w:t>
            </w:r>
          </w:p>
        </w:tc>
        <w:tc>
          <w:tcPr>
            <w:tcW w:w="928" w:type="pct"/>
            <w:shd w:val="clear" w:color="auto" w:fill="F2F2F2" w:themeFill="background1" w:themeFillShade="F2"/>
            <w:hideMark/>
          </w:tcPr>
          <w:p w14:paraId="72CCAAF4" w14:textId="77777777" w:rsidR="00EF1E4E" w:rsidRPr="00CA53F2" w:rsidRDefault="00EF1E4E" w:rsidP="00EC5CC2">
            <w:pPr>
              <w:jc w:val="right"/>
              <w:rPr>
                <w:rFonts w:cs="Arial"/>
                <w:sz w:val="16"/>
                <w:szCs w:val="16"/>
              </w:rPr>
            </w:pPr>
            <w:r w:rsidRPr="00CA53F2">
              <w:rPr>
                <w:rFonts w:cs="Arial"/>
                <w:color w:val="000000"/>
                <w:sz w:val="16"/>
                <w:szCs w:val="16"/>
              </w:rPr>
              <w:t>$21,712,439.51</w:t>
            </w:r>
          </w:p>
        </w:tc>
        <w:tc>
          <w:tcPr>
            <w:tcW w:w="1032" w:type="pct"/>
            <w:shd w:val="clear" w:color="auto" w:fill="F2F2F2" w:themeFill="background1" w:themeFillShade="F2"/>
            <w:hideMark/>
          </w:tcPr>
          <w:p w14:paraId="30C73B64" w14:textId="77777777" w:rsidR="00EF1E4E" w:rsidRPr="00CA53F2" w:rsidRDefault="00EF1E4E" w:rsidP="00EC5CC2">
            <w:pPr>
              <w:jc w:val="right"/>
              <w:rPr>
                <w:rFonts w:cs="Arial"/>
                <w:sz w:val="16"/>
                <w:szCs w:val="16"/>
              </w:rPr>
            </w:pPr>
            <w:r w:rsidRPr="00CA53F2">
              <w:rPr>
                <w:rFonts w:cs="Arial"/>
                <w:color w:val="000000"/>
                <w:sz w:val="16"/>
                <w:szCs w:val="16"/>
              </w:rPr>
              <w:t>$26,734,467.27</w:t>
            </w:r>
          </w:p>
        </w:tc>
      </w:tr>
      <w:tr w:rsidR="00EF1E4E" w:rsidRPr="00CA53F2" w14:paraId="434D15D8" w14:textId="77777777" w:rsidTr="00CA53F2">
        <w:trPr>
          <w:trHeight w:val="286"/>
        </w:trPr>
        <w:tc>
          <w:tcPr>
            <w:tcW w:w="412" w:type="pct"/>
            <w:hideMark/>
          </w:tcPr>
          <w:p w14:paraId="7D94586E" w14:textId="77777777" w:rsidR="00EF1E4E" w:rsidRPr="00CA53F2" w:rsidRDefault="00EF1E4E" w:rsidP="00EC5CC2">
            <w:pPr>
              <w:jc w:val="center"/>
              <w:rPr>
                <w:rFonts w:cs="Arial"/>
                <w:sz w:val="16"/>
                <w:szCs w:val="16"/>
              </w:rPr>
            </w:pPr>
            <w:r w:rsidRPr="00CA53F2">
              <w:rPr>
                <w:rFonts w:cs="Arial"/>
                <w:sz w:val="16"/>
                <w:szCs w:val="16"/>
              </w:rPr>
              <w:t>NAY</w:t>
            </w:r>
          </w:p>
        </w:tc>
        <w:tc>
          <w:tcPr>
            <w:tcW w:w="937" w:type="pct"/>
            <w:hideMark/>
          </w:tcPr>
          <w:p w14:paraId="3F115E22" w14:textId="77777777" w:rsidR="00EF1E4E" w:rsidRPr="00CA53F2" w:rsidRDefault="00EF1E4E" w:rsidP="00EC5CC2">
            <w:pPr>
              <w:jc w:val="right"/>
              <w:rPr>
                <w:rFonts w:cs="Arial"/>
                <w:sz w:val="16"/>
                <w:szCs w:val="16"/>
              </w:rPr>
            </w:pPr>
            <w:r w:rsidRPr="00CA53F2">
              <w:rPr>
                <w:rFonts w:cs="Arial"/>
                <w:color w:val="000000"/>
                <w:sz w:val="16"/>
                <w:szCs w:val="16"/>
              </w:rPr>
              <w:t>$5,022,027.76</w:t>
            </w:r>
          </w:p>
        </w:tc>
        <w:tc>
          <w:tcPr>
            <w:tcW w:w="477" w:type="pct"/>
            <w:hideMark/>
          </w:tcPr>
          <w:p w14:paraId="18552707" w14:textId="77777777" w:rsidR="00EF1E4E" w:rsidRPr="00CA53F2" w:rsidRDefault="00EF1E4E" w:rsidP="00EC5CC2">
            <w:pPr>
              <w:jc w:val="center"/>
              <w:rPr>
                <w:rFonts w:cs="Arial"/>
                <w:sz w:val="16"/>
                <w:szCs w:val="16"/>
              </w:rPr>
            </w:pPr>
            <w:r w:rsidRPr="00CA53F2">
              <w:rPr>
                <w:rFonts w:cs="Arial"/>
                <w:sz w:val="16"/>
                <w:szCs w:val="16"/>
              </w:rPr>
              <w:t>NAY</w:t>
            </w:r>
          </w:p>
        </w:tc>
        <w:tc>
          <w:tcPr>
            <w:tcW w:w="592" w:type="pct"/>
            <w:hideMark/>
          </w:tcPr>
          <w:p w14:paraId="15C707DE" w14:textId="77777777" w:rsidR="00EF1E4E" w:rsidRPr="00CA53F2" w:rsidRDefault="00EF1E4E" w:rsidP="00EC5CC2">
            <w:pPr>
              <w:jc w:val="center"/>
              <w:rPr>
                <w:rFonts w:cs="Arial"/>
                <w:sz w:val="16"/>
                <w:szCs w:val="16"/>
              </w:rPr>
            </w:pPr>
            <w:r w:rsidRPr="00CA53F2">
              <w:rPr>
                <w:rFonts w:cs="Arial"/>
                <w:sz w:val="16"/>
                <w:szCs w:val="16"/>
              </w:rPr>
              <w:t>22,283</w:t>
            </w:r>
          </w:p>
        </w:tc>
        <w:tc>
          <w:tcPr>
            <w:tcW w:w="622" w:type="pct"/>
            <w:hideMark/>
          </w:tcPr>
          <w:p w14:paraId="0F859EB3" w14:textId="77777777" w:rsidR="00EF1E4E" w:rsidRPr="00CA53F2" w:rsidRDefault="00EF1E4E" w:rsidP="00EC5CC2">
            <w:pPr>
              <w:jc w:val="center"/>
              <w:rPr>
                <w:rFonts w:cs="Arial"/>
                <w:sz w:val="16"/>
                <w:szCs w:val="16"/>
              </w:rPr>
            </w:pPr>
            <w:r w:rsidRPr="00CA53F2">
              <w:rPr>
                <w:rFonts w:cs="Arial"/>
                <w:sz w:val="16"/>
                <w:szCs w:val="16"/>
              </w:rPr>
              <w:t>2.28%</w:t>
            </w:r>
          </w:p>
        </w:tc>
        <w:tc>
          <w:tcPr>
            <w:tcW w:w="928" w:type="pct"/>
            <w:hideMark/>
          </w:tcPr>
          <w:p w14:paraId="142604B5" w14:textId="77777777" w:rsidR="00EF1E4E" w:rsidRPr="00CA53F2" w:rsidRDefault="00EF1E4E" w:rsidP="00EC5CC2">
            <w:pPr>
              <w:jc w:val="right"/>
              <w:rPr>
                <w:rFonts w:cs="Arial"/>
                <w:sz w:val="16"/>
                <w:szCs w:val="16"/>
              </w:rPr>
            </w:pPr>
            <w:r w:rsidRPr="00CA53F2">
              <w:rPr>
                <w:rFonts w:cs="Arial"/>
                <w:color w:val="000000"/>
                <w:sz w:val="16"/>
                <w:szCs w:val="16"/>
              </w:rPr>
              <w:t>$1,873,935.50</w:t>
            </w:r>
          </w:p>
        </w:tc>
        <w:tc>
          <w:tcPr>
            <w:tcW w:w="1032" w:type="pct"/>
            <w:hideMark/>
          </w:tcPr>
          <w:p w14:paraId="118F58C4" w14:textId="77777777" w:rsidR="00EF1E4E" w:rsidRPr="00CA53F2" w:rsidRDefault="00EF1E4E" w:rsidP="00EC5CC2">
            <w:pPr>
              <w:jc w:val="right"/>
              <w:rPr>
                <w:rFonts w:cs="Arial"/>
                <w:sz w:val="16"/>
                <w:szCs w:val="16"/>
              </w:rPr>
            </w:pPr>
            <w:r w:rsidRPr="00CA53F2">
              <w:rPr>
                <w:rFonts w:cs="Arial"/>
                <w:color w:val="000000"/>
                <w:sz w:val="16"/>
                <w:szCs w:val="16"/>
              </w:rPr>
              <w:t>$6,895,963.26</w:t>
            </w:r>
          </w:p>
        </w:tc>
      </w:tr>
      <w:tr w:rsidR="00EF1E4E" w:rsidRPr="00CA53F2" w14:paraId="49DD918B" w14:textId="77777777" w:rsidTr="00CA53F2">
        <w:trPr>
          <w:trHeight w:val="285"/>
        </w:trPr>
        <w:tc>
          <w:tcPr>
            <w:tcW w:w="412" w:type="pct"/>
            <w:shd w:val="clear" w:color="auto" w:fill="808080" w:themeFill="background1" w:themeFillShade="80"/>
            <w:hideMark/>
          </w:tcPr>
          <w:p w14:paraId="7F4BD39C" w14:textId="77777777" w:rsidR="00EF1E4E" w:rsidRPr="00CA53F2" w:rsidRDefault="00EF1E4E" w:rsidP="00EC5CC2">
            <w:pPr>
              <w:jc w:val="center"/>
              <w:rPr>
                <w:rFonts w:cs="Arial"/>
                <w:color w:val="FFFFFF" w:themeColor="background1"/>
                <w:sz w:val="16"/>
                <w:szCs w:val="16"/>
              </w:rPr>
            </w:pPr>
            <w:r w:rsidRPr="00CA53F2">
              <w:rPr>
                <w:rFonts w:cs="Arial"/>
                <w:color w:val="FFFFFF" w:themeColor="background1"/>
                <w:sz w:val="16"/>
                <w:szCs w:val="16"/>
              </w:rPr>
              <w:t>Total</w:t>
            </w:r>
          </w:p>
        </w:tc>
        <w:tc>
          <w:tcPr>
            <w:tcW w:w="937" w:type="pct"/>
            <w:shd w:val="clear" w:color="auto" w:fill="808080" w:themeFill="background1" w:themeFillShade="80"/>
            <w:hideMark/>
          </w:tcPr>
          <w:p w14:paraId="1B020734" w14:textId="77777777" w:rsidR="00EF1E4E" w:rsidRPr="00CA53F2" w:rsidRDefault="00EF1E4E" w:rsidP="00EC5CC2">
            <w:pPr>
              <w:jc w:val="right"/>
              <w:rPr>
                <w:rFonts w:eastAsiaTheme="minorHAnsi" w:cs="Arial"/>
                <w:b/>
                <w:bCs/>
                <w:color w:val="FFFFFF" w:themeColor="background1"/>
                <w:sz w:val="16"/>
                <w:szCs w:val="16"/>
              </w:rPr>
            </w:pPr>
            <w:r w:rsidRPr="00CA53F2">
              <w:rPr>
                <w:rFonts w:cs="Arial"/>
                <w:b/>
                <w:bCs/>
                <w:color w:val="FFFFFF" w:themeColor="background1"/>
                <w:sz w:val="16"/>
                <w:szCs w:val="16"/>
              </w:rPr>
              <w:t>$35,154,194.33</w:t>
            </w:r>
          </w:p>
        </w:tc>
        <w:tc>
          <w:tcPr>
            <w:tcW w:w="477" w:type="pct"/>
            <w:shd w:val="clear" w:color="auto" w:fill="808080" w:themeFill="background1" w:themeFillShade="80"/>
          </w:tcPr>
          <w:p w14:paraId="37DB0F5D" w14:textId="77777777" w:rsidR="00EF1E4E" w:rsidRPr="00CA53F2" w:rsidRDefault="00EF1E4E" w:rsidP="00EC5CC2">
            <w:pPr>
              <w:jc w:val="center"/>
              <w:rPr>
                <w:rFonts w:cs="Arial"/>
                <w:color w:val="FFFFFF" w:themeColor="background1"/>
                <w:sz w:val="16"/>
                <w:szCs w:val="16"/>
              </w:rPr>
            </w:pPr>
          </w:p>
        </w:tc>
        <w:tc>
          <w:tcPr>
            <w:tcW w:w="592" w:type="pct"/>
            <w:shd w:val="clear" w:color="auto" w:fill="808080" w:themeFill="background1" w:themeFillShade="80"/>
            <w:hideMark/>
          </w:tcPr>
          <w:p w14:paraId="69E92279" w14:textId="77777777" w:rsidR="00EF1E4E" w:rsidRPr="00CA53F2" w:rsidRDefault="00EF1E4E" w:rsidP="00EC5CC2">
            <w:pPr>
              <w:jc w:val="center"/>
              <w:rPr>
                <w:rFonts w:cs="Arial"/>
                <w:color w:val="FFFFFF" w:themeColor="background1"/>
                <w:sz w:val="16"/>
                <w:szCs w:val="16"/>
              </w:rPr>
            </w:pPr>
            <w:r w:rsidRPr="00CA53F2">
              <w:rPr>
                <w:rFonts w:cs="Arial"/>
                <w:color w:val="FFFFFF" w:themeColor="background1"/>
                <w:sz w:val="16"/>
                <w:szCs w:val="16"/>
              </w:rPr>
              <w:t>975,378</w:t>
            </w:r>
          </w:p>
        </w:tc>
        <w:tc>
          <w:tcPr>
            <w:tcW w:w="622" w:type="pct"/>
            <w:shd w:val="clear" w:color="auto" w:fill="808080" w:themeFill="background1" w:themeFillShade="80"/>
            <w:hideMark/>
          </w:tcPr>
          <w:p w14:paraId="2FDC64EF" w14:textId="77777777" w:rsidR="00EF1E4E" w:rsidRPr="00CA53F2" w:rsidRDefault="00EF1E4E" w:rsidP="00EC5CC2">
            <w:pPr>
              <w:jc w:val="center"/>
              <w:rPr>
                <w:rFonts w:cs="Arial"/>
                <w:bCs/>
                <w:color w:val="FFFFFF" w:themeColor="background1"/>
                <w:sz w:val="16"/>
                <w:szCs w:val="16"/>
              </w:rPr>
            </w:pPr>
            <w:r w:rsidRPr="00CA53F2">
              <w:rPr>
                <w:rFonts w:cs="Arial"/>
                <w:bCs/>
                <w:color w:val="FFFFFF" w:themeColor="background1"/>
                <w:sz w:val="16"/>
                <w:szCs w:val="16"/>
              </w:rPr>
              <w:t>100.00%</w:t>
            </w:r>
          </w:p>
        </w:tc>
        <w:tc>
          <w:tcPr>
            <w:tcW w:w="928" w:type="pct"/>
            <w:shd w:val="clear" w:color="auto" w:fill="808080" w:themeFill="background1" w:themeFillShade="80"/>
            <w:hideMark/>
          </w:tcPr>
          <w:p w14:paraId="3518EAA9" w14:textId="77777777" w:rsidR="00EF1E4E" w:rsidRPr="00CA53F2" w:rsidRDefault="00EF1E4E" w:rsidP="00EC5CC2">
            <w:pPr>
              <w:jc w:val="right"/>
              <w:rPr>
                <w:rFonts w:cs="Arial"/>
                <w:b/>
                <w:bCs/>
                <w:color w:val="FFFFFF" w:themeColor="background1"/>
                <w:sz w:val="16"/>
                <w:szCs w:val="16"/>
              </w:rPr>
            </w:pPr>
            <w:r w:rsidRPr="00CA53F2">
              <w:rPr>
                <w:rFonts w:cs="Arial"/>
                <w:b/>
                <w:bCs/>
                <w:color w:val="FFFFFF" w:themeColor="background1"/>
                <w:sz w:val="16"/>
                <w:szCs w:val="16"/>
              </w:rPr>
              <w:t>$82,026,453.44</w:t>
            </w:r>
          </w:p>
        </w:tc>
        <w:tc>
          <w:tcPr>
            <w:tcW w:w="1032" w:type="pct"/>
            <w:shd w:val="clear" w:color="auto" w:fill="808080" w:themeFill="background1" w:themeFillShade="80"/>
            <w:hideMark/>
          </w:tcPr>
          <w:p w14:paraId="17EF13F6" w14:textId="77777777" w:rsidR="00EF1E4E" w:rsidRPr="00CA53F2" w:rsidRDefault="00EF1E4E" w:rsidP="00EC5CC2">
            <w:pPr>
              <w:jc w:val="right"/>
              <w:rPr>
                <w:rFonts w:cs="Arial"/>
                <w:b/>
                <w:bCs/>
                <w:color w:val="FFFFFF" w:themeColor="background1"/>
                <w:sz w:val="16"/>
                <w:szCs w:val="16"/>
              </w:rPr>
            </w:pPr>
            <w:r w:rsidRPr="00CA53F2">
              <w:rPr>
                <w:rFonts w:cs="Arial"/>
                <w:b/>
                <w:bCs/>
                <w:color w:val="FFFFFF" w:themeColor="background1"/>
                <w:sz w:val="16"/>
                <w:szCs w:val="16"/>
              </w:rPr>
              <w:t>$117,180,647.77</w:t>
            </w:r>
          </w:p>
        </w:tc>
      </w:tr>
    </w:tbl>
    <w:p w14:paraId="54255EC8" w14:textId="77777777" w:rsidR="00EF1E4E" w:rsidRDefault="00EF1E4E" w:rsidP="00EF1E4E">
      <w:pPr>
        <w:rPr>
          <w:rFonts w:ascii="Calibri" w:hAnsi="Calibri" w:cs="Calibri"/>
          <w:sz w:val="20"/>
          <w:szCs w:val="20"/>
        </w:rPr>
      </w:pPr>
    </w:p>
    <w:p w14:paraId="1F68C85F" w14:textId="77777777" w:rsidR="00EF1E4E" w:rsidRPr="00CA1A20" w:rsidRDefault="00EF1E4E" w:rsidP="00EF1E4E">
      <w:pPr>
        <w:spacing w:after="160" w:line="256" w:lineRule="auto"/>
        <w:rPr>
          <w:rFonts w:cs="Arial"/>
          <w:b/>
          <w:sz w:val="22"/>
          <w:szCs w:val="22"/>
        </w:rPr>
      </w:pPr>
      <w:r w:rsidRPr="00CA1A20">
        <w:rPr>
          <w:rFonts w:cs="Arial"/>
          <w:b/>
          <w:szCs w:val="22"/>
        </w:rPr>
        <w:t>II. Financiamiento Público para actividades específicas como entidades de interés público</w:t>
      </w:r>
    </w:p>
    <w:p w14:paraId="11DB9D9C" w14:textId="77777777" w:rsidR="00EF1E4E" w:rsidRPr="00CA1A20" w:rsidRDefault="00EF1E4E" w:rsidP="00EF1E4E">
      <w:pPr>
        <w:spacing w:after="160" w:line="256" w:lineRule="auto"/>
        <w:rPr>
          <w:rFonts w:cs="Arial"/>
          <w:szCs w:val="22"/>
        </w:rPr>
      </w:pPr>
      <w:r w:rsidRPr="00CA1A20">
        <w:rPr>
          <w:rFonts w:cs="Arial"/>
          <w:szCs w:val="22"/>
        </w:rPr>
        <w:t>Fundamento Legal: Art. 41, Base II Inciso c) de la CPEUM; 51, numeral 1, inciso c) de la LGPP y art. 52, fracción III, inciso c) de la LPPEY.</w:t>
      </w:r>
    </w:p>
    <w:p w14:paraId="313A2CE2" w14:textId="77777777" w:rsidR="00EF1E4E" w:rsidRDefault="00EF1E4E" w:rsidP="00EF1E4E">
      <w:pPr>
        <w:spacing w:after="160" w:line="256" w:lineRule="auto"/>
        <w:rPr>
          <w:rFonts w:cs="Arial"/>
          <w:szCs w:val="22"/>
        </w:rPr>
      </w:pPr>
      <w:r w:rsidRPr="00CA1A20">
        <w:rPr>
          <w:rFonts w:cs="Arial"/>
          <w:szCs w:val="22"/>
        </w:rPr>
        <w:t>Método: es el equivalente al 7 % del que corresponda en el mismo año para las actividades ordinarias permanentes, en este caso, $8,202,645.34; el monto total será distribuido en los términos establecidos en el inciso c) de la fracción I de este artículo. El 30% de la cantidad resultante se distribuye entre los partidos políticos en forma igualitaria y el 70% restante de acuerdo con el porcentaje de votos que hubieren obtenido en la elección de diputados inmediata anterior, es decir, la de 2021.</w:t>
      </w:r>
    </w:p>
    <w:p w14:paraId="1FD8B152" w14:textId="77777777" w:rsidR="00EF1E4E" w:rsidRPr="00CA1A20" w:rsidRDefault="00EF1E4E" w:rsidP="00EF1E4E">
      <w:pPr>
        <w:spacing w:after="160" w:line="256" w:lineRule="auto"/>
        <w:rPr>
          <w:rFonts w:cs="Arial"/>
          <w:szCs w:val="22"/>
        </w:rPr>
      </w:pPr>
    </w:p>
    <w:p w14:paraId="57175ABF" w14:textId="77777777" w:rsidR="00EF1E4E" w:rsidRDefault="00EF1E4E" w:rsidP="00EF1E4E">
      <w:pPr>
        <w:spacing w:after="160" w:line="256" w:lineRule="auto"/>
        <w:rPr>
          <w:rFonts w:ascii="Calibri" w:hAnsi="Calibri"/>
          <w:szCs w:val="22"/>
        </w:rPr>
      </w:pPr>
    </w:p>
    <w:tbl>
      <w:tblPr>
        <w:tblStyle w:val="Tablaconcuadrcula"/>
        <w:tblW w:w="5000" w:type="pct"/>
        <w:tblLook w:val="04A0" w:firstRow="1" w:lastRow="0" w:firstColumn="1" w:lastColumn="0" w:noHBand="0" w:noVBand="1"/>
      </w:tblPr>
      <w:tblGrid>
        <w:gridCol w:w="1049"/>
        <w:gridCol w:w="1629"/>
        <w:gridCol w:w="1334"/>
        <w:gridCol w:w="1396"/>
        <w:gridCol w:w="1396"/>
        <w:gridCol w:w="1746"/>
        <w:gridCol w:w="2460"/>
      </w:tblGrid>
      <w:tr w:rsidR="00EF1E4E" w:rsidRPr="00CA53F2" w14:paraId="5D960CFC" w14:textId="77777777" w:rsidTr="00CA53F2">
        <w:trPr>
          <w:trHeight w:val="1125"/>
        </w:trPr>
        <w:tc>
          <w:tcPr>
            <w:tcW w:w="476" w:type="pct"/>
            <w:shd w:val="clear" w:color="auto" w:fill="808080" w:themeFill="background1" w:themeFillShade="80"/>
            <w:vAlign w:val="center"/>
            <w:hideMark/>
          </w:tcPr>
          <w:p w14:paraId="360147ED" w14:textId="77777777" w:rsidR="00EF1E4E" w:rsidRPr="00CA53F2" w:rsidRDefault="00EF1E4E" w:rsidP="00EC5CC2">
            <w:pPr>
              <w:jc w:val="center"/>
              <w:rPr>
                <w:rFonts w:cs="Arial"/>
                <w:color w:val="FFFFFF" w:themeColor="background1"/>
                <w:sz w:val="16"/>
                <w:szCs w:val="16"/>
              </w:rPr>
            </w:pPr>
            <w:r w:rsidRPr="00CA53F2">
              <w:rPr>
                <w:rFonts w:cs="Arial"/>
                <w:b/>
                <w:color w:val="FFFFFF" w:themeColor="background1"/>
                <w:sz w:val="16"/>
                <w:szCs w:val="16"/>
              </w:rPr>
              <w:t>Partido Político</w:t>
            </w:r>
          </w:p>
        </w:tc>
        <w:tc>
          <w:tcPr>
            <w:tcW w:w="740" w:type="pct"/>
            <w:shd w:val="clear" w:color="auto" w:fill="808080" w:themeFill="background1" w:themeFillShade="80"/>
            <w:vAlign w:val="center"/>
            <w:hideMark/>
          </w:tcPr>
          <w:p w14:paraId="6A311035"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Distribución igualitaria 30%</w:t>
            </w:r>
          </w:p>
        </w:tc>
        <w:tc>
          <w:tcPr>
            <w:tcW w:w="606" w:type="pct"/>
            <w:shd w:val="clear" w:color="auto" w:fill="808080" w:themeFill="background1" w:themeFillShade="80"/>
            <w:vAlign w:val="center"/>
            <w:hideMark/>
          </w:tcPr>
          <w:p w14:paraId="7747BB89"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Partido Político</w:t>
            </w:r>
          </w:p>
        </w:tc>
        <w:tc>
          <w:tcPr>
            <w:tcW w:w="634" w:type="pct"/>
            <w:shd w:val="clear" w:color="auto" w:fill="808080" w:themeFill="background1" w:themeFillShade="80"/>
            <w:vAlign w:val="center"/>
            <w:hideMark/>
          </w:tcPr>
          <w:p w14:paraId="15F26165"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Votos elección diputados 2021</w:t>
            </w:r>
          </w:p>
        </w:tc>
        <w:tc>
          <w:tcPr>
            <w:tcW w:w="634" w:type="pct"/>
            <w:shd w:val="clear" w:color="auto" w:fill="808080" w:themeFill="background1" w:themeFillShade="80"/>
            <w:vAlign w:val="center"/>
            <w:hideMark/>
          </w:tcPr>
          <w:p w14:paraId="0E8F2574"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 Votación elección diputados 2021</w:t>
            </w:r>
          </w:p>
        </w:tc>
        <w:tc>
          <w:tcPr>
            <w:tcW w:w="793" w:type="pct"/>
            <w:shd w:val="clear" w:color="auto" w:fill="808080" w:themeFill="background1" w:themeFillShade="80"/>
            <w:vAlign w:val="center"/>
            <w:hideMark/>
          </w:tcPr>
          <w:p w14:paraId="249C8ABD"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Distribución</w:t>
            </w:r>
          </w:p>
          <w:p w14:paraId="248345F6"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proporcional</w:t>
            </w:r>
          </w:p>
          <w:p w14:paraId="5B1FA4EA"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70%</w:t>
            </w:r>
          </w:p>
        </w:tc>
        <w:tc>
          <w:tcPr>
            <w:tcW w:w="1118" w:type="pct"/>
            <w:shd w:val="clear" w:color="auto" w:fill="808080" w:themeFill="background1" w:themeFillShade="80"/>
            <w:vAlign w:val="center"/>
            <w:hideMark/>
          </w:tcPr>
          <w:p w14:paraId="680687D6"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Total Financiamiento Público para actividades ordinarias permanentes</w:t>
            </w:r>
          </w:p>
        </w:tc>
      </w:tr>
      <w:tr w:rsidR="00EF1E4E" w:rsidRPr="00CA53F2" w14:paraId="0AB5F5B0" w14:textId="77777777" w:rsidTr="00CA53F2">
        <w:trPr>
          <w:trHeight w:val="137"/>
        </w:trPr>
        <w:tc>
          <w:tcPr>
            <w:tcW w:w="476" w:type="pct"/>
            <w:hideMark/>
          </w:tcPr>
          <w:p w14:paraId="607CFD21" w14:textId="77777777" w:rsidR="00EF1E4E" w:rsidRPr="00CA53F2" w:rsidRDefault="00EF1E4E" w:rsidP="00EC5CC2">
            <w:pPr>
              <w:pStyle w:val="Sinespaciado"/>
              <w:jc w:val="center"/>
              <w:rPr>
                <w:rFonts w:ascii="Arial" w:eastAsiaTheme="minorHAnsi" w:hAnsi="Arial"/>
                <w:b/>
                <w:color w:val="auto"/>
                <w:sz w:val="16"/>
                <w:szCs w:val="16"/>
              </w:rPr>
            </w:pPr>
            <w:r w:rsidRPr="00CA53F2">
              <w:rPr>
                <w:rFonts w:ascii="Arial" w:hAnsi="Arial"/>
                <w:color w:val="auto"/>
                <w:sz w:val="16"/>
                <w:szCs w:val="16"/>
              </w:rPr>
              <w:t>PAN</w:t>
            </w:r>
          </w:p>
        </w:tc>
        <w:tc>
          <w:tcPr>
            <w:tcW w:w="740" w:type="pct"/>
            <w:hideMark/>
          </w:tcPr>
          <w:p w14:paraId="3607D62C"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hideMark/>
          </w:tcPr>
          <w:p w14:paraId="65B02123"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PAN</w:t>
            </w:r>
          </w:p>
        </w:tc>
        <w:tc>
          <w:tcPr>
            <w:tcW w:w="634" w:type="pct"/>
            <w:hideMark/>
          </w:tcPr>
          <w:p w14:paraId="30F41CAC"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365,738</w:t>
            </w:r>
          </w:p>
        </w:tc>
        <w:tc>
          <w:tcPr>
            <w:tcW w:w="634" w:type="pct"/>
            <w:hideMark/>
          </w:tcPr>
          <w:p w14:paraId="1FFCCDF9"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37.50%</w:t>
            </w:r>
          </w:p>
        </w:tc>
        <w:tc>
          <w:tcPr>
            <w:tcW w:w="793" w:type="pct"/>
            <w:hideMark/>
          </w:tcPr>
          <w:p w14:paraId="40769AFB"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$2,153,025.16</w:t>
            </w:r>
          </w:p>
        </w:tc>
        <w:tc>
          <w:tcPr>
            <w:tcW w:w="1118" w:type="pct"/>
            <w:hideMark/>
          </w:tcPr>
          <w:p w14:paraId="21245AA3"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$2,504,567.10</w:t>
            </w:r>
          </w:p>
        </w:tc>
      </w:tr>
      <w:tr w:rsidR="00EF1E4E" w:rsidRPr="00CA53F2" w14:paraId="2A4A88C9" w14:textId="77777777" w:rsidTr="00CA53F2">
        <w:trPr>
          <w:trHeight w:val="137"/>
        </w:trPr>
        <w:tc>
          <w:tcPr>
            <w:tcW w:w="476" w:type="pct"/>
            <w:shd w:val="clear" w:color="auto" w:fill="F2F2F2" w:themeFill="background1" w:themeFillShade="F2"/>
            <w:hideMark/>
          </w:tcPr>
          <w:p w14:paraId="019F0595"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PRI</w:t>
            </w:r>
          </w:p>
        </w:tc>
        <w:tc>
          <w:tcPr>
            <w:tcW w:w="740" w:type="pct"/>
            <w:shd w:val="clear" w:color="auto" w:fill="F2F2F2" w:themeFill="background1" w:themeFillShade="F2"/>
            <w:hideMark/>
          </w:tcPr>
          <w:p w14:paraId="4CA5D1C9"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shd w:val="clear" w:color="auto" w:fill="F2F2F2" w:themeFill="background1" w:themeFillShade="F2"/>
            <w:hideMark/>
          </w:tcPr>
          <w:p w14:paraId="106DEFC1"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PRI</w:t>
            </w:r>
          </w:p>
        </w:tc>
        <w:tc>
          <w:tcPr>
            <w:tcW w:w="634" w:type="pct"/>
            <w:shd w:val="clear" w:color="auto" w:fill="F2F2F2" w:themeFill="background1" w:themeFillShade="F2"/>
            <w:hideMark/>
          </w:tcPr>
          <w:p w14:paraId="649374FC"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232,873</w:t>
            </w:r>
          </w:p>
        </w:tc>
        <w:tc>
          <w:tcPr>
            <w:tcW w:w="634" w:type="pct"/>
            <w:shd w:val="clear" w:color="auto" w:fill="F2F2F2" w:themeFill="background1" w:themeFillShade="F2"/>
            <w:hideMark/>
          </w:tcPr>
          <w:p w14:paraId="07FBD865"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23.88%</w:t>
            </w:r>
          </w:p>
        </w:tc>
        <w:tc>
          <w:tcPr>
            <w:tcW w:w="793" w:type="pct"/>
            <w:shd w:val="clear" w:color="auto" w:fill="F2F2F2" w:themeFill="background1" w:themeFillShade="F2"/>
            <w:hideMark/>
          </w:tcPr>
          <w:p w14:paraId="63A93CEF"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$1,370,875.95</w:t>
            </w:r>
          </w:p>
        </w:tc>
        <w:tc>
          <w:tcPr>
            <w:tcW w:w="1118" w:type="pct"/>
            <w:shd w:val="clear" w:color="auto" w:fill="F2F2F2" w:themeFill="background1" w:themeFillShade="F2"/>
            <w:hideMark/>
          </w:tcPr>
          <w:p w14:paraId="6E937709"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$1,722,417.89</w:t>
            </w:r>
          </w:p>
        </w:tc>
      </w:tr>
      <w:tr w:rsidR="00EF1E4E" w:rsidRPr="00CA53F2" w14:paraId="2BBCE0FC" w14:textId="77777777" w:rsidTr="00CA53F2">
        <w:trPr>
          <w:trHeight w:val="137"/>
        </w:trPr>
        <w:tc>
          <w:tcPr>
            <w:tcW w:w="476" w:type="pct"/>
            <w:hideMark/>
          </w:tcPr>
          <w:p w14:paraId="086E4BE2"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PRD</w:t>
            </w:r>
          </w:p>
        </w:tc>
        <w:tc>
          <w:tcPr>
            <w:tcW w:w="740" w:type="pct"/>
            <w:hideMark/>
          </w:tcPr>
          <w:p w14:paraId="0A61CDCF"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hideMark/>
          </w:tcPr>
          <w:p w14:paraId="65213438"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PRD</w:t>
            </w:r>
          </w:p>
        </w:tc>
        <w:tc>
          <w:tcPr>
            <w:tcW w:w="634" w:type="pct"/>
            <w:hideMark/>
          </w:tcPr>
          <w:p w14:paraId="45DD471F"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29,440</w:t>
            </w:r>
          </w:p>
        </w:tc>
        <w:tc>
          <w:tcPr>
            <w:tcW w:w="634" w:type="pct"/>
            <w:hideMark/>
          </w:tcPr>
          <w:p w14:paraId="54FE56FD"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3.02%</w:t>
            </w:r>
          </w:p>
        </w:tc>
        <w:tc>
          <w:tcPr>
            <w:tcW w:w="793" w:type="pct"/>
            <w:hideMark/>
          </w:tcPr>
          <w:p w14:paraId="3C5C02E0"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$173,307.29</w:t>
            </w:r>
          </w:p>
        </w:tc>
        <w:tc>
          <w:tcPr>
            <w:tcW w:w="1118" w:type="pct"/>
            <w:hideMark/>
          </w:tcPr>
          <w:p w14:paraId="30E7127C"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$524,849.23</w:t>
            </w:r>
          </w:p>
        </w:tc>
      </w:tr>
      <w:tr w:rsidR="00EF1E4E" w:rsidRPr="00CA53F2" w14:paraId="7851E391" w14:textId="77777777" w:rsidTr="00CA53F2">
        <w:trPr>
          <w:trHeight w:val="137"/>
        </w:trPr>
        <w:tc>
          <w:tcPr>
            <w:tcW w:w="476" w:type="pct"/>
            <w:shd w:val="clear" w:color="auto" w:fill="F2F2F2" w:themeFill="background1" w:themeFillShade="F2"/>
            <w:hideMark/>
          </w:tcPr>
          <w:p w14:paraId="080FF765"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PVEM</w:t>
            </w:r>
          </w:p>
        </w:tc>
        <w:tc>
          <w:tcPr>
            <w:tcW w:w="740" w:type="pct"/>
            <w:shd w:val="clear" w:color="auto" w:fill="F2F2F2" w:themeFill="background1" w:themeFillShade="F2"/>
            <w:hideMark/>
          </w:tcPr>
          <w:p w14:paraId="67929AFB"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shd w:val="clear" w:color="auto" w:fill="F2F2F2" w:themeFill="background1" w:themeFillShade="F2"/>
            <w:hideMark/>
          </w:tcPr>
          <w:p w14:paraId="7E507F59"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PVEM</w:t>
            </w:r>
          </w:p>
        </w:tc>
        <w:tc>
          <w:tcPr>
            <w:tcW w:w="634" w:type="pct"/>
            <w:shd w:val="clear" w:color="auto" w:fill="F2F2F2" w:themeFill="background1" w:themeFillShade="F2"/>
            <w:hideMark/>
          </w:tcPr>
          <w:p w14:paraId="7132764F"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31,887</w:t>
            </w:r>
          </w:p>
        </w:tc>
        <w:tc>
          <w:tcPr>
            <w:tcW w:w="634" w:type="pct"/>
            <w:shd w:val="clear" w:color="auto" w:fill="F2F2F2" w:themeFill="background1" w:themeFillShade="F2"/>
            <w:hideMark/>
          </w:tcPr>
          <w:p w14:paraId="37F1B401"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3.27%</w:t>
            </w:r>
          </w:p>
        </w:tc>
        <w:tc>
          <w:tcPr>
            <w:tcW w:w="793" w:type="pct"/>
            <w:shd w:val="clear" w:color="auto" w:fill="F2F2F2" w:themeFill="background1" w:themeFillShade="F2"/>
            <w:hideMark/>
          </w:tcPr>
          <w:p w14:paraId="4E935537"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$187,712.28</w:t>
            </w:r>
          </w:p>
        </w:tc>
        <w:tc>
          <w:tcPr>
            <w:tcW w:w="1118" w:type="pct"/>
            <w:shd w:val="clear" w:color="auto" w:fill="F2F2F2" w:themeFill="background1" w:themeFillShade="F2"/>
            <w:hideMark/>
          </w:tcPr>
          <w:p w14:paraId="05390A6E"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$539,254.22</w:t>
            </w:r>
          </w:p>
        </w:tc>
      </w:tr>
      <w:tr w:rsidR="00EF1E4E" w:rsidRPr="00CA53F2" w14:paraId="40A6C39B" w14:textId="77777777" w:rsidTr="00CA53F2">
        <w:trPr>
          <w:trHeight w:val="137"/>
        </w:trPr>
        <w:tc>
          <w:tcPr>
            <w:tcW w:w="476" w:type="pct"/>
            <w:hideMark/>
          </w:tcPr>
          <w:p w14:paraId="7894280F"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MC</w:t>
            </w:r>
          </w:p>
        </w:tc>
        <w:tc>
          <w:tcPr>
            <w:tcW w:w="740" w:type="pct"/>
            <w:hideMark/>
          </w:tcPr>
          <w:p w14:paraId="66D1C75A"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hideMark/>
          </w:tcPr>
          <w:p w14:paraId="18D9A3EF"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MC</w:t>
            </w:r>
          </w:p>
        </w:tc>
        <w:tc>
          <w:tcPr>
            <w:tcW w:w="634" w:type="pct"/>
            <w:hideMark/>
          </w:tcPr>
          <w:p w14:paraId="7072D24D"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34,974</w:t>
            </w:r>
          </w:p>
        </w:tc>
        <w:tc>
          <w:tcPr>
            <w:tcW w:w="634" w:type="pct"/>
            <w:hideMark/>
          </w:tcPr>
          <w:p w14:paraId="7FFAC2F0"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3.59%</w:t>
            </w:r>
          </w:p>
        </w:tc>
        <w:tc>
          <w:tcPr>
            <w:tcW w:w="793" w:type="pct"/>
            <w:hideMark/>
          </w:tcPr>
          <w:p w14:paraId="521571D7"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$205,884.82</w:t>
            </w:r>
          </w:p>
        </w:tc>
        <w:tc>
          <w:tcPr>
            <w:tcW w:w="1118" w:type="pct"/>
            <w:hideMark/>
          </w:tcPr>
          <w:p w14:paraId="1BBD1A4D"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$557,426.76</w:t>
            </w:r>
          </w:p>
        </w:tc>
      </w:tr>
      <w:tr w:rsidR="00EF1E4E" w:rsidRPr="00CA53F2" w14:paraId="40809B5D" w14:textId="77777777" w:rsidTr="00CA53F2">
        <w:trPr>
          <w:trHeight w:val="137"/>
        </w:trPr>
        <w:tc>
          <w:tcPr>
            <w:tcW w:w="476" w:type="pct"/>
            <w:shd w:val="clear" w:color="auto" w:fill="F2F2F2" w:themeFill="background1" w:themeFillShade="F2"/>
            <w:hideMark/>
          </w:tcPr>
          <w:p w14:paraId="58AADDA9"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MOR</w:t>
            </w:r>
          </w:p>
        </w:tc>
        <w:tc>
          <w:tcPr>
            <w:tcW w:w="740" w:type="pct"/>
            <w:shd w:val="clear" w:color="auto" w:fill="F2F2F2" w:themeFill="background1" w:themeFillShade="F2"/>
            <w:hideMark/>
          </w:tcPr>
          <w:p w14:paraId="2E0679C2"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shd w:val="clear" w:color="auto" w:fill="F2F2F2" w:themeFill="background1" w:themeFillShade="F2"/>
            <w:hideMark/>
          </w:tcPr>
          <w:p w14:paraId="4979C764"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MOR</w:t>
            </w:r>
          </w:p>
        </w:tc>
        <w:tc>
          <w:tcPr>
            <w:tcW w:w="634" w:type="pct"/>
            <w:shd w:val="clear" w:color="auto" w:fill="F2F2F2" w:themeFill="background1" w:themeFillShade="F2"/>
            <w:hideMark/>
          </w:tcPr>
          <w:p w14:paraId="5FE31ED8"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258,183</w:t>
            </w:r>
          </w:p>
        </w:tc>
        <w:tc>
          <w:tcPr>
            <w:tcW w:w="634" w:type="pct"/>
            <w:shd w:val="clear" w:color="auto" w:fill="F2F2F2" w:themeFill="background1" w:themeFillShade="F2"/>
            <w:hideMark/>
          </w:tcPr>
          <w:p w14:paraId="2723244E"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26.47%</w:t>
            </w:r>
          </w:p>
        </w:tc>
        <w:tc>
          <w:tcPr>
            <w:tcW w:w="793" w:type="pct"/>
            <w:shd w:val="clear" w:color="auto" w:fill="F2F2F2" w:themeFill="background1" w:themeFillShade="F2"/>
            <w:hideMark/>
          </w:tcPr>
          <w:p w14:paraId="0A348407"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$1,519,870.77</w:t>
            </w:r>
          </w:p>
        </w:tc>
        <w:tc>
          <w:tcPr>
            <w:tcW w:w="1118" w:type="pct"/>
            <w:shd w:val="clear" w:color="auto" w:fill="F2F2F2" w:themeFill="background1" w:themeFillShade="F2"/>
            <w:hideMark/>
          </w:tcPr>
          <w:p w14:paraId="1BB9C328"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$1,871,412.71</w:t>
            </w:r>
          </w:p>
        </w:tc>
      </w:tr>
      <w:tr w:rsidR="00EF1E4E" w:rsidRPr="00CA53F2" w14:paraId="23148B3A" w14:textId="77777777" w:rsidTr="00CA53F2">
        <w:trPr>
          <w:trHeight w:val="137"/>
        </w:trPr>
        <w:tc>
          <w:tcPr>
            <w:tcW w:w="476" w:type="pct"/>
            <w:hideMark/>
          </w:tcPr>
          <w:p w14:paraId="20D523B7"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NAY</w:t>
            </w:r>
          </w:p>
        </w:tc>
        <w:tc>
          <w:tcPr>
            <w:tcW w:w="740" w:type="pct"/>
            <w:hideMark/>
          </w:tcPr>
          <w:p w14:paraId="2BC7F0A8"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hideMark/>
          </w:tcPr>
          <w:p w14:paraId="30683A51"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NAY</w:t>
            </w:r>
          </w:p>
        </w:tc>
        <w:tc>
          <w:tcPr>
            <w:tcW w:w="634" w:type="pct"/>
            <w:hideMark/>
          </w:tcPr>
          <w:p w14:paraId="299214BC"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22,283</w:t>
            </w:r>
          </w:p>
        </w:tc>
        <w:tc>
          <w:tcPr>
            <w:tcW w:w="634" w:type="pct"/>
            <w:hideMark/>
          </w:tcPr>
          <w:p w14:paraId="64324BEF"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2.28%</w:t>
            </w:r>
          </w:p>
        </w:tc>
        <w:tc>
          <w:tcPr>
            <w:tcW w:w="793" w:type="pct"/>
            <w:hideMark/>
          </w:tcPr>
          <w:p w14:paraId="7897EF48"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$131,175.49</w:t>
            </w:r>
          </w:p>
        </w:tc>
        <w:tc>
          <w:tcPr>
            <w:tcW w:w="1118" w:type="pct"/>
            <w:hideMark/>
          </w:tcPr>
          <w:p w14:paraId="77C386BA"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$482,717.43</w:t>
            </w:r>
          </w:p>
        </w:tc>
      </w:tr>
      <w:tr w:rsidR="00EF1E4E" w:rsidRPr="00CA53F2" w14:paraId="282625BF" w14:textId="77777777" w:rsidTr="00CA53F2">
        <w:trPr>
          <w:trHeight w:val="143"/>
        </w:trPr>
        <w:tc>
          <w:tcPr>
            <w:tcW w:w="476" w:type="pct"/>
            <w:shd w:val="clear" w:color="auto" w:fill="808080" w:themeFill="background1" w:themeFillShade="80"/>
            <w:hideMark/>
          </w:tcPr>
          <w:p w14:paraId="662DFB12" w14:textId="77777777" w:rsidR="00EF1E4E" w:rsidRPr="00CA53F2" w:rsidRDefault="00EF1E4E" w:rsidP="00EC5CC2">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Total</w:t>
            </w:r>
          </w:p>
        </w:tc>
        <w:tc>
          <w:tcPr>
            <w:tcW w:w="740" w:type="pct"/>
            <w:shd w:val="clear" w:color="auto" w:fill="808080" w:themeFill="background1" w:themeFillShade="80"/>
          </w:tcPr>
          <w:p w14:paraId="0D05DAED" w14:textId="77777777" w:rsidR="00EF1E4E" w:rsidRPr="00CA53F2" w:rsidRDefault="00EF1E4E" w:rsidP="00EC5CC2">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$2,460,793.60</w:t>
            </w:r>
          </w:p>
        </w:tc>
        <w:tc>
          <w:tcPr>
            <w:tcW w:w="606" w:type="pct"/>
            <w:shd w:val="clear" w:color="auto" w:fill="808080" w:themeFill="background1" w:themeFillShade="80"/>
            <w:hideMark/>
          </w:tcPr>
          <w:p w14:paraId="34AC7377" w14:textId="77777777" w:rsidR="00EF1E4E" w:rsidRPr="00CA53F2" w:rsidRDefault="00EF1E4E" w:rsidP="00EC5CC2">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Total</w:t>
            </w:r>
          </w:p>
        </w:tc>
        <w:tc>
          <w:tcPr>
            <w:tcW w:w="634" w:type="pct"/>
            <w:shd w:val="clear" w:color="auto" w:fill="808080" w:themeFill="background1" w:themeFillShade="80"/>
            <w:hideMark/>
          </w:tcPr>
          <w:p w14:paraId="56D66D01" w14:textId="77777777" w:rsidR="00EF1E4E" w:rsidRPr="00CA53F2" w:rsidRDefault="00EF1E4E" w:rsidP="00EC5CC2">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975,378</w:t>
            </w:r>
          </w:p>
        </w:tc>
        <w:tc>
          <w:tcPr>
            <w:tcW w:w="634" w:type="pct"/>
            <w:shd w:val="clear" w:color="auto" w:fill="808080" w:themeFill="background1" w:themeFillShade="80"/>
            <w:hideMark/>
          </w:tcPr>
          <w:p w14:paraId="7B2091DB" w14:textId="77777777" w:rsidR="00EF1E4E" w:rsidRPr="00CA53F2" w:rsidRDefault="00EF1E4E" w:rsidP="00EC5CC2">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100.00%</w:t>
            </w:r>
          </w:p>
        </w:tc>
        <w:tc>
          <w:tcPr>
            <w:tcW w:w="793" w:type="pct"/>
            <w:shd w:val="clear" w:color="auto" w:fill="808080" w:themeFill="background1" w:themeFillShade="80"/>
            <w:hideMark/>
          </w:tcPr>
          <w:p w14:paraId="2B887E3D" w14:textId="77777777" w:rsidR="00EF1E4E" w:rsidRPr="00CA53F2" w:rsidRDefault="00EF1E4E" w:rsidP="00EC5CC2">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$5,741,851.74</w:t>
            </w:r>
          </w:p>
        </w:tc>
        <w:tc>
          <w:tcPr>
            <w:tcW w:w="1118" w:type="pct"/>
            <w:shd w:val="clear" w:color="auto" w:fill="808080" w:themeFill="background1" w:themeFillShade="80"/>
            <w:hideMark/>
          </w:tcPr>
          <w:p w14:paraId="2E5FB16B" w14:textId="77777777" w:rsidR="00EF1E4E" w:rsidRPr="00CA53F2" w:rsidRDefault="00EF1E4E" w:rsidP="00EC5CC2">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$8,202,645.34</w:t>
            </w:r>
          </w:p>
        </w:tc>
      </w:tr>
    </w:tbl>
    <w:p w14:paraId="5A82DBFD" w14:textId="77777777" w:rsidR="00EF1E4E" w:rsidRDefault="00EF1E4E" w:rsidP="00EF1E4E"/>
    <w:p w14:paraId="693E5D50" w14:textId="77777777" w:rsidR="00EF1E4E" w:rsidRPr="0087536F" w:rsidRDefault="00EF1E4E" w:rsidP="00EF1E4E">
      <w:pPr>
        <w:spacing w:after="160" w:line="256" w:lineRule="auto"/>
        <w:rPr>
          <w:rFonts w:cs="Arial"/>
          <w:sz w:val="22"/>
          <w:szCs w:val="22"/>
        </w:rPr>
      </w:pPr>
      <w:r w:rsidRPr="0087536F">
        <w:rPr>
          <w:rFonts w:cs="Arial"/>
          <w:szCs w:val="22"/>
        </w:rPr>
        <w:t>Es preciso tener presente que, de ese rubro, se deberá garantizar y destinar anualmente un mínimo del 25 % y un máximo de hasta el 50% del financiamiento para actividades específicas para la capacitación, promoción y el desarrollo del liderazgo político de las mujeres, con base en un programa anual, cada partido político</w:t>
      </w:r>
    </w:p>
    <w:tbl>
      <w:tblPr>
        <w:tblStyle w:val="Tablaconcuadrcula"/>
        <w:tblW w:w="0" w:type="auto"/>
        <w:jc w:val="center"/>
        <w:tblLook w:val="04A0" w:firstRow="1" w:lastRow="0" w:firstColumn="1" w:lastColumn="0" w:noHBand="0" w:noVBand="1"/>
      </w:tblPr>
      <w:tblGrid>
        <w:gridCol w:w="990"/>
        <w:gridCol w:w="2242"/>
        <w:gridCol w:w="2693"/>
      </w:tblGrid>
      <w:tr w:rsidR="00EF1E4E" w:rsidRPr="0087536F" w14:paraId="6FA66A8F" w14:textId="77777777" w:rsidTr="00CA53F2">
        <w:trPr>
          <w:trHeight w:val="974"/>
          <w:jc w:val="center"/>
        </w:trPr>
        <w:tc>
          <w:tcPr>
            <w:tcW w:w="990" w:type="dxa"/>
            <w:shd w:val="clear" w:color="auto" w:fill="808080" w:themeFill="background1" w:themeFillShade="80"/>
            <w:noWrap/>
            <w:vAlign w:val="center"/>
            <w:hideMark/>
          </w:tcPr>
          <w:p w14:paraId="34E39835" w14:textId="77777777" w:rsidR="00EF1E4E" w:rsidRPr="0087536F" w:rsidRDefault="00EF1E4E" w:rsidP="00EC5CC2">
            <w:pPr>
              <w:jc w:val="center"/>
              <w:rPr>
                <w:rFonts w:eastAsia="Times New Roman" w:cs="Arial"/>
                <w:color w:val="FFFFFF" w:themeColor="background1"/>
                <w:lang w:eastAsia="es-MX"/>
              </w:rPr>
            </w:pPr>
            <w:r w:rsidRPr="0087536F">
              <w:rPr>
                <w:rFonts w:eastAsia="Times New Roman" w:cs="Arial"/>
                <w:b/>
                <w:color w:val="FFFFFF" w:themeColor="background1"/>
                <w:lang w:eastAsia="es-MX"/>
              </w:rPr>
              <w:t>PP</w:t>
            </w:r>
          </w:p>
        </w:tc>
        <w:tc>
          <w:tcPr>
            <w:tcW w:w="2242" w:type="dxa"/>
            <w:shd w:val="clear" w:color="auto" w:fill="808080" w:themeFill="background1" w:themeFillShade="80"/>
            <w:vAlign w:val="center"/>
            <w:hideMark/>
          </w:tcPr>
          <w:p w14:paraId="1A5305F1" w14:textId="77777777" w:rsidR="00EF1E4E" w:rsidRPr="0087536F" w:rsidRDefault="00EF1E4E" w:rsidP="00EC5CC2">
            <w:pPr>
              <w:jc w:val="center"/>
              <w:rPr>
                <w:rFonts w:eastAsia="Times New Roman" w:cs="Arial"/>
                <w:b/>
                <w:color w:val="FFFFFF" w:themeColor="background1"/>
                <w:lang w:eastAsia="es-MX"/>
              </w:rPr>
            </w:pPr>
            <w:r w:rsidRPr="0087536F">
              <w:rPr>
                <w:rFonts w:eastAsia="Times New Roman" w:cs="Arial"/>
                <w:b/>
                <w:color w:val="FFFFFF" w:themeColor="background1"/>
                <w:lang w:eastAsia="es-MX"/>
              </w:rPr>
              <w:t>Total Financiamiento Público para Actividades Específicas</w:t>
            </w:r>
          </w:p>
        </w:tc>
        <w:tc>
          <w:tcPr>
            <w:tcW w:w="2693" w:type="dxa"/>
            <w:shd w:val="clear" w:color="auto" w:fill="808080" w:themeFill="background1" w:themeFillShade="80"/>
            <w:vAlign w:val="center"/>
            <w:hideMark/>
          </w:tcPr>
          <w:p w14:paraId="7E17BC79" w14:textId="77777777" w:rsidR="00EF1E4E" w:rsidRPr="0087536F" w:rsidRDefault="00EF1E4E" w:rsidP="00EC5CC2">
            <w:pPr>
              <w:jc w:val="center"/>
              <w:rPr>
                <w:rFonts w:eastAsia="Times New Roman" w:cs="Arial"/>
                <w:b/>
                <w:color w:val="FFFFFF" w:themeColor="background1"/>
                <w:lang w:eastAsia="es-MX"/>
              </w:rPr>
            </w:pPr>
            <w:r w:rsidRPr="0087536F">
              <w:rPr>
                <w:rFonts w:eastAsia="Times New Roman" w:cs="Arial"/>
                <w:b/>
                <w:color w:val="FFFFFF" w:themeColor="background1"/>
                <w:lang w:eastAsia="es-MX"/>
              </w:rPr>
              <w:t>25 % Desarrollo del liderazgo político de las mujeres</w:t>
            </w:r>
          </w:p>
        </w:tc>
      </w:tr>
      <w:tr w:rsidR="00EF1E4E" w:rsidRPr="0087536F" w14:paraId="2291158E" w14:textId="77777777" w:rsidTr="00CA53F2">
        <w:trPr>
          <w:trHeight w:val="259"/>
          <w:jc w:val="center"/>
        </w:trPr>
        <w:tc>
          <w:tcPr>
            <w:tcW w:w="990" w:type="dxa"/>
            <w:hideMark/>
          </w:tcPr>
          <w:p w14:paraId="5E52F2D9" w14:textId="77777777" w:rsidR="00EF1E4E" w:rsidRPr="0087536F" w:rsidRDefault="00EF1E4E" w:rsidP="00EC5CC2">
            <w:pPr>
              <w:rPr>
                <w:rFonts w:eastAsia="Times New Roman" w:cs="Arial"/>
                <w:b/>
                <w:color w:val="000000"/>
                <w:lang w:eastAsia="es-MX"/>
              </w:rPr>
            </w:pPr>
            <w:r w:rsidRPr="0087536F">
              <w:rPr>
                <w:rFonts w:cs="Arial"/>
              </w:rPr>
              <w:t>PAN</w:t>
            </w:r>
          </w:p>
        </w:tc>
        <w:tc>
          <w:tcPr>
            <w:tcW w:w="2242" w:type="dxa"/>
            <w:noWrap/>
            <w:hideMark/>
          </w:tcPr>
          <w:p w14:paraId="2F3B5543"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$2,572,426.43</w:t>
            </w:r>
          </w:p>
        </w:tc>
        <w:tc>
          <w:tcPr>
            <w:tcW w:w="2693" w:type="dxa"/>
            <w:noWrap/>
            <w:hideMark/>
          </w:tcPr>
          <w:p w14:paraId="1242AA6F"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$643,106.61</w:t>
            </w:r>
          </w:p>
        </w:tc>
      </w:tr>
      <w:tr w:rsidR="00EF1E4E" w:rsidRPr="0087536F" w14:paraId="0AA2FB25" w14:textId="77777777" w:rsidTr="00CA53F2">
        <w:trPr>
          <w:trHeight w:val="269"/>
          <w:jc w:val="center"/>
        </w:trPr>
        <w:tc>
          <w:tcPr>
            <w:tcW w:w="990" w:type="dxa"/>
            <w:shd w:val="clear" w:color="auto" w:fill="F2F2F2" w:themeFill="background1" w:themeFillShade="F2"/>
            <w:hideMark/>
          </w:tcPr>
          <w:p w14:paraId="32F4A907" w14:textId="77777777" w:rsidR="00EF1E4E" w:rsidRPr="0087536F" w:rsidRDefault="00EF1E4E" w:rsidP="00EC5CC2">
            <w:pPr>
              <w:rPr>
                <w:rFonts w:eastAsia="Times New Roman" w:cs="Arial"/>
                <w:color w:val="000000"/>
                <w:lang w:eastAsia="es-MX"/>
              </w:rPr>
            </w:pPr>
            <w:r w:rsidRPr="0087536F">
              <w:rPr>
                <w:rFonts w:cs="Arial"/>
              </w:rPr>
              <w:t>PRI</w:t>
            </w:r>
          </w:p>
        </w:tc>
        <w:tc>
          <w:tcPr>
            <w:tcW w:w="2242" w:type="dxa"/>
            <w:shd w:val="clear" w:color="auto" w:fill="F2F2F2" w:themeFill="background1" w:themeFillShade="F2"/>
            <w:noWrap/>
            <w:hideMark/>
          </w:tcPr>
          <w:p w14:paraId="6F052D1C"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$1,769,085.48</w:t>
            </w:r>
          </w:p>
        </w:tc>
        <w:tc>
          <w:tcPr>
            <w:tcW w:w="2693" w:type="dxa"/>
            <w:shd w:val="clear" w:color="auto" w:fill="F2F2F2" w:themeFill="background1" w:themeFillShade="F2"/>
            <w:noWrap/>
            <w:hideMark/>
          </w:tcPr>
          <w:p w14:paraId="34A07486"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$442,271.37</w:t>
            </w:r>
          </w:p>
        </w:tc>
      </w:tr>
      <w:tr w:rsidR="00EF1E4E" w:rsidRPr="0087536F" w14:paraId="63037527" w14:textId="77777777" w:rsidTr="00CA53F2">
        <w:trPr>
          <w:trHeight w:val="259"/>
          <w:jc w:val="center"/>
        </w:trPr>
        <w:tc>
          <w:tcPr>
            <w:tcW w:w="990" w:type="dxa"/>
            <w:hideMark/>
          </w:tcPr>
          <w:p w14:paraId="29897257" w14:textId="77777777" w:rsidR="00EF1E4E" w:rsidRPr="0087536F" w:rsidRDefault="00EF1E4E" w:rsidP="00EC5CC2">
            <w:pPr>
              <w:rPr>
                <w:rFonts w:eastAsia="Times New Roman" w:cs="Arial"/>
                <w:color w:val="000000"/>
                <w:lang w:eastAsia="es-MX"/>
              </w:rPr>
            </w:pPr>
            <w:r w:rsidRPr="0087536F">
              <w:rPr>
                <w:rFonts w:cs="Arial"/>
              </w:rPr>
              <w:t>PRD</w:t>
            </w:r>
          </w:p>
        </w:tc>
        <w:tc>
          <w:tcPr>
            <w:tcW w:w="2242" w:type="dxa"/>
            <w:noWrap/>
            <w:hideMark/>
          </w:tcPr>
          <w:p w14:paraId="18F43A6A"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$539,069.62</w:t>
            </w:r>
          </w:p>
        </w:tc>
        <w:tc>
          <w:tcPr>
            <w:tcW w:w="2693" w:type="dxa"/>
            <w:noWrap/>
            <w:hideMark/>
          </w:tcPr>
          <w:p w14:paraId="6C71C0EF"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$134,767.40</w:t>
            </w:r>
          </w:p>
        </w:tc>
      </w:tr>
      <w:tr w:rsidR="00EF1E4E" w:rsidRPr="0087536F" w14:paraId="138AE15A" w14:textId="77777777" w:rsidTr="00CA53F2">
        <w:trPr>
          <w:trHeight w:val="277"/>
          <w:jc w:val="center"/>
        </w:trPr>
        <w:tc>
          <w:tcPr>
            <w:tcW w:w="990" w:type="dxa"/>
            <w:shd w:val="clear" w:color="auto" w:fill="F2F2F2" w:themeFill="background1" w:themeFillShade="F2"/>
            <w:hideMark/>
          </w:tcPr>
          <w:p w14:paraId="16B23B67" w14:textId="77777777" w:rsidR="00EF1E4E" w:rsidRPr="0087536F" w:rsidRDefault="00EF1E4E" w:rsidP="00EC5CC2">
            <w:pPr>
              <w:rPr>
                <w:rFonts w:eastAsia="Times New Roman" w:cs="Arial"/>
                <w:color w:val="000000"/>
                <w:lang w:eastAsia="es-MX"/>
              </w:rPr>
            </w:pPr>
            <w:r w:rsidRPr="0087536F">
              <w:rPr>
                <w:rFonts w:cs="Arial"/>
              </w:rPr>
              <w:t>PVEM</w:t>
            </w:r>
          </w:p>
        </w:tc>
        <w:tc>
          <w:tcPr>
            <w:tcW w:w="2242" w:type="dxa"/>
            <w:shd w:val="clear" w:color="auto" w:fill="F2F2F2" w:themeFill="background1" w:themeFillShade="F2"/>
            <w:noWrap/>
            <w:hideMark/>
          </w:tcPr>
          <w:p w14:paraId="4E9D96EA"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$553,864.90</w:t>
            </w:r>
          </w:p>
        </w:tc>
        <w:tc>
          <w:tcPr>
            <w:tcW w:w="2693" w:type="dxa"/>
            <w:shd w:val="clear" w:color="auto" w:fill="F2F2F2" w:themeFill="background1" w:themeFillShade="F2"/>
            <w:noWrap/>
            <w:hideMark/>
          </w:tcPr>
          <w:p w14:paraId="0EB36734"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$138,466.23</w:t>
            </w:r>
          </w:p>
        </w:tc>
      </w:tr>
      <w:tr w:rsidR="00EF1E4E" w:rsidRPr="0087536F" w14:paraId="5E27A1F5" w14:textId="77777777" w:rsidTr="00CA53F2">
        <w:trPr>
          <w:trHeight w:val="253"/>
          <w:jc w:val="center"/>
        </w:trPr>
        <w:tc>
          <w:tcPr>
            <w:tcW w:w="990" w:type="dxa"/>
            <w:hideMark/>
          </w:tcPr>
          <w:p w14:paraId="51F3FAA8" w14:textId="77777777" w:rsidR="00EF1E4E" w:rsidRPr="0087536F" w:rsidRDefault="00EF1E4E" w:rsidP="00EC5CC2">
            <w:pPr>
              <w:rPr>
                <w:rFonts w:eastAsia="Times New Roman" w:cs="Arial"/>
                <w:color w:val="000000"/>
                <w:lang w:eastAsia="es-MX"/>
              </w:rPr>
            </w:pPr>
            <w:r w:rsidRPr="0087536F">
              <w:rPr>
                <w:rFonts w:cs="Arial"/>
              </w:rPr>
              <w:t>MC</w:t>
            </w:r>
          </w:p>
        </w:tc>
        <w:tc>
          <w:tcPr>
            <w:tcW w:w="2242" w:type="dxa"/>
            <w:noWrap/>
            <w:hideMark/>
          </w:tcPr>
          <w:p w14:paraId="17E3EB61"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$572,529.81</w:t>
            </w:r>
          </w:p>
        </w:tc>
        <w:tc>
          <w:tcPr>
            <w:tcW w:w="2693" w:type="dxa"/>
            <w:noWrap/>
            <w:hideMark/>
          </w:tcPr>
          <w:p w14:paraId="1DC9B4BE"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$143,132.45</w:t>
            </w:r>
          </w:p>
        </w:tc>
      </w:tr>
      <w:tr w:rsidR="00EF1E4E" w:rsidRPr="0087536F" w14:paraId="4228CC2D" w14:textId="77777777" w:rsidTr="00CA53F2">
        <w:trPr>
          <w:trHeight w:val="315"/>
          <w:jc w:val="center"/>
        </w:trPr>
        <w:tc>
          <w:tcPr>
            <w:tcW w:w="990" w:type="dxa"/>
            <w:shd w:val="clear" w:color="auto" w:fill="F2F2F2" w:themeFill="background1" w:themeFillShade="F2"/>
            <w:hideMark/>
          </w:tcPr>
          <w:p w14:paraId="317D120A" w14:textId="77777777" w:rsidR="00EF1E4E" w:rsidRPr="0087536F" w:rsidRDefault="00EF1E4E" w:rsidP="00EC5CC2">
            <w:pPr>
              <w:rPr>
                <w:rFonts w:eastAsia="Times New Roman" w:cs="Arial"/>
                <w:color w:val="000000"/>
                <w:lang w:eastAsia="es-MX"/>
              </w:rPr>
            </w:pPr>
            <w:r w:rsidRPr="0087536F">
              <w:rPr>
                <w:rFonts w:cs="Arial"/>
              </w:rPr>
              <w:t>MOR</w:t>
            </w:r>
          </w:p>
        </w:tc>
        <w:tc>
          <w:tcPr>
            <w:tcW w:w="2242" w:type="dxa"/>
            <w:shd w:val="clear" w:color="auto" w:fill="F2F2F2" w:themeFill="background1" w:themeFillShade="F2"/>
            <w:noWrap/>
            <w:hideMark/>
          </w:tcPr>
          <w:p w14:paraId="2629E1E6"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$1,922,117.20</w:t>
            </w:r>
          </w:p>
        </w:tc>
        <w:tc>
          <w:tcPr>
            <w:tcW w:w="2693" w:type="dxa"/>
            <w:shd w:val="clear" w:color="auto" w:fill="F2F2F2" w:themeFill="background1" w:themeFillShade="F2"/>
            <w:noWrap/>
            <w:hideMark/>
          </w:tcPr>
          <w:p w14:paraId="2FCC0D59"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$480,529.30</w:t>
            </w:r>
          </w:p>
        </w:tc>
      </w:tr>
      <w:tr w:rsidR="00EF1E4E" w:rsidRPr="0087536F" w14:paraId="6FE5CBD1" w14:textId="77777777" w:rsidTr="00CA53F2">
        <w:trPr>
          <w:trHeight w:val="264"/>
          <w:jc w:val="center"/>
        </w:trPr>
        <w:tc>
          <w:tcPr>
            <w:tcW w:w="990" w:type="dxa"/>
            <w:hideMark/>
          </w:tcPr>
          <w:p w14:paraId="322DA0B5" w14:textId="77777777" w:rsidR="00EF1E4E" w:rsidRPr="0087536F" w:rsidRDefault="00EF1E4E" w:rsidP="00EC5CC2">
            <w:pPr>
              <w:rPr>
                <w:rFonts w:eastAsia="Times New Roman" w:cs="Arial"/>
                <w:color w:val="000000"/>
                <w:lang w:eastAsia="es-MX"/>
              </w:rPr>
            </w:pPr>
            <w:r w:rsidRPr="0087536F">
              <w:rPr>
                <w:rFonts w:cs="Arial"/>
              </w:rPr>
              <w:t>NAY</w:t>
            </w:r>
          </w:p>
        </w:tc>
        <w:tc>
          <w:tcPr>
            <w:tcW w:w="2242" w:type="dxa"/>
            <w:noWrap/>
            <w:hideMark/>
          </w:tcPr>
          <w:p w14:paraId="1B7B08BD"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$495,796.29</w:t>
            </w:r>
          </w:p>
        </w:tc>
        <w:tc>
          <w:tcPr>
            <w:tcW w:w="2693" w:type="dxa"/>
            <w:noWrap/>
            <w:hideMark/>
          </w:tcPr>
          <w:p w14:paraId="5A0AEAFD"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$123,949.07</w:t>
            </w:r>
          </w:p>
        </w:tc>
      </w:tr>
      <w:tr w:rsidR="00EF1E4E" w:rsidRPr="0087536F" w14:paraId="0CA58F3C" w14:textId="77777777" w:rsidTr="00CA53F2">
        <w:trPr>
          <w:trHeight w:val="204"/>
          <w:jc w:val="center"/>
        </w:trPr>
        <w:tc>
          <w:tcPr>
            <w:tcW w:w="990" w:type="dxa"/>
            <w:shd w:val="clear" w:color="auto" w:fill="808080" w:themeFill="background1" w:themeFillShade="80"/>
            <w:noWrap/>
            <w:hideMark/>
          </w:tcPr>
          <w:p w14:paraId="5DC8FDF2" w14:textId="77777777" w:rsidR="00EF1E4E" w:rsidRPr="0087536F" w:rsidRDefault="00EF1E4E" w:rsidP="00EC5CC2">
            <w:pPr>
              <w:rPr>
                <w:rFonts w:eastAsia="Times New Roman" w:cs="Arial"/>
                <w:color w:val="FFFFFF" w:themeColor="background1"/>
                <w:lang w:eastAsia="es-MX"/>
              </w:rPr>
            </w:pPr>
            <w:r w:rsidRPr="0087536F">
              <w:rPr>
                <w:rFonts w:eastAsia="Times New Roman" w:cs="Arial"/>
                <w:color w:val="FFFFFF" w:themeColor="background1"/>
                <w:lang w:eastAsia="es-MX"/>
              </w:rPr>
              <w:t>TOTAL</w:t>
            </w:r>
          </w:p>
        </w:tc>
        <w:tc>
          <w:tcPr>
            <w:tcW w:w="2242" w:type="dxa"/>
            <w:shd w:val="clear" w:color="auto" w:fill="808080" w:themeFill="background1" w:themeFillShade="80"/>
            <w:noWrap/>
            <w:hideMark/>
          </w:tcPr>
          <w:p w14:paraId="02C311D9" w14:textId="77777777" w:rsidR="00EF1E4E" w:rsidRPr="0087536F" w:rsidRDefault="00EF1E4E" w:rsidP="00EC5CC2">
            <w:pPr>
              <w:jc w:val="right"/>
              <w:rPr>
                <w:rFonts w:eastAsia="Times New Roman" w:cs="Arial"/>
                <w:b/>
                <w:bCs/>
                <w:color w:val="FFFFFF" w:themeColor="background1"/>
                <w:lang w:eastAsia="es-MX"/>
              </w:rPr>
            </w:pPr>
            <w:r w:rsidRPr="0087536F">
              <w:rPr>
                <w:rFonts w:eastAsia="Times New Roman" w:cs="Arial"/>
                <w:b/>
                <w:bCs/>
                <w:color w:val="FFFFFF" w:themeColor="background1"/>
                <w:lang w:eastAsia="es-MX"/>
              </w:rPr>
              <w:t>$8,424,889.73</w:t>
            </w:r>
          </w:p>
        </w:tc>
        <w:tc>
          <w:tcPr>
            <w:tcW w:w="2693" w:type="dxa"/>
            <w:shd w:val="clear" w:color="auto" w:fill="808080" w:themeFill="background1" w:themeFillShade="80"/>
            <w:noWrap/>
            <w:hideMark/>
          </w:tcPr>
          <w:p w14:paraId="109058A6" w14:textId="77777777" w:rsidR="00EF1E4E" w:rsidRPr="0087536F" w:rsidRDefault="00EF1E4E" w:rsidP="00EC5CC2">
            <w:pPr>
              <w:jc w:val="right"/>
              <w:rPr>
                <w:rFonts w:eastAsia="Times New Roman" w:cs="Arial"/>
                <w:b/>
                <w:bCs/>
                <w:color w:val="FFFFFF" w:themeColor="background1"/>
                <w:lang w:eastAsia="es-MX"/>
              </w:rPr>
            </w:pPr>
            <w:r w:rsidRPr="0087536F">
              <w:rPr>
                <w:rFonts w:eastAsia="Times New Roman" w:cs="Arial"/>
                <w:b/>
                <w:bCs/>
                <w:color w:val="FFFFFF" w:themeColor="background1"/>
                <w:lang w:eastAsia="es-MX"/>
              </w:rPr>
              <w:t>$2,106,222.43</w:t>
            </w:r>
          </w:p>
        </w:tc>
      </w:tr>
    </w:tbl>
    <w:p w14:paraId="46749A62" w14:textId="77777777" w:rsidR="00EF1E4E" w:rsidRDefault="00EF1E4E" w:rsidP="00EF1E4E">
      <w:pPr>
        <w:spacing w:after="160" w:line="256" w:lineRule="auto"/>
        <w:rPr>
          <w:rFonts w:ascii="Calibri" w:hAnsi="Calibri"/>
          <w:sz w:val="22"/>
          <w:szCs w:val="22"/>
        </w:rPr>
      </w:pPr>
    </w:p>
    <w:p w14:paraId="0253742D" w14:textId="77777777" w:rsidR="00EF1E4E" w:rsidRPr="0087536F" w:rsidRDefault="00EF1E4E" w:rsidP="00EF1E4E">
      <w:pPr>
        <w:spacing w:after="160" w:line="256" w:lineRule="auto"/>
        <w:rPr>
          <w:rFonts w:cs="Arial"/>
          <w:b/>
          <w:szCs w:val="22"/>
        </w:rPr>
      </w:pPr>
      <w:r w:rsidRPr="0087536F">
        <w:rPr>
          <w:rFonts w:cs="Arial"/>
          <w:b/>
          <w:szCs w:val="22"/>
        </w:rPr>
        <w:t>III. Financiamiento Público para las actividades tendientes a la obtención del voto</w:t>
      </w:r>
    </w:p>
    <w:p w14:paraId="569C9C44" w14:textId="77777777" w:rsidR="00EF1E4E" w:rsidRPr="0087536F" w:rsidRDefault="00EF1E4E" w:rsidP="00EF1E4E">
      <w:pPr>
        <w:spacing w:after="160" w:line="256" w:lineRule="auto"/>
        <w:rPr>
          <w:rFonts w:cs="Arial"/>
          <w:szCs w:val="22"/>
        </w:rPr>
      </w:pPr>
      <w:r w:rsidRPr="0087536F">
        <w:rPr>
          <w:rFonts w:cs="Arial"/>
          <w:szCs w:val="22"/>
        </w:rPr>
        <w:t>Fundamento Legal: Art. 41, Base II Inciso b) de la CPEUM; 51, numeral 1, inciso a) de la LGPP y 52, fracción I, inciso b) de la LPPEY.</w:t>
      </w:r>
    </w:p>
    <w:p w14:paraId="5123C634" w14:textId="77777777" w:rsidR="00EF1E4E" w:rsidRPr="0087536F" w:rsidRDefault="00EF1E4E" w:rsidP="00EF1E4E">
      <w:pPr>
        <w:spacing w:after="160" w:line="256" w:lineRule="auto"/>
        <w:rPr>
          <w:rFonts w:cs="Arial"/>
          <w:szCs w:val="22"/>
        </w:rPr>
      </w:pPr>
      <w:r w:rsidRPr="0087536F">
        <w:rPr>
          <w:rFonts w:cs="Arial"/>
          <w:szCs w:val="22"/>
        </w:rPr>
        <w:t>Método: en el año de la elección en que se renueven los Poderes Ejecutivo y Legislativo del Estado y los Ayuntamientos, a cada partido político nacional o local, en su caso, se le otorgará para gastos de campaña un monto equivalente al cincuenta por ciento del financiamiento público que para el sostenimiento de sus actividades ordinarias permanentes le corresponda en ese año, en este caso, 2024.</w:t>
      </w:r>
    </w:p>
    <w:tbl>
      <w:tblPr>
        <w:tblStyle w:val="Tablaconcuadrcula"/>
        <w:tblW w:w="0" w:type="auto"/>
        <w:jc w:val="center"/>
        <w:tblLook w:val="04A0" w:firstRow="1" w:lastRow="0" w:firstColumn="1" w:lastColumn="0" w:noHBand="0" w:noVBand="1"/>
      </w:tblPr>
      <w:tblGrid>
        <w:gridCol w:w="1560"/>
        <w:gridCol w:w="2976"/>
        <w:gridCol w:w="2694"/>
      </w:tblGrid>
      <w:tr w:rsidR="00EF1E4E" w:rsidRPr="0087536F" w14:paraId="39A2458C" w14:textId="77777777" w:rsidTr="00CA53F2">
        <w:trPr>
          <w:jc w:val="center"/>
        </w:trPr>
        <w:tc>
          <w:tcPr>
            <w:tcW w:w="1560" w:type="dxa"/>
            <w:shd w:val="clear" w:color="auto" w:fill="808080" w:themeFill="background1" w:themeFillShade="80"/>
            <w:vAlign w:val="center"/>
            <w:hideMark/>
          </w:tcPr>
          <w:p w14:paraId="6477A024" w14:textId="77777777" w:rsidR="00EF1E4E" w:rsidRPr="0087536F" w:rsidRDefault="00EF1E4E" w:rsidP="00EC5CC2">
            <w:pPr>
              <w:jc w:val="center"/>
              <w:rPr>
                <w:rFonts w:cs="Arial"/>
                <w:color w:val="FFFFFF" w:themeColor="background1"/>
              </w:rPr>
            </w:pPr>
            <w:r w:rsidRPr="0087536F">
              <w:rPr>
                <w:rFonts w:cs="Arial"/>
                <w:b/>
                <w:color w:val="FFFFFF" w:themeColor="background1"/>
              </w:rPr>
              <w:t>PP</w:t>
            </w:r>
          </w:p>
        </w:tc>
        <w:tc>
          <w:tcPr>
            <w:tcW w:w="2976" w:type="dxa"/>
            <w:shd w:val="clear" w:color="auto" w:fill="808080" w:themeFill="background1" w:themeFillShade="80"/>
            <w:vAlign w:val="center"/>
            <w:hideMark/>
          </w:tcPr>
          <w:p w14:paraId="5C476A74" w14:textId="77777777" w:rsidR="00EF1E4E" w:rsidRPr="0087536F" w:rsidRDefault="00EF1E4E" w:rsidP="00EC5CC2">
            <w:pPr>
              <w:jc w:val="center"/>
              <w:rPr>
                <w:rFonts w:cs="Arial"/>
                <w:b/>
                <w:color w:val="FFFFFF" w:themeColor="background1"/>
              </w:rPr>
            </w:pPr>
            <w:r w:rsidRPr="0087536F">
              <w:rPr>
                <w:rFonts w:cs="Arial"/>
                <w:b/>
                <w:bCs/>
                <w:color w:val="FFFFFF" w:themeColor="background1"/>
              </w:rPr>
              <w:t>Total Financiamiento Público Actividades Ordinarias Permanentes</w:t>
            </w:r>
          </w:p>
        </w:tc>
        <w:tc>
          <w:tcPr>
            <w:tcW w:w="2694" w:type="dxa"/>
            <w:shd w:val="clear" w:color="auto" w:fill="808080" w:themeFill="background1" w:themeFillShade="80"/>
            <w:vAlign w:val="center"/>
            <w:hideMark/>
          </w:tcPr>
          <w:p w14:paraId="3ACBDB21" w14:textId="77777777" w:rsidR="00EF1E4E" w:rsidRPr="0087536F" w:rsidRDefault="00EF1E4E" w:rsidP="00EC5CC2">
            <w:pPr>
              <w:jc w:val="center"/>
              <w:rPr>
                <w:rFonts w:cs="Arial"/>
                <w:b/>
                <w:bCs/>
                <w:color w:val="FFFFFF" w:themeColor="background1"/>
              </w:rPr>
            </w:pPr>
            <w:r w:rsidRPr="0087536F">
              <w:rPr>
                <w:rFonts w:cs="Arial"/>
                <w:b/>
                <w:bCs/>
                <w:color w:val="FFFFFF" w:themeColor="background1"/>
              </w:rPr>
              <w:t>Total Financiamiento Público para Obtención Del Voto (50% De Ordinarias)</w:t>
            </w:r>
          </w:p>
        </w:tc>
      </w:tr>
      <w:tr w:rsidR="00EF1E4E" w:rsidRPr="0087536F" w14:paraId="4A7CD4FB" w14:textId="77777777" w:rsidTr="00CA53F2">
        <w:trPr>
          <w:jc w:val="center"/>
        </w:trPr>
        <w:tc>
          <w:tcPr>
            <w:tcW w:w="1560" w:type="dxa"/>
            <w:vAlign w:val="center"/>
            <w:hideMark/>
          </w:tcPr>
          <w:p w14:paraId="2152ED6B" w14:textId="77777777" w:rsidR="00EF1E4E" w:rsidRPr="0087536F" w:rsidRDefault="00EF1E4E" w:rsidP="00EC5CC2">
            <w:pPr>
              <w:jc w:val="center"/>
              <w:rPr>
                <w:rFonts w:cs="Arial"/>
                <w:b/>
                <w:bCs/>
              </w:rPr>
            </w:pPr>
            <w:r w:rsidRPr="0087536F">
              <w:rPr>
                <w:rFonts w:cs="Arial"/>
              </w:rPr>
              <w:t>PAN</w:t>
            </w:r>
          </w:p>
        </w:tc>
        <w:tc>
          <w:tcPr>
            <w:tcW w:w="2976" w:type="dxa"/>
            <w:vAlign w:val="center"/>
            <w:hideMark/>
          </w:tcPr>
          <w:p w14:paraId="056AE862" w14:textId="77777777" w:rsidR="00EF1E4E" w:rsidRPr="0087536F" w:rsidRDefault="00EF1E4E" w:rsidP="00EC5CC2">
            <w:pPr>
              <w:jc w:val="center"/>
              <w:rPr>
                <w:rFonts w:cs="Arial"/>
              </w:rPr>
            </w:pPr>
            <w:r w:rsidRPr="0087536F">
              <w:rPr>
                <w:rFonts w:cs="Arial"/>
                <w:color w:val="000000"/>
              </w:rPr>
              <w:t>$35,779,530.01</w:t>
            </w:r>
          </w:p>
        </w:tc>
        <w:tc>
          <w:tcPr>
            <w:tcW w:w="2694" w:type="dxa"/>
            <w:vAlign w:val="center"/>
            <w:hideMark/>
          </w:tcPr>
          <w:p w14:paraId="7161A827" w14:textId="77777777" w:rsidR="00EF1E4E" w:rsidRPr="0087536F" w:rsidRDefault="00EF1E4E" w:rsidP="00EC5CC2">
            <w:pPr>
              <w:jc w:val="center"/>
              <w:rPr>
                <w:rFonts w:cs="Arial"/>
                <w:color w:val="000000"/>
              </w:rPr>
            </w:pPr>
            <w:r w:rsidRPr="0087536F">
              <w:rPr>
                <w:rFonts w:cs="Arial"/>
                <w:color w:val="000000"/>
              </w:rPr>
              <w:t>$17,889,765.00</w:t>
            </w:r>
          </w:p>
        </w:tc>
      </w:tr>
      <w:tr w:rsidR="00EF1E4E" w:rsidRPr="0087536F" w14:paraId="65BA255F" w14:textId="77777777" w:rsidTr="00CA53F2">
        <w:trPr>
          <w:jc w:val="center"/>
        </w:trPr>
        <w:tc>
          <w:tcPr>
            <w:tcW w:w="1560" w:type="dxa"/>
            <w:shd w:val="clear" w:color="auto" w:fill="F2F2F2" w:themeFill="background1" w:themeFillShade="F2"/>
            <w:vAlign w:val="center"/>
            <w:hideMark/>
          </w:tcPr>
          <w:p w14:paraId="320381EB" w14:textId="77777777" w:rsidR="00EF1E4E" w:rsidRPr="0087536F" w:rsidRDefault="00EF1E4E" w:rsidP="00EC5CC2">
            <w:pPr>
              <w:jc w:val="center"/>
              <w:rPr>
                <w:rFonts w:cs="Arial"/>
              </w:rPr>
            </w:pPr>
            <w:r w:rsidRPr="0087536F">
              <w:rPr>
                <w:rFonts w:cs="Arial"/>
              </w:rPr>
              <w:t>PRI</w:t>
            </w:r>
          </w:p>
        </w:tc>
        <w:tc>
          <w:tcPr>
            <w:tcW w:w="2976" w:type="dxa"/>
            <w:shd w:val="clear" w:color="auto" w:fill="F2F2F2" w:themeFill="background1" w:themeFillShade="F2"/>
            <w:vAlign w:val="center"/>
            <w:hideMark/>
          </w:tcPr>
          <w:p w14:paraId="4B9BDAF4" w14:textId="77777777" w:rsidR="00EF1E4E" w:rsidRPr="0087536F" w:rsidRDefault="00EF1E4E" w:rsidP="00EC5CC2">
            <w:pPr>
              <w:jc w:val="center"/>
              <w:rPr>
                <w:rFonts w:cs="Arial"/>
              </w:rPr>
            </w:pPr>
            <w:r w:rsidRPr="0087536F">
              <w:rPr>
                <w:rFonts w:cs="Arial"/>
                <w:color w:val="000000"/>
              </w:rPr>
              <w:t>$24,605,969.88</w:t>
            </w:r>
          </w:p>
        </w:tc>
        <w:tc>
          <w:tcPr>
            <w:tcW w:w="2694" w:type="dxa"/>
            <w:shd w:val="clear" w:color="auto" w:fill="F2F2F2" w:themeFill="background1" w:themeFillShade="F2"/>
            <w:vAlign w:val="center"/>
            <w:hideMark/>
          </w:tcPr>
          <w:p w14:paraId="352BA087" w14:textId="77777777" w:rsidR="00EF1E4E" w:rsidRPr="0087536F" w:rsidRDefault="00EF1E4E" w:rsidP="00EC5CC2">
            <w:pPr>
              <w:jc w:val="center"/>
              <w:rPr>
                <w:rFonts w:cs="Arial"/>
                <w:color w:val="000000"/>
              </w:rPr>
            </w:pPr>
            <w:r w:rsidRPr="0087536F">
              <w:rPr>
                <w:rFonts w:cs="Arial"/>
                <w:color w:val="000000"/>
              </w:rPr>
              <w:t>$12,302,984.94</w:t>
            </w:r>
          </w:p>
        </w:tc>
      </w:tr>
      <w:tr w:rsidR="00EF1E4E" w:rsidRPr="0087536F" w14:paraId="79D243D2" w14:textId="77777777" w:rsidTr="00CA53F2">
        <w:trPr>
          <w:jc w:val="center"/>
        </w:trPr>
        <w:tc>
          <w:tcPr>
            <w:tcW w:w="1560" w:type="dxa"/>
            <w:vAlign w:val="center"/>
            <w:hideMark/>
          </w:tcPr>
          <w:p w14:paraId="31388E8C" w14:textId="77777777" w:rsidR="00EF1E4E" w:rsidRPr="0087536F" w:rsidRDefault="00EF1E4E" w:rsidP="00EC5CC2">
            <w:pPr>
              <w:jc w:val="center"/>
              <w:rPr>
                <w:rFonts w:cs="Arial"/>
              </w:rPr>
            </w:pPr>
            <w:r w:rsidRPr="0087536F">
              <w:rPr>
                <w:rFonts w:cs="Arial"/>
              </w:rPr>
              <w:t>PRD</w:t>
            </w:r>
          </w:p>
        </w:tc>
        <w:tc>
          <w:tcPr>
            <w:tcW w:w="2976" w:type="dxa"/>
            <w:vAlign w:val="center"/>
            <w:hideMark/>
          </w:tcPr>
          <w:p w14:paraId="61C14CF3" w14:textId="77777777" w:rsidR="00EF1E4E" w:rsidRPr="0087536F" w:rsidRDefault="00EF1E4E" w:rsidP="00EC5CC2">
            <w:pPr>
              <w:jc w:val="center"/>
              <w:rPr>
                <w:rFonts w:cs="Arial"/>
              </w:rPr>
            </w:pPr>
            <w:r w:rsidRPr="0087536F">
              <w:rPr>
                <w:rFonts w:cs="Arial"/>
                <w:color w:val="000000"/>
              </w:rPr>
              <w:t>$7,497,846.15</w:t>
            </w:r>
          </w:p>
        </w:tc>
        <w:tc>
          <w:tcPr>
            <w:tcW w:w="2694" w:type="dxa"/>
            <w:vAlign w:val="center"/>
            <w:hideMark/>
          </w:tcPr>
          <w:p w14:paraId="4FB1FA0A" w14:textId="77777777" w:rsidR="00EF1E4E" w:rsidRPr="0087536F" w:rsidRDefault="00EF1E4E" w:rsidP="00EC5CC2">
            <w:pPr>
              <w:jc w:val="center"/>
              <w:rPr>
                <w:rFonts w:cs="Arial"/>
                <w:color w:val="000000"/>
              </w:rPr>
            </w:pPr>
            <w:r w:rsidRPr="0087536F">
              <w:rPr>
                <w:rFonts w:cs="Arial"/>
                <w:color w:val="000000"/>
              </w:rPr>
              <w:t>$3,748,923.08</w:t>
            </w:r>
          </w:p>
        </w:tc>
      </w:tr>
      <w:tr w:rsidR="00EF1E4E" w:rsidRPr="0087536F" w14:paraId="007F5074" w14:textId="77777777" w:rsidTr="00CA53F2">
        <w:trPr>
          <w:jc w:val="center"/>
        </w:trPr>
        <w:tc>
          <w:tcPr>
            <w:tcW w:w="1560" w:type="dxa"/>
            <w:shd w:val="clear" w:color="auto" w:fill="F2F2F2" w:themeFill="background1" w:themeFillShade="F2"/>
            <w:vAlign w:val="center"/>
            <w:hideMark/>
          </w:tcPr>
          <w:p w14:paraId="1280C89A" w14:textId="77777777" w:rsidR="00EF1E4E" w:rsidRPr="0087536F" w:rsidRDefault="00EF1E4E" w:rsidP="00EC5CC2">
            <w:pPr>
              <w:jc w:val="center"/>
              <w:rPr>
                <w:rFonts w:cs="Arial"/>
              </w:rPr>
            </w:pPr>
            <w:r w:rsidRPr="0087536F">
              <w:rPr>
                <w:rFonts w:cs="Arial"/>
              </w:rPr>
              <w:t>PVEM</w:t>
            </w:r>
          </w:p>
        </w:tc>
        <w:tc>
          <w:tcPr>
            <w:tcW w:w="2976" w:type="dxa"/>
            <w:shd w:val="clear" w:color="auto" w:fill="F2F2F2" w:themeFill="background1" w:themeFillShade="F2"/>
            <w:vAlign w:val="center"/>
            <w:hideMark/>
          </w:tcPr>
          <w:p w14:paraId="719C726A" w14:textId="77777777" w:rsidR="00EF1E4E" w:rsidRPr="0087536F" w:rsidRDefault="00EF1E4E" w:rsidP="00EC5CC2">
            <w:pPr>
              <w:jc w:val="center"/>
              <w:rPr>
                <w:rFonts w:cs="Arial"/>
              </w:rPr>
            </w:pPr>
            <w:r w:rsidRPr="0087536F">
              <w:rPr>
                <w:rFonts w:cs="Arial"/>
                <w:color w:val="000000"/>
              </w:rPr>
              <w:t>$7,703,631.74</w:t>
            </w:r>
          </w:p>
        </w:tc>
        <w:tc>
          <w:tcPr>
            <w:tcW w:w="2694" w:type="dxa"/>
            <w:shd w:val="clear" w:color="auto" w:fill="F2F2F2" w:themeFill="background1" w:themeFillShade="F2"/>
            <w:vAlign w:val="center"/>
            <w:hideMark/>
          </w:tcPr>
          <w:p w14:paraId="19DE4EBC" w14:textId="77777777" w:rsidR="00EF1E4E" w:rsidRPr="0087536F" w:rsidRDefault="00EF1E4E" w:rsidP="00EC5CC2">
            <w:pPr>
              <w:jc w:val="center"/>
              <w:rPr>
                <w:rFonts w:cs="Arial"/>
                <w:color w:val="000000"/>
              </w:rPr>
            </w:pPr>
            <w:r w:rsidRPr="0087536F">
              <w:rPr>
                <w:rFonts w:cs="Arial"/>
                <w:color w:val="000000"/>
              </w:rPr>
              <w:t>$3,851,815.87</w:t>
            </w:r>
          </w:p>
        </w:tc>
      </w:tr>
      <w:tr w:rsidR="00EF1E4E" w:rsidRPr="0087536F" w14:paraId="1BF69AE6" w14:textId="77777777" w:rsidTr="00CA53F2">
        <w:trPr>
          <w:jc w:val="center"/>
        </w:trPr>
        <w:tc>
          <w:tcPr>
            <w:tcW w:w="1560" w:type="dxa"/>
            <w:vAlign w:val="center"/>
            <w:hideMark/>
          </w:tcPr>
          <w:p w14:paraId="2F3E1090" w14:textId="77777777" w:rsidR="00EF1E4E" w:rsidRPr="0087536F" w:rsidRDefault="00EF1E4E" w:rsidP="00EC5CC2">
            <w:pPr>
              <w:jc w:val="center"/>
              <w:rPr>
                <w:rFonts w:cs="Arial"/>
              </w:rPr>
            </w:pPr>
            <w:r w:rsidRPr="0087536F">
              <w:rPr>
                <w:rFonts w:cs="Arial"/>
              </w:rPr>
              <w:t>MC</w:t>
            </w:r>
          </w:p>
        </w:tc>
        <w:tc>
          <w:tcPr>
            <w:tcW w:w="2976" w:type="dxa"/>
            <w:vAlign w:val="center"/>
            <w:hideMark/>
          </w:tcPr>
          <w:p w14:paraId="7B0E3469" w14:textId="77777777" w:rsidR="00EF1E4E" w:rsidRPr="0087536F" w:rsidRDefault="00EF1E4E" w:rsidP="00EC5CC2">
            <w:pPr>
              <w:jc w:val="center"/>
              <w:rPr>
                <w:rFonts w:cs="Arial"/>
              </w:rPr>
            </w:pPr>
            <w:r w:rsidRPr="0087536F">
              <w:rPr>
                <w:rFonts w:cs="Arial"/>
                <w:color w:val="000000"/>
              </w:rPr>
              <w:t>$7,963,239.46</w:t>
            </w:r>
          </w:p>
        </w:tc>
        <w:tc>
          <w:tcPr>
            <w:tcW w:w="2694" w:type="dxa"/>
            <w:vAlign w:val="center"/>
            <w:hideMark/>
          </w:tcPr>
          <w:p w14:paraId="6AFD8C27" w14:textId="77777777" w:rsidR="00EF1E4E" w:rsidRPr="0087536F" w:rsidRDefault="00EF1E4E" w:rsidP="00EC5CC2">
            <w:pPr>
              <w:jc w:val="center"/>
              <w:rPr>
                <w:rFonts w:cs="Arial"/>
                <w:color w:val="000000"/>
              </w:rPr>
            </w:pPr>
            <w:r w:rsidRPr="0087536F">
              <w:rPr>
                <w:rFonts w:cs="Arial"/>
                <w:color w:val="000000"/>
              </w:rPr>
              <w:t>$3,981,619.73</w:t>
            </w:r>
          </w:p>
        </w:tc>
      </w:tr>
      <w:tr w:rsidR="00EF1E4E" w:rsidRPr="0087536F" w14:paraId="105E1001" w14:textId="77777777" w:rsidTr="00CA53F2">
        <w:trPr>
          <w:jc w:val="center"/>
        </w:trPr>
        <w:tc>
          <w:tcPr>
            <w:tcW w:w="1560" w:type="dxa"/>
            <w:shd w:val="clear" w:color="auto" w:fill="F2F2F2" w:themeFill="background1" w:themeFillShade="F2"/>
            <w:vAlign w:val="center"/>
            <w:hideMark/>
          </w:tcPr>
          <w:p w14:paraId="5EA11E3A" w14:textId="77777777" w:rsidR="00EF1E4E" w:rsidRPr="0087536F" w:rsidRDefault="00EF1E4E" w:rsidP="00EC5CC2">
            <w:pPr>
              <w:jc w:val="center"/>
              <w:rPr>
                <w:rFonts w:cs="Arial"/>
              </w:rPr>
            </w:pPr>
            <w:r w:rsidRPr="0087536F">
              <w:rPr>
                <w:rFonts w:cs="Arial"/>
              </w:rPr>
              <w:t>MOR</w:t>
            </w:r>
          </w:p>
        </w:tc>
        <w:tc>
          <w:tcPr>
            <w:tcW w:w="2976" w:type="dxa"/>
            <w:shd w:val="clear" w:color="auto" w:fill="F2F2F2" w:themeFill="background1" w:themeFillShade="F2"/>
            <w:vAlign w:val="center"/>
            <w:hideMark/>
          </w:tcPr>
          <w:p w14:paraId="66118B82" w14:textId="77777777" w:rsidR="00EF1E4E" w:rsidRPr="0087536F" w:rsidRDefault="00EF1E4E" w:rsidP="00EC5CC2">
            <w:pPr>
              <w:jc w:val="center"/>
              <w:rPr>
                <w:rFonts w:cs="Arial"/>
              </w:rPr>
            </w:pPr>
            <w:r w:rsidRPr="0087536F">
              <w:rPr>
                <w:rFonts w:cs="Arial"/>
                <w:color w:val="000000"/>
              </w:rPr>
              <w:t>$26,734,467.27</w:t>
            </w:r>
          </w:p>
        </w:tc>
        <w:tc>
          <w:tcPr>
            <w:tcW w:w="2694" w:type="dxa"/>
            <w:shd w:val="clear" w:color="auto" w:fill="F2F2F2" w:themeFill="background1" w:themeFillShade="F2"/>
            <w:vAlign w:val="center"/>
            <w:hideMark/>
          </w:tcPr>
          <w:p w14:paraId="4A21DE68" w14:textId="77777777" w:rsidR="00EF1E4E" w:rsidRPr="0087536F" w:rsidRDefault="00EF1E4E" w:rsidP="00EC5CC2">
            <w:pPr>
              <w:jc w:val="center"/>
              <w:rPr>
                <w:rFonts w:cs="Arial"/>
                <w:color w:val="000000"/>
              </w:rPr>
            </w:pPr>
            <w:r w:rsidRPr="0087536F">
              <w:rPr>
                <w:rFonts w:cs="Arial"/>
                <w:color w:val="000000"/>
              </w:rPr>
              <w:t>$13,367,233.64</w:t>
            </w:r>
          </w:p>
        </w:tc>
      </w:tr>
      <w:tr w:rsidR="00EF1E4E" w:rsidRPr="0087536F" w14:paraId="5217D5D5" w14:textId="77777777" w:rsidTr="00CA53F2">
        <w:trPr>
          <w:jc w:val="center"/>
        </w:trPr>
        <w:tc>
          <w:tcPr>
            <w:tcW w:w="1560" w:type="dxa"/>
            <w:vAlign w:val="center"/>
            <w:hideMark/>
          </w:tcPr>
          <w:p w14:paraId="0398B023" w14:textId="77777777" w:rsidR="00EF1E4E" w:rsidRPr="0087536F" w:rsidRDefault="00EF1E4E" w:rsidP="00EC5CC2">
            <w:pPr>
              <w:jc w:val="center"/>
              <w:rPr>
                <w:rFonts w:cs="Arial"/>
              </w:rPr>
            </w:pPr>
            <w:r w:rsidRPr="0087536F">
              <w:rPr>
                <w:rFonts w:cs="Arial"/>
              </w:rPr>
              <w:t>NAY</w:t>
            </w:r>
          </w:p>
        </w:tc>
        <w:tc>
          <w:tcPr>
            <w:tcW w:w="2976" w:type="dxa"/>
            <w:vAlign w:val="center"/>
            <w:hideMark/>
          </w:tcPr>
          <w:p w14:paraId="13A9E3EB" w14:textId="77777777" w:rsidR="00EF1E4E" w:rsidRPr="0087536F" w:rsidRDefault="00EF1E4E" w:rsidP="00EC5CC2">
            <w:pPr>
              <w:jc w:val="center"/>
              <w:rPr>
                <w:rFonts w:cs="Arial"/>
              </w:rPr>
            </w:pPr>
            <w:r w:rsidRPr="0087536F">
              <w:rPr>
                <w:rFonts w:cs="Arial"/>
                <w:color w:val="000000"/>
              </w:rPr>
              <w:t>$6,895,963.26</w:t>
            </w:r>
          </w:p>
        </w:tc>
        <w:tc>
          <w:tcPr>
            <w:tcW w:w="2694" w:type="dxa"/>
            <w:vAlign w:val="center"/>
            <w:hideMark/>
          </w:tcPr>
          <w:p w14:paraId="7799607F" w14:textId="77777777" w:rsidR="00EF1E4E" w:rsidRPr="0087536F" w:rsidRDefault="00EF1E4E" w:rsidP="00EC5CC2">
            <w:pPr>
              <w:jc w:val="center"/>
              <w:rPr>
                <w:rFonts w:cs="Arial"/>
                <w:color w:val="000000"/>
              </w:rPr>
            </w:pPr>
            <w:r w:rsidRPr="0087536F">
              <w:rPr>
                <w:rFonts w:cs="Arial"/>
                <w:color w:val="000000"/>
              </w:rPr>
              <w:t>$3,447,981.63</w:t>
            </w:r>
          </w:p>
        </w:tc>
      </w:tr>
      <w:tr w:rsidR="00EF1E4E" w:rsidRPr="0087536F" w14:paraId="3D89F253" w14:textId="77777777" w:rsidTr="00CA53F2">
        <w:trPr>
          <w:jc w:val="center"/>
        </w:trPr>
        <w:tc>
          <w:tcPr>
            <w:tcW w:w="1560" w:type="dxa"/>
            <w:shd w:val="clear" w:color="auto" w:fill="808080" w:themeFill="background1" w:themeFillShade="80"/>
            <w:vAlign w:val="center"/>
            <w:hideMark/>
          </w:tcPr>
          <w:p w14:paraId="77732338" w14:textId="77777777" w:rsidR="00EF1E4E" w:rsidRPr="0087536F" w:rsidRDefault="00EF1E4E" w:rsidP="00EC5CC2">
            <w:pPr>
              <w:jc w:val="center"/>
              <w:rPr>
                <w:rFonts w:cs="Arial"/>
                <w:color w:val="FFFFFF" w:themeColor="background1"/>
              </w:rPr>
            </w:pPr>
            <w:r w:rsidRPr="0087536F">
              <w:rPr>
                <w:rFonts w:cs="Arial"/>
                <w:color w:val="FFFFFF" w:themeColor="background1"/>
              </w:rPr>
              <w:t>Total</w:t>
            </w:r>
          </w:p>
        </w:tc>
        <w:tc>
          <w:tcPr>
            <w:tcW w:w="2976" w:type="dxa"/>
            <w:shd w:val="clear" w:color="auto" w:fill="808080" w:themeFill="background1" w:themeFillShade="80"/>
            <w:vAlign w:val="center"/>
            <w:hideMark/>
          </w:tcPr>
          <w:p w14:paraId="171B0931" w14:textId="77777777" w:rsidR="00EF1E4E" w:rsidRPr="0087536F" w:rsidRDefault="00EF1E4E" w:rsidP="00EC5CC2">
            <w:pPr>
              <w:jc w:val="center"/>
              <w:rPr>
                <w:rFonts w:cs="Arial"/>
                <w:b/>
                <w:bCs/>
                <w:color w:val="FFFFFF" w:themeColor="background1"/>
              </w:rPr>
            </w:pPr>
            <w:r w:rsidRPr="0087536F">
              <w:rPr>
                <w:rFonts w:cs="Arial"/>
                <w:b/>
                <w:bCs/>
                <w:color w:val="FFFFFF" w:themeColor="background1"/>
              </w:rPr>
              <w:t>$117,180,647.77</w:t>
            </w:r>
          </w:p>
        </w:tc>
        <w:tc>
          <w:tcPr>
            <w:tcW w:w="2694" w:type="dxa"/>
            <w:shd w:val="clear" w:color="auto" w:fill="808080" w:themeFill="background1" w:themeFillShade="80"/>
            <w:vAlign w:val="center"/>
            <w:hideMark/>
          </w:tcPr>
          <w:p w14:paraId="033C5B5F" w14:textId="77777777" w:rsidR="00EF1E4E" w:rsidRPr="0087536F" w:rsidRDefault="00EF1E4E" w:rsidP="00EC5CC2">
            <w:pPr>
              <w:jc w:val="center"/>
              <w:rPr>
                <w:rFonts w:cs="Arial"/>
                <w:b/>
                <w:bCs/>
                <w:color w:val="FFFFFF" w:themeColor="background1"/>
              </w:rPr>
            </w:pPr>
            <w:r w:rsidRPr="0087536F">
              <w:rPr>
                <w:rFonts w:cs="Arial"/>
                <w:b/>
                <w:bCs/>
                <w:color w:val="FFFFFF" w:themeColor="background1"/>
              </w:rPr>
              <w:t>$58,590,323.88</w:t>
            </w:r>
          </w:p>
        </w:tc>
      </w:tr>
    </w:tbl>
    <w:p w14:paraId="70223770" w14:textId="77777777" w:rsidR="00EF1E4E" w:rsidRDefault="00EF1E4E" w:rsidP="00EF1E4E">
      <w:pPr>
        <w:spacing w:after="160" w:line="256" w:lineRule="auto"/>
        <w:rPr>
          <w:rFonts w:ascii="Calibri" w:hAnsi="Calibri"/>
          <w:sz w:val="22"/>
          <w:szCs w:val="22"/>
        </w:rPr>
      </w:pPr>
    </w:p>
    <w:p w14:paraId="6BB5B9FF" w14:textId="77777777" w:rsidR="00EF1E4E" w:rsidRPr="0087536F" w:rsidRDefault="00EF1E4E" w:rsidP="00EF1E4E">
      <w:pPr>
        <w:spacing w:after="160" w:line="256" w:lineRule="auto"/>
        <w:rPr>
          <w:rFonts w:cs="Arial"/>
          <w:b/>
        </w:rPr>
      </w:pPr>
      <w:r w:rsidRPr="0087536F">
        <w:rPr>
          <w:rFonts w:cs="Arial"/>
          <w:b/>
        </w:rPr>
        <w:t>IV.  Partidos Políticos Nacionales que no alcanzaron el 3% en la pasada elección en el Estado.</w:t>
      </w:r>
    </w:p>
    <w:p w14:paraId="35AD64A6" w14:textId="77777777" w:rsidR="00EF1E4E" w:rsidRPr="0087536F" w:rsidRDefault="00EF1E4E" w:rsidP="00EF1E4E">
      <w:pPr>
        <w:spacing w:after="160" w:line="256" w:lineRule="auto"/>
        <w:rPr>
          <w:rFonts w:cs="Arial"/>
        </w:rPr>
      </w:pPr>
      <w:r w:rsidRPr="0087536F">
        <w:rPr>
          <w:rFonts w:cs="Arial"/>
        </w:rPr>
        <w:t>Fundamento Legal: Arts. 53 y 54 de la LPPEY.</w:t>
      </w:r>
    </w:p>
    <w:p w14:paraId="57FAF544" w14:textId="77777777" w:rsidR="00EF1E4E" w:rsidRDefault="00EF1E4E" w:rsidP="00EF1E4E">
      <w:pPr>
        <w:spacing w:after="160" w:line="256" w:lineRule="auto"/>
        <w:rPr>
          <w:rFonts w:cs="Arial"/>
        </w:rPr>
      </w:pPr>
      <w:r w:rsidRPr="0087536F">
        <w:rPr>
          <w:rFonts w:cs="Arial"/>
        </w:rPr>
        <w:t xml:space="preserve">Método: Los partidos políticos que no hayan alcanzado el 3% de la votación válida emitida en cualquier elección del proceso electoral, tendrán derecho a recibir financiamiento público para la obtención del </w:t>
      </w:r>
      <w:r w:rsidRPr="0087536F">
        <w:rPr>
          <w:rFonts w:cs="Arial"/>
        </w:rPr>
        <w:lastRenderedPageBreak/>
        <w:t>voto sólo en el año de la elección, por lo que se les otorgará el 2 % del monto que por financiamiento les corresponda a los partidos políticos para el sostenimiento de sus actividades ordinarias.</w:t>
      </w:r>
    </w:p>
    <w:tbl>
      <w:tblPr>
        <w:tblStyle w:val="Tablaconcuadrcula"/>
        <w:tblW w:w="0" w:type="auto"/>
        <w:jc w:val="center"/>
        <w:tblLook w:val="04A0" w:firstRow="1" w:lastRow="0" w:firstColumn="1" w:lastColumn="0" w:noHBand="0" w:noVBand="1"/>
      </w:tblPr>
      <w:tblGrid>
        <w:gridCol w:w="743"/>
        <w:gridCol w:w="4511"/>
      </w:tblGrid>
      <w:tr w:rsidR="00EF1E4E" w:rsidRPr="0087536F" w14:paraId="2D846F66" w14:textId="77777777" w:rsidTr="00CA53F2">
        <w:trPr>
          <w:trHeight w:val="85"/>
          <w:jc w:val="center"/>
        </w:trPr>
        <w:tc>
          <w:tcPr>
            <w:tcW w:w="743" w:type="dxa"/>
            <w:shd w:val="clear" w:color="auto" w:fill="808080" w:themeFill="background1" w:themeFillShade="80"/>
            <w:vAlign w:val="center"/>
            <w:hideMark/>
          </w:tcPr>
          <w:p w14:paraId="06ADA53A" w14:textId="77777777" w:rsidR="00EF1E4E" w:rsidRPr="0087536F" w:rsidRDefault="00EF1E4E" w:rsidP="00EC5CC2">
            <w:pPr>
              <w:spacing w:after="160" w:line="256" w:lineRule="auto"/>
              <w:jc w:val="center"/>
              <w:rPr>
                <w:rFonts w:cs="Arial"/>
                <w:color w:val="FFFFFF" w:themeColor="background1"/>
              </w:rPr>
            </w:pPr>
            <w:r w:rsidRPr="0087536F">
              <w:rPr>
                <w:rFonts w:cs="Arial"/>
                <w:b/>
                <w:color w:val="FFFFFF" w:themeColor="background1"/>
              </w:rPr>
              <w:t>PP</w:t>
            </w:r>
          </w:p>
        </w:tc>
        <w:tc>
          <w:tcPr>
            <w:tcW w:w="4511" w:type="dxa"/>
            <w:shd w:val="clear" w:color="auto" w:fill="808080" w:themeFill="background1" w:themeFillShade="80"/>
            <w:vAlign w:val="center"/>
            <w:hideMark/>
          </w:tcPr>
          <w:p w14:paraId="4EA86701" w14:textId="77777777" w:rsidR="00EF1E4E" w:rsidRPr="0087536F" w:rsidRDefault="00EF1E4E" w:rsidP="00EC5CC2">
            <w:pPr>
              <w:spacing w:after="160" w:line="256" w:lineRule="auto"/>
              <w:jc w:val="center"/>
              <w:rPr>
                <w:rFonts w:cs="Arial"/>
                <w:b/>
                <w:color w:val="FFFFFF" w:themeColor="background1"/>
              </w:rPr>
            </w:pPr>
            <w:r w:rsidRPr="0087536F">
              <w:rPr>
                <w:rFonts w:cs="Arial"/>
                <w:b/>
                <w:bCs/>
                <w:color w:val="FFFFFF" w:themeColor="background1"/>
              </w:rPr>
              <w:t>PPN que no alcanzaron el 3%</w:t>
            </w:r>
          </w:p>
        </w:tc>
      </w:tr>
      <w:tr w:rsidR="00EF1E4E" w:rsidRPr="0087536F" w14:paraId="32117EF9" w14:textId="77777777" w:rsidTr="00CA53F2">
        <w:trPr>
          <w:trHeight w:val="85"/>
          <w:jc w:val="center"/>
        </w:trPr>
        <w:tc>
          <w:tcPr>
            <w:tcW w:w="743" w:type="dxa"/>
            <w:vAlign w:val="center"/>
            <w:hideMark/>
          </w:tcPr>
          <w:p w14:paraId="4CB27452" w14:textId="77777777" w:rsidR="00EF1E4E" w:rsidRPr="0087536F" w:rsidRDefault="00EF1E4E" w:rsidP="00EC5CC2">
            <w:pPr>
              <w:spacing w:after="160" w:line="256" w:lineRule="auto"/>
              <w:jc w:val="center"/>
              <w:rPr>
                <w:rFonts w:cs="Arial"/>
              </w:rPr>
            </w:pPr>
            <w:r w:rsidRPr="0087536F">
              <w:rPr>
                <w:rFonts w:cs="Arial"/>
              </w:rPr>
              <w:t>PT</w:t>
            </w:r>
          </w:p>
        </w:tc>
        <w:tc>
          <w:tcPr>
            <w:tcW w:w="4511" w:type="dxa"/>
            <w:vAlign w:val="center"/>
            <w:hideMark/>
          </w:tcPr>
          <w:p w14:paraId="75254693" w14:textId="77777777" w:rsidR="00EF1E4E" w:rsidRPr="0087536F" w:rsidRDefault="00EF1E4E" w:rsidP="00EC5CC2">
            <w:pPr>
              <w:spacing w:after="160" w:line="256" w:lineRule="auto"/>
              <w:jc w:val="center"/>
              <w:rPr>
                <w:rFonts w:cs="Arial"/>
              </w:rPr>
            </w:pPr>
            <w:r w:rsidRPr="0087536F">
              <w:rPr>
                <w:rFonts w:cs="Arial"/>
              </w:rPr>
              <w:t>2,343,612.96</w:t>
            </w:r>
          </w:p>
        </w:tc>
      </w:tr>
    </w:tbl>
    <w:p w14:paraId="276406E8" w14:textId="77777777" w:rsidR="00EF1E4E" w:rsidRPr="0087536F" w:rsidRDefault="00EF1E4E" w:rsidP="00EF1E4E">
      <w:pPr>
        <w:spacing w:after="160" w:line="256" w:lineRule="auto"/>
        <w:rPr>
          <w:rFonts w:eastAsiaTheme="minorHAnsi" w:cs="Arial"/>
          <w:b/>
        </w:rPr>
      </w:pPr>
      <w:r w:rsidRPr="0087536F">
        <w:rPr>
          <w:rFonts w:cs="Arial"/>
          <w:b/>
        </w:rPr>
        <w:t>V. Candidaturas independientes</w:t>
      </w:r>
    </w:p>
    <w:p w14:paraId="4369C8F9" w14:textId="77777777" w:rsidR="00EF1E4E" w:rsidRPr="0087536F" w:rsidRDefault="00EF1E4E" w:rsidP="00EF1E4E">
      <w:pPr>
        <w:spacing w:after="160" w:line="256" w:lineRule="auto"/>
        <w:rPr>
          <w:rFonts w:cs="Arial"/>
        </w:rPr>
      </w:pPr>
      <w:r w:rsidRPr="0087536F">
        <w:rPr>
          <w:rFonts w:cs="Arial"/>
        </w:rPr>
        <w:t>Fundamento Legal: Arts. 82 LIPEEY y 53, fracción I, LPPEY.</w:t>
      </w:r>
    </w:p>
    <w:p w14:paraId="4C4FD85D" w14:textId="77777777" w:rsidR="00EF1E4E" w:rsidRPr="0087536F" w:rsidRDefault="00EF1E4E" w:rsidP="00EF1E4E">
      <w:pPr>
        <w:spacing w:after="160" w:line="256" w:lineRule="auto"/>
        <w:rPr>
          <w:rFonts w:cs="Arial"/>
        </w:rPr>
      </w:pPr>
      <w:r w:rsidRPr="0087536F">
        <w:rPr>
          <w:rFonts w:cs="Arial"/>
        </w:rPr>
        <w:t>Método. Las candidaturas independientes tendrán derecho a recibir financiamiento público para sus gastos de campaña. Para los efectos de la distribución del financiamiento público y prerrogativas a que tienen derecho las candidaturas independientes, en su conjunto, serán considerados como un partido político de nuevo registró, por lo que se les otorgará el 2 % del monto que por financiamiento les corresponda a los partidos políticos para el sostenimiento de sus actividades ordinarias.</w:t>
      </w:r>
    </w:p>
    <w:tbl>
      <w:tblPr>
        <w:tblStyle w:val="Listaclara-nfasis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4529"/>
      </w:tblGrid>
      <w:tr w:rsidR="00EF1E4E" w:rsidRPr="0087536F" w14:paraId="1FD11783" w14:textId="77777777" w:rsidTr="00CA53F2">
        <w:trPr>
          <w:cnfStyle w:val="100000000000" w:firstRow="1" w:lastRow="0" w:firstColumn="0" w:lastColumn="0" w:oddVBand="0" w:evenVBand="0" w:oddHBand="0"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3651" w:type="dxa"/>
            <w:shd w:val="clear" w:color="auto" w:fill="808080" w:themeFill="background1" w:themeFillShade="80"/>
            <w:vAlign w:val="center"/>
          </w:tcPr>
          <w:p w14:paraId="2E2C54CF" w14:textId="77777777" w:rsidR="00EF1E4E" w:rsidRPr="0087536F" w:rsidRDefault="00EF1E4E" w:rsidP="00EC5CC2">
            <w:pPr>
              <w:pStyle w:val="Sinespaciado"/>
              <w:jc w:val="center"/>
              <w:rPr>
                <w:rFonts w:ascii="Arial" w:eastAsiaTheme="minorHAnsi" w:hAnsi="Arial"/>
                <w:color w:val="FFFFFF" w:themeColor="background1"/>
              </w:rPr>
            </w:pPr>
            <w:r w:rsidRPr="0087536F">
              <w:rPr>
                <w:rFonts w:ascii="Arial" w:eastAsiaTheme="minorHAnsi" w:hAnsi="Arial"/>
                <w:color w:val="FFFFFF" w:themeColor="background1"/>
              </w:rPr>
              <w:t>PP</w:t>
            </w:r>
          </w:p>
        </w:tc>
        <w:tc>
          <w:tcPr>
            <w:tcW w:w="4529" w:type="dxa"/>
            <w:shd w:val="clear" w:color="auto" w:fill="808080" w:themeFill="background1" w:themeFillShade="80"/>
            <w:vAlign w:val="center"/>
            <w:hideMark/>
          </w:tcPr>
          <w:p w14:paraId="75BE47B0" w14:textId="77777777" w:rsidR="00EF1E4E" w:rsidRPr="0087536F" w:rsidRDefault="00EF1E4E" w:rsidP="00EC5CC2">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rPr>
            </w:pPr>
            <w:r w:rsidRPr="0087536F">
              <w:rPr>
                <w:rFonts w:ascii="Arial" w:hAnsi="Arial"/>
                <w:color w:val="FFFFFF" w:themeColor="background1"/>
              </w:rPr>
              <w:t>Bolsa a distribuir entre todos los CI</w:t>
            </w:r>
          </w:p>
        </w:tc>
      </w:tr>
      <w:tr w:rsidR="00EF1E4E" w:rsidRPr="0087536F" w14:paraId="2BCF8812" w14:textId="77777777" w:rsidTr="00CA53F2">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3651" w:type="dxa"/>
            <w:tcBorders>
              <w:top w:val="none" w:sz="0" w:space="0" w:color="auto"/>
              <w:left w:val="none" w:sz="0" w:space="0" w:color="auto"/>
              <w:bottom w:val="none" w:sz="0" w:space="0" w:color="auto"/>
            </w:tcBorders>
            <w:vAlign w:val="center"/>
            <w:hideMark/>
          </w:tcPr>
          <w:p w14:paraId="337FB7B6" w14:textId="77777777" w:rsidR="00EF1E4E" w:rsidRPr="0087536F" w:rsidRDefault="00EF1E4E" w:rsidP="00EC5CC2">
            <w:pPr>
              <w:pStyle w:val="Sinespaciado"/>
              <w:jc w:val="center"/>
              <w:rPr>
                <w:rFonts w:ascii="Arial" w:hAnsi="Arial"/>
                <w:b w:val="0"/>
                <w:bCs w:val="0"/>
                <w:color w:val="auto"/>
              </w:rPr>
            </w:pPr>
            <w:r w:rsidRPr="0087536F">
              <w:rPr>
                <w:rFonts w:ascii="Arial" w:hAnsi="Arial"/>
                <w:b w:val="0"/>
                <w:bCs w:val="0"/>
                <w:color w:val="auto"/>
              </w:rPr>
              <w:t>Candidaturas independientes</w:t>
            </w:r>
          </w:p>
        </w:tc>
        <w:tc>
          <w:tcPr>
            <w:tcW w:w="4529" w:type="dxa"/>
            <w:tcBorders>
              <w:top w:val="none" w:sz="0" w:space="0" w:color="auto"/>
              <w:bottom w:val="none" w:sz="0" w:space="0" w:color="auto"/>
              <w:right w:val="none" w:sz="0" w:space="0" w:color="auto"/>
            </w:tcBorders>
            <w:vAlign w:val="center"/>
            <w:hideMark/>
          </w:tcPr>
          <w:p w14:paraId="45B780A8" w14:textId="77777777" w:rsidR="00EF1E4E" w:rsidRPr="0087536F" w:rsidRDefault="00EF1E4E" w:rsidP="00EC5CC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87536F">
              <w:rPr>
                <w:rFonts w:ascii="Arial" w:hAnsi="Arial"/>
                <w:color w:val="auto"/>
              </w:rPr>
              <w:t>2,343,612.96</w:t>
            </w:r>
          </w:p>
        </w:tc>
      </w:tr>
    </w:tbl>
    <w:p w14:paraId="521FB337" w14:textId="3535248C" w:rsidR="00EF1E4E" w:rsidRPr="0087536F" w:rsidRDefault="00EF1E4E" w:rsidP="00EF1E4E">
      <w:pPr>
        <w:spacing w:after="160" w:line="256" w:lineRule="auto"/>
        <w:rPr>
          <w:rFonts w:cs="Arial"/>
          <w:b/>
        </w:rPr>
      </w:pPr>
      <w:r w:rsidRPr="0087536F">
        <w:rPr>
          <w:rFonts w:cs="Arial"/>
          <w:b/>
        </w:rPr>
        <w:t>V. Monto total Financiamiento Público para Partidos Políticos y Candidatos Independientes 2024</w:t>
      </w:r>
    </w:p>
    <w:tbl>
      <w:tblPr>
        <w:tblStyle w:val="Tablaconcuadrcula"/>
        <w:tblW w:w="0" w:type="auto"/>
        <w:jc w:val="center"/>
        <w:tblLook w:val="04A0" w:firstRow="1" w:lastRow="0" w:firstColumn="1" w:lastColumn="0" w:noHBand="0" w:noVBand="1"/>
      </w:tblPr>
      <w:tblGrid>
        <w:gridCol w:w="5435"/>
        <w:gridCol w:w="3708"/>
      </w:tblGrid>
      <w:tr w:rsidR="00EF1E4E" w:rsidRPr="0087536F" w14:paraId="247DC3F5" w14:textId="77777777" w:rsidTr="00CA53F2">
        <w:trPr>
          <w:trHeight w:val="141"/>
          <w:jc w:val="center"/>
        </w:trPr>
        <w:tc>
          <w:tcPr>
            <w:tcW w:w="5435" w:type="dxa"/>
            <w:shd w:val="clear" w:color="auto" w:fill="808080" w:themeFill="background1" w:themeFillShade="80"/>
            <w:hideMark/>
          </w:tcPr>
          <w:p w14:paraId="252B1934" w14:textId="77777777" w:rsidR="00EF1E4E" w:rsidRPr="0087536F" w:rsidRDefault="00EF1E4E" w:rsidP="00EC5CC2">
            <w:pPr>
              <w:spacing w:after="160" w:line="256" w:lineRule="auto"/>
              <w:jc w:val="center"/>
              <w:rPr>
                <w:rFonts w:cs="Arial"/>
                <w:b/>
                <w:color w:val="FFFFFF" w:themeColor="background1"/>
              </w:rPr>
            </w:pPr>
            <w:r w:rsidRPr="0087536F">
              <w:rPr>
                <w:rFonts w:cs="Arial"/>
                <w:b/>
                <w:color w:val="FFFFFF" w:themeColor="background1"/>
              </w:rPr>
              <w:t>Rubro</w:t>
            </w:r>
          </w:p>
        </w:tc>
        <w:tc>
          <w:tcPr>
            <w:tcW w:w="3708" w:type="dxa"/>
            <w:shd w:val="clear" w:color="auto" w:fill="808080" w:themeFill="background1" w:themeFillShade="80"/>
            <w:hideMark/>
          </w:tcPr>
          <w:p w14:paraId="017299AA" w14:textId="77777777" w:rsidR="00EF1E4E" w:rsidRPr="0087536F" w:rsidRDefault="00EF1E4E" w:rsidP="00EC5CC2">
            <w:pPr>
              <w:spacing w:after="160" w:line="256" w:lineRule="auto"/>
              <w:jc w:val="center"/>
              <w:rPr>
                <w:rFonts w:cs="Arial"/>
                <w:b/>
                <w:color w:val="FFFFFF" w:themeColor="background1"/>
              </w:rPr>
            </w:pPr>
            <w:r w:rsidRPr="0087536F">
              <w:rPr>
                <w:rFonts w:cs="Arial"/>
                <w:b/>
                <w:bCs/>
                <w:color w:val="FFFFFF" w:themeColor="background1"/>
              </w:rPr>
              <w:t>Monto</w:t>
            </w:r>
          </w:p>
        </w:tc>
      </w:tr>
      <w:tr w:rsidR="00EF1E4E" w:rsidRPr="0087536F" w14:paraId="01695797" w14:textId="77777777" w:rsidTr="00CA53F2">
        <w:trPr>
          <w:trHeight w:val="245"/>
          <w:jc w:val="center"/>
        </w:trPr>
        <w:tc>
          <w:tcPr>
            <w:tcW w:w="5435" w:type="dxa"/>
            <w:hideMark/>
          </w:tcPr>
          <w:p w14:paraId="07D36680" w14:textId="77777777" w:rsidR="00EF1E4E" w:rsidRPr="0087536F" w:rsidRDefault="00EF1E4E" w:rsidP="00EC5CC2">
            <w:pPr>
              <w:pStyle w:val="Sinespaciado"/>
              <w:rPr>
                <w:rFonts w:ascii="Arial" w:eastAsiaTheme="minorHAnsi" w:hAnsi="Arial"/>
                <w:b/>
                <w:bCs/>
                <w:color w:val="auto"/>
              </w:rPr>
            </w:pPr>
            <w:r w:rsidRPr="0087536F">
              <w:rPr>
                <w:rFonts w:ascii="Arial" w:hAnsi="Arial"/>
                <w:color w:val="auto"/>
              </w:rPr>
              <w:t>Actividades ordinarias permanentes</w:t>
            </w:r>
          </w:p>
        </w:tc>
        <w:tc>
          <w:tcPr>
            <w:tcW w:w="3708" w:type="dxa"/>
            <w:hideMark/>
          </w:tcPr>
          <w:p w14:paraId="540FE8F8" w14:textId="77777777" w:rsidR="00EF1E4E" w:rsidRPr="0087536F" w:rsidRDefault="00EF1E4E" w:rsidP="00EC5CC2">
            <w:pPr>
              <w:pStyle w:val="Sinespaciado"/>
              <w:jc w:val="center"/>
              <w:rPr>
                <w:rFonts w:ascii="Arial" w:hAnsi="Arial"/>
                <w:color w:val="auto"/>
              </w:rPr>
            </w:pPr>
            <w:r w:rsidRPr="0087536F">
              <w:rPr>
                <w:rFonts w:ascii="Arial" w:hAnsi="Arial"/>
                <w:color w:val="auto"/>
              </w:rPr>
              <w:t>$117,180,647.77</w:t>
            </w:r>
          </w:p>
        </w:tc>
      </w:tr>
      <w:tr w:rsidR="00EF1E4E" w:rsidRPr="0087536F" w14:paraId="62896735" w14:textId="77777777" w:rsidTr="00CA53F2">
        <w:trPr>
          <w:trHeight w:val="99"/>
          <w:jc w:val="center"/>
        </w:trPr>
        <w:tc>
          <w:tcPr>
            <w:tcW w:w="5435" w:type="dxa"/>
            <w:shd w:val="clear" w:color="auto" w:fill="F2F2F2" w:themeFill="background1" w:themeFillShade="F2"/>
            <w:hideMark/>
          </w:tcPr>
          <w:p w14:paraId="4151DD6C" w14:textId="77777777" w:rsidR="00EF1E4E" w:rsidRPr="0087536F" w:rsidRDefault="00EF1E4E" w:rsidP="00EC5CC2">
            <w:pPr>
              <w:pStyle w:val="Sinespaciado"/>
              <w:rPr>
                <w:rFonts w:ascii="Arial" w:hAnsi="Arial"/>
                <w:color w:val="auto"/>
              </w:rPr>
            </w:pPr>
            <w:r w:rsidRPr="0087536F">
              <w:rPr>
                <w:rFonts w:ascii="Arial" w:hAnsi="Arial"/>
                <w:bCs/>
                <w:color w:val="auto"/>
              </w:rPr>
              <w:t>Actividades Específicas</w:t>
            </w:r>
          </w:p>
        </w:tc>
        <w:tc>
          <w:tcPr>
            <w:tcW w:w="3708" w:type="dxa"/>
            <w:shd w:val="clear" w:color="auto" w:fill="F2F2F2" w:themeFill="background1" w:themeFillShade="F2"/>
          </w:tcPr>
          <w:p w14:paraId="7CA86075" w14:textId="77777777" w:rsidR="00EF1E4E" w:rsidRPr="0087536F" w:rsidRDefault="00EF1E4E" w:rsidP="00EC5CC2">
            <w:pPr>
              <w:pStyle w:val="Sinespaciado"/>
              <w:jc w:val="center"/>
              <w:rPr>
                <w:rFonts w:ascii="Arial" w:hAnsi="Arial"/>
                <w:color w:val="auto"/>
              </w:rPr>
            </w:pPr>
            <w:r w:rsidRPr="0087536F">
              <w:rPr>
                <w:rFonts w:ascii="Arial" w:hAnsi="Arial"/>
                <w:color w:val="auto"/>
              </w:rPr>
              <w:t>$8,202,645.34</w:t>
            </w:r>
          </w:p>
        </w:tc>
      </w:tr>
      <w:tr w:rsidR="00EF1E4E" w:rsidRPr="0087536F" w14:paraId="1228D4F9" w14:textId="77777777" w:rsidTr="00CA53F2">
        <w:trPr>
          <w:trHeight w:val="253"/>
          <w:jc w:val="center"/>
        </w:trPr>
        <w:tc>
          <w:tcPr>
            <w:tcW w:w="5435" w:type="dxa"/>
            <w:hideMark/>
          </w:tcPr>
          <w:p w14:paraId="4C493C16" w14:textId="77777777" w:rsidR="00EF1E4E" w:rsidRPr="0087536F" w:rsidRDefault="00EF1E4E" w:rsidP="00EC5CC2">
            <w:pPr>
              <w:pStyle w:val="Sinespaciado"/>
              <w:rPr>
                <w:rFonts w:ascii="Arial" w:hAnsi="Arial"/>
                <w:color w:val="auto"/>
              </w:rPr>
            </w:pPr>
            <w:r w:rsidRPr="0087536F">
              <w:rPr>
                <w:rFonts w:ascii="Arial" w:hAnsi="Arial"/>
                <w:bCs/>
                <w:color w:val="auto"/>
              </w:rPr>
              <w:t>Actividades tendentes a la obtención del voto</w:t>
            </w:r>
          </w:p>
        </w:tc>
        <w:tc>
          <w:tcPr>
            <w:tcW w:w="3708" w:type="dxa"/>
          </w:tcPr>
          <w:p w14:paraId="3092FE0C" w14:textId="77777777" w:rsidR="00EF1E4E" w:rsidRPr="0087536F" w:rsidRDefault="00EF1E4E" w:rsidP="00EC5CC2">
            <w:pPr>
              <w:pStyle w:val="Sinespaciado"/>
              <w:jc w:val="center"/>
              <w:rPr>
                <w:rFonts w:ascii="Arial" w:hAnsi="Arial"/>
                <w:color w:val="auto"/>
              </w:rPr>
            </w:pPr>
            <w:r w:rsidRPr="0087536F">
              <w:rPr>
                <w:rFonts w:ascii="Arial" w:hAnsi="Arial"/>
                <w:color w:val="auto"/>
              </w:rPr>
              <w:t>$58,590,323.88</w:t>
            </w:r>
          </w:p>
        </w:tc>
      </w:tr>
      <w:tr w:rsidR="00EF1E4E" w:rsidRPr="0087536F" w14:paraId="3D2191BD" w14:textId="77777777" w:rsidTr="00CA53F2">
        <w:trPr>
          <w:trHeight w:val="89"/>
          <w:jc w:val="center"/>
        </w:trPr>
        <w:tc>
          <w:tcPr>
            <w:tcW w:w="5435" w:type="dxa"/>
            <w:shd w:val="clear" w:color="auto" w:fill="F2F2F2" w:themeFill="background1" w:themeFillShade="F2"/>
            <w:hideMark/>
          </w:tcPr>
          <w:p w14:paraId="437F1A4A" w14:textId="77777777" w:rsidR="00EF1E4E" w:rsidRPr="0087536F" w:rsidRDefault="00EF1E4E" w:rsidP="00EC5CC2">
            <w:pPr>
              <w:pStyle w:val="Sinespaciado"/>
              <w:rPr>
                <w:rFonts w:ascii="Arial" w:hAnsi="Arial"/>
                <w:color w:val="auto"/>
              </w:rPr>
            </w:pPr>
            <w:r w:rsidRPr="0087536F">
              <w:rPr>
                <w:rFonts w:ascii="Arial" w:hAnsi="Arial"/>
                <w:bCs/>
                <w:color w:val="auto"/>
              </w:rPr>
              <w:t>PPN que no alcanzaron el 3% en el último PEL</w:t>
            </w:r>
          </w:p>
        </w:tc>
        <w:tc>
          <w:tcPr>
            <w:tcW w:w="3708" w:type="dxa"/>
            <w:shd w:val="clear" w:color="auto" w:fill="F2F2F2" w:themeFill="background1" w:themeFillShade="F2"/>
          </w:tcPr>
          <w:p w14:paraId="7E206DCF" w14:textId="77777777" w:rsidR="00EF1E4E" w:rsidRPr="0087536F" w:rsidRDefault="00EF1E4E" w:rsidP="00EC5CC2">
            <w:pPr>
              <w:pStyle w:val="Sinespaciado"/>
              <w:jc w:val="center"/>
              <w:rPr>
                <w:rFonts w:ascii="Arial" w:hAnsi="Arial"/>
                <w:color w:val="auto"/>
              </w:rPr>
            </w:pPr>
            <w:r w:rsidRPr="0087536F">
              <w:rPr>
                <w:rFonts w:ascii="Arial" w:hAnsi="Arial"/>
                <w:color w:val="auto"/>
              </w:rPr>
              <w:t>$2,343,612.96</w:t>
            </w:r>
          </w:p>
        </w:tc>
      </w:tr>
      <w:tr w:rsidR="00EF1E4E" w:rsidRPr="0087536F" w14:paraId="5DA6AD20" w14:textId="77777777" w:rsidTr="00CA53F2">
        <w:trPr>
          <w:trHeight w:val="85"/>
          <w:jc w:val="center"/>
        </w:trPr>
        <w:tc>
          <w:tcPr>
            <w:tcW w:w="5435" w:type="dxa"/>
            <w:hideMark/>
          </w:tcPr>
          <w:p w14:paraId="4BE0DD18" w14:textId="77777777" w:rsidR="00EF1E4E" w:rsidRPr="0087536F" w:rsidRDefault="00EF1E4E" w:rsidP="00EC5CC2">
            <w:pPr>
              <w:pStyle w:val="Sinespaciado"/>
              <w:rPr>
                <w:rFonts w:ascii="Arial" w:hAnsi="Arial"/>
                <w:color w:val="auto"/>
              </w:rPr>
            </w:pPr>
            <w:r w:rsidRPr="0087536F">
              <w:rPr>
                <w:rFonts w:ascii="Arial" w:hAnsi="Arial"/>
                <w:bCs/>
                <w:color w:val="auto"/>
              </w:rPr>
              <w:t>Candidaturas Independientes</w:t>
            </w:r>
          </w:p>
        </w:tc>
        <w:tc>
          <w:tcPr>
            <w:tcW w:w="3708" w:type="dxa"/>
            <w:hideMark/>
          </w:tcPr>
          <w:p w14:paraId="0C8ECEF8" w14:textId="77777777" w:rsidR="00EF1E4E" w:rsidRPr="0087536F" w:rsidRDefault="00EF1E4E" w:rsidP="00EC5CC2">
            <w:pPr>
              <w:pStyle w:val="Sinespaciado"/>
              <w:jc w:val="center"/>
              <w:rPr>
                <w:rFonts w:ascii="Arial" w:hAnsi="Arial"/>
                <w:color w:val="auto"/>
              </w:rPr>
            </w:pPr>
            <w:r w:rsidRPr="0087536F">
              <w:rPr>
                <w:rFonts w:ascii="Arial" w:hAnsi="Arial"/>
                <w:color w:val="auto"/>
              </w:rPr>
              <w:t>$2,343,612.96</w:t>
            </w:r>
          </w:p>
        </w:tc>
      </w:tr>
      <w:tr w:rsidR="00EF1E4E" w:rsidRPr="0087536F" w14:paraId="246BDC04" w14:textId="77777777" w:rsidTr="00CA53F2">
        <w:trPr>
          <w:trHeight w:val="265"/>
          <w:jc w:val="center"/>
        </w:trPr>
        <w:tc>
          <w:tcPr>
            <w:tcW w:w="5435" w:type="dxa"/>
            <w:shd w:val="clear" w:color="auto" w:fill="808080" w:themeFill="background1" w:themeFillShade="80"/>
            <w:hideMark/>
          </w:tcPr>
          <w:p w14:paraId="5E4C84D5" w14:textId="77777777" w:rsidR="00EF1E4E" w:rsidRPr="0087536F" w:rsidRDefault="00EF1E4E" w:rsidP="00EC5CC2">
            <w:pPr>
              <w:pStyle w:val="Sinespaciado"/>
              <w:rPr>
                <w:rFonts w:ascii="Arial" w:hAnsi="Arial"/>
                <w:color w:val="FFFFFF" w:themeColor="background1"/>
              </w:rPr>
            </w:pPr>
            <w:r w:rsidRPr="0087536F">
              <w:rPr>
                <w:rFonts w:ascii="Arial" w:hAnsi="Arial"/>
                <w:bCs/>
                <w:color w:val="FFFFFF" w:themeColor="background1"/>
              </w:rPr>
              <w:t>Total</w:t>
            </w:r>
          </w:p>
        </w:tc>
        <w:tc>
          <w:tcPr>
            <w:tcW w:w="3708" w:type="dxa"/>
            <w:shd w:val="clear" w:color="auto" w:fill="808080" w:themeFill="background1" w:themeFillShade="80"/>
            <w:hideMark/>
          </w:tcPr>
          <w:p w14:paraId="3890C1E9" w14:textId="77777777" w:rsidR="00EF1E4E" w:rsidRPr="0087536F" w:rsidRDefault="00EF1E4E" w:rsidP="00EC5CC2">
            <w:pPr>
              <w:pStyle w:val="Sinespaciado"/>
              <w:jc w:val="center"/>
              <w:rPr>
                <w:rFonts w:ascii="Arial" w:hAnsi="Arial"/>
                <w:color w:val="FFFFFF" w:themeColor="background1"/>
              </w:rPr>
            </w:pPr>
            <w:r w:rsidRPr="0087536F">
              <w:rPr>
                <w:rFonts w:ascii="Arial" w:hAnsi="Arial"/>
                <w:color w:val="FFFFFF" w:themeColor="background1"/>
              </w:rPr>
              <w:t>$188,660,842.90</w:t>
            </w:r>
          </w:p>
        </w:tc>
      </w:tr>
    </w:tbl>
    <w:p w14:paraId="06CB9870" w14:textId="72DF3603" w:rsidR="00EF1E4E" w:rsidRDefault="00EF1E4E" w:rsidP="00CA53F2">
      <w:pPr>
        <w:spacing w:before="240"/>
        <w:jc w:val="center"/>
      </w:pPr>
      <w:r>
        <w:t>FUENTE: METODOLOGÍA ELABORADA POR EL INSTITUTO ELECTORAL Y DE PARTICIPACIÓN CIUDADANA DE YUCATÁN.</w:t>
      </w:r>
    </w:p>
    <w:sectPr w:rsidR="00EF1E4E" w:rsidSect="0076360E">
      <w:headerReference w:type="default" r:id="rId26"/>
      <w:footerReference w:type="default" r:id="rId27"/>
      <w:pgSz w:w="15840" w:h="12240" w:orient="landscape" w:code="1"/>
      <w:pgMar w:top="1701" w:right="3402" w:bottom="1701" w:left="1418" w:header="709" w:footer="709" w:gutter="0"/>
      <w:pgNumType w:start="7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3FF793" w14:textId="77777777" w:rsidR="00EC5CC2" w:rsidRDefault="00EC5CC2">
      <w:r>
        <w:separator/>
      </w:r>
    </w:p>
  </w:endnote>
  <w:endnote w:type="continuationSeparator" w:id="0">
    <w:p w14:paraId="082BB7A5" w14:textId="77777777" w:rsidR="00EC5CC2" w:rsidRDefault="00EC5CC2">
      <w:r>
        <w:continuationSeparator/>
      </w:r>
    </w:p>
  </w:endnote>
  <w:endnote w:type="continuationNotice" w:id="1">
    <w:p w14:paraId="40AFD2C4" w14:textId="77777777" w:rsidR="00EC5CC2" w:rsidRDefault="00EC5C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rlow">
    <w:altName w:val="Courier New"/>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Barlow Bold">
    <w:altName w:val="Calibri"/>
    <w:charset w:val="4D"/>
    <w:family w:val="auto"/>
    <w:pitch w:val="variable"/>
    <w:sig w:usb0="00000007" w:usb1="00000000" w:usb2="00000000" w:usb3="00000000" w:csb0="00000093" w:csb1="00000000"/>
  </w:font>
  <w:font w:name="Barlow Medium">
    <w:altName w:val="Times New Roman"/>
    <w:charset w:val="00"/>
    <w:family w:val="auto"/>
    <w:pitch w:val="variable"/>
    <w:sig w:usb0="00000001" w:usb1="00000000" w:usb2="00000000" w:usb3="00000000" w:csb0="00000193" w:csb1="00000000"/>
  </w:font>
  <w:font w:name="Soberana Titular">
    <w:altName w:val="Calibri"/>
    <w:charset w:val="4D"/>
    <w:family w:val="auto"/>
    <w:pitch w:val="variable"/>
    <w:sig w:usb0="800000AF" w:usb1="4000204A" w:usb2="00000000" w:usb3="00000000" w:csb0="00000001" w:csb1="00000000"/>
  </w:font>
  <w:font w:name="MingLiU-ExtB">
    <w:panose1 w:val="02020500000000000000"/>
    <w:charset w:val="88"/>
    <w:family w:val="roman"/>
    <w:pitch w:val="variable"/>
    <w:sig w:usb0="8000002F" w:usb1="0A080008" w:usb2="00000010" w:usb3="00000000" w:csb0="00100001" w:csb1="00000000"/>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565360"/>
      <w:docPartObj>
        <w:docPartGallery w:val="Page Numbers (Bottom of Page)"/>
        <w:docPartUnique/>
      </w:docPartObj>
    </w:sdtPr>
    <w:sdtContent>
      <w:p w14:paraId="66F46D28" w14:textId="637DEFB0" w:rsidR="0076360E" w:rsidRDefault="0076360E">
        <w:pPr>
          <w:pStyle w:val="Piedepgina"/>
          <w:jc w:val="center"/>
        </w:pPr>
        <w:r>
          <w:fldChar w:fldCharType="begin"/>
        </w:r>
        <w:r>
          <w:instrText>PAGE   \* MERGEFORMAT</w:instrText>
        </w:r>
        <w:r>
          <w:fldChar w:fldCharType="separate"/>
        </w:r>
        <w:r w:rsidRPr="0076360E">
          <w:rPr>
            <w:noProof/>
            <w:lang w:val="es-ES"/>
          </w:rPr>
          <w:t>479</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77D8EE" w14:textId="77777777" w:rsidR="00EC5CC2" w:rsidRDefault="00EC5CC2">
      <w:r>
        <w:separator/>
      </w:r>
    </w:p>
  </w:footnote>
  <w:footnote w:type="continuationSeparator" w:id="0">
    <w:p w14:paraId="4E48BA02" w14:textId="77777777" w:rsidR="00EC5CC2" w:rsidRDefault="00EC5CC2">
      <w:r>
        <w:continuationSeparator/>
      </w:r>
    </w:p>
  </w:footnote>
  <w:footnote w:type="continuationNotice" w:id="1">
    <w:p w14:paraId="525DD44F" w14:textId="77777777" w:rsidR="00EC5CC2" w:rsidRDefault="00EC5CC2"/>
  </w:footnote>
  <w:footnote w:id="2">
    <w:p w14:paraId="5C2EA441" w14:textId="77777777" w:rsidR="00EC5CC2" w:rsidRPr="00D661E0" w:rsidRDefault="00EC5CC2" w:rsidP="00436FD4">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Unicef (2011). Inversión pública en la infancia y la adolescencia en México. México: Unicef México.</w:t>
      </w:r>
    </w:p>
  </w:footnote>
  <w:footnote w:id="3">
    <w:p w14:paraId="04602F47" w14:textId="77777777" w:rsidR="00EC5CC2" w:rsidRPr="00D661E0" w:rsidRDefault="00EC5CC2" w:rsidP="00436FD4">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Esta categoría (Población de 0 y más años) responde a proyectos donde la inversión se destina parcialmente en beneficio de la infancia sin embargo por su naturaleza impactan sobre toda la población. A la par responden a proyectos donde su inversión por especificidad puede ser </w:t>
      </w:r>
      <w:proofErr w:type="spellStart"/>
      <w:r w:rsidRPr="00D661E0">
        <w:rPr>
          <w:rStyle w:val="Refdenotaalpie"/>
          <w:rFonts w:cs="Arial"/>
          <w:sz w:val="18"/>
          <w:szCs w:val="18"/>
        </w:rPr>
        <w:t>agéntico</w:t>
      </w:r>
      <w:proofErr w:type="spellEnd"/>
      <w:r w:rsidRPr="00D661E0">
        <w:rPr>
          <w:rStyle w:val="Refdenotaalpie"/>
          <w:rFonts w:cs="Arial"/>
          <w:sz w:val="18"/>
          <w:szCs w:val="18"/>
        </w:rPr>
        <w:t>, bienes públicos o población ampliada.</w:t>
      </w:r>
    </w:p>
  </w:footnote>
  <w:footnote w:id="4">
    <w:p w14:paraId="79026C37" w14:textId="77777777" w:rsidR="00EC5CC2" w:rsidRPr="00C33EBF" w:rsidRDefault="00EC5CC2" w:rsidP="00436FD4">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5">
    <w:p w14:paraId="6CFE6760" w14:textId="77777777" w:rsidR="00EC5CC2" w:rsidRPr="00D661E0" w:rsidRDefault="00EC5CC2" w:rsidP="00436FD4">
      <w:pPr>
        <w:rPr>
          <w:rFonts w:cs="Arial"/>
          <w:sz w:val="18"/>
          <w:szCs w:val="18"/>
        </w:rPr>
      </w:pPr>
      <w:r w:rsidRPr="00D661E0">
        <w:rPr>
          <w:rStyle w:val="Refdenotaalpie"/>
          <w:rFonts w:cs="Arial"/>
          <w:sz w:val="18"/>
          <w:szCs w:val="18"/>
        </w:rPr>
        <w:footnoteRef/>
      </w:r>
      <w:r w:rsidRPr="00D661E0">
        <w:rPr>
          <w:rFonts w:cs="Arial"/>
          <w:sz w:val="18"/>
          <w:szCs w:val="18"/>
        </w:rPr>
        <w:t xml:space="preserve"> Programa de las Naciones Unidas para el Desarrollo (PNUD). Organización de las Naciones Unidas (ONU)</w:t>
      </w:r>
    </w:p>
  </w:footnote>
  <w:footnote w:id="6">
    <w:p w14:paraId="76D0AF34" w14:textId="77777777" w:rsidR="00EC5CC2" w:rsidRPr="001C3819" w:rsidRDefault="00EC5CC2" w:rsidP="00436FD4">
      <w:pPr>
        <w:pStyle w:val="Textonotapie"/>
        <w:rPr>
          <w:rFonts w:ascii="Barlow" w:hAnsi="Barlow" w:cs="Arial"/>
          <w:sz w:val="18"/>
          <w:szCs w:val="18"/>
          <w:lang w:val="es-MX"/>
        </w:rPr>
      </w:pPr>
      <w:r w:rsidRPr="00D661E0">
        <w:rPr>
          <w:rStyle w:val="Refdenotaalpie"/>
          <w:rFonts w:ascii="Arial" w:hAnsi="Arial" w:cs="Arial"/>
          <w:sz w:val="18"/>
          <w:szCs w:val="18"/>
        </w:rPr>
        <w:footnoteRef/>
      </w:r>
      <w:r w:rsidRPr="000915FA">
        <w:rPr>
          <w:rFonts w:ascii="Arial" w:hAnsi="Arial" w:cs="Arial"/>
          <w:sz w:val="18"/>
          <w:szCs w:val="18"/>
          <w:lang w:val="es-MX"/>
        </w:rPr>
        <w:t xml:space="preserve"> </w:t>
      </w:r>
      <w:r w:rsidRPr="00D661E0">
        <w:rPr>
          <w:rFonts w:ascii="Arial" w:eastAsiaTheme="minorEastAsia" w:hAnsi="Arial" w:cs="Arial"/>
          <w:sz w:val="18"/>
          <w:szCs w:val="18"/>
          <w:lang w:val="es-ES_tradnl" w:eastAsia="es-ES"/>
        </w:rPr>
        <w:t>Unicef (2011). Inversión pública en la infancia y la adolescencia en México. México: Unicef México</w:t>
      </w:r>
    </w:p>
  </w:footnote>
  <w:footnote w:id="7">
    <w:p w14:paraId="6613F990" w14:textId="77777777" w:rsidR="00EC5CC2" w:rsidRPr="00663927" w:rsidRDefault="00EC5CC2" w:rsidP="00515D63">
      <w:pPr>
        <w:pStyle w:val="Textonotapie"/>
        <w:rPr>
          <w:rFonts w:ascii="Arial" w:eastAsia="Arial" w:hAnsi="Arial" w:cs="Arial"/>
          <w:sz w:val="18"/>
          <w:szCs w:val="24"/>
          <w:lang w:val="es-ES_tradnl" w:eastAsia="es-ES"/>
        </w:rPr>
      </w:pPr>
      <w:r w:rsidRPr="00663927">
        <w:rPr>
          <w:rFonts w:ascii="Arial" w:eastAsia="Arial" w:hAnsi="Arial" w:cs="Arial"/>
          <w:sz w:val="18"/>
          <w:szCs w:val="24"/>
          <w:vertAlign w:val="superscript"/>
          <w:lang w:val="es-ES_tradnl" w:eastAsia="es-ES"/>
        </w:rPr>
        <w:footnoteRef/>
      </w:r>
      <w:r w:rsidRPr="00663927">
        <w:rPr>
          <w:rFonts w:ascii="Arial" w:eastAsia="Arial" w:hAnsi="Arial" w:cs="Arial"/>
          <w:sz w:val="18"/>
          <w:szCs w:val="24"/>
          <w:lang w:val="es-ES_tradnl" w:eastAsia="es-ES"/>
        </w:rPr>
        <w:t xml:space="preserve"> Unicef (2011). Inversión pública en la infancia y la adolescencia en México. México: Unicef México.</w:t>
      </w:r>
    </w:p>
    <w:p w14:paraId="275A0492" w14:textId="77777777" w:rsidR="00EC5CC2" w:rsidRPr="004A2B44" w:rsidRDefault="00EC5CC2" w:rsidP="00515D63">
      <w:pPr>
        <w:pStyle w:val="Textonotapie"/>
        <w:rPr>
          <w:lang w:val="es-MX"/>
        </w:rPr>
      </w:pPr>
    </w:p>
  </w:footnote>
  <w:footnote w:id="8">
    <w:p w14:paraId="436E2729" w14:textId="77777777" w:rsidR="00EC5CC2" w:rsidRPr="00C33EBF" w:rsidRDefault="00EC5CC2" w:rsidP="00515D63">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9">
    <w:p w14:paraId="73E12CBA" w14:textId="3FF29483" w:rsidR="00EC5CC2" w:rsidRPr="00B825F4" w:rsidRDefault="00EC5CC2" w:rsidP="00515D63">
      <w:pPr>
        <w:pStyle w:val="Textonotapie"/>
        <w:rPr>
          <w:rFonts w:ascii="Arial" w:eastAsia="Arial" w:hAnsi="Arial" w:cs="Arial"/>
          <w:color w:val="121D56"/>
          <w:sz w:val="18"/>
          <w:szCs w:val="24"/>
          <w:lang w:val="es-ES_tradnl" w:eastAsia="es-ES"/>
        </w:rPr>
      </w:pPr>
      <w:r w:rsidRPr="00B825F4">
        <w:rPr>
          <w:rFonts w:ascii="Arial" w:eastAsia="Arial" w:hAnsi="Arial" w:cs="Arial"/>
          <w:szCs w:val="24"/>
          <w:vertAlign w:val="superscript"/>
          <w:lang w:val="es-ES_tradnl" w:eastAsia="es-ES"/>
        </w:rPr>
        <w:footnoteRef/>
      </w:r>
      <w:r w:rsidRPr="00B825F4">
        <w:rPr>
          <w:rFonts w:ascii="Arial" w:eastAsia="Arial" w:hAnsi="Arial" w:cs="Arial"/>
          <w:sz w:val="18"/>
          <w:szCs w:val="24"/>
          <w:vertAlign w:val="superscript"/>
          <w:lang w:val="es-ES_tradnl" w:eastAsia="es-ES"/>
        </w:rPr>
        <w:t xml:space="preserve"> </w:t>
      </w:r>
      <w:r w:rsidRPr="00B825F4">
        <w:rPr>
          <w:rFonts w:ascii="Arial" w:eastAsia="Arial" w:hAnsi="Arial" w:cs="Arial"/>
          <w:sz w:val="18"/>
          <w:szCs w:val="24"/>
          <w:lang w:val="es-ES_tradnl" w:eastAsia="es-ES"/>
        </w:rPr>
        <w:t>Unicef (2011). Inversión pública en la infancia y la adolescencia en México. México: Unicef México</w:t>
      </w:r>
    </w:p>
  </w:footnote>
  <w:footnote w:id="10">
    <w:p w14:paraId="207DDDCC" w14:textId="77777777" w:rsidR="00EC5CC2" w:rsidRPr="00B825F4" w:rsidRDefault="00EC5CC2" w:rsidP="00515D63">
      <w:pPr>
        <w:pStyle w:val="Textonotapie"/>
        <w:rPr>
          <w:rFonts w:ascii="Arial" w:eastAsia="Arial" w:hAnsi="Arial" w:cs="Arial"/>
          <w:sz w:val="18"/>
          <w:szCs w:val="24"/>
          <w:lang w:val="es-ES_tradnl" w:eastAsia="es-ES"/>
        </w:rPr>
      </w:pPr>
      <w:r w:rsidRPr="00B825F4">
        <w:rPr>
          <w:rFonts w:ascii="Arial" w:eastAsia="Arial" w:hAnsi="Arial" w:cs="Arial"/>
          <w:sz w:val="18"/>
          <w:szCs w:val="24"/>
          <w:vertAlign w:val="superscript"/>
          <w:lang w:val="es-ES_tradnl" w:eastAsia="es-ES"/>
        </w:rPr>
        <w:footnoteRef/>
      </w:r>
      <w:r w:rsidRPr="00B825F4">
        <w:rPr>
          <w:rFonts w:ascii="Arial" w:eastAsia="Arial" w:hAnsi="Arial" w:cs="Arial"/>
          <w:sz w:val="18"/>
          <w:szCs w:val="24"/>
          <w:vertAlign w:val="superscript"/>
          <w:lang w:val="es-ES_tradnl" w:eastAsia="es-ES"/>
        </w:rPr>
        <w:t xml:space="preserve"> </w:t>
      </w:r>
      <w:r w:rsidRPr="00B825F4">
        <w:rPr>
          <w:rFonts w:ascii="Arial" w:eastAsia="Arial" w:hAnsi="Arial" w:cs="Arial"/>
          <w:sz w:val="18"/>
          <w:szCs w:val="24"/>
          <w:lang w:val="es-ES_tradnl" w:eastAsia="es-ES"/>
        </w:rPr>
        <w:t>Programa de las Naciones Unidas para el Desarrollo (PNUD). Organización de las Naciones Unidas (ONU)</w:t>
      </w:r>
    </w:p>
  </w:footnote>
  <w:footnote w:id="11">
    <w:p w14:paraId="17B2A943" w14:textId="77777777" w:rsidR="00EC5CC2" w:rsidRPr="00B825F4" w:rsidRDefault="00EC5CC2" w:rsidP="00515D63">
      <w:pPr>
        <w:rPr>
          <w:rFonts w:cs="Arial"/>
          <w:sz w:val="18"/>
        </w:rPr>
      </w:pPr>
      <w:r w:rsidRPr="00B825F4">
        <w:rPr>
          <w:rStyle w:val="Refdenotaalpie"/>
          <w:rFonts w:cs="Arial"/>
          <w:sz w:val="18"/>
        </w:rPr>
        <w:footnoteRef/>
      </w:r>
      <w:r w:rsidRPr="00B825F4">
        <w:rPr>
          <w:rFonts w:cs="Arial"/>
          <w:sz w:val="18"/>
        </w:rPr>
        <w:t xml:space="preserve"> </w:t>
      </w:r>
      <w:hyperlink r:id="rId1" w:history="1">
        <w:r w:rsidRPr="00B825F4">
          <w:rPr>
            <w:rStyle w:val="Hipervnculo"/>
            <w:rFonts w:cs="Arial"/>
            <w:sz w:val="18"/>
          </w:rPr>
          <w:t>http://www.mx.undp.org/content/mexico/es/home/post-2015/sdg-overview.html</w:t>
        </w:r>
      </w:hyperlink>
      <w:r w:rsidRPr="00B825F4">
        <w:rPr>
          <w:rFonts w:cs="Arial"/>
          <w:sz w:val="18"/>
        </w:rPr>
        <w:t xml:space="preserve"> </w:t>
      </w:r>
    </w:p>
  </w:footnote>
  <w:footnote w:id="12">
    <w:p w14:paraId="08E73E3B" w14:textId="77777777" w:rsidR="00EC5CC2" w:rsidRPr="00EC25DA" w:rsidRDefault="00EC5CC2" w:rsidP="00CD38A6">
      <w:pPr>
        <w:pStyle w:val="Textonotapie"/>
        <w:rPr>
          <w:rFonts w:ascii="Barlow" w:eastAsia="Arial" w:hAnsi="Barlow" w:cs="Arial"/>
          <w:w w:val="102"/>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hAnsi="Arial" w:cs="Arial"/>
          <w:color w:val="000000" w:themeColor="text1"/>
          <w:sz w:val="18"/>
          <w:szCs w:val="18"/>
          <w:lang w:val="es-MX"/>
        </w:rPr>
        <w:t xml:space="preserve">Elaboración propia de acuerdo a la Convención Iberoamericana de los Derechos de los Jóvenes.  </w:t>
      </w:r>
      <w:hyperlink r:id="rId2" w:history="1">
        <w:r w:rsidRPr="007124C1">
          <w:rPr>
            <w:rStyle w:val="Hipervnculo"/>
            <w:rFonts w:ascii="Arial" w:hAnsi="Arial" w:cs="Arial"/>
            <w:color w:val="000000" w:themeColor="text1"/>
            <w:sz w:val="18"/>
            <w:szCs w:val="18"/>
            <w:lang w:val="es-MX"/>
          </w:rPr>
          <w:t>http://www.injuve.es/sites/default/files/ConvencionIberoamericana2005.pdf</w:t>
        </w:r>
      </w:hyperlink>
      <w:r w:rsidRPr="007124C1">
        <w:rPr>
          <w:rFonts w:ascii="Barlow" w:hAnsi="Barlow" w:cs="Arial"/>
          <w:color w:val="000000" w:themeColor="text1"/>
          <w:sz w:val="18"/>
          <w:szCs w:val="18"/>
          <w:lang w:val="es-MX"/>
        </w:rPr>
        <w:t xml:space="preserve"> </w:t>
      </w:r>
    </w:p>
  </w:footnote>
  <w:footnote w:id="13">
    <w:p w14:paraId="2A4B1867" w14:textId="77777777" w:rsidR="00EC5CC2" w:rsidRPr="007124C1" w:rsidRDefault="00EC5CC2" w:rsidP="00CD38A6">
      <w:pPr>
        <w:spacing w:before="68"/>
        <w:ind w:right="-20"/>
        <w:rPr>
          <w:rFonts w:eastAsia="Arial" w:cs="Arial"/>
          <w:color w:val="000000" w:themeColor="text1"/>
          <w:sz w:val="18"/>
          <w:szCs w:val="18"/>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rPr>
        <w:t xml:space="preserve"> </w:t>
      </w:r>
      <w:r w:rsidRPr="007124C1">
        <w:rPr>
          <w:rFonts w:eastAsia="Arial" w:cs="Arial"/>
          <w:color w:val="000000" w:themeColor="text1"/>
          <w:spacing w:val="-1"/>
          <w:sz w:val="18"/>
          <w:szCs w:val="18"/>
        </w:rPr>
        <w:t>Juventud: realidades y retos para un desarrollo con igualdad. Daniela Trucco y Heidi Ullmann. Comisión Económica para América Latina y el Caribe (CEPAL), septiembre de 2015.</w:t>
      </w:r>
    </w:p>
    <w:p w14:paraId="1DF3FF63" w14:textId="77777777" w:rsidR="00EC5CC2" w:rsidRPr="00EC25DA" w:rsidRDefault="00EC5CC2" w:rsidP="00CD38A6">
      <w:pPr>
        <w:pStyle w:val="Textonotapie"/>
        <w:rPr>
          <w:rFonts w:ascii="Barlow" w:hAnsi="Barlow"/>
          <w:lang w:val="es-MX"/>
        </w:rPr>
      </w:pPr>
    </w:p>
  </w:footnote>
  <w:footnote w:id="14">
    <w:p w14:paraId="349935E2" w14:textId="77777777" w:rsidR="00EC5CC2" w:rsidRPr="00C33EBF" w:rsidRDefault="00EC5CC2" w:rsidP="00CD38A6">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15">
    <w:p w14:paraId="74B4EC6D" w14:textId="77777777" w:rsidR="00EC5CC2" w:rsidRPr="007124C1" w:rsidRDefault="00EC5CC2" w:rsidP="00CD38A6">
      <w:pPr>
        <w:rPr>
          <w:rFonts w:ascii="Barlow" w:hAnsi="Barlow" w:cs="Arial"/>
          <w:color w:val="000000" w:themeColor="text1"/>
          <w:sz w:val="18"/>
          <w:szCs w:val="18"/>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rPr>
        <w:t xml:space="preserve"> </w:t>
      </w:r>
      <w:r w:rsidRPr="007124C1">
        <w:rPr>
          <w:rFonts w:cs="Arial"/>
          <w:color w:val="000000" w:themeColor="text1"/>
          <w:sz w:val="18"/>
          <w:szCs w:val="18"/>
        </w:rPr>
        <w:t>Programa de las Naciones Unidas para el Desarrollo (PNUD). Organización de las Naciones Unidas (ONU)</w:t>
      </w:r>
    </w:p>
  </w:footnote>
  <w:footnote w:id="16">
    <w:p w14:paraId="5BDEFCD2" w14:textId="77777777" w:rsidR="00EC5CC2" w:rsidRPr="007124C1" w:rsidRDefault="00EC5CC2" w:rsidP="00CD38A6">
      <w:pPr>
        <w:rPr>
          <w:rFonts w:cs="Arial"/>
          <w:color w:val="000000" w:themeColor="text1"/>
          <w:sz w:val="18"/>
        </w:rPr>
      </w:pPr>
      <w:r w:rsidRPr="007124C1">
        <w:rPr>
          <w:rStyle w:val="Refdenotaalpie"/>
          <w:rFonts w:ascii="Barlow" w:hAnsi="Barlow"/>
          <w:color w:val="000000" w:themeColor="text1"/>
          <w:sz w:val="18"/>
        </w:rPr>
        <w:footnoteRef/>
      </w:r>
      <w:r w:rsidRPr="007124C1">
        <w:rPr>
          <w:rFonts w:ascii="Barlow" w:hAnsi="Barlow" w:cs="Arial"/>
          <w:color w:val="000000" w:themeColor="text1"/>
          <w:sz w:val="18"/>
        </w:rPr>
        <w:t xml:space="preserve"> </w:t>
      </w:r>
      <w:hyperlink r:id="rId3" w:history="1">
        <w:r w:rsidRPr="007124C1">
          <w:rPr>
            <w:rStyle w:val="Hipervnculo"/>
            <w:rFonts w:cs="Arial"/>
            <w:color w:val="000000" w:themeColor="text1"/>
            <w:sz w:val="18"/>
            <w:szCs w:val="18"/>
          </w:rPr>
          <w:t>http://www.mx.undp.org/content/mexico/es/home/post-2015/sdg-overview.html</w:t>
        </w:r>
      </w:hyperlink>
      <w:r w:rsidRPr="007124C1">
        <w:rPr>
          <w:rFonts w:cs="Arial"/>
          <w:color w:val="000000" w:themeColor="text1"/>
          <w:sz w:val="18"/>
        </w:rPr>
        <w:t xml:space="preserve"> </w:t>
      </w:r>
    </w:p>
    <w:p w14:paraId="1495DB6F" w14:textId="77777777" w:rsidR="00EC5CC2" w:rsidRPr="00FD6FCB" w:rsidRDefault="00EC5CC2" w:rsidP="00CD38A6">
      <w:pPr>
        <w:rPr>
          <w:rFonts w:cs="Arial"/>
          <w:sz w:val="18"/>
        </w:rPr>
      </w:pPr>
    </w:p>
  </w:footnote>
  <w:footnote w:id="17">
    <w:p w14:paraId="542F94B5" w14:textId="77777777" w:rsidR="00EC5CC2" w:rsidRPr="001227D7" w:rsidRDefault="00EC5CC2" w:rsidP="00F55DF9">
      <w:pPr>
        <w:pStyle w:val="Textonotapie"/>
        <w:rPr>
          <w:rFonts w:ascii="Arial" w:hAnsi="Arial" w:cs="Arial"/>
          <w:color w:val="121D56"/>
          <w:sz w:val="18"/>
          <w:szCs w:val="18"/>
          <w:lang w:val="es-MX"/>
        </w:rPr>
      </w:pPr>
      <w:r w:rsidRPr="004B425C">
        <w:rPr>
          <w:rStyle w:val="Refdenotaalpie"/>
          <w:rFonts w:ascii="Arial" w:hAnsi="Arial" w:cs="Arial"/>
          <w:sz w:val="18"/>
          <w:szCs w:val="18"/>
        </w:rPr>
        <w:footnoteRef/>
      </w:r>
      <w:r w:rsidRPr="001227D7">
        <w:rPr>
          <w:rFonts w:ascii="Arial" w:hAnsi="Arial" w:cs="Arial"/>
          <w:sz w:val="18"/>
          <w:szCs w:val="18"/>
          <w:lang w:val="es-MX"/>
        </w:rPr>
        <w:t xml:space="preserve"> </w:t>
      </w:r>
      <w:proofErr w:type="spellStart"/>
      <w:r w:rsidRPr="001227D7">
        <w:rPr>
          <w:rFonts w:ascii="Arial" w:hAnsi="Arial" w:cs="Arial"/>
          <w:sz w:val="18"/>
          <w:szCs w:val="18"/>
          <w:lang w:val="es-MX"/>
        </w:rPr>
        <w:t>Inmujeres</w:t>
      </w:r>
      <w:proofErr w:type="spellEnd"/>
      <w:r w:rsidRPr="001227D7">
        <w:rPr>
          <w:rFonts w:ascii="Arial" w:hAnsi="Arial" w:cs="Arial"/>
          <w:sz w:val="18"/>
          <w:szCs w:val="18"/>
          <w:lang w:val="es-MX"/>
        </w:rPr>
        <w:t xml:space="preserve">, (2007). Derechos Humanos de las Mujeres. </w:t>
      </w:r>
    </w:p>
  </w:footnote>
  <w:footnote w:id="18">
    <w:p w14:paraId="4068B4C0" w14:textId="1A1D5AF9" w:rsidR="00EC5CC2" w:rsidRPr="004D0A05" w:rsidRDefault="00EC5CC2" w:rsidP="004D0A05">
      <w:pPr>
        <w:rPr>
          <w:sz w:val="18"/>
          <w:szCs w:val="18"/>
        </w:rPr>
      </w:pPr>
      <w:r w:rsidRPr="004D0A05">
        <w:rPr>
          <w:rStyle w:val="Refdenotaalpie"/>
          <w:rFonts w:cs="Arial"/>
          <w:sz w:val="18"/>
          <w:szCs w:val="18"/>
        </w:rPr>
        <w:footnoteRef/>
      </w:r>
      <w:r w:rsidRPr="004D0A05">
        <w:rPr>
          <w:rStyle w:val="Refdenotaalpie"/>
          <w:rFonts w:cs="Arial"/>
          <w:sz w:val="18"/>
          <w:szCs w:val="18"/>
        </w:rPr>
        <w:t xml:space="preserve"> </w:t>
      </w:r>
      <w:r w:rsidRPr="004D0A05">
        <w:rPr>
          <w:sz w:val="18"/>
          <w:szCs w:val="18"/>
        </w:rPr>
        <w:t>Son aquellos medios tecnológicos, que sirven para enviar mensajes, que van dirigidos a una gran cantidad de público, y que, pueden atravesar grandes distancias en un mínimo de tiempo. Con este tipo de medios, el receptor pierde su carácter de receptor “individual” pasando a llamarse “receptor colectivo”. Son: radio, televisión, prensa, e internet, por ejemplo.</w:t>
      </w:r>
    </w:p>
  </w:footnote>
  <w:footnote w:id="19">
    <w:p w14:paraId="0BEB1128" w14:textId="77777777" w:rsidR="00EC5CC2" w:rsidRPr="001227D7" w:rsidRDefault="00EC5CC2" w:rsidP="00F55DF9">
      <w:pPr>
        <w:pStyle w:val="Textonotapie"/>
        <w:rPr>
          <w:rStyle w:val="Refdenotaalpie"/>
          <w:rFonts w:ascii="Barlow" w:hAnsi="Barlow"/>
          <w:color w:val="121D56"/>
          <w:lang w:val="es-MX"/>
        </w:rPr>
      </w:pPr>
      <w:r w:rsidRPr="004B425C">
        <w:rPr>
          <w:rStyle w:val="Refdenotaalpie"/>
          <w:rFonts w:ascii="Arial" w:hAnsi="Arial" w:cs="Arial"/>
          <w:sz w:val="18"/>
          <w:szCs w:val="18"/>
        </w:rPr>
        <w:footnoteRef/>
      </w:r>
      <w:r w:rsidRPr="001227D7">
        <w:rPr>
          <w:rStyle w:val="Refdenotaalpie"/>
          <w:rFonts w:ascii="Arial" w:hAnsi="Arial" w:cs="Arial"/>
          <w:sz w:val="18"/>
          <w:szCs w:val="18"/>
          <w:lang w:val="es-MX"/>
        </w:rPr>
        <w:t xml:space="preserve"> </w:t>
      </w:r>
      <w:r w:rsidRPr="004B425C">
        <w:rPr>
          <w:rFonts w:ascii="Arial" w:eastAsiaTheme="minorEastAsia" w:hAnsi="Arial" w:cs="Arial"/>
          <w:sz w:val="18"/>
          <w:szCs w:val="18"/>
          <w:lang w:val="es-ES_tradnl" w:eastAsia="es-ES"/>
        </w:rPr>
        <w:t>Unicef (2011). Inversión pública en la infancia y la adolescencia en México. México: Unicef México.</w:t>
      </w:r>
    </w:p>
  </w:footnote>
  <w:footnote w:id="20">
    <w:p w14:paraId="53FDD21E" w14:textId="77777777" w:rsidR="00EC5CC2" w:rsidRPr="001227D7" w:rsidRDefault="00EC5CC2" w:rsidP="00F55DF9">
      <w:pPr>
        <w:pStyle w:val="Textonotapie"/>
        <w:rPr>
          <w:rFonts w:ascii="Arial" w:hAnsi="Arial" w:cs="Arial"/>
          <w:lang w:val="es-MX"/>
        </w:rPr>
      </w:pPr>
      <w:r w:rsidRPr="004B425C">
        <w:rPr>
          <w:rStyle w:val="Refdenotaalpie"/>
          <w:rFonts w:ascii="Arial" w:hAnsi="Arial" w:cs="Arial"/>
          <w:sz w:val="18"/>
          <w:szCs w:val="18"/>
        </w:rPr>
        <w:footnoteRef/>
      </w:r>
      <w:r w:rsidRPr="001227D7">
        <w:rPr>
          <w:rFonts w:ascii="Arial" w:hAnsi="Arial" w:cs="Arial"/>
          <w:sz w:val="18"/>
          <w:szCs w:val="18"/>
          <w:lang w:val="es-MX"/>
        </w:rPr>
        <w:t xml:space="preserve"> Son “estrategias destinadas a garantizar el acceso a la igualdad de oportunidades entre mujeres y hombres, a través de medidas que permiten contrastar o corregir discriminaciones que son el resultado de prácticas o sistemas sociales.” </w:t>
      </w:r>
      <w:proofErr w:type="spellStart"/>
      <w:r w:rsidRPr="001227D7">
        <w:rPr>
          <w:rFonts w:ascii="Arial" w:hAnsi="Arial" w:cs="Arial"/>
          <w:sz w:val="18"/>
          <w:szCs w:val="18"/>
          <w:lang w:val="es-MX"/>
        </w:rPr>
        <w:t>Inmujeres</w:t>
      </w:r>
      <w:proofErr w:type="spellEnd"/>
      <w:r w:rsidRPr="001227D7">
        <w:rPr>
          <w:rFonts w:ascii="Arial" w:hAnsi="Arial" w:cs="Arial"/>
          <w:sz w:val="18"/>
          <w:szCs w:val="18"/>
          <w:lang w:val="es-MX"/>
        </w:rPr>
        <w:t xml:space="preserve"> (2004). El ABC de género en la Administración Pública. Instituto Nacional de las Mujeres y Programa de las Naciones Unidas para el Desarrollo, México.</w:t>
      </w:r>
    </w:p>
  </w:footnote>
  <w:footnote w:id="21">
    <w:p w14:paraId="4B72B7A4" w14:textId="77777777" w:rsidR="00EC5CC2" w:rsidRPr="004B425C" w:rsidRDefault="00EC5CC2" w:rsidP="00F55DF9">
      <w:pPr>
        <w:rPr>
          <w:rFonts w:cs="Arial"/>
          <w:color w:val="121D56"/>
          <w:sz w:val="18"/>
          <w:szCs w:val="18"/>
        </w:rPr>
      </w:pPr>
      <w:r w:rsidRPr="004B425C">
        <w:rPr>
          <w:rStyle w:val="Refdenotaalpie"/>
          <w:rFonts w:cs="Arial"/>
          <w:sz w:val="18"/>
          <w:szCs w:val="18"/>
        </w:rPr>
        <w:footnoteRef/>
      </w:r>
      <w:r w:rsidRPr="004B425C">
        <w:rPr>
          <w:rFonts w:cs="Arial"/>
          <w:sz w:val="18"/>
          <w:szCs w:val="18"/>
        </w:rPr>
        <w:t xml:space="preserve"> </w:t>
      </w:r>
      <w:r w:rsidRPr="004B425C">
        <w:rPr>
          <w:rFonts w:eastAsia="Times New Roman" w:cs="Arial"/>
          <w:sz w:val="18"/>
          <w:szCs w:val="18"/>
          <w:lang w:eastAsia="es-MX"/>
        </w:rPr>
        <w:t>De estos objetivos, se estableció uno específico para la igualdad de género y el empoderamiento de niñas y mujeres, en el cual se incluyen diversas metas para disminuir las brechas entre mujeres y hombres en todos los ámbitos de la vida social y económica.</w:t>
      </w:r>
    </w:p>
  </w:footnote>
  <w:footnote w:id="22">
    <w:p w14:paraId="5814FD35" w14:textId="77777777" w:rsidR="00EC5CC2" w:rsidRPr="0081215E" w:rsidRDefault="00EC5CC2" w:rsidP="00B7461E">
      <w:pPr>
        <w:pStyle w:val="Textonotapie"/>
        <w:rPr>
          <w:rFonts w:ascii="Barlow" w:eastAsia="Arial" w:hAnsi="Barlow" w:cs="Arial"/>
          <w:sz w:val="18"/>
          <w:szCs w:val="24"/>
          <w:lang w:val="es-ES_tradnl" w:eastAsia="es-ES"/>
        </w:rPr>
      </w:pPr>
      <w:r w:rsidRPr="0081215E">
        <w:rPr>
          <w:rFonts w:ascii="Barlow" w:eastAsia="Arial" w:hAnsi="Barlow" w:cs="Arial"/>
          <w:sz w:val="18"/>
          <w:szCs w:val="24"/>
          <w:vertAlign w:val="superscript"/>
          <w:lang w:val="es-ES_tradnl" w:eastAsia="es-ES"/>
        </w:rPr>
        <w:footnoteRef/>
      </w:r>
      <w:r w:rsidRPr="0081215E">
        <w:rPr>
          <w:rFonts w:ascii="Barlow" w:eastAsia="Arial" w:hAnsi="Barlow" w:cs="Arial"/>
          <w:sz w:val="18"/>
          <w:szCs w:val="24"/>
          <w:lang w:val="es-ES_tradnl" w:eastAsia="es-ES"/>
        </w:rPr>
        <w:t xml:space="preserve"> Programa de las Naciones Unidas para el Desarrollo (PNUD). Organización de las Naciones Unidas (ONU)</w:t>
      </w:r>
    </w:p>
  </w:footnote>
  <w:footnote w:id="23">
    <w:p w14:paraId="3842BF2F" w14:textId="77777777" w:rsidR="00EC5CC2" w:rsidRPr="0081215E" w:rsidRDefault="00EC5CC2" w:rsidP="00B7461E">
      <w:pPr>
        <w:pStyle w:val="Textonotapie"/>
        <w:rPr>
          <w:rFonts w:ascii="Barlow" w:eastAsia="Arial" w:hAnsi="Barlow"/>
          <w:sz w:val="18"/>
          <w:szCs w:val="24"/>
          <w:lang w:val="es-ES_tradnl" w:eastAsia="es-ES"/>
        </w:rPr>
      </w:pPr>
      <w:r w:rsidRPr="0081215E">
        <w:rPr>
          <w:rFonts w:ascii="Barlow" w:eastAsia="Arial" w:hAnsi="Barlow" w:cs="Arial"/>
          <w:sz w:val="18"/>
          <w:szCs w:val="24"/>
          <w:vertAlign w:val="superscript"/>
          <w:lang w:val="es-ES_tradnl" w:eastAsia="es-ES"/>
        </w:rPr>
        <w:footnoteRef/>
      </w:r>
      <w:r w:rsidRPr="0081215E">
        <w:rPr>
          <w:rFonts w:ascii="Barlow" w:eastAsia="Arial" w:hAnsi="Barlow" w:cs="Arial"/>
          <w:sz w:val="18"/>
          <w:szCs w:val="24"/>
          <w:vertAlign w:val="superscript"/>
          <w:lang w:val="es-ES_tradnl" w:eastAsia="es-ES"/>
        </w:rPr>
        <w:t xml:space="preserve"> </w:t>
      </w:r>
      <w:r w:rsidRPr="0081215E">
        <w:rPr>
          <w:rFonts w:ascii="Barlow" w:eastAsia="Arial" w:hAnsi="Barlow" w:cs="Arial"/>
          <w:sz w:val="18"/>
          <w:szCs w:val="24"/>
          <w:lang w:val="es-ES_tradnl" w:eastAsia="es-ES"/>
        </w:rPr>
        <w:t>Programa de las Naciones Unidas para el Desarrollo (PNUD). Organización de las Naciones Unidas (ONU)</w:t>
      </w:r>
    </w:p>
  </w:footnote>
  <w:footnote w:id="24">
    <w:p w14:paraId="73AD3B3F" w14:textId="77777777" w:rsidR="00EC5CC2" w:rsidRPr="00FD6FCB" w:rsidRDefault="00EC5CC2" w:rsidP="00B7461E">
      <w:pPr>
        <w:rPr>
          <w:rFonts w:cs="Arial"/>
          <w:sz w:val="18"/>
        </w:rPr>
      </w:pPr>
      <w:r w:rsidRPr="0081215E">
        <w:rPr>
          <w:rStyle w:val="Refdenotaalpie"/>
          <w:rFonts w:ascii="Barlow" w:hAnsi="Barlow"/>
          <w:sz w:val="18"/>
        </w:rPr>
        <w:footnoteRef/>
      </w:r>
      <w:r w:rsidRPr="0081215E">
        <w:rPr>
          <w:rFonts w:ascii="Barlow" w:hAnsi="Barlow" w:cs="Arial"/>
          <w:sz w:val="18"/>
        </w:rPr>
        <w:t xml:space="preserve"> </w:t>
      </w:r>
      <w:hyperlink r:id="rId4" w:history="1">
        <w:r w:rsidRPr="0081215E">
          <w:rPr>
            <w:rStyle w:val="Hipervnculo"/>
            <w:rFonts w:cs="Arial"/>
            <w:sz w:val="18"/>
          </w:rPr>
          <w:t>http://www.mx.undp.org/content/mexico/es/home/post-2015/sdg-overview.html</w:t>
        </w:r>
      </w:hyperlink>
      <w:r w:rsidRPr="0081215E">
        <w:rPr>
          <w:rFonts w:cs="Arial"/>
          <w:sz w:val="18"/>
        </w:rPr>
        <w:t xml:space="preserve"> </w:t>
      </w:r>
    </w:p>
  </w:footnote>
  <w:footnote w:id="25">
    <w:p w14:paraId="018C6EF9" w14:textId="77777777" w:rsidR="00EC5CC2" w:rsidRDefault="00EC5CC2" w:rsidP="009929D2">
      <w:pPr>
        <w:pStyle w:val="Piedepgina"/>
        <w:rPr>
          <w:rFonts w:cs="Arial"/>
          <w:sz w:val="20"/>
        </w:rPr>
      </w:pPr>
      <w:r>
        <w:rPr>
          <w:rStyle w:val="Refdenotaalpie"/>
        </w:rPr>
        <w:footnoteRef/>
      </w:r>
      <w:r>
        <w:rPr>
          <w:rFonts w:cs="Arial"/>
          <w:sz w:val="20"/>
          <w:vertAlign w:val="superscript"/>
        </w:rPr>
        <w:t xml:space="preserve">1 </w:t>
      </w:r>
      <w:r>
        <w:rPr>
          <w:rFonts w:cs="Arial"/>
          <w:sz w:val="20"/>
        </w:rPr>
        <w:t>Declaración de las Naciones Unidas sobre los Derechos de los Pueblos Indígenas (2008).</w:t>
      </w:r>
    </w:p>
    <w:p w14:paraId="038A0301" w14:textId="77777777" w:rsidR="00EC5CC2" w:rsidRDefault="00EC5CC2" w:rsidP="009929D2">
      <w:pPr>
        <w:pStyle w:val="Piedepgina"/>
        <w:rPr>
          <w:rFonts w:cs="Arial"/>
          <w:sz w:val="20"/>
        </w:rPr>
      </w:pPr>
      <w:r>
        <w:rPr>
          <w:rFonts w:cs="Arial"/>
          <w:sz w:val="20"/>
        </w:rPr>
        <w:tab/>
        <w:t xml:space="preserve"> Declaración de las Naciones Unidas sobre los Derechos de los Pueblos Indígenas. México: ONU</w:t>
      </w:r>
    </w:p>
    <w:p w14:paraId="60A1E7D9" w14:textId="77777777" w:rsidR="00EC5CC2" w:rsidRPr="00551522" w:rsidRDefault="00EC5CC2" w:rsidP="009929D2">
      <w:pPr>
        <w:pStyle w:val="Piedepgina"/>
        <w:rPr>
          <w:rStyle w:val="Hipervnculo"/>
          <w:color w:val="002060"/>
          <w:szCs w:val="20"/>
        </w:rPr>
      </w:pPr>
      <w:r>
        <w:t xml:space="preserve">    </w:t>
      </w:r>
      <w:hyperlink r:id="rId5" w:tgtFrame="_blank" w:history="1">
        <w:r w:rsidRPr="00551522">
          <w:rPr>
            <w:rStyle w:val="Hipervnculo"/>
            <w:rFonts w:cs="Arial"/>
            <w:color w:val="002060"/>
            <w:sz w:val="20"/>
            <w:szCs w:val="20"/>
          </w:rPr>
          <w:t>https://www.un.org/esa/socdev/unpfii/documents/DRIPS_es.pdf</w:t>
        </w:r>
      </w:hyperlink>
    </w:p>
    <w:p w14:paraId="3E4854CB" w14:textId="77777777" w:rsidR="00EC5CC2" w:rsidRPr="009929D2" w:rsidRDefault="00EC5CC2" w:rsidP="009929D2">
      <w:pPr>
        <w:pStyle w:val="Textonotapie"/>
        <w:rPr>
          <w:lang w:val="es-MX"/>
        </w:rPr>
      </w:pPr>
    </w:p>
  </w:footnote>
  <w:footnote w:id="26">
    <w:p w14:paraId="77E9CBFB" w14:textId="77777777" w:rsidR="00EC5CC2" w:rsidRPr="009929D2" w:rsidRDefault="00EC5CC2" w:rsidP="009929D2">
      <w:pPr>
        <w:pStyle w:val="Textonotapie"/>
        <w:rPr>
          <w:rFonts w:ascii="Arial" w:hAnsi="Arial" w:cs="Arial"/>
          <w:lang w:val="es-MX"/>
        </w:rPr>
      </w:pPr>
      <w:r w:rsidRPr="00481734">
        <w:rPr>
          <w:rStyle w:val="Refdenotaalpie"/>
          <w:rFonts w:cs="Arial"/>
        </w:rPr>
        <w:footnoteRef/>
      </w:r>
      <w:r w:rsidRPr="009929D2">
        <w:rPr>
          <w:rFonts w:ascii="Arial" w:hAnsi="Arial" w:cs="Arial"/>
          <w:lang w:val="es-MX"/>
        </w:rPr>
        <w:t xml:space="preserve"> Ley para la Protección de los Derechos de la Comunidad Maya del Estado de Yucatán (2011).</w:t>
      </w:r>
    </w:p>
    <w:p w14:paraId="5F434D06" w14:textId="77777777" w:rsidR="00EC5CC2" w:rsidRPr="009929D2" w:rsidRDefault="00EC5CC2" w:rsidP="009929D2">
      <w:pPr>
        <w:pStyle w:val="Textonotapie"/>
        <w:rPr>
          <w:rFonts w:ascii="Arial" w:hAnsi="Arial" w:cs="Arial"/>
          <w:lang w:val="es-MX"/>
        </w:rPr>
      </w:pPr>
      <w:r w:rsidRPr="009929D2">
        <w:rPr>
          <w:rFonts w:ascii="Arial" w:hAnsi="Arial" w:cs="Arial"/>
          <w:lang w:val="es-MX"/>
        </w:rPr>
        <w:t xml:space="preserve">  Ley para la Protección de los Derechos de la Comunidad Maya del Estado de Yucatán. México: (CNDH)</w:t>
      </w:r>
    </w:p>
    <w:p w14:paraId="33EECE4D" w14:textId="77777777" w:rsidR="00EC5CC2" w:rsidRPr="009929D2" w:rsidRDefault="00EC5CC2" w:rsidP="009929D2">
      <w:pPr>
        <w:pStyle w:val="Textonotapie"/>
        <w:rPr>
          <w:rFonts w:ascii="Arial" w:hAnsi="Arial" w:cs="Arial"/>
          <w:color w:val="002060"/>
          <w:lang w:val="es-MX"/>
        </w:rPr>
      </w:pPr>
      <w:r w:rsidRPr="009929D2">
        <w:rPr>
          <w:rFonts w:ascii="Arial" w:hAnsi="Arial" w:cs="Arial"/>
          <w:color w:val="002060"/>
          <w:lang w:val="es-MX"/>
        </w:rPr>
        <w:t xml:space="preserve">  </w:t>
      </w:r>
      <w:hyperlink r:id="rId6" w:history="1">
        <w:r w:rsidRPr="009929D2">
          <w:rPr>
            <w:rStyle w:val="Hipervnculo"/>
            <w:rFonts w:ascii="Arial" w:hAnsi="Arial" w:cs="Arial"/>
            <w:color w:val="002060"/>
            <w:lang w:val="es-MX"/>
          </w:rPr>
          <w:t>https://www.cndh.org.mx/sites/default/files/doc/Programas/Indigenas/OtrasNormas/Estatal/Yucatan/Ley_PDCMYuc.pdf</w:t>
        </w:r>
      </w:hyperlink>
    </w:p>
  </w:footnote>
  <w:footnote w:id="27">
    <w:p w14:paraId="73D9EE6F" w14:textId="77777777" w:rsidR="00EC5CC2" w:rsidRDefault="00EC5CC2" w:rsidP="005955D6">
      <w:pPr>
        <w:pStyle w:val="Textonotapie"/>
      </w:pPr>
      <w:r>
        <w:rPr>
          <w:rStyle w:val="Refdenotaalpie"/>
        </w:rPr>
        <w:footnoteRef/>
      </w:r>
      <w:r>
        <w:t xml:space="preserve"> Los </w:t>
      </w:r>
      <w:proofErr w:type="spellStart"/>
      <w:r>
        <w:t>resultados</w:t>
      </w:r>
      <w:proofErr w:type="spellEnd"/>
      <w:r>
        <w:t xml:space="preserve"> de </w:t>
      </w:r>
      <w:proofErr w:type="spellStart"/>
      <w:r>
        <w:t>ingresos</w:t>
      </w:r>
      <w:proofErr w:type="spellEnd"/>
      <w:r>
        <w:t xml:space="preserve"> y </w:t>
      </w:r>
      <w:proofErr w:type="spellStart"/>
      <w:r>
        <w:t>egresos</w:t>
      </w:r>
      <w:proofErr w:type="spellEnd"/>
      <w:r>
        <w:t xml:space="preserve"> de </w:t>
      </w:r>
      <w:proofErr w:type="spellStart"/>
      <w:r>
        <w:t>ejercicios</w:t>
      </w:r>
      <w:proofErr w:type="spellEnd"/>
      <w:r>
        <w:t xml:space="preserve"> </w:t>
      </w:r>
      <w:proofErr w:type="spellStart"/>
      <w:r>
        <w:t>anteriores</w:t>
      </w:r>
      <w:proofErr w:type="spellEnd"/>
      <w:r>
        <w:t xml:space="preserve">, </w:t>
      </w:r>
      <w:proofErr w:type="spellStart"/>
      <w:r>
        <w:t>así</w:t>
      </w:r>
      <w:proofErr w:type="spellEnd"/>
      <w:r>
        <w:t xml:space="preserve"> </w:t>
      </w:r>
      <w:proofErr w:type="spellStart"/>
      <w:r>
        <w:t>como</w:t>
      </w:r>
      <w:proofErr w:type="spellEnd"/>
      <w:r>
        <w:t xml:space="preserve"> las </w:t>
      </w:r>
      <w:proofErr w:type="spellStart"/>
      <w:r>
        <w:t>estimaciones</w:t>
      </w:r>
      <w:proofErr w:type="spellEnd"/>
      <w:r>
        <w:t xml:space="preserve"> de </w:t>
      </w:r>
      <w:proofErr w:type="spellStart"/>
      <w:r>
        <w:t>cierre</w:t>
      </w:r>
      <w:proofErr w:type="spellEnd"/>
      <w:r>
        <w:t xml:space="preserve"> del </w:t>
      </w:r>
      <w:proofErr w:type="spellStart"/>
      <w:r>
        <w:t>ejercicio</w:t>
      </w:r>
      <w:proofErr w:type="spellEnd"/>
      <w:r>
        <w:t xml:space="preserve"> </w:t>
      </w:r>
      <w:proofErr w:type="spellStart"/>
      <w:r>
        <w:t>vigente</w:t>
      </w:r>
      <w:proofErr w:type="spellEnd"/>
      <w:r>
        <w:t xml:space="preserve"> y la PLIE, no </w:t>
      </w:r>
      <w:proofErr w:type="spellStart"/>
      <w:r>
        <w:t>incluyen</w:t>
      </w:r>
      <w:proofErr w:type="spellEnd"/>
      <w:r>
        <w:t xml:space="preserve"> </w:t>
      </w:r>
      <w:proofErr w:type="spellStart"/>
      <w:r>
        <w:t>venta</w:t>
      </w:r>
      <w:proofErr w:type="spellEnd"/>
      <w:r>
        <w:t xml:space="preserve"> de </w:t>
      </w:r>
      <w:proofErr w:type="spellStart"/>
      <w:r>
        <w:t>bienes</w:t>
      </w:r>
      <w:proofErr w:type="spellEnd"/>
      <w:r>
        <w:t xml:space="preserve"> y </w:t>
      </w:r>
      <w:proofErr w:type="spellStart"/>
      <w:r>
        <w:t>servicios</w:t>
      </w:r>
      <w:proofErr w:type="spellEnd"/>
      <w:r>
        <w:t xml:space="preserve"> </w:t>
      </w:r>
      <w:proofErr w:type="spellStart"/>
      <w:r>
        <w:t>ni</w:t>
      </w:r>
      <w:proofErr w:type="spellEnd"/>
      <w:r>
        <w:t xml:space="preserve"> </w:t>
      </w:r>
      <w:proofErr w:type="spellStart"/>
      <w:r>
        <w:t>cuotas</w:t>
      </w:r>
      <w:proofErr w:type="spellEnd"/>
      <w:r>
        <w:t xml:space="preserve"> y </w:t>
      </w:r>
      <w:proofErr w:type="spellStart"/>
      <w:r>
        <w:t>aportaciones</w:t>
      </w:r>
      <w:proofErr w:type="spellEnd"/>
      <w:r>
        <w:t xml:space="preserve"> de </w:t>
      </w:r>
      <w:proofErr w:type="spellStart"/>
      <w:r>
        <w:t>seguridad</w:t>
      </w:r>
      <w:proofErr w:type="spellEnd"/>
      <w:r>
        <w:t xml:space="preserve"> social.</w:t>
      </w:r>
    </w:p>
  </w:footnote>
  <w:footnote w:id="28">
    <w:p w14:paraId="0A9D09BB" w14:textId="77777777" w:rsidR="00EC5CC2" w:rsidRPr="009A536A" w:rsidRDefault="00EC5CC2" w:rsidP="005955D6">
      <w:pPr>
        <w:pStyle w:val="Textonotapie"/>
        <w:rPr>
          <w:rFonts w:ascii="Arial" w:hAnsi="Arial" w:cs="Arial"/>
          <w:lang w:val="es-MX"/>
        </w:rPr>
      </w:pPr>
      <w:r w:rsidRPr="009A536A">
        <w:rPr>
          <w:rStyle w:val="Refdenotaalpie"/>
          <w:lang w:val="es-MX"/>
        </w:rPr>
        <w:footnoteRef/>
      </w:r>
      <w:r w:rsidRPr="009A536A">
        <w:rPr>
          <w:lang w:val="es-MX"/>
        </w:rPr>
        <w:t xml:space="preserve"> </w:t>
      </w:r>
      <w:r w:rsidRPr="009A536A">
        <w:rPr>
          <w:rFonts w:ascii="Arial" w:hAnsi="Arial" w:cs="Arial"/>
          <w:lang w:val="es-MX"/>
        </w:rPr>
        <w:t xml:space="preserve">Se consideró el crecimiento promedio real establecido a partir del rango definido en los CGPE </w:t>
      </w:r>
    </w:p>
  </w:footnote>
  <w:footnote w:id="29">
    <w:p w14:paraId="458B0E4B" w14:textId="77777777" w:rsidR="00EC5CC2" w:rsidRPr="000128CD" w:rsidRDefault="00EC5CC2" w:rsidP="005955D6">
      <w:pPr>
        <w:pStyle w:val="Textonotapie"/>
        <w:rPr>
          <w:rFonts w:ascii="Arial" w:hAnsi="Arial" w:cs="Arial"/>
        </w:rPr>
      </w:pPr>
      <w:r w:rsidRPr="009A536A">
        <w:rPr>
          <w:rStyle w:val="Refdenotaalpie"/>
          <w:rFonts w:ascii="Arial" w:hAnsi="Arial" w:cs="Arial"/>
          <w:lang w:val="es-MX"/>
        </w:rPr>
        <w:footnoteRef/>
      </w:r>
      <w:r w:rsidRPr="009A536A">
        <w:rPr>
          <w:rFonts w:ascii="Arial" w:hAnsi="Arial" w:cs="Arial"/>
          <w:lang w:val="es-MX"/>
        </w:rPr>
        <w:t xml:space="preserve"> Los ingresos por participaciones y aportaciones se proyectan de manera independiente, así como la proyección de egresos de la inversión pública y deuda pública.</w:t>
      </w:r>
    </w:p>
  </w:footnote>
  <w:footnote w:id="30">
    <w:p w14:paraId="02B03867" w14:textId="77777777" w:rsidR="00EC5CC2" w:rsidRPr="00683775" w:rsidRDefault="00EC5CC2" w:rsidP="005955D6">
      <w:pPr>
        <w:rPr>
          <w:rFonts w:cs="Arial"/>
          <w:sz w:val="20"/>
        </w:rPr>
      </w:pPr>
      <w:r>
        <w:rPr>
          <w:rStyle w:val="Refdenotaalpie"/>
        </w:rPr>
        <w:footnoteRef/>
      </w:r>
      <w:r>
        <w:t xml:space="preserve"> </w:t>
      </w:r>
      <w:r w:rsidRPr="00683775">
        <w:rPr>
          <w:rFonts w:cs="Arial"/>
          <w:sz w:val="20"/>
        </w:rPr>
        <w:t>El gasto operativo está compuesto por los Servicios Personales, Materiales y Suministros, Servicios Generales y Transferencias.</w:t>
      </w:r>
    </w:p>
    <w:p w14:paraId="3D708323" w14:textId="77777777" w:rsidR="00EC5CC2" w:rsidRPr="00683775" w:rsidRDefault="00EC5CC2" w:rsidP="005955D6">
      <w:pPr>
        <w:pStyle w:val="Textonotapie"/>
        <w:rPr>
          <w:rFonts w:ascii="Arial" w:hAnsi="Arial" w:cs="Arial"/>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08EE4" w14:textId="77777777" w:rsidR="00EC5CC2" w:rsidRDefault="00EC5CC2" w:rsidP="00EC5CC2">
    <w:pPr>
      <w:pStyle w:val="Encabezado"/>
      <w:tabs>
        <w:tab w:val="clear" w:pos="4419"/>
      </w:tabs>
    </w:pPr>
    <w:r>
      <w:rPr>
        <w:noProof/>
        <w:lang w:eastAsia="es-MX"/>
      </w:rPr>
      <w:drawing>
        <wp:anchor distT="0" distB="0" distL="114300" distR="114300" simplePos="0" relativeHeight="251660288" behindDoc="0" locked="0" layoutInCell="1" allowOverlap="1" wp14:anchorId="578B4E11" wp14:editId="163EB9C5">
          <wp:simplePos x="0" y="0"/>
          <wp:positionH relativeFrom="column">
            <wp:posOffset>-1270</wp:posOffset>
          </wp:positionH>
          <wp:positionV relativeFrom="paragraph">
            <wp:posOffset>-285924</wp:posOffset>
          </wp:positionV>
          <wp:extent cx="1158240" cy="655320"/>
          <wp:effectExtent l="0" t="0" r="381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extLst>
                      <a:ext uri="{28A0092B-C50C-407E-A947-70E740481C1C}">
                        <a14:useLocalDpi xmlns:a14="http://schemas.microsoft.com/office/drawing/2010/main" val="0"/>
                      </a:ext>
                    </a:extLst>
                  </a:blip>
                  <a:srcRect b="22678"/>
                  <a:stretch>
                    <a:fillRect/>
                  </a:stretch>
                </pic:blipFill>
                <pic:spPr bwMode="auto">
                  <a:xfrm>
                    <a:off x="0" y="0"/>
                    <a:ext cx="1158240" cy="655320"/>
                  </a:xfrm>
                  <a:prstGeom prst="rect">
                    <a:avLst/>
                  </a:prstGeom>
                  <a:solidFill>
                    <a:srgbClr val="FFFFFF">
                      <a:alpha val="0"/>
                    </a:srgbClr>
                  </a:solidFill>
                  <a:ln>
                    <a:noFill/>
                  </a:ln>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59264" behindDoc="0" locked="0" layoutInCell="1" allowOverlap="1" wp14:anchorId="7F697B00" wp14:editId="0CA0B74C">
              <wp:simplePos x="0" y="0"/>
              <wp:positionH relativeFrom="column">
                <wp:posOffset>2335452</wp:posOffset>
              </wp:positionH>
              <wp:positionV relativeFrom="paragraph">
                <wp:posOffset>-127627</wp:posOffset>
              </wp:positionV>
              <wp:extent cx="3042285" cy="419735"/>
              <wp:effectExtent l="0" t="0" r="5715" b="0"/>
              <wp:wrapTight wrapText="bothSides">
                <wp:wrapPolygon edited="0">
                  <wp:start x="0" y="0"/>
                  <wp:lineTo x="0" y="20587"/>
                  <wp:lineTo x="21505" y="20587"/>
                  <wp:lineTo x="21505" y="0"/>
                  <wp:lineTo x="0" y="0"/>
                </wp:wrapPolygon>
              </wp:wrapTight>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122AD" w14:textId="77777777" w:rsidR="00EC5CC2" w:rsidRPr="00731B0E" w:rsidRDefault="00EC5CC2" w:rsidP="00EC5CC2">
                          <w:pPr>
                            <w:pStyle w:val="Encabezado"/>
                            <w:jc w:val="center"/>
                            <w:rPr>
                              <w:rFonts w:ascii="Times New Roman" w:hAnsi="Times New Roman"/>
                            </w:rPr>
                          </w:pPr>
                          <w:r w:rsidRPr="00731B0E">
                            <w:rPr>
                              <w:rFonts w:ascii="Times New Roman" w:hAnsi="Times New Roman"/>
                            </w:rPr>
                            <w:t>GOBIERNO DEL ESTADO DE YUCATÁN</w:t>
                          </w:r>
                        </w:p>
                        <w:p w14:paraId="531C3D02" w14:textId="77777777" w:rsidR="00EC5CC2" w:rsidRPr="00731B0E" w:rsidRDefault="00EC5CC2" w:rsidP="00EC5CC2">
                          <w:pPr>
                            <w:pStyle w:val="Ttulo5"/>
                            <w:spacing w:before="0"/>
                            <w:jc w:val="center"/>
                            <w:rPr>
                              <w:rFonts w:ascii="Times New Roman" w:hAnsi="Times New Roman"/>
                              <w:b/>
                              <w:bCs/>
                              <w:i/>
                              <w:color w:val="auto"/>
                            </w:rPr>
                          </w:pPr>
                          <w:r w:rsidRPr="00731B0E">
                            <w:rPr>
                              <w:rFonts w:ascii="Times New Roman" w:hAnsi="Times New Roman"/>
                              <w:b/>
                              <w:color w:val="auto"/>
                            </w:rPr>
                            <w:t>PODER LEGISLATIVO</w:t>
                          </w:r>
                        </w:p>
                      </w:txbxContent>
                    </wps:txbx>
                    <wps:bodyPr rot="0" vert="horz" wrap="square" lIns="91440" tIns="45720" rIns="91440" bIns="45720" anchor="t" anchorCtr="0" upright="1">
                      <a:noAutofit/>
                    </wps:bodyPr>
                  </wps:wsp>
                </a:graphicData>
              </a:graphic>
            </wp:anchor>
          </w:drawing>
        </mc:Choice>
        <mc:Fallback>
          <w:pict>
            <v:shapetype w14:anchorId="7F697B00" id="_x0000_t202" coordsize="21600,21600" o:spt="202" path="m,l,21600r21600,l21600,xe">
              <v:stroke joinstyle="miter"/>
              <v:path gradientshapeok="t" o:connecttype="rect"/>
            </v:shapetype>
            <v:shape id="Text Box 12" o:spid="_x0000_s1032" type="#_x0000_t202" style="position:absolute;left:0;text-align:left;margin-left:183.9pt;margin-top:-10.05pt;width:239.55pt;height:33.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P7gwIAABE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" stroked="f">
              <v:textbox>
                <w:txbxContent>
                  <w:p w14:paraId="768122AD" w14:textId="77777777" w:rsidR="00EC5CC2" w:rsidRPr="00731B0E" w:rsidRDefault="00EC5CC2" w:rsidP="00EC5CC2">
                    <w:pPr>
                      <w:pStyle w:val="Encabezado"/>
                      <w:jc w:val="center"/>
                      <w:rPr>
                        <w:rFonts w:ascii="Times New Roman" w:hAnsi="Times New Roman"/>
                      </w:rPr>
                    </w:pPr>
                    <w:r w:rsidRPr="00731B0E">
                      <w:rPr>
                        <w:rFonts w:ascii="Times New Roman" w:hAnsi="Times New Roman"/>
                      </w:rPr>
                      <w:t>GOBIERNO DEL ESTADO DE YUCATÁN</w:t>
                    </w:r>
                  </w:p>
                  <w:p w14:paraId="531C3D02" w14:textId="77777777" w:rsidR="00EC5CC2" w:rsidRPr="00731B0E" w:rsidRDefault="00EC5CC2" w:rsidP="00EC5CC2">
                    <w:pPr>
                      <w:pStyle w:val="Ttulo5"/>
                      <w:spacing w:before="0"/>
                      <w:jc w:val="center"/>
                      <w:rPr>
                        <w:rFonts w:ascii="Times New Roman" w:hAnsi="Times New Roman"/>
                        <w:b/>
                        <w:bCs/>
                        <w:i/>
                        <w:color w:val="auto"/>
                      </w:rPr>
                    </w:pPr>
                    <w:r w:rsidRPr="00731B0E">
                      <w:rPr>
                        <w:rFonts w:ascii="Times New Roman" w:hAnsi="Times New Roman"/>
                        <w:b/>
                        <w:color w:val="auto"/>
                      </w:rPr>
                      <w:t>PODER LEGISLATIVO</w:t>
                    </w:r>
                  </w:p>
                </w:txbxContent>
              </v:textbox>
              <w10:wrap type="tight"/>
            </v:shape>
          </w:pict>
        </mc:Fallback>
      </mc:AlternateContent>
    </w:r>
    <w:r>
      <w:tab/>
    </w:r>
  </w:p>
  <w:p w14:paraId="5E46A741" w14:textId="77777777" w:rsidR="00EC5CC2" w:rsidRDefault="00EC5CC2" w:rsidP="00EC5CC2">
    <w:pPr>
      <w:pStyle w:val="Encabezado"/>
      <w:tabs>
        <w:tab w:val="clear" w:pos="4419"/>
        <w:tab w:val="clear" w:pos="8838"/>
        <w:tab w:val="left" w:pos="3840"/>
        <w:tab w:val="left" w:pos="6590"/>
        <w:tab w:val="left" w:pos="7390"/>
      </w:tabs>
    </w:pPr>
    <w:r>
      <w:rPr>
        <w:noProof/>
        <w:lang w:eastAsia="es-MX"/>
      </w:rPr>
      <mc:AlternateContent>
        <mc:Choice Requires="wps">
          <w:drawing>
            <wp:anchor distT="0" distB="0" distL="114300" distR="114300" simplePos="0" relativeHeight="251661312" behindDoc="0" locked="0" layoutInCell="1" allowOverlap="1" wp14:anchorId="0CA4A1AC" wp14:editId="22DB0CC4">
              <wp:simplePos x="0" y="0"/>
              <wp:positionH relativeFrom="column">
                <wp:posOffset>1270</wp:posOffset>
              </wp:positionH>
              <wp:positionV relativeFrom="paragraph">
                <wp:posOffset>139526</wp:posOffset>
              </wp:positionV>
              <wp:extent cx="1648599" cy="319064"/>
              <wp:effectExtent l="0" t="0" r="8890" b="508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599" cy="319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7619B" w14:textId="77777777" w:rsidR="00EC5CC2" w:rsidRPr="00731B0E" w:rsidRDefault="00EC5CC2" w:rsidP="00EC5CC2">
                          <w:pPr>
                            <w:ind w:left="-851"/>
                            <w:jc w:val="center"/>
                            <w:rPr>
                              <w:rFonts w:ascii="Tahoma" w:hAnsi="Tahoma" w:cs="Tahoma"/>
                              <w:sz w:val="10"/>
                              <w:szCs w:val="10"/>
                            </w:rPr>
                          </w:pPr>
                          <w:r w:rsidRPr="00731B0E">
                            <w:rPr>
                              <w:rFonts w:ascii="Tahoma" w:hAnsi="Tahoma" w:cs="Tahoma"/>
                              <w:sz w:val="10"/>
                              <w:szCs w:val="10"/>
                            </w:rPr>
                            <w:t>LXIII LEGISLATURA DEL ESTADO</w:t>
                          </w:r>
                        </w:p>
                        <w:p w14:paraId="6D483592" w14:textId="77777777" w:rsidR="00EC5CC2" w:rsidRPr="00731B0E" w:rsidRDefault="00EC5CC2" w:rsidP="00EC5CC2">
                          <w:pPr>
                            <w:ind w:left="-851"/>
                            <w:jc w:val="center"/>
                            <w:rPr>
                              <w:rFonts w:ascii="Tahoma" w:hAnsi="Tahoma" w:cs="Tahoma"/>
                              <w:sz w:val="10"/>
                              <w:szCs w:val="10"/>
                            </w:rPr>
                          </w:pPr>
                          <w:r w:rsidRPr="00731B0E">
                            <w:rPr>
                              <w:rFonts w:ascii="Tahoma" w:hAnsi="Tahoma" w:cs="Tahoma"/>
                              <w:sz w:val="10"/>
                              <w:szCs w:val="10"/>
                            </w:rPr>
                            <w:t>LIBRE Y SOBERANO</w:t>
                          </w:r>
                        </w:p>
                        <w:p w14:paraId="063C2013" w14:textId="77777777" w:rsidR="00EC5CC2" w:rsidRPr="00731B0E" w:rsidRDefault="00EC5CC2" w:rsidP="00EC5CC2">
                          <w:pPr>
                            <w:ind w:left="-851"/>
                            <w:jc w:val="center"/>
                            <w:rPr>
                              <w:rFonts w:ascii="Tahoma" w:hAnsi="Tahoma" w:cs="Tahoma"/>
                              <w:sz w:val="10"/>
                              <w:szCs w:val="10"/>
                            </w:rPr>
                          </w:pPr>
                          <w:r w:rsidRPr="00731B0E">
                            <w:rPr>
                              <w:rFonts w:ascii="Tahoma" w:hAnsi="Tahoma" w:cs="Tahoma"/>
                              <w:sz w:val="10"/>
                              <w:szCs w:val="10"/>
                            </w:rPr>
                            <w:t>DE YUCATAN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CA4A1AC" id="Text Box 14" o:spid="_x0000_s1033" type="#_x0000_t202" style="position:absolute;left:0;text-align:left;margin-left:.1pt;margin-top:11pt;width:129.8pt;height:25.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" stroked="f">
              <v:textbox>
                <w:txbxContent>
                  <w:p w14:paraId="0257619B" w14:textId="77777777" w:rsidR="00EC5CC2" w:rsidRPr="00731B0E" w:rsidRDefault="00EC5CC2" w:rsidP="00EC5CC2">
                    <w:pPr>
                      <w:ind w:left="-851"/>
                      <w:jc w:val="center"/>
                      <w:rPr>
                        <w:rFonts w:ascii="Tahoma" w:hAnsi="Tahoma" w:cs="Tahoma"/>
                        <w:sz w:val="10"/>
                        <w:szCs w:val="10"/>
                      </w:rPr>
                    </w:pPr>
                    <w:r w:rsidRPr="00731B0E">
                      <w:rPr>
                        <w:rFonts w:ascii="Tahoma" w:hAnsi="Tahoma" w:cs="Tahoma"/>
                        <w:sz w:val="10"/>
                        <w:szCs w:val="10"/>
                      </w:rPr>
                      <w:t>LXIII LEGISLATURA DEL ESTADO</w:t>
                    </w:r>
                  </w:p>
                  <w:p w14:paraId="6D483592" w14:textId="77777777" w:rsidR="00EC5CC2" w:rsidRPr="00731B0E" w:rsidRDefault="00EC5CC2" w:rsidP="00EC5CC2">
                    <w:pPr>
                      <w:ind w:left="-851"/>
                      <w:jc w:val="center"/>
                      <w:rPr>
                        <w:rFonts w:ascii="Tahoma" w:hAnsi="Tahoma" w:cs="Tahoma"/>
                        <w:sz w:val="10"/>
                        <w:szCs w:val="10"/>
                      </w:rPr>
                    </w:pPr>
                    <w:r w:rsidRPr="00731B0E">
                      <w:rPr>
                        <w:rFonts w:ascii="Tahoma" w:hAnsi="Tahoma" w:cs="Tahoma"/>
                        <w:sz w:val="10"/>
                        <w:szCs w:val="10"/>
                      </w:rPr>
                      <w:t>LIBRE Y SOBERANO</w:t>
                    </w:r>
                  </w:p>
                  <w:p w14:paraId="063C2013" w14:textId="77777777" w:rsidR="00EC5CC2" w:rsidRPr="00731B0E" w:rsidRDefault="00EC5CC2" w:rsidP="00EC5CC2">
                    <w:pPr>
                      <w:ind w:left="-851"/>
                      <w:jc w:val="center"/>
                      <w:rPr>
                        <w:rFonts w:ascii="Tahoma" w:hAnsi="Tahoma" w:cs="Tahoma"/>
                        <w:sz w:val="10"/>
                        <w:szCs w:val="10"/>
                      </w:rPr>
                    </w:pPr>
                    <w:r w:rsidRPr="00731B0E">
                      <w:rPr>
                        <w:rFonts w:ascii="Tahoma" w:hAnsi="Tahoma" w:cs="Tahoma"/>
                        <w:sz w:val="10"/>
                        <w:szCs w:val="10"/>
                      </w:rPr>
                      <w:t>DE YUCATAN</w:t>
                    </w:r>
                  </w:p>
                </w:txbxContent>
              </v:textbox>
            </v:shape>
          </w:pict>
        </mc:Fallback>
      </mc:AlternateContent>
    </w:r>
    <w:r>
      <w:tab/>
    </w:r>
    <w:r>
      <w:tab/>
    </w:r>
    <w:r>
      <w:tab/>
    </w:r>
  </w:p>
  <w:p w14:paraId="4816C77E" w14:textId="77777777" w:rsidR="00EC5CC2" w:rsidRDefault="00EC5CC2" w:rsidP="008856A8">
    <w:pPr>
      <w:pStyle w:val="Encabezado"/>
      <w:tabs>
        <w:tab w:val="clear" w:pos="4419"/>
      </w:tabs>
    </w:pPr>
    <w:r>
      <w:tab/>
    </w:r>
  </w:p>
  <w:p w14:paraId="4816C77F" w14:textId="77777777" w:rsidR="00EC5CC2" w:rsidRDefault="00EC5CC2" w:rsidP="008856A8">
    <w:pPr>
      <w:pStyle w:val="Encabezado"/>
      <w:tabs>
        <w:tab w:val="clear" w:pos="4419"/>
        <w:tab w:val="clear" w:pos="8838"/>
        <w:tab w:val="left" w:pos="3840"/>
        <w:tab w:val="left" w:pos="6590"/>
        <w:tab w:val="left" w:pos="7390"/>
      </w:tabs>
    </w:pPr>
    <w:r>
      <w:tab/>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4EC5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AAB5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0B8D1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B638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C65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5AC1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6AE7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BAFC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C26F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3205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38C67F56"/>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5496917"/>
    <w:multiLevelType w:val="hybridMultilevel"/>
    <w:tmpl w:val="AFD886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06FF0305"/>
    <w:multiLevelType w:val="hybridMultilevel"/>
    <w:tmpl w:val="113EC5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72718D9"/>
    <w:multiLevelType w:val="hybridMultilevel"/>
    <w:tmpl w:val="42CAB48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097F75CB"/>
    <w:multiLevelType w:val="hybridMultilevel"/>
    <w:tmpl w:val="7E782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4135D5C"/>
    <w:multiLevelType w:val="hybridMultilevel"/>
    <w:tmpl w:val="DCBA8C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17BD6920"/>
    <w:multiLevelType w:val="hybridMultilevel"/>
    <w:tmpl w:val="114E1D5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7" w15:restartNumberingAfterBreak="0">
    <w:nsid w:val="192A167D"/>
    <w:multiLevelType w:val="hybridMultilevel"/>
    <w:tmpl w:val="E07A6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9D245A3"/>
    <w:multiLevelType w:val="hybridMultilevel"/>
    <w:tmpl w:val="79B6D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A0023DB"/>
    <w:multiLevelType w:val="hybridMultilevel"/>
    <w:tmpl w:val="2A22AFA0"/>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1057A82"/>
    <w:multiLevelType w:val="hybridMultilevel"/>
    <w:tmpl w:val="E282556A"/>
    <w:lvl w:ilvl="0" w:tplc="57605D24">
      <w:start w:val="1"/>
      <w:numFmt w:val="bullet"/>
      <w:lvlText w:val=""/>
      <w:lvlJc w:val="left"/>
      <w:pPr>
        <w:ind w:left="643"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C8F13E6"/>
    <w:multiLevelType w:val="hybridMultilevel"/>
    <w:tmpl w:val="1A7676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F760C53"/>
    <w:multiLevelType w:val="hybridMultilevel"/>
    <w:tmpl w:val="672ED804"/>
    <w:lvl w:ilvl="0" w:tplc="59C06C7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5058BC"/>
    <w:multiLevelType w:val="hybridMultilevel"/>
    <w:tmpl w:val="BF88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CEE34C6"/>
    <w:multiLevelType w:val="hybridMultilevel"/>
    <w:tmpl w:val="877AE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FE458CE"/>
    <w:multiLevelType w:val="hybridMultilevel"/>
    <w:tmpl w:val="5FA483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408571CA"/>
    <w:multiLevelType w:val="hybridMultilevel"/>
    <w:tmpl w:val="34285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1E6FE9"/>
    <w:multiLevelType w:val="hybridMultilevel"/>
    <w:tmpl w:val="2AAECB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46DF16A5"/>
    <w:multiLevelType w:val="hybridMultilevel"/>
    <w:tmpl w:val="381C1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73629E6"/>
    <w:multiLevelType w:val="hybridMultilevel"/>
    <w:tmpl w:val="16FAD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B3D18B1"/>
    <w:multiLevelType w:val="hybridMultilevel"/>
    <w:tmpl w:val="C6D68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FE43197"/>
    <w:multiLevelType w:val="hybridMultilevel"/>
    <w:tmpl w:val="392CA7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54AD4A7D"/>
    <w:multiLevelType w:val="hybridMultilevel"/>
    <w:tmpl w:val="C51C6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4D37A55"/>
    <w:multiLevelType w:val="hybridMultilevel"/>
    <w:tmpl w:val="E53CE720"/>
    <w:lvl w:ilvl="0" w:tplc="7CC87480">
      <w:start w:val="1"/>
      <w:numFmt w:val="decimal"/>
      <w:lvlText w:val="%1."/>
      <w:lvlJc w:val="left"/>
      <w:pPr>
        <w:ind w:left="1040" w:hanging="360"/>
      </w:pPr>
      <w:rPr>
        <w:rFonts w:hint="default"/>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34" w15:restartNumberingAfterBreak="0">
    <w:nsid w:val="5F0517CD"/>
    <w:multiLevelType w:val="hybridMultilevel"/>
    <w:tmpl w:val="9394FD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6C2BD8"/>
    <w:multiLevelType w:val="hybridMultilevel"/>
    <w:tmpl w:val="944A73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6A9F26FF"/>
    <w:multiLevelType w:val="hybridMultilevel"/>
    <w:tmpl w:val="EEA82602"/>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6DE06A19"/>
    <w:multiLevelType w:val="hybridMultilevel"/>
    <w:tmpl w:val="42CAB4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6E2A1FDC"/>
    <w:multiLevelType w:val="hybridMultilevel"/>
    <w:tmpl w:val="E73EC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03B60FD"/>
    <w:multiLevelType w:val="hybridMultilevel"/>
    <w:tmpl w:val="0A2221C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0" w15:restartNumberingAfterBreak="0">
    <w:nsid w:val="776F321D"/>
    <w:multiLevelType w:val="hybridMultilevel"/>
    <w:tmpl w:val="60B6A5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8C44FDA"/>
    <w:multiLevelType w:val="hybridMultilevel"/>
    <w:tmpl w:val="3C96DA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7B27598E"/>
    <w:multiLevelType w:val="hybridMultilevel"/>
    <w:tmpl w:val="ADF886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38"/>
  </w:num>
  <w:num w:numId="3">
    <w:abstractNumId w:val="25"/>
  </w:num>
  <w:num w:numId="4">
    <w:abstractNumId w:val="11"/>
  </w:num>
  <w:num w:numId="5">
    <w:abstractNumId w:val="41"/>
  </w:num>
  <w:num w:numId="6">
    <w:abstractNumId w:val="35"/>
  </w:num>
  <w:num w:numId="7">
    <w:abstractNumId w:val="40"/>
  </w:num>
  <w:num w:numId="8">
    <w:abstractNumId w:val="15"/>
  </w:num>
  <w:num w:numId="9">
    <w:abstractNumId w:val="16"/>
  </w:num>
  <w:num w:numId="10">
    <w:abstractNumId w:val="27"/>
  </w:num>
  <w:num w:numId="11">
    <w:abstractNumId w:val="31"/>
  </w:num>
  <w:num w:numId="12">
    <w:abstractNumId w:val="14"/>
  </w:num>
  <w:num w:numId="13">
    <w:abstractNumId w:val="39"/>
  </w:num>
  <w:num w:numId="14">
    <w:abstractNumId w:val="17"/>
  </w:num>
  <w:num w:numId="15">
    <w:abstractNumId w:val="29"/>
  </w:num>
  <w:num w:numId="16">
    <w:abstractNumId w:val="24"/>
  </w:num>
  <w:num w:numId="17">
    <w:abstractNumId w:val="32"/>
  </w:num>
  <w:num w:numId="18">
    <w:abstractNumId w:val="42"/>
  </w:num>
  <w:num w:numId="19">
    <w:abstractNumId w:val="28"/>
  </w:num>
  <w:num w:numId="20">
    <w:abstractNumId w:val="37"/>
  </w:num>
  <w:num w:numId="21">
    <w:abstractNumId w:val="33"/>
  </w:num>
  <w:num w:numId="22">
    <w:abstractNumId w:val="20"/>
  </w:num>
  <w:num w:numId="23">
    <w:abstractNumId w:val="21"/>
  </w:num>
  <w:num w:numId="24">
    <w:abstractNumId w:val="23"/>
  </w:num>
  <w:num w:numId="25">
    <w:abstractNumId w:val="18"/>
  </w:num>
  <w:num w:numId="26">
    <w:abstractNumId w:val="26"/>
  </w:num>
  <w:num w:numId="27">
    <w:abstractNumId w:val="36"/>
  </w:num>
  <w:num w:numId="28">
    <w:abstractNumId w:val="22"/>
  </w:num>
  <w:num w:numId="29">
    <w:abstractNumId w:val="30"/>
  </w:num>
  <w:num w:numId="30">
    <w:abstractNumId w:val="19"/>
  </w:num>
  <w:num w:numId="31">
    <w:abstractNumId w:val="9"/>
  </w:num>
  <w:num w:numId="32">
    <w:abstractNumId w:val="8"/>
  </w:num>
  <w:num w:numId="33">
    <w:abstractNumId w:val="7"/>
  </w:num>
  <w:num w:numId="34">
    <w:abstractNumId w:val="6"/>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0"/>
  </w:num>
  <w:num w:numId="42">
    <w:abstractNumId w:val="12"/>
  </w:num>
  <w:num w:numId="43">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13B"/>
    <w:rsid w:val="00025F36"/>
    <w:rsid w:val="00030E4D"/>
    <w:rsid w:val="00032D17"/>
    <w:rsid w:val="00033F21"/>
    <w:rsid w:val="00033F92"/>
    <w:rsid w:val="00042D03"/>
    <w:rsid w:val="00045702"/>
    <w:rsid w:val="00050214"/>
    <w:rsid w:val="000504F7"/>
    <w:rsid w:val="000525BC"/>
    <w:rsid w:val="0006249B"/>
    <w:rsid w:val="0006282D"/>
    <w:rsid w:val="00065C25"/>
    <w:rsid w:val="00067382"/>
    <w:rsid w:val="00074DDB"/>
    <w:rsid w:val="000812AF"/>
    <w:rsid w:val="0009122B"/>
    <w:rsid w:val="000A2B23"/>
    <w:rsid w:val="000B1ACF"/>
    <w:rsid w:val="000C0633"/>
    <w:rsid w:val="000C1908"/>
    <w:rsid w:val="000D0A9F"/>
    <w:rsid w:val="000D4C07"/>
    <w:rsid w:val="000D5220"/>
    <w:rsid w:val="000D621E"/>
    <w:rsid w:val="000D751D"/>
    <w:rsid w:val="0010123F"/>
    <w:rsid w:val="00105A87"/>
    <w:rsid w:val="0011034F"/>
    <w:rsid w:val="00126469"/>
    <w:rsid w:val="00126B2B"/>
    <w:rsid w:val="00130F30"/>
    <w:rsid w:val="001351CC"/>
    <w:rsid w:val="00135F43"/>
    <w:rsid w:val="00141348"/>
    <w:rsid w:val="00143F2F"/>
    <w:rsid w:val="00170AFC"/>
    <w:rsid w:val="00185F83"/>
    <w:rsid w:val="00196BC1"/>
    <w:rsid w:val="001A2DA2"/>
    <w:rsid w:val="001A6821"/>
    <w:rsid w:val="001B12F9"/>
    <w:rsid w:val="001B1984"/>
    <w:rsid w:val="001B4284"/>
    <w:rsid w:val="001C3819"/>
    <w:rsid w:val="001D0ABD"/>
    <w:rsid w:val="001D6BC8"/>
    <w:rsid w:val="001D7220"/>
    <w:rsid w:val="0020306C"/>
    <w:rsid w:val="0021032A"/>
    <w:rsid w:val="00210D08"/>
    <w:rsid w:val="00211AA1"/>
    <w:rsid w:val="00223CCA"/>
    <w:rsid w:val="00223FDD"/>
    <w:rsid w:val="0023335A"/>
    <w:rsid w:val="00235983"/>
    <w:rsid w:val="00250CBD"/>
    <w:rsid w:val="00253AE2"/>
    <w:rsid w:val="002562A8"/>
    <w:rsid w:val="002802AC"/>
    <w:rsid w:val="0028452E"/>
    <w:rsid w:val="00292112"/>
    <w:rsid w:val="00297824"/>
    <w:rsid w:val="00297830"/>
    <w:rsid w:val="002979F9"/>
    <w:rsid w:val="002A0AB5"/>
    <w:rsid w:val="002C3005"/>
    <w:rsid w:val="002D2CC1"/>
    <w:rsid w:val="002D5758"/>
    <w:rsid w:val="002E0310"/>
    <w:rsid w:val="002E643B"/>
    <w:rsid w:val="00312F43"/>
    <w:rsid w:val="0031599B"/>
    <w:rsid w:val="003204CB"/>
    <w:rsid w:val="003204F7"/>
    <w:rsid w:val="00324BF0"/>
    <w:rsid w:val="00353C9D"/>
    <w:rsid w:val="00356000"/>
    <w:rsid w:val="0035601A"/>
    <w:rsid w:val="003742D8"/>
    <w:rsid w:val="00375CAA"/>
    <w:rsid w:val="00377AF2"/>
    <w:rsid w:val="00387B0D"/>
    <w:rsid w:val="00390F70"/>
    <w:rsid w:val="0039428D"/>
    <w:rsid w:val="003A72D8"/>
    <w:rsid w:val="003B6494"/>
    <w:rsid w:val="003C049A"/>
    <w:rsid w:val="003E136C"/>
    <w:rsid w:val="003E6560"/>
    <w:rsid w:val="003E6FFE"/>
    <w:rsid w:val="003F0761"/>
    <w:rsid w:val="003F30F5"/>
    <w:rsid w:val="004147BA"/>
    <w:rsid w:val="00421F69"/>
    <w:rsid w:val="00436FD4"/>
    <w:rsid w:val="00441811"/>
    <w:rsid w:val="00463D2D"/>
    <w:rsid w:val="004653BD"/>
    <w:rsid w:val="0048280A"/>
    <w:rsid w:val="00484DDE"/>
    <w:rsid w:val="004A06BC"/>
    <w:rsid w:val="004B6895"/>
    <w:rsid w:val="004C2627"/>
    <w:rsid w:val="004D0A05"/>
    <w:rsid w:val="004D284E"/>
    <w:rsid w:val="004E12F9"/>
    <w:rsid w:val="004E3063"/>
    <w:rsid w:val="004E3D59"/>
    <w:rsid w:val="004E7F50"/>
    <w:rsid w:val="004F2E8E"/>
    <w:rsid w:val="004F53B5"/>
    <w:rsid w:val="0050521D"/>
    <w:rsid w:val="005057D0"/>
    <w:rsid w:val="00511A4C"/>
    <w:rsid w:val="00514175"/>
    <w:rsid w:val="005144F5"/>
    <w:rsid w:val="00515D63"/>
    <w:rsid w:val="005308DB"/>
    <w:rsid w:val="00532156"/>
    <w:rsid w:val="00546432"/>
    <w:rsid w:val="0055516C"/>
    <w:rsid w:val="00555DDF"/>
    <w:rsid w:val="00556BD5"/>
    <w:rsid w:val="00564C6E"/>
    <w:rsid w:val="00570E26"/>
    <w:rsid w:val="00574AE7"/>
    <w:rsid w:val="00576399"/>
    <w:rsid w:val="0058062F"/>
    <w:rsid w:val="00586072"/>
    <w:rsid w:val="00587E72"/>
    <w:rsid w:val="00593D2E"/>
    <w:rsid w:val="005953A3"/>
    <w:rsid w:val="005955D6"/>
    <w:rsid w:val="00596111"/>
    <w:rsid w:val="005A77DB"/>
    <w:rsid w:val="005B3BE8"/>
    <w:rsid w:val="005C1E07"/>
    <w:rsid w:val="005C50D1"/>
    <w:rsid w:val="005C63B2"/>
    <w:rsid w:val="005C6C19"/>
    <w:rsid w:val="005D09B5"/>
    <w:rsid w:val="005D2CB1"/>
    <w:rsid w:val="005D4C80"/>
    <w:rsid w:val="005E6B9A"/>
    <w:rsid w:val="005F6503"/>
    <w:rsid w:val="0061042A"/>
    <w:rsid w:val="00612350"/>
    <w:rsid w:val="00625443"/>
    <w:rsid w:val="0062567D"/>
    <w:rsid w:val="00640F90"/>
    <w:rsid w:val="00654B69"/>
    <w:rsid w:val="00670AA2"/>
    <w:rsid w:val="0067786C"/>
    <w:rsid w:val="00683E76"/>
    <w:rsid w:val="006914ED"/>
    <w:rsid w:val="00697079"/>
    <w:rsid w:val="006B6634"/>
    <w:rsid w:val="006C4675"/>
    <w:rsid w:val="006C4A20"/>
    <w:rsid w:val="006D2539"/>
    <w:rsid w:val="006D5F4A"/>
    <w:rsid w:val="006E0A24"/>
    <w:rsid w:val="00704DE8"/>
    <w:rsid w:val="0070687F"/>
    <w:rsid w:val="00712062"/>
    <w:rsid w:val="0071215F"/>
    <w:rsid w:val="00714EA6"/>
    <w:rsid w:val="00716A44"/>
    <w:rsid w:val="007320DC"/>
    <w:rsid w:val="00732A73"/>
    <w:rsid w:val="0073435B"/>
    <w:rsid w:val="007545E4"/>
    <w:rsid w:val="007618A4"/>
    <w:rsid w:val="0076360E"/>
    <w:rsid w:val="00766458"/>
    <w:rsid w:val="00774045"/>
    <w:rsid w:val="007825DF"/>
    <w:rsid w:val="00783168"/>
    <w:rsid w:val="0078525C"/>
    <w:rsid w:val="007A08D8"/>
    <w:rsid w:val="007A53F9"/>
    <w:rsid w:val="007B11F5"/>
    <w:rsid w:val="007C09C7"/>
    <w:rsid w:val="007C3E8C"/>
    <w:rsid w:val="007D0577"/>
    <w:rsid w:val="007D0EE7"/>
    <w:rsid w:val="007D24EF"/>
    <w:rsid w:val="007D2C3C"/>
    <w:rsid w:val="007D2F75"/>
    <w:rsid w:val="007E0C1C"/>
    <w:rsid w:val="007E2799"/>
    <w:rsid w:val="007F4837"/>
    <w:rsid w:val="00805BD2"/>
    <w:rsid w:val="00810C12"/>
    <w:rsid w:val="008454AE"/>
    <w:rsid w:val="00846788"/>
    <w:rsid w:val="00871074"/>
    <w:rsid w:val="008756D5"/>
    <w:rsid w:val="00876E35"/>
    <w:rsid w:val="008842DD"/>
    <w:rsid w:val="008856A8"/>
    <w:rsid w:val="00886AD7"/>
    <w:rsid w:val="00895827"/>
    <w:rsid w:val="008A4E3A"/>
    <w:rsid w:val="008A7B26"/>
    <w:rsid w:val="008B2A11"/>
    <w:rsid w:val="008C15B1"/>
    <w:rsid w:val="008C3537"/>
    <w:rsid w:val="008C4FEF"/>
    <w:rsid w:val="008D2251"/>
    <w:rsid w:val="008D3CA8"/>
    <w:rsid w:val="008D7EEC"/>
    <w:rsid w:val="008E05F2"/>
    <w:rsid w:val="008F1423"/>
    <w:rsid w:val="0090205B"/>
    <w:rsid w:val="00931E28"/>
    <w:rsid w:val="00940529"/>
    <w:rsid w:val="00941E84"/>
    <w:rsid w:val="00945EEC"/>
    <w:rsid w:val="00951B2E"/>
    <w:rsid w:val="0096296C"/>
    <w:rsid w:val="0096468C"/>
    <w:rsid w:val="00966629"/>
    <w:rsid w:val="00973F6E"/>
    <w:rsid w:val="00975E52"/>
    <w:rsid w:val="00976573"/>
    <w:rsid w:val="009779D2"/>
    <w:rsid w:val="00990D79"/>
    <w:rsid w:val="009929D2"/>
    <w:rsid w:val="00997022"/>
    <w:rsid w:val="009A536A"/>
    <w:rsid w:val="009C25E9"/>
    <w:rsid w:val="009C28A5"/>
    <w:rsid w:val="009C51AA"/>
    <w:rsid w:val="009C7374"/>
    <w:rsid w:val="009D01B7"/>
    <w:rsid w:val="009D0D1B"/>
    <w:rsid w:val="009D2655"/>
    <w:rsid w:val="009D4B74"/>
    <w:rsid w:val="009D7B18"/>
    <w:rsid w:val="009E1B58"/>
    <w:rsid w:val="009E68EB"/>
    <w:rsid w:val="009F0CDD"/>
    <w:rsid w:val="00A051B2"/>
    <w:rsid w:val="00A130F1"/>
    <w:rsid w:val="00A2514C"/>
    <w:rsid w:val="00A30A02"/>
    <w:rsid w:val="00A33E6B"/>
    <w:rsid w:val="00A3746A"/>
    <w:rsid w:val="00A52581"/>
    <w:rsid w:val="00A7447C"/>
    <w:rsid w:val="00A77027"/>
    <w:rsid w:val="00A935DD"/>
    <w:rsid w:val="00A97A17"/>
    <w:rsid w:val="00AA081F"/>
    <w:rsid w:val="00AB0289"/>
    <w:rsid w:val="00AB0CB9"/>
    <w:rsid w:val="00AB5509"/>
    <w:rsid w:val="00AC5223"/>
    <w:rsid w:val="00AC69ED"/>
    <w:rsid w:val="00AD693F"/>
    <w:rsid w:val="00AE2B65"/>
    <w:rsid w:val="00AE2D7E"/>
    <w:rsid w:val="00AF077E"/>
    <w:rsid w:val="00B00B78"/>
    <w:rsid w:val="00B00D93"/>
    <w:rsid w:val="00B25466"/>
    <w:rsid w:val="00B262D2"/>
    <w:rsid w:val="00B26988"/>
    <w:rsid w:val="00B269B3"/>
    <w:rsid w:val="00B32D50"/>
    <w:rsid w:val="00B3613B"/>
    <w:rsid w:val="00B45B2B"/>
    <w:rsid w:val="00B55069"/>
    <w:rsid w:val="00B55709"/>
    <w:rsid w:val="00B676E8"/>
    <w:rsid w:val="00B7461E"/>
    <w:rsid w:val="00B8196C"/>
    <w:rsid w:val="00B87FA7"/>
    <w:rsid w:val="00B93CFF"/>
    <w:rsid w:val="00B97DC0"/>
    <w:rsid w:val="00BA666D"/>
    <w:rsid w:val="00BB5BB7"/>
    <w:rsid w:val="00BC484C"/>
    <w:rsid w:val="00BC742B"/>
    <w:rsid w:val="00BC77DE"/>
    <w:rsid w:val="00BD3E91"/>
    <w:rsid w:val="00BE3EBA"/>
    <w:rsid w:val="00BE78AE"/>
    <w:rsid w:val="00BF7528"/>
    <w:rsid w:val="00C002FE"/>
    <w:rsid w:val="00C02B3F"/>
    <w:rsid w:val="00C02DF6"/>
    <w:rsid w:val="00C063C7"/>
    <w:rsid w:val="00C10D52"/>
    <w:rsid w:val="00C16AA5"/>
    <w:rsid w:val="00C16CB2"/>
    <w:rsid w:val="00C37A05"/>
    <w:rsid w:val="00C4669F"/>
    <w:rsid w:val="00C46A16"/>
    <w:rsid w:val="00C52D6B"/>
    <w:rsid w:val="00C5487E"/>
    <w:rsid w:val="00C57407"/>
    <w:rsid w:val="00C61463"/>
    <w:rsid w:val="00C61C96"/>
    <w:rsid w:val="00C62500"/>
    <w:rsid w:val="00C64CDD"/>
    <w:rsid w:val="00C675BA"/>
    <w:rsid w:val="00C72E4D"/>
    <w:rsid w:val="00C7307C"/>
    <w:rsid w:val="00C820BA"/>
    <w:rsid w:val="00CA53F2"/>
    <w:rsid w:val="00CB2D07"/>
    <w:rsid w:val="00CC1098"/>
    <w:rsid w:val="00CC4D2B"/>
    <w:rsid w:val="00CD38A6"/>
    <w:rsid w:val="00CE3BFF"/>
    <w:rsid w:val="00CE5A82"/>
    <w:rsid w:val="00CE692E"/>
    <w:rsid w:val="00CF53EF"/>
    <w:rsid w:val="00D11BE9"/>
    <w:rsid w:val="00D16681"/>
    <w:rsid w:val="00D20167"/>
    <w:rsid w:val="00D55DB6"/>
    <w:rsid w:val="00D62405"/>
    <w:rsid w:val="00D640F9"/>
    <w:rsid w:val="00D84057"/>
    <w:rsid w:val="00DA3E31"/>
    <w:rsid w:val="00DB1AD5"/>
    <w:rsid w:val="00DC1771"/>
    <w:rsid w:val="00DC3556"/>
    <w:rsid w:val="00DD6A69"/>
    <w:rsid w:val="00DE4CAB"/>
    <w:rsid w:val="00DE7BC0"/>
    <w:rsid w:val="00DF51DE"/>
    <w:rsid w:val="00E040E8"/>
    <w:rsid w:val="00E2303D"/>
    <w:rsid w:val="00E23A96"/>
    <w:rsid w:val="00E276A9"/>
    <w:rsid w:val="00E278EE"/>
    <w:rsid w:val="00E32C48"/>
    <w:rsid w:val="00E435D5"/>
    <w:rsid w:val="00E61073"/>
    <w:rsid w:val="00E71DEB"/>
    <w:rsid w:val="00E90333"/>
    <w:rsid w:val="00EB102E"/>
    <w:rsid w:val="00EB4F03"/>
    <w:rsid w:val="00EC3575"/>
    <w:rsid w:val="00EC5CC2"/>
    <w:rsid w:val="00ED67B4"/>
    <w:rsid w:val="00EE7E00"/>
    <w:rsid w:val="00EF1E4E"/>
    <w:rsid w:val="00F03ABF"/>
    <w:rsid w:val="00F04ADE"/>
    <w:rsid w:val="00F11A52"/>
    <w:rsid w:val="00F16CC9"/>
    <w:rsid w:val="00F210AC"/>
    <w:rsid w:val="00F21D72"/>
    <w:rsid w:val="00F25E11"/>
    <w:rsid w:val="00F35B03"/>
    <w:rsid w:val="00F45C4A"/>
    <w:rsid w:val="00F522AB"/>
    <w:rsid w:val="00F55DF9"/>
    <w:rsid w:val="00F703EE"/>
    <w:rsid w:val="00F817D1"/>
    <w:rsid w:val="00F84707"/>
    <w:rsid w:val="00F850E0"/>
    <w:rsid w:val="00F86BBD"/>
    <w:rsid w:val="00F878FC"/>
    <w:rsid w:val="00F941A7"/>
    <w:rsid w:val="00F948BF"/>
    <w:rsid w:val="00FA744E"/>
    <w:rsid w:val="00FB22AD"/>
    <w:rsid w:val="00FB2889"/>
    <w:rsid w:val="00FC1CF5"/>
    <w:rsid w:val="00FC2B77"/>
    <w:rsid w:val="00FC631C"/>
    <w:rsid w:val="00FE77A3"/>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6AFEF"/>
  <w15:docId w15:val="{8D268521-A197-4B49-A222-6CEAA9C59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E65"/>
    <w:pPr>
      <w:jc w:val="both"/>
    </w:pPr>
    <w:rPr>
      <w:rFonts w:ascii="Arial" w:hAnsi="Arial"/>
      <w:sz w:val="24"/>
      <w:szCs w:val="24"/>
      <w:lang w:eastAsia="en-US"/>
    </w:rPr>
  </w:style>
  <w:style w:type="paragraph" w:styleId="Ttulo1">
    <w:name w:val="heading 1"/>
    <w:basedOn w:val="Normal"/>
    <w:next w:val="Normal"/>
    <w:link w:val="Ttulo1Car"/>
    <w:uiPriority w:val="9"/>
    <w:qFormat/>
    <w:rsid w:val="005A4E65"/>
    <w:pPr>
      <w:keepNext/>
      <w:keepLines/>
      <w:spacing w:before="240"/>
      <w:jc w:val="center"/>
      <w:outlineLvl w:val="0"/>
    </w:pPr>
    <w:rPr>
      <w:rFonts w:eastAsia="Times New Roman"/>
      <w:b/>
      <w:color w:val="000000"/>
      <w:szCs w:val="32"/>
    </w:rPr>
  </w:style>
  <w:style w:type="paragraph" w:styleId="Ttulo2">
    <w:name w:val="heading 2"/>
    <w:basedOn w:val="Normal"/>
    <w:next w:val="Normal"/>
    <w:link w:val="Ttulo2Car"/>
    <w:uiPriority w:val="9"/>
    <w:unhideWhenUsed/>
    <w:qFormat/>
    <w:rsid w:val="005A4E65"/>
    <w:pPr>
      <w:keepNext/>
      <w:keepLines/>
      <w:jc w:val="center"/>
      <w:outlineLvl w:val="1"/>
    </w:pPr>
    <w:rPr>
      <w:rFonts w:eastAsia="Times New Roman"/>
      <w:b/>
      <w:color w:val="000000"/>
      <w:szCs w:val="26"/>
    </w:rPr>
  </w:style>
  <w:style w:type="paragraph" w:styleId="Ttulo3">
    <w:name w:val="heading 3"/>
    <w:basedOn w:val="Normal"/>
    <w:next w:val="Normal"/>
    <w:link w:val="Ttulo3Car"/>
    <w:uiPriority w:val="9"/>
    <w:unhideWhenUsed/>
    <w:qFormat/>
    <w:rsid w:val="005A4E65"/>
    <w:pPr>
      <w:keepNext/>
      <w:keepLines/>
      <w:jc w:val="center"/>
      <w:outlineLvl w:val="2"/>
    </w:pPr>
    <w:rPr>
      <w:rFonts w:eastAsia="Times New Roman"/>
      <w:b/>
      <w:color w:val="000000"/>
    </w:rPr>
  </w:style>
  <w:style w:type="paragraph" w:styleId="Ttulo4">
    <w:name w:val="heading 4"/>
    <w:basedOn w:val="Normal"/>
    <w:next w:val="Normal"/>
    <w:link w:val="Ttulo4Car"/>
    <w:uiPriority w:val="9"/>
    <w:unhideWhenUsed/>
    <w:qFormat/>
    <w:rsid w:val="00F566E7"/>
    <w:pPr>
      <w:keepNext/>
      <w:keepLines/>
      <w:jc w:val="center"/>
      <w:outlineLvl w:val="3"/>
    </w:pPr>
    <w:rPr>
      <w:rFonts w:eastAsia="Times New Roman"/>
      <w:b/>
      <w:iCs/>
      <w:color w:val="000000"/>
    </w:rPr>
  </w:style>
  <w:style w:type="paragraph" w:styleId="Ttulo5">
    <w:name w:val="heading 5"/>
    <w:basedOn w:val="Normal"/>
    <w:next w:val="Normal"/>
    <w:link w:val="Ttulo5Car"/>
    <w:uiPriority w:val="9"/>
    <w:unhideWhenUsed/>
    <w:qFormat/>
    <w:rsid w:val="00062298"/>
    <w:pPr>
      <w:keepNext/>
      <w:keepLines/>
      <w:spacing w:before="40"/>
      <w:outlineLvl w:val="4"/>
    </w:pPr>
    <w:rPr>
      <w:rFonts w:ascii="Calibri Light" w:eastAsia="Times New Roman" w:hAnsi="Calibri Light"/>
      <w:color w:val="2F5496"/>
    </w:rPr>
  </w:style>
  <w:style w:type="paragraph" w:styleId="Ttulo6">
    <w:name w:val="heading 6"/>
    <w:basedOn w:val="Normal"/>
    <w:next w:val="Normal"/>
    <w:link w:val="Ttulo6Car"/>
    <w:uiPriority w:val="9"/>
    <w:unhideWhenUsed/>
    <w:qFormat/>
    <w:rsid w:val="00B82FED"/>
    <w:pPr>
      <w:pageBreakBefore/>
      <w:framePr w:wrap="around" w:vAnchor="page" w:hAnchor="text" w:y="1"/>
      <w:spacing w:before="40"/>
      <w:jc w:val="center"/>
      <w:outlineLvl w:val="5"/>
    </w:pPr>
    <w:rPr>
      <w:rFonts w:eastAsia="Times New Roman"/>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B5080"/>
    <w:pPr>
      <w:tabs>
        <w:tab w:val="center" w:pos="4419"/>
        <w:tab w:val="right" w:pos="8838"/>
      </w:tabs>
    </w:pPr>
  </w:style>
  <w:style w:type="character" w:customStyle="1" w:styleId="PiedepginaCar">
    <w:name w:val="Pie de página Car"/>
    <w:basedOn w:val="Fuentedeprrafopredeter"/>
    <w:link w:val="Piedepgina"/>
    <w:uiPriority w:val="99"/>
    <w:rsid w:val="001B5080"/>
  </w:style>
  <w:style w:type="character" w:styleId="Nmerodepgina">
    <w:name w:val="page number"/>
    <w:basedOn w:val="Fuentedeprrafopredeter"/>
    <w:uiPriority w:val="99"/>
    <w:semiHidden/>
    <w:unhideWhenUsed/>
    <w:rsid w:val="001B5080"/>
  </w:style>
  <w:style w:type="paragraph" w:styleId="Encabezado">
    <w:name w:val="header"/>
    <w:aliases w:val="Car"/>
    <w:basedOn w:val="Normal"/>
    <w:link w:val="EncabezadoCar"/>
    <w:unhideWhenUsed/>
    <w:rsid w:val="00B97640"/>
    <w:pPr>
      <w:tabs>
        <w:tab w:val="center" w:pos="4419"/>
        <w:tab w:val="right" w:pos="8838"/>
      </w:tabs>
    </w:pPr>
  </w:style>
  <w:style w:type="character" w:customStyle="1" w:styleId="EncabezadoCar">
    <w:name w:val="Encabezado Car"/>
    <w:aliases w:val="Car Car"/>
    <w:basedOn w:val="Fuentedeprrafopredeter"/>
    <w:link w:val="Encabezado"/>
    <w:rsid w:val="00B97640"/>
  </w:style>
  <w:style w:type="character" w:customStyle="1" w:styleId="Ttulo1Car">
    <w:name w:val="Título 1 Car"/>
    <w:link w:val="Ttulo1"/>
    <w:uiPriority w:val="9"/>
    <w:rsid w:val="005A4E65"/>
    <w:rPr>
      <w:rFonts w:ascii="Arial" w:eastAsia="Times New Roman" w:hAnsi="Arial" w:cs="Times New Roman"/>
      <w:b/>
      <w:color w:val="000000"/>
      <w:szCs w:val="32"/>
    </w:rPr>
  </w:style>
  <w:style w:type="paragraph" w:styleId="TtuloTDC">
    <w:name w:val="TOC Heading"/>
    <w:basedOn w:val="Ttulo1"/>
    <w:next w:val="Normal"/>
    <w:uiPriority w:val="39"/>
    <w:unhideWhenUsed/>
    <w:qFormat/>
    <w:rsid w:val="00210E32"/>
    <w:pPr>
      <w:spacing w:line="259" w:lineRule="auto"/>
      <w:outlineLvl w:val="9"/>
    </w:pPr>
    <w:rPr>
      <w:lang w:eastAsia="es-MX"/>
    </w:rPr>
  </w:style>
  <w:style w:type="paragraph" w:styleId="Prrafodelista">
    <w:name w:val="List Paragraph"/>
    <w:basedOn w:val="Normal"/>
    <w:uiPriority w:val="34"/>
    <w:qFormat/>
    <w:rsid w:val="00D14BC9"/>
    <w:pPr>
      <w:spacing w:after="200" w:line="276" w:lineRule="auto"/>
      <w:ind w:left="720"/>
      <w:contextualSpacing/>
    </w:pPr>
    <w:rPr>
      <w:rFonts w:ascii="Calibri" w:hAnsi="Calibri"/>
      <w:szCs w:val="22"/>
    </w:rPr>
  </w:style>
  <w:style w:type="paragraph" w:styleId="TDC1">
    <w:name w:val="toc 1"/>
    <w:basedOn w:val="Normal"/>
    <w:next w:val="Normal"/>
    <w:autoRedefine/>
    <w:uiPriority w:val="39"/>
    <w:unhideWhenUsed/>
    <w:rsid w:val="00395066"/>
    <w:pPr>
      <w:spacing w:after="100"/>
    </w:pPr>
  </w:style>
  <w:style w:type="character" w:styleId="Hipervnculo">
    <w:name w:val="Hyperlink"/>
    <w:uiPriority w:val="99"/>
    <w:unhideWhenUsed/>
    <w:rsid w:val="002011FF"/>
    <w:rPr>
      <w:rFonts w:ascii="Barlow" w:hAnsi="Barlow"/>
      <w:color w:val="0563C1"/>
      <w:u w:val="single"/>
    </w:rPr>
  </w:style>
  <w:style w:type="character" w:customStyle="1" w:styleId="Ttulo2Car">
    <w:name w:val="Título 2 Car"/>
    <w:link w:val="Ttulo2"/>
    <w:uiPriority w:val="9"/>
    <w:rsid w:val="005A4E65"/>
    <w:rPr>
      <w:rFonts w:ascii="Arial" w:eastAsia="Times New Roman" w:hAnsi="Arial" w:cs="Times New Roman"/>
      <w:b/>
      <w:color w:val="000000"/>
      <w:szCs w:val="26"/>
    </w:rPr>
  </w:style>
  <w:style w:type="character" w:customStyle="1" w:styleId="Ttulo3Car">
    <w:name w:val="Título 3 Car"/>
    <w:link w:val="Ttulo3"/>
    <w:uiPriority w:val="9"/>
    <w:rsid w:val="005A4E65"/>
    <w:rPr>
      <w:rFonts w:ascii="Arial" w:eastAsia="Times New Roman" w:hAnsi="Arial" w:cs="Times New Roman"/>
      <w:b/>
      <w:color w:val="000000"/>
    </w:rPr>
  </w:style>
  <w:style w:type="paragraph" w:styleId="TDC2">
    <w:name w:val="toc 2"/>
    <w:basedOn w:val="Normal"/>
    <w:next w:val="Normal"/>
    <w:autoRedefine/>
    <w:uiPriority w:val="39"/>
    <w:unhideWhenUsed/>
    <w:rsid w:val="00F864DA"/>
    <w:pPr>
      <w:spacing w:after="100"/>
      <w:ind w:left="240"/>
    </w:pPr>
  </w:style>
  <w:style w:type="paragraph" w:styleId="TDC3">
    <w:name w:val="toc 3"/>
    <w:basedOn w:val="Normal"/>
    <w:next w:val="Normal"/>
    <w:autoRedefine/>
    <w:uiPriority w:val="39"/>
    <w:unhideWhenUsed/>
    <w:rsid w:val="00F864DA"/>
    <w:pPr>
      <w:spacing w:after="100"/>
      <w:ind w:left="480"/>
    </w:pPr>
  </w:style>
  <w:style w:type="paragraph" w:styleId="Textodeglobo">
    <w:name w:val="Balloon Text"/>
    <w:basedOn w:val="Normal"/>
    <w:link w:val="TextodegloboCar"/>
    <w:uiPriority w:val="99"/>
    <w:semiHidden/>
    <w:unhideWhenUsed/>
    <w:rsid w:val="000564AC"/>
    <w:rPr>
      <w:rFonts w:ascii="Segoe UI" w:hAnsi="Segoe UI" w:cs="Segoe UI"/>
      <w:sz w:val="18"/>
      <w:szCs w:val="18"/>
    </w:rPr>
  </w:style>
  <w:style w:type="character" w:customStyle="1" w:styleId="TextodegloboCar">
    <w:name w:val="Texto de globo Car"/>
    <w:link w:val="Textodeglobo"/>
    <w:uiPriority w:val="99"/>
    <w:semiHidden/>
    <w:rsid w:val="000564AC"/>
    <w:rPr>
      <w:rFonts w:ascii="Segoe UI" w:hAnsi="Segoe UI" w:cs="Segoe UI"/>
      <w:sz w:val="18"/>
      <w:szCs w:val="18"/>
    </w:rPr>
  </w:style>
  <w:style w:type="character" w:styleId="Hipervnculovisitado">
    <w:name w:val="FollowedHyperlink"/>
    <w:uiPriority w:val="99"/>
    <w:semiHidden/>
    <w:unhideWhenUsed/>
    <w:rsid w:val="00F91495"/>
    <w:rPr>
      <w:color w:val="954F72"/>
      <w:u w:val="single"/>
    </w:rPr>
  </w:style>
  <w:style w:type="paragraph" w:customStyle="1" w:styleId="msonormal0">
    <w:name w:val="msonormal"/>
    <w:basedOn w:val="Normal"/>
    <w:rsid w:val="00F91495"/>
    <w:pPr>
      <w:spacing w:before="100" w:beforeAutospacing="1" w:after="100" w:afterAutospacing="1"/>
    </w:pPr>
    <w:rPr>
      <w:rFonts w:ascii="Times New Roman" w:eastAsia="Times New Roman" w:hAnsi="Times New Roman"/>
      <w:lang w:eastAsia="es-MX"/>
    </w:rPr>
  </w:style>
  <w:style w:type="paragraph" w:customStyle="1" w:styleId="xl66">
    <w:name w:val="xl66"/>
    <w:basedOn w:val="Normal"/>
    <w:rsid w:val="00F91495"/>
    <w:pPr>
      <w:spacing w:before="100" w:beforeAutospacing="1" w:after="100" w:afterAutospacing="1"/>
    </w:pPr>
    <w:rPr>
      <w:rFonts w:eastAsia="Times New Roman"/>
      <w:lang w:eastAsia="es-MX"/>
    </w:rPr>
  </w:style>
  <w:style w:type="paragraph" w:customStyle="1" w:styleId="xl67">
    <w:name w:val="xl67"/>
    <w:basedOn w:val="Normal"/>
    <w:rsid w:val="00F91495"/>
    <w:pPr>
      <w:pBdr>
        <w:top w:val="single" w:sz="4" w:space="0" w:color="auto"/>
        <w:bottom w:val="double" w:sz="6" w:space="0" w:color="auto"/>
      </w:pBdr>
      <w:shd w:val="clear" w:color="000000" w:fill="ACB9CA"/>
      <w:spacing w:before="100" w:beforeAutospacing="1" w:after="100" w:afterAutospacing="1"/>
      <w:textAlignment w:val="top"/>
    </w:pPr>
    <w:rPr>
      <w:rFonts w:eastAsia="Times New Roman"/>
      <w:lang w:eastAsia="es-MX"/>
    </w:rPr>
  </w:style>
  <w:style w:type="paragraph" w:customStyle="1" w:styleId="xl68">
    <w:name w:val="xl68"/>
    <w:basedOn w:val="Normal"/>
    <w:rsid w:val="00F91495"/>
    <w:pPr>
      <w:pBdr>
        <w:top w:val="single" w:sz="4" w:space="0" w:color="auto"/>
        <w:bottom w:val="double" w:sz="6" w:space="0" w:color="auto"/>
      </w:pBdr>
      <w:shd w:val="clear" w:color="000000" w:fill="ACB9CA"/>
      <w:spacing w:before="100" w:beforeAutospacing="1" w:after="100" w:afterAutospacing="1"/>
      <w:textAlignment w:val="center"/>
    </w:pPr>
    <w:rPr>
      <w:rFonts w:eastAsia="Times New Roman"/>
      <w:b/>
      <w:bCs/>
      <w:color w:val="000000"/>
      <w:lang w:eastAsia="es-MX"/>
    </w:rPr>
  </w:style>
  <w:style w:type="paragraph" w:customStyle="1" w:styleId="xl69">
    <w:name w:val="xl69"/>
    <w:basedOn w:val="Normal"/>
    <w:rsid w:val="00F91495"/>
    <w:pPr>
      <w:pBdr>
        <w:top w:val="single" w:sz="4" w:space="0" w:color="auto"/>
        <w:bottom w:val="double" w:sz="6" w:space="0" w:color="auto"/>
      </w:pBdr>
      <w:shd w:val="clear" w:color="000000" w:fill="ACB9CA"/>
      <w:spacing w:before="100" w:beforeAutospacing="1" w:after="100" w:afterAutospacing="1"/>
      <w:jc w:val="right"/>
      <w:textAlignment w:val="center"/>
    </w:pPr>
    <w:rPr>
      <w:rFonts w:eastAsia="Times New Roman"/>
      <w:b/>
      <w:bCs/>
      <w:color w:val="000000"/>
      <w:lang w:eastAsia="es-MX"/>
    </w:rPr>
  </w:style>
  <w:style w:type="paragraph" w:customStyle="1" w:styleId="xl70">
    <w:name w:val="xl70"/>
    <w:basedOn w:val="Normal"/>
    <w:rsid w:val="00F91495"/>
    <w:pPr>
      <w:pBdr>
        <w:left w:val="single" w:sz="4" w:space="0" w:color="000000"/>
        <w:bottom w:val="single" w:sz="4" w:space="0" w:color="000000"/>
        <w:right w:val="single" w:sz="4" w:space="0" w:color="000000"/>
      </w:pBdr>
      <w:shd w:val="clear" w:color="000000" w:fill="D6DCE4"/>
      <w:spacing w:before="100" w:beforeAutospacing="1" w:after="100" w:afterAutospacing="1"/>
      <w:textAlignment w:val="top"/>
    </w:pPr>
    <w:rPr>
      <w:rFonts w:eastAsia="Times New Roman"/>
      <w:b/>
      <w:bCs/>
      <w:color w:val="000000"/>
      <w:lang w:eastAsia="es-MX"/>
    </w:rPr>
  </w:style>
  <w:style w:type="paragraph" w:customStyle="1" w:styleId="xl71">
    <w:name w:val="xl71"/>
    <w:basedOn w:val="Normal"/>
    <w:rsid w:val="00F91495"/>
    <w:pPr>
      <w:pBdr>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eastAsia="Times New Roman"/>
      <w:b/>
      <w:bCs/>
      <w:color w:val="000000"/>
      <w:lang w:eastAsia="es-MX"/>
    </w:rPr>
  </w:style>
  <w:style w:type="paragraph" w:customStyle="1" w:styleId="xl72">
    <w:name w:val="xl72"/>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eastAsia="Times New Roman"/>
      <w:color w:val="000000"/>
      <w:lang w:eastAsia="es-MX"/>
    </w:rPr>
  </w:style>
  <w:style w:type="paragraph" w:customStyle="1" w:styleId="xl73">
    <w:name w:val="xl73"/>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color w:val="000000"/>
      <w:lang w:eastAsia="es-MX"/>
    </w:rPr>
  </w:style>
  <w:style w:type="paragraph" w:customStyle="1" w:styleId="xl74">
    <w:name w:val="xl74"/>
    <w:basedOn w:val="Normal"/>
    <w:rsid w:val="00F91495"/>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textAlignment w:val="top"/>
    </w:pPr>
    <w:rPr>
      <w:rFonts w:eastAsia="Times New Roman"/>
      <w:b/>
      <w:bCs/>
      <w:color w:val="000000"/>
      <w:lang w:eastAsia="es-MX"/>
    </w:rPr>
  </w:style>
  <w:style w:type="paragraph" w:customStyle="1" w:styleId="xl75">
    <w:name w:val="xl75"/>
    <w:basedOn w:val="Normal"/>
    <w:rsid w:val="00F91495"/>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eastAsia="Times New Roman"/>
      <w:b/>
      <w:bCs/>
      <w:color w:val="000000"/>
      <w:lang w:eastAsia="es-MX"/>
    </w:rPr>
  </w:style>
  <w:style w:type="paragraph" w:customStyle="1" w:styleId="xl76">
    <w:name w:val="xl76"/>
    <w:basedOn w:val="Normal"/>
    <w:rsid w:val="00F91495"/>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rFonts w:eastAsia="Times New Roman"/>
      <w:color w:val="000000"/>
      <w:lang w:eastAsia="es-MX"/>
    </w:rPr>
  </w:style>
  <w:style w:type="paragraph" w:customStyle="1" w:styleId="xl77">
    <w:name w:val="xl77"/>
    <w:basedOn w:val="Normal"/>
    <w:rsid w:val="00F91495"/>
    <w:pPr>
      <w:pBdr>
        <w:top w:val="single" w:sz="4" w:space="0" w:color="000000"/>
        <w:left w:val="single" w:sz="4" w:space="0" w:color="000000"/>
        <w:right w:val="single" w:sz="4" w:space="0" w:color="000000"/>
      </w:pBdr>
      <w:shd w:val="clear" w:color="000000" w:fill="FFFFFF"/>
      <w:spacing w:before="100" w:beforeAutospacing="1" w:after="100" w:afterAutospacing="1"/>
      <w:jc w:val="right"/>
      <w:textAlignment w:val="top"/>
    </w:pPr>
    <w:rPr>
      <w:rFonts w:eastAsia="Times New Roman"/>
      <w:color w:val="000000"/>
      <w:lang w:eastAsia="es-MX"/>
    </w:rPr>
  </w:style>
  <w:style w:type="paragraph" w:customStyle="1" w:styleId="xl78">
    <w:name w:val="xl78"/>
    <w:basedOn w:val="Normal"/>
    <w:rsid w:val="00F91495"/>
    <w:pPr>
      <w:pBdr>
        <w:top w:val="single" w:sz="4" w:space="0" w:color="FFFFFF"/>
        <w:left w:val="single" w:sz="4" w:space="0" w:color="FFFFFF"/>
        <w:bottom w:val="single" w:sz="4" w:space="0" w:color="FFFFFF"/>
        <w:right w:val="single" w:sz="4" w:space="0" w:color="FFFFFF"/>
      </w:pBdr>
      <w:shd w:val="clear" w:color="000000" w:fill="FFC000"/>
      <w:spacing w:before="100" w:beforeAutospacing="1" w:after="100" w:afterAutospacing="1"/>
      <w:jc w:val="center"/>
      <w:textAlignment w:val="center"/>
    </w:pPr>
    <w:rPr>
      <w:rFonts w:ascii="Barlow Bold" w:eastAsia="Times New Roman" w:hAnsi="Barlow Bold"/>
      <w:color w:val="111B58"/>
      <w:lang w:eastAsia="es-MX"/>
    </w:rPr>
  </w:style>
  <w:style w:type="paragraph" w:customStyle="1" w:styleId="xl79">
    <w:name w:val="xl79"/>
    <w:basedOn w:val="Normal"/>
    <w:rsid w:val="00F91495"/>
    <w:pPr>
      <w:pBdr>
        <w:top w:val="single" w:sz="4" w:space="0" w:color="FFFFFF"/>
        <w:left w:val="single" w:sz="4" w:space="0" w:color="FFFFFF"/>
        <w:bottom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0">
    <w:name w:val="xl80"/>
    <w:basedOn w:val="Normal"/>
    <w:rsid w:val="00F91495"/>
    <w:pPr>
      <w:pBdr>
        <w:top w:val="single" w:sz="4" w:space="0" w:color="FFFFFF"/>
        <w:bottom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1">
    <w:name w:val="xl81"/>
    <w:basedOn w:val="Normal"/>
    <w:rsid w:val="00F91495"/>
    <w:pPr>
      <w:pBdr>
        <w:top w:val="single" w:sz="4" w:space="0" w:color="FFFFFF"/>
        <w:bottom w:val="single" w:sz="4" w:space="0" w:color="FFFFFF"/>
        <w:right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2">
    <w:name w:val="xl82"/>
    <w:basedOn w:val="Normal"/>
    <w:rsid w:val="00F91495"/>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textAlignment w:val="center"/>
    </w:pPr>
    <w:rPr>
      <w:rFonts w:ascii="Barlow Bold" w:eastAsia="Times New Roman" w:hAnsi="Barlow Bold"/>
      <w:color w:val="FFFFFF"/>
      <w:lang w:eastAsia="es-MX"/>
    </w:rPr>
  </w:style>
  <w:style w:type="paragraph" w:customStyle="1" w:styleId="xl83">
    <w:name w:val="xl83"/>
    <w:basedOn w:val="Normal"/>
    <w:rsid w:val="00F91495"/>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jc w:val="center"/>
      <w:textAlignment w:val="center"/>
    </w:pPr>
    <w:rPr>
      <w:rFonts w:ascii="Barlow Bold" w:eastAsia="Times New Roman" w:hAnsi="Barlow Bold"/>
      <w:color w:val="FFFFFF"/>
      <w:lang w:eastAsia="es-MX"/>
    </w:rPr>
  </w:style>
  <w:style w:type="paragraph" w:customStyle="1" w:styleId="xl84">
    <w:name w:val="xl84"/>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eastAsia="Times New Roman"/>
      <w:b/>
      <w:bCs/>
      <w:color w:val="203764"/>
      <w:lang w:eastAsia="es-MX"/>
    </w:rPr>
  </w:style>
  <w:style w:type="paragraph" w:customStyle="1" w:styleId="xl85">
    <w:name w:val="xl85"/>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xl86">
    <w:name w:val="xl86"/>
    <w:basedOn w:val="Normal"/>
    <w:rsid w:val="006C282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xl87">
    <w:name w:val="xl87"/>
    <w:basedOn w:val="Normal"/>
    <w:rsid w:val="00F468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font5">
    <w:name w:val="font5"/>
    <w:basedOn w:val="Normal"/>
    <w:rsid w:val="008D6DF0"/>
    <w:pPr>
      <w:spacing w:before="100" w:beforeAutospacing="1" w:after="100" w:afterAutospacing="1"/>
    </w:pPr>
    <w:rPr>
      <w:rFonts w:eastAsia="Times New Roman"/>
      <w:b/>
      <w:bCs/>
      <w:color w:val="FFFFFF"/>
      <w:szCs w:val="22"/>
      <w:lang w:eastAsia="es-MX"/>
    </w:rPr>
  </w:style>
  <w:style w:type="paragraph" w:customStyle="1" w:styleId="font6">
    <w:name w:val="font6"/>
    <w:basedOn w:val="Normal"/>
    <w:rsid w:val="008D6DF0"/>
    <w:pPr>
      <w:spacing w:before="100" w:beforeAutospacing="1" w:after="100" w:afterAutospacing="1"/>
    </w:pPr>
    <w:rPr>
      <w:rFonts w:eastAsia="Times New Roman"/>
      <w:color w:val="FFFFFF"/>
      <w:szCs w:val="22"/>
      <w:lang w:eastAsia="es-MX"/>
    </w:rPr>
  </w:style>
  <w:style w:type="paragraph" w:customStyle="1" w:styleId="xl88">
    <w:name w:val="xl88"/>
    <w:basedOn w:val="Normal"/>
    <w:rsid w:val="008D6D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lang w:eastAsia="es-MX"/>
    </w:rPr>
  </w:style>
  <w:style w:type="paragraph" w:customStyle="1" w:styleId="xl89">
    <w:name w:val="xl89"/>
    <w:basedOn w:val="Normal"/>
    <w:rsid w:val="008D6D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b/>
      <w:bCs/>
      <w:color w:val="002060"/>
      <w:lang w:eastAsia="es-MX"/>
    </w:rPr>
  </w:style>
  <w:style w:type="paragraph" w:customStyle="1" w:styleId="xl90">
    <w:name w:val="xl90"/>
    <w:basedOn w:val="Normal"/>
    <w:rsid w:val="008D6DF0"/>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eastAsia="Times New Roman"/>
      <w:color w:val="000000"/>
      <w:lang w:eastAsia="es-MX"/>
    </w:rPr>
  </w:style>
  <w:style w:type="paragraph" w:customStyle="1" w:styleId="xl91">
    <w:name w:val="xl91"/>
    <w:basedOn w:val="Normal"/>
    <w:rsid w:val="008D6DF0"/>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eastAsia="Times New Roman"/>
      <w:lang w:eastAsia="es-MX"/>
    </w:rPr>
  </w:style>
  <w:style w:type="paragraph" w:customStyle="1" w:styleId="xl92">
    <w:name w:val="xl92"/>
    <w:basedOn w:val="Normal"/>
    <w:rsid w:val="008D6DF0"/>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color w:val="000000"/>
      <w:lang w:eastAsia="es-MX"/>
    </w:rPr>
  </w:style>
  <w:style w:type="paragraph" w:customStyle="1" w:styleId="xl93">
    <w:name w:val="xl93"/>
    <w:basedOn w:val="Normal"/>
    <w:rsid w:val="008D6DF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textAlignment w:val="center"/>
    </w:pPr>
    <w:rPr>
      <w:rFonts w:eastAsia="Times New Roman"/>
      <w:b/>
      <w:bCs/>
      <w:color w:val="000000"/>
      <w:lang w:eastAsia="es-MX"/>
    </w:rPr>
  </w:style>
  <w:style w:type="paragraph" w:customStyle="1" w:styleId="xl94">
    <w:name w:val="xl94"/>
    <w:basedOn w:val="Normal"/>
    <w:rsid w:val="008D6DF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right"/>
      <w:textAlignment w:val="center"/>
    </w:pPr>
    <w:rPr>
      <w:rFonts w:eastAsia="Times New Roman"/>
      <w:b/>
      <w:bCs/>
      <w:color w:val="000000"/>
      <w:lang w:eastAsia="es-MX"/>
    </w:rPr>
  </w:style>
  <w:style w:type="paragraph" w:customStyle="1" w:styleId="Default">
    <w:name w:val="Default"/>
    <w:rsid w:val="00764A04"/>
    <w:pPr>
      <w:widowControl w:val="0"/>
      <w:autoSpaceDE w:val="0"/>
      <w:autoSpaceDN w:val="0"/>
      <w:adjustRightInd w:val="0"/>
    </w:pPr>
    <w:rPr>
      <w:rFonts w:ascii="Soberana Titular" w:eastAsia="Times New Roman" w:hAnsi="Soberana Titular" w:cs="Soberana Titular"/>
      <w:color w:val="000000"/>
      <w:sz w:val="24"/>
      <w:szCs w:val="24"/>
      <w:lang w:val="es-ES" w:eastAsia="es-ES"/>
    </w:rPr>
  </w:style>
  <w:style w:type="paragraph" w:customStyle="1" w:styleId="CM166">
    <w:name w:val="CM166"/>
    <w:basedOn w:val="Default"/>
    <w:next w:val="Default"/>
    <w:uiPriority w:val="99"/>
    <w:rsid w:val="00764A04"/>
    <w:rPr>
      <w:rFonts w:cs="Times New Roman"/>
      <w:color w:val="auto"/>
    </w:rPr>
  </w:style>
  <w:style w:type="paragraph" w:customStyle="1" w:styleId="xl63">
    <w:name w:val="xl63"/>
    <w:basedOn w:val="Normal"/>
    <w:rsid w:val="004133B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Barlow Bold" w:eastAsia="Times New Roman" w:hAnsi="Barlow Bold"/>
      <w:color w:val="111B58"/>
      <w:sz w:val="18"/>
      <w:szCs w:val="18"/>
      <w:lang w:eastAsia="es-MX"/>
    </w:rPr>
  </w:style>
  <w:style w:type="paragraph" w:customStyle="1" w:styleId="xl64">
    <w:name w:val="xl64"/>
    <w:basedOn w:val="Normal"/>
    <w:rsid w:val="004133B4"/>
    <w:pPr>
      <w:pBdr>
        <w:top w:val="single" w:sz="4" w:space="0" w:color="auto"/>
        <w:left w:val="single" w:sz="4" w:space="0" w:color="auto"/>
        <w:bottom w:val="single" w:sz="4" w:space="0" w:color="auto"/>
        <w:right w:val="single" w:sz="4" w:space="0" w:color="auto"/>
      </w:pBdr>
      <w:shd w:val="clear" w:color="000000" w:fill="111B58"/>
      <w:spacing w:before="100" w:beforeAutospacing="1" w:after="100" w:afterAutospacing="1"/>
      <w:jc w:val="center"/>
      <w:textAlignment w:val="center"/>
    </w:pPr>
    <w:rPr>
      <w:rFonts w:ascii="Barlow Medium" w:eastAsia="Times New Roman" w:hAnsi="Barlow Medium"/>
      <w:color w:val="FFFFFF"/>
      <w:sz w:val="18"/>
      <w:szCs w:val="18"/>
      <w:lang w:eastAsia="es-MX"/>
    </w:rPr>
  </w:style>
  <w:style w:type="paragraph" w:customStyle="1" w:styleId="xl65">
    <w:name w:val="xl65"/>
    <w:basedOn w:val="Normal"/>
    <w:autoRedefine/>
    <w:rsid w:val="001F46CD"/>
    <w:pPr>
      <w:shd w:val="solid" w:color="2F75B5" w:fill="auto"/>
      <w:spacing w:before="100" w:beforeAutospacing="1" w:after="100" w:afterAutospacing="1" w:line="360" w:lineRule="auto"/>
      <w:jc w:val="center"/>
    </w:pPr>
    <w:rPr>
      <w:rFonts w:ascii="Barlow Medium" w:eastAsia="Times New Roman" w:hAnsi="Barlow Medium"/>
      <w:b/>
      <w:color w:val="FFFFFF"/>
      <w:szCs w:val="18"/>
      <w:lang w:eastAsia="es-MX"/>
    </w:rPr>
  </w:style>
  <w:style w:type="paragraph" w:customStyle="1" w:styleId="CM162">
    <w:name w:val="CM162"/>
    <w:basedOn w:val="Default"/>
    <w:next w:val="Default"/>
    <w:uiPriority w:val="99"/>
    <w:rsid w:val="002011FF"/>
    <w:rPr>
      <w:rFonts w:ascii="Barlow" w:hAnsi="Barlow" w:cs="Times New Roman"/>
      <w:color w:val="auto"/>
    </w:rPr>
  </w:style>
  <w:style w:type="paragraph" w:customStyle="1" w:styleId="xl95">
    <w:name w:val="xl95"/>
    <w:basedOn w:val="Normal"/>
    <w:rsid w:val="00CF5073"/>
    <w:pPr>
      <w:spacing w:before="100" w:beforeAutospacing="1" w:after="100" w:afterAutospacing="1"/>
    </w:pPr>
    <w:rPr>
      <w:rFonts w:eastAsia="Times New Roman"/>
      <w:sz w:val="20"/>
      <w:szCs w:val="20"/>
      <w:lang w:eastAsia="es-MX"/>
    </w:rPr>
  </w:style>
  <w:style w:type="paragraph" w:customStyle="1" w:styleId="xl96">
    <w:name w:val="xl96"/>
    <w:basedOn w:val="Normal"/>
    <w:rsid w:val="00CF507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xl97">
    <w:name w:val="xl97"/>
    <w:basedOn w:val="Normal"/>
    <w:rsid w:val="00CF5073"/>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xl98">
    <w:name w:val="xl98"/>
    <w:basedOn w:val="Normal"/>
    <w:rsid w:val="00CF5073"/>
    <w:pPr>
      <w:pBdr>
        <w:top w:val="single" w:sz="4" w:space="0" w:color="auto"/>
        <w:bottom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Compacto">
    <w:name w:val="Compacto"/>
    <w:basedOn w:val="Normal"/>
    <w:qFormat/>
    <w:rsid w:val="00E822A2"/>
    <w:pPr>
      <w:shd w:val="clear" w:color="000000" w:fill="FFFFFF"/>
      <w:spacing w:before="100" w:beforeAutospacing="1" w:after="100" w:afterAutospacing="1"/>
      <w:textAlignment w:val="center"/>
    </w:pPr>
    <w:rPr>
      <w:rFonts w:eastAsia="Times New Roman"/>
      <w:color w:val="000000"/>
      <w:sz w:val="16"/>
      <w:szCs w:val="20"/>
      <w:lang w:eastAsia="es-MX"/>
    </w:rPr>
  </w:style>
  <w:style w:type="paragraph" w:customStyle="1" w:styleId="xl100">
    <w:name w:val="xl100"/>
    <w:basedOn w:val="Normal"/>
    <w:rsid w:val="00CF507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Barlow Medium" w:eastAsia="Times New Roman" w:hAnsi="Barlow Medium"/>
      <w:color w:val="FFFFFF"/>
      <w:sz w:val="20"/>
      <w:szCs w:val="20"/>
      <w:lang w:eastAsia="es-MX"/>
    </w:rPr>
  </w:style>
  <w:style w:type="paragraph" w:customStyle="1" w:styleId="xl101">
    <w:name w:val="xl101"/>
    <w:basedOn w:val="Normal"/>
    <w:rsid w:val="00272E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16"/>
      <w:szCs w:val="16"/>
      <w:lang w:eastAsia="es-MX"/>
    </w:rPr>
  </w:style>
  <w:style w:type="paragraph" w:customStyle="1" w:styleId="xl102">
    <w:name w:val="xl102"/>
    <w:basedOn w:val="Normal"/>
    <w:rsid w:val="00272E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eastAsia="es-MX"/>
    </w:rPr>
  </w:style>
  <w:style w:type="paragraph" w:customStyle="1" w:styleId="xl103">
    <w:name w:val="xl103"/>
    <w:basedOn w:val="Normal"/>
    <w:rsid w:val="00272EFE"/>
    <w:pPr>
      <w:spacing w:before="100" w:beforeAutospacing="1" w:after="100" w:afterAutospacing="1"/>
      <w:jc w:val="right"/>
      <w:textAlignment w:val="center"/>
    </w:pPr>
    <w:rPr>
      <w:rFonts w:eastAsia="Times New Roman"/>
      <w:sz w:val="16"/>
      <w:szCs w:val="16"/>
      <w:lang w:eastAsia="es-MX"/>
    </w:rPr>
  </w:style>
  <w:style w:type="paragraph" w:customStyle="1" w:styleId="xl104">
    <w:name w:val="xl104"/>
    <w:basedOn w:val="Normal"/>
    <w:rsid w:val="00272EFE"/>
    <w:pPr>
      <w:spacing w:before="100" w:beforeAutospacing="1" w:after="100" w:afterAutospacing="1"/>
      <w:jc w:val="right"/>
    </w:pPr>
    <w:rPr>
      <w:rFonts w:eastAsia="Times New Roman"/>
      <w:b/>
      <w:bCs/>
      <w:sz w:val="16"/>
      <w:szCs w:val="16"/>
      <w:lang w:eastAsia="es-MX"/>
    </w:rPr>
  </w:style>
  <w:style w:type="paragraph" w:customStyle="1" w:styleId="xl105">
    <w:name w:val="xl105"/>
    <w:basedOn w:val="Normal"/>
    <w:rsid w:val="00272EFE"/>
    <w:pPr>
      <w:pBdr>
        <w:top w:val="single" w:sz="4" w:space="0" w:color="auto"/>
        <w:bottom w:val="single" w:sz="4" w:space="0" w:color="auto"/>
      </w:pBdr>
      <w:spacing w:before="100" w:beforeAutospacing="1" w:after="100" w:afterAutospacing="1"/>
      <w:jc w:val="right"/>
      <w:textAlignment w:val="center"/>
    </w:pPr>
    <w:rPr>
      <w:rFonts w:eastAsia="Times New Roman"/>
      <w:sz w:val="16"/>
      <w:szCs w:val="16"/>
      <w:lang w:eastAsia="es-MX"/>
    </w:rPr>
  </w:style>
  <w:style w:type="paragraph" w:styleId="NormalWeb">
    <w:name w:val="Normal (Web)"/>
    <w:aliases w:val="Normal (Web)1 Car,Normal (Web)1 Car Car,Normal (Web)1 Car Car Car Car Car Car Car Car Car Car Car Car Car Car Car Car Car Car Car Car Car Car Car Car Car Car Car Car Car"/>
    <w:basedOn w:val="Normal"/>
    <w:link w:val="NormalWebCar"/>
    <w:uiPriority w:val="99"/>
    <w:unhideWhenUsed/>
    <w:rsid w:val="007363DB"/>
    <w:pPr>
      <w:spacing w:before="100" w:beforeAutospacing="1" w:after="100" w:afterAutospacing="1"/>
    </w:pPr>
    <w:rPr>
      <w:rFonts w:ascii="Times New Roman" w:eastAsia="Times New Roman" w:hAnsi="Times New Roman"/>
      <w:lang w:eastAsia="es-MX"/>
    </w:rPr>
  </w:style>
  <w:style w:type="character" w:styleId="Refdecomentario">
    <w:name w:val="annotation reference"/>
    <w:uiPriority w:val="99"/>
    <w:semiHidden/>
    <w:unhideWhenUsed/>
    <w:rsid w:val="00B217BD"/>
    <w:rPr>
      <w:sz w:val="16"/>
      <w:szCs w:val="16"/>
    </w:rPr>
  </w:style>
  <w:style w:type="paragraph" w:styleId="Textocomentario">
    <w:name w:val="annotation text"/>
    <w:basedOn w:val="Normal"/>
    <w:link w:val="TextocomentarioCar"/>
    <w:uiPriority w:val="99"/>
    <w:unhideWhenUsed/>
    <w:rsid w:val="00B217BD"/>
    <w:rPr>
      <w:sz w:val="20"/>
      <w:szCs w:val="20"/>
    </w:rPr>
  </w:style>
  <w:style w:type="character" w:customStyle="1" w:styleId="TextocomentarioCar">
    <w:name w:val="Texto comentario Car"/>
    <w:link w:val="Textocomentario"/>
    <w:uiPriority w:val="99"/>
    <w:rsid w:val="00B217BD"/>
    <w:rPr>
      <w:sz w:val="20"/>
      <w:szCs w:val="20"/>
    </w:rPr>
  </w:style>
  <w:style w:type="paragraph" w:styleId="Asuntodelcomentario">
    <w:name w:val="annotation subject"/>
    <w:basedOn w:val="Textocomentario"/>
    <w:next w:val="Textocomentario"/>
    <w:link w:val="AsuntodelcomentarioCar"/>
    <w:uiPriority w:val="99"/>
    <w:semiHidden/>
    <w:unhideWhenUsed/>
    <w:rsid w:val="00B217BD"/>
    <w:rPr>
      <w:b/>
      <w:bCs/>
    </w:rPr>
  </w:style>
  <w:style w:type="character" w:customStyle="1" w:styleId="AsuntodelcomentarioCar">
    <w:name w:val="Asunto del comentario Car"/>
    <w:link w:val="Asuntodelcomentario"/>
    <w:uiPriority w:val="99"/>
    <w:semiHidden/>
    <w:rsid w:val="00B217BD"/>
    <w:rPr>
      <w:b/>
      <w:bCs/>
      <w:sz w:val="20"/>
      <w:szCs w:val="20"/>
    </w:rPr>
  </w:style>
  <w:style w:type="paragraph" w:styleId="Revisin">
    <w:name w:val="Revision"/>
    <w:hidden/>
    <w:uiPriority w:val="99"/>
    <w:semiHidden/>
    <w:rsid w:val="00940CF7"/>
    <w:rPr>
      <w:sz w:val="24"/>
      <w:szCs w:val="24"/>
      <w:lang w:eastAsia="en-US"/>
    </w:rPr>
  </w:style>
  <w:style w:type="numbering" w:customStyle="1" w:styleId="Sinlista1">
    <w:name w:val="Sin lista1"/>
    <w:next w:val="Sinlista"/>
    <w:uiPriority w:val="99"/>
    <w:semiHidden/>
    <w:unhideWhenUsed/>
    <w:rsid w:val="00F6743F"/>
  </w:style>
  <w:style w:type="table" w:customStyle="1" w:styleId="TableNormal">
    <w:name w:val="TableNormal"/>
    <w:basedOn w:val="Tablanormal"/>
    <w:uiPriority w:val="99"/>
    <w:rsid w:val="00FD46F2"/>
    <w:tblPr>
      <w:tblStyleRowBandSize w:val="1"/>
    </w:tblPr>
    <w:tblStylePr w:type="firstRow">
      <w:pPr>
        <w:jc w:val="center"/>
      </w:pPr>
      <w:rPr>
        <w:rFonts w:ascii="MingLiU-ExtB" w:hAnsi="MingLiU-ExtB"/>
        <w:b/>
        <w:color w:val="FFFFFF"/>
        <w:sz w:val="22"/>
      </w:rPr>
      <w:tblPr/>
      <w:tcPr>
        <w:shd w:val="clear" w:color="auto" w:fill="0070C0"/>
        <w:vAlign w:val="center"/>
      </w:tcPr>
    </w:tblStylePr>
    <w:tblStylePr w:type="firstCol">
      <w:rPr>
        <w:rFonts w:ascii="MingLiU-ExtB" w:hAnsi="MingLiU-ExtB"/>
        <w:color w:val="FFFFFF"/>
        <w:sz w:val="22"/>
      </w:rPr>
    </w:tblStylePr>
  </w:style>
  <w:style w:type="table" w:styleId="Tablaconcuadrcula">
    <w:name w:val="Table Grid"/>
    <w:basedOn w:val="Tablanormal"/>
    <w:uiPriority w:val="39"/>
    <w:rsid w:val="00E24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3A45F8"/>
    <w:pPr>
      <w:contextualSpacing/>
    </w:pPr>
    <w:rPr>
      <w:rFonts w:eastAsia="Times New Roman"/>
      <w:spacing w:val="-10"/>
      <w:kern w:val="28"/>
      <w:sz w:val="56"/>
      <w:szCs w:val="56"/>
    </w:rPr>
  </w:style>
  <w:style w:type="character" w:customStyle="1" w:styleId="TtuloCar">
    <w:name w:val="Título Car"/>
    <w:link w:val="Ttulo"/>
    <w:uiPriority w:val="10"/>
    <w:rsid w:val="003A45F8"/>
    <w:rPr>
      <w:rFonts w:ascii="Barlow" w:eastAsia="Times New Roman" w:hAnsi="Barlow" w:cs="Times New Roman"/>
      <w:spacing w:val="-10"/>
      <w:kern w:val="28"/>
      <w:sz w:val="56"/>
      <w:szCs w:val="56"/>
    </w:rPr>
  </w:style>
  <w:style w:type="paragraph" w:styleId="Subttulo">
    <w:name w:val="Subtitle"/>
    <w:basedOn w:val="Normal"/>
    <w:next w:val="Normal"/>
    <w:link w:val="SubttuloCar"/>
    <w:uiPriority w:val="11"/>
    <w:qFormat/>
    <w:rsid w:val="003A45F8"/>
    <w:pPr>
      <w:numPr>
        <w:ilvl w:val="1"/>
      </w:numPr>
      <w:spacing w:after="160"/>
    </w:pPr>
    <w:rPr>
      <w:rFonts w:eastAsia="Times New Roman"/>
      <w:color w:val="5A5A5A"/>
      <w:spacing w:val="15"/>
      <w:szCs w:val="22"/>
    </w:rPr>
  </w:style>
  <w:style w:type="character" w:customStyle="1" w:styleId="SubttuloCar">
    <w:name w:val="Subtítulo Car"/>
    <w:link w:val="Subttulo"/>
    <w:uiPriority w:val="11"/>
    <w:rsid w:val="003A45F8"/>
    <w:rPr>
      <w:rFonts w:ascii="Barlow" w:eastAsia="Times New Roman" w:hAnsi="Barlow"/>
      <w:color w:val="5A5A5A"/>
      <w:spacing w:val="15"/>
      <w:sz w:val="22"/>
      <w:szCs w:val="22"/>
    </w:rPr>
  </w:style>
  <w:style w:type="character" w:styleId="nfasissutil">
    <w:name w:val="Subtle Emphasis"/>
    <w:uiPriority w:val="19"/>
    <w:qFormat/>
    <w:rsid w:val="003A45F8"/>
    <w:rPr>
      <w:rFonts w:ascii="Barlow" w:hAnsi="Barlow"/>
      <w:i/>
      <w:iCs/>
      <w:color w:val="404040"/>
    </w:rPr>
  </w:style>
  <w:style w:type="character" w:styleId="nfasisintenso">
    <w:name w:val="Intense Emphasis"/>
    <w:uiPriority w:val="21"/>
    <w:qFormat/>
    <w:rsid w:val="003A45F8"/>
    <w:rPr>
      <w:rFonts w:ascii="Barlow" w:hAnsi="Barlow"/>
      <w:i/>
      <w:iCs/>
      <w:color w:val="4472C4"/>
    </w:rPr>
  </w:style>
  <w:style w:type="character" w:styleId="Textoennegrita">
    <w:name w:val="Strong"/>
    <w:uiPriority w:val="22"/>
    <w:qFormat/>
    <w:rsid w:val="003A45F8"/>
    <w:rPr>
      <w:rFonts w:ascii="Barlow" w:hAnsi="Barlow"/>
      <w:b/>
      <w:bCs/>
    </w:rPr>
  </w:style>
  <w:style w:type="paragraph" w:styleId="Cita">
    <w:name w:val="Quote"/>
    <w:basedOn w:val="Normal"/>
    <w:next w:val="Normal"/>
    <w:link w:val="CitaCar"/>
    <w:uiPriority w:val="29"/>
    <w:qFormat/>
    <w:rsid w:val="003A45F8"/>
    <w:pPr>
      <w:spacing w:before="200" w:after="160"/>
      <w:ind w:left="864" w:right="864"/>
      <w:jc w:val="center"/>
    </w:pPr>
    <w:rPr>
      <w:i/>
      <w:iCs/>
      <w:color w:val="404040"/>
    </w:rPr>
  </w:style>
  <w:style w:type="character" w:customStyle="1" w:styleId="CitaCar">
    <w:name w:val="Cita Car"/>
    <w:link w:val="Cita"/>
    <w:uiPriority w:val="29"/>
    <w:rsid w:val="003A45F8"/>
    <w:rPr>
      <w:rFonts w:ascii="Barlow" w:hAnsi="Barlow"/>
      <w:i/>
      <w:iCs/>
      <w:color w:val="404040"/>
      <w:sz w:val="22"/>
    </w:rPr>
  </w:style>
  <w:style w:type="character" w:styleId="Referenciasutil">
    <w:name w:val="Subtle Reference"/>
    <w:uiPriority w:val="31"/>
    <w:qFormat/>
    <w:rsid w:val="003A45F8"/>
    <w:rPr>
      <w:rFonts w:ascii="Barlow" w:hAnsi="Barlow"/>
      <w:smallCaps/>
      <w:color w:val="5A5A5A"/>
    </w:rPr>
  </w:style>
  <w:style w:type="character" w:styleId="Referenciaintensa">
    <w:name w:val="Intense Reference"/>
    <w:uiPriority w:val="32"/>
    <w:qFormat/>
    <w:rsid w:val="003A45F8"/>
    <w:rPr>
      <w:rFonts w:ascii="Barlow" w:hAnsi="Barlow"/>
      <w:b/>
      <w:bCs/>
      <w:smallCaps/>
      <w:color w:val="4472C4"/>
      <w:spacing w:val="5"/>
    </w:rPr>
  </w:style>
  <w:style w:type="character" w:styleId="Ttulodellibro">
    <w:name w:val="Book Title"/>
    <w:uiPriority w:val="33"/>
    <w:qFormat/>
    <w:rsid w:val="003A45F8"/>
    <w:rPr>
      <w:rFonts w:ascii="Barlow" w:hAnsi="Barlow"/>
      <w:b/>
      <w:bCs/>
      <w:i/>
      <w:iCs/>
      <w:spacing w:val="5"/>
    </w:rPr>
  </w:style>
  <w:style w:type="character" w:customStyle="1" w:styleId="Ttulo4Car">
    <w:name w:val="Título 4 Car"/>
    <w:link w:val="Ttulo4"/>
    <w:uiPriority w:val="9"/>
    <w:rsid w:val="00F566E7"/>
    <w:rPr>
      <w:rFonts w:ascii="Arial" w:eastAsia="Times New Roman" w:hAnsi="Arial" w:cs="Times New Roman"/>
      <w:b/>
      <w:iCs/>
      <w:color w:val="000000"/>
    </w:rPr>
  </w:style>
  <w:style w:type="paragraph" w:styleId="Citadestacada">
    <w:name w:val="Intense Quote"/>
    <w:basedOn w:val="Normal"/>
    <w:next w:val="Normal"/>
    <w:link w:val="CitadestacadaCar"/>
    <w:uiPriority w:val="30"/>
    <w:qFormat/>
    <w:rsid w:val="002011FF"/>
    <w:pPr>
      <w:pBdr>
        <w:top w:val="single" w:sz="4" w:space="10" w:color="4472C4"/>
        <w:bottom w:val="single" w:sz="4" w:space="10" w:color="4472C4"/>
      </w:pBdr>
      <w:spacing w:before="360" w:after="360"/>
      <w:ind w:left="864" w:right="864"/>
      <w:jc w:val="center"/>
    </w:pPr>
    <w:rPr>
      <w:i/>
      <w:iCs/>
      <w:color w:val="4472C4"/>
    </w:rPr>
  </w:style>
  <w:style w:type="character" w:customStyle="1" w:styleId="CitadestacadaCar">
    <w:name w:val="Cita destacada Car"/>
    <w:link w:val="Citadestacada"/>
    <w:uiPriority w:val="30"/>
    <w:rsid w:val="002011FF"/>
    <w:rPr>
      <w:rFonts w:ascii="Barlow" w:hAnsi="Barlow"/>
      <w:i/>
      <w:iCs/>
      <w:color w:val="4472C4"/>
      <w:sz w:val="22"/>
    </w:rPr>
  </w:style>
  <w:style w:type="character" w:styleId="nfasis">
    <w:name w:val="Emphasis"/>
    <w:uiPriority w:val="20"/>
    <w:qFormat/>
    <w:rsid w:val="002011FF"/>
    <w:rPr>
      <w:rFonts w:ascii="Barlow" w:hAnsi="Barlow"/>
      <w:i/>
      <w:iCs/>
    </w:rPr>
  </w:style>
  <w:style w:type="paragraph" w:customStyle="1" w:styleId="EstiloJustificadoDespus6pto">
    <w:name w:val="Estilo Justificado Después:  6 pto"/>
    <w:basedOn w:val="Normal"/>
    <w:rsid w:val="002011FF"/>
    <w:pPr>
      <w:spacing w:after="120"/>
    </w:pPr>
    <w:rPr>
      <w:rFonts w:eastAsia="Times New Roman"/>
      <w:szCs w:val="20"/>
    </w:rPr>
  </w:style>
  <w:style w:type="character" w:customStyle="1" w:styleId="Ttulo5Car">
    <w:name w:val="Título 5 Car"/>
    <w:link w:val="Ttulo5"/>
    <w:uiPriority w:val="9"/>
    <w:rsid w:val="00062298"/>
    <w:rPr>
      <w:rFonts w:ascii="Calibri Light" w:eastAsia="Times New Roman" w:hAnsi="Calibri Light" w:cs="Times New Roman"/>
      <w:color w:val="2F5496"/>
    </w:rPr>
  </w:style>
  <w:style w:type="character" w:customStyle="1" w:styleId="Ttulo6Car">
    <w:name w:val="Título 6 Car"/>
    <w:link w:val="Ttulo6"/>
    <w:uiPriority w:val="9"/>
    <w:rsid w:val="00B82FED"/>
    <w:rPr>
      <w:rFonts w:ascii="Arial" w:eastAsia="Times New Roman" w:hAnsi="Arial" w:cs="Times New Roman"/>
      <w:b/>
      <w:color w:val="000000"/>
    </w:rPr>
  </w:style>
  <w:style w:type="paragraph" w:customStyle="1" w:styleId="SourceCode">
    <w:name w:val="Source Code"/>
    <w:basedOn w:val="Normal"/>
    <w:rsid w:val="00C95CA3"/>
    <w:pPr>
      <w:shd w:val="clear" w:color="auto" w:fill="F8F8F8"/>
      <w:wordWrap w:val="0"/>
    </w:pPr>
  </w:style>
  <w:style w:type="character" w:customStyle="1" w:styleId="KeywordTok">
    <w:name w:val="KeywordTok"/>
    <w:rsid w:val="00C95CA3"/>
    <w:rPr>
      <w:b/>
      <w:color w:val="204A87"/>
      <w:shd w:val="clear" w:color="auto" w:fill="F8F8F8"/>
    </w:rPr>
  </w:style>
  <w:style w:type="character" w:customStyle="1" w:styleId="DataTypeTok">
    <w:name w:val="DataTypeTok"/>
    <w:rsid w:val="00C95CA3"/>
    <w:rPr>
      <w:color w:val="204A87"/>
      <w:shd w:val="clear" w:color="auto" w:fill="F8F8F8"/>
    </w:rPr>
  </w:style>
  <w:style w:type="character" w:customStyle="1" w:styleId="DecValTok">
    <w:name w:val="DecValTok"/>
    <w:rsid w:val="00C95CA3"/>
    <w:rPr>
      <w:color w:val="0000CF"/>
      <w:shd w:val="clear" w:color="auto" w:fill="F8F8F8"/>
    </w:rPr>
  </w:style>
  <w:style w:type="character" w:customStyle="1" w:styleId="BaseNTok">
    <w:name w:val="BaseNTok"/>
    <w:rsid w:val="00C95CA3"/>
    <w:rPr>
      <w:color w:val="0000CF"/>
      <w:shd w:val="clear" w:color="auto" w:fill="F8F8F8"/>
    </w:rPr>
  </w:style>
  <w:style w:type="character" w:customStyle="1" w:styleId="FloatTok">
    <w:name w:val="FloatTok"/>
    <w:rsid w:val="00C95CA3"/>
    <w:rPr>
      <w:color w:val="0000CF"/>
      <w:shd w:val="clear" w:color="auto" w:fill="F8F8F8"/>
    </w:rPr>
  </w:style>
  <w:style w:type="character" w:customStyle="1" w:styleId="ConstantTok">
    <w:name w:val="ConstantTok"/>
    <w:rsid w:val="00C95CA3"/>
    <w:rPr>
      <w:color w:val="000000"/>
      <w:shd w:val="clear" w:color="auto" w:fill="F8F8F8"/>
    </w:rPr>
  </w:style>
  <w:style w:type="character" w:customStyle="1" w:styleId="CharTok">
    <w:name w:val="CharTok"/>
    <w:rsid w:val="00C95CA3"/>
    <w:rPr>
      <w:color w:val="4E9A06"/>
      <w:shd w:val="clear" w:color="auto" w:fill="F8F8F8"/>
    </w:rPr>
  </w:style>
  <w:style w:type="character" w:customStyle="1" w:styleId="SpecialCharTok">
    <w:name w:val="SpecialCharTok"/>
    <w:rsid w:val="00C95CA3"/>
    <w:rPr>
      <w:color w:val="000000"/>
      <w:shd w:val="clear" w:color="auto" w:fill="F8F8F8"/>
    </w:rPr>
  </w:style>
  <w:style w:type="character" w:customStyle="1" w:styleId="StringTok">
    <w:name w:val="StringTok"/>
    <w:rsid w:val="00C95CA3"/>
    <w:rPr>
      <w:color w:val="4E9A06"/>
      <w:shd w:val="clear" w:color="auto" w:fill="F8F8F8"/>
    </w:rPr>
  </w:style>
  <w:style w:type="character" w:customStyle="1" w:styleId="VerbatimStringTok">
    <w:name w:val="VerbatimStringTok"/>
    <w:rsid w:val="00C95CA3"/>
    <w:rPr>
      <w:color w:val="4E9A06"/>
      <w:shd w:val="clear" w:color="auto" w:fill="F8F8F8"/>
    </w:rPr>
  </w:style>
  <w:style w:type="character" w:customStyle="1" w:styleId="SpecialStringTok">
    <w:name w:val="SpecialStringTok"/>
    <w:rsid w:val="00C95CA3"/>
    <w:rPr>
      <w:color w:val="4E9A06"/>
      <w:shd w:val="clear" w:color="auto" w:fill="F8F8F8"/>
    </w:rPr>
  </w:style>
  <w:style w:type="character" w:customStyle="1" w:styleId="ImportTok">
    <w:name w:val="ImportTok"/>
    <w:rsid w:val="00C95CA3"/>
    <w:rPr>
      <w:shd w:val="clear" w:color="auto" w:fill="F8F8F8"/>
    </w:rPr>
  </w:style>
  <w:style w:type="character" w:customStyle="1" w:styleId="CommentTok">
    <w:name w:val="CommentTok"/>
    <w:rsid w:val="00C95CA3"/>
    <w:rPr>
      <w:i/>
      <w:color w:val="8F5902"/>
      <w:shd w:val="clear" w:color="auto" w:fill="F8F8F8"/>
    </w:rPr>
  </w:style>
  <w:style w:type="character" w:customStyle="1" w:styleId="DocumentationTok">
    <w:name w:val="DocumentationTok"/>
    <w:rsid w:val="00C95CA3"/>
    <w:rPr>
      <w:b/>
      <w:i/>
      <w:color w:val="8F5902"/>
      <w:shd w:val="clear" w:color="auto" w:fill="F8F8F8"/>
    </w:rPr>
  </w:style>
  <w:style w:type="character" w:customStyle="1" w:styleId="AnnotationTok">
    <w:name w:val="AnnotationTok"/>
    <w:rsid w:val="00C95CA3"/>
    <w:rPr>
      <w:b/>
      <w:i/>
      <w:color w:val="8F5902"/>
      <w:shd w:val="clear" w:color="auto" w:fill="F8F8F8"/>
    </w:rPr>
  </w:style>
  <w:style w:type="character" w:customStyle="1" w:styleId="CommentVarTok">
    <w:name w:val="CommentVarTok"/>
    <w:rsid w:val="00C95CA3"/>
    <w:rPr>
      <w:b/>
      <w:i/>
      <w:color w:val="8F5902"/>
      <w:shd w:val="clear" w:color="auto" w:fill="F8F8F8"/>
    </w:rPr>
  </w:style>
  <w:style w:type="character" w:customStyle="1" w:styleId="OtherTok">
    <w:name w:val="OtherTok"/>
    <w:rsid w:val="00C95CA3"/>
    <w:rPr>
      <w:color w:val="8F5902"/>
      <w:shd w:val="clear" w:color="auto" w:fill="F8F8F8"/>
    </w:rPr>
  </w:style>
  <w:style w:type="character" w:customStyle="1" w:styleId="FunctionTok">
    <w:name w:val="FunctionTok"/>
    <w:rsid w:val="00C95CA3"/>
    <w:rPr>
      <w:color w:val="000000"/>
      <w:shd w:val="clear" w:color="auto" w:fill="F8F8F8"/>
    </w:rPr>
  </w:style>
  <w:style w:type="character" w:customStyle="1" w:styleId="VariableTok">
    <w:name w:val="VariableTok"/>
    <w:rsid w:val="00C95CA3"/>
    <w:rPr>
      <w:color w:val="000000"/>
      <w:shd w:val="clear" w:color="auto" w:fill="F8F8F8"/>
    </w:rPr>
  </w:style>
  <w:style w:type="character" w:customStyle="1" w:styleId="ControlFlowTok">
    <w:name w:val="ControlFlowTok"/>
    <w:rsid w:val="00C95CA3"/>
    <w:rPr>
      <w:b/>
      <w:color w:val="204A87"/>
      <w:shd w:val="clear" w:color="auto" w:fill="F8F8F8"/>
    </w:rPr>
  </w:style>
  <w:style w:type="character" w:customStyle="1" w:styleId="OperatorTok">
    <w:name w:val="OperatorTok"/>
    <w:rsid w:val="00C95CA3"/>
    <w:rPr>
      <w:b/>
      <w:color w:val="CE5C00"/>
      <w:shd w:val="clear" w:color="auto" w:fill="F8F8F8"/>
    </w:rPr>
  </w:style>
  <w:style w:type="character" w:customStyle="1" w:styleId="BuiltInTok">
    <w:name w:val="BuiltInTok"/>
    <w:rsid w:val="00C95CA3"/>
    <w:rPr>
      <w:shd w:val="clear" w:color="auto" w:fill="F8F8F8"/>
    </w:rPr>
  </w:style>
  <w:style w:type="character" w:customStyle="1" w:styleId="ExtensionTok">
    <w:name w:val="ExtensionTok"/>
    <w:rsid w:val="00C95CA3"/>
    <w:rPr>
      <w:shd w:val="clear" w:color="auto" w:fill="F8F8F8"/>
    </w:rPr>
  </w:style>
  <w:style w:type="character" w:customStyle="1" w:styleId="PreprocessorTok">
    <w:name w:val="PreprocessorTok"/>
    <w:rsid w:val="00C95CA3"/>
    <w:rPr>
      <w:i/>
      <w:color w:val="8F5902"/>
      <w:shd w:val="clear" w:color="auto" w:fill="F8F8F8"/>
    </w:rPr>
  </w:style>
  <w:style w:type="character" w:customStyle="1" w:styleId="AttributeTok">
    <w:name w:val="AttributeTok"/>
    <w:rsid w:val="00C95CA3"/>
    <w:rPr>
      <w:color w:val="C4A000"/>
      <w:shd w:val="clear" w:color="auto" w:fill="F8F8F8"/>
    </w:rPr>
  </w:style>
  <w:style w:type="character" w:customStyle="1" w:styleId="RegionMarkerTok">
    <w:name w:val="RegionMarkerTok"/>
    <w:rsid w:val="00C95CA3"/>
    <w:rPr>
      <w:shd w:val="clear" w:color="auto" w:fill="F8F8F8"/>
    </w:rPr>
  </w:style>
  <w:style w:type="character" w:customStyle="1" w:styleId="InformationTok">
    <w:name w:val="InformationTok"/>
    <w:rsid w:val="00C95CA3"/>
    <w:rPr>
      <w:b/>
      <w:i/>
      <w:color w:val="8F5902"/>
      <w:shd w:val="clear" w:color="auto" w:fill="F8F8F8"/>
    </w:rPr>
  </w:style>
  <w:style w:type="character" w:customStyle="1" w:styleId="WarningTok">
    <w:name w:val="WarningTok"/>
    <w:rsid w:val="00C95CA3"/>
    <w:rPr>
      <w:b/>
      <w:i/>
      <w:color w:val="8F5902"/>
      <w:shd w:val="clear" w:color="auto" w:fill="F8F8F8"/>
    </w:rPr>
  </w:style>
  <w:style w:type="character" w:customStyle="1" w:styleId="AlertTok">
    <w:name w:val="AlertTok"/>
    <w:rsid w:val="00C95CA3"/>
    <w:rPr>
      <w:color w:val="EF2929"/>
      <w:shd w:val="clear" w:color="auto" w:fill="F8F8F8"/>
    </w:rPr>
  </w:style>
  <w:style w:type="character" w:customStyle="1" w:styleId="ErrorTok">
    <w:name w:val="ErrorTok"/>
    <w:rsid w:val="00C95CA3"/>
    <w:rPr>
      <w:b/>
      <w:color w:val="A40000"/>
      <w:shd w:val="clear" w:color="auto" w:fill="F8F8F8"/>
    </w:rPr>
  </w:style>
  <w:style w:type="character" w:customStyle="1" w:styleId="NormalTok">
    <w:name w:val="NormalTok"/>
    <w:rsid w:val="00C95CA3"/>
    <w:rPr>
      <w:shd w:val="clear" w:color="auto" w:fill="F8F8F8"/>
    </w:rPr>
  </w:style>
  <w:style w:type="paragraph" w:styleId="Textonotapie">
    <w:name w:val="footnote text"/>
    <w:basedOn w:val="Normal"/>
    <w:link w:val="TextonotapieCar"/>
    <w:uiPriority w:val="99"/>
    <w:unhideWhenUsed/>
    <w:rsid w:val="00EE7FBB"/>
    <w:pPr>
      <w:jc w:val="left"/>
    </w:pPr>
    <w:rPr>
      <w:rFonts w:ascii="Calibri" w:hAnsi="Calibri"/>
      <w:sz w:val="20"/>
      <w:szCs w:val="20"/>
      <w:lang w:val="en-US"/>
    </w:rPr>
  </w:style>
  <w:style w:type="character" w:customStyle="1" w:styleId="TextonotapieCar">
    <w:name w:val="Texto nota pie Car"/>
    <w:link w:val="Textonotapie"/>
    <w:uiPriority w:val="99"/>
    <w:rsid w:val="00EE7FBB"/>
    <w:rPr>
      <w:sz w:val="20"/>
      <w:szCs w:val="20"/>
      <w:lang w:val="en-US"/>
    </w:rPr>
  </w:style>
  <w:style w:type="character" w:styleId="Refdenotaalpie">
    <w:name w:val="footnote reference"/>
    <w:aliases w:val="ftref,脚注引用,16 Point,Superscript 6 Point,Fußnotenzeichen DISS,fr,Superscript 6 Point + 11 pt,BVI fnr,BVI fnr Car Car,BVI fnr Car,BVI fnr Car Car Car Car,Footnote text"/>
    <w:uiPriority w:val="99"/>
    <w:unhideWhenUsed/>
    <w:rsid w:val="00EE7FBB"/>
    <w:rPr>
      <w:vertAlign w:val="superscript"/>
    </w:rPr>
  </w:style>
  <w:style w:type="table" w:styleId="Listaclara-nfasis1">
    <w:name w:val="Light List Accent 1"/>
    <w:basedOn w:val="Tablanormal"/>
    <w:uiPriority w:val="61"/>
    <w:unhideWhenUsed/>
    <w:rsid w:val="00EE7FBB"/>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Autospacing="0" w:afterLines="0" w:afterAutospacing="0" w:line="240" w:lineRule="auto"/>
      </w:pPr>
      <w:rPr>
        <w:b/>
        <w:bCs/>
        <w:color w:val="FFFFFF"/>
      </w:rPr>
      <w:tblPr/>
      <w:tcPr>
        <w:shd w:val="clear" w:color="auto" w:fill="4472C4"/>
      </w:tcPr>
    </w:tblStylePr>
    <w:tblStylePr w:type="lastRow">
      <w:pPr>
        <w:spacing w:beforeLines="0" w:beforeAutospacing="0" w:afterLines="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Sinespaciado">
    <w:name w:val="No Spacing"/>
    <w:link w:val="SinespaciadoCar"/>
    <w:uiPriority w:val="1"/>
    <w:qFormat/>
    <w:rsid w:val="00EE7FBB"/>
    <w:pPr>
      <w:jc w:val="both"/>
    </w:pPr>
    <w:rPr>
      <w:rFonts w:ascii="Barlow Medium" w:eastAsia="Times New Roman" w:hAnsi="Barlow Medium" w:cs="Arial"/>
      <w:color w:val="595959"/>
      <w:sz w:val="24"/>
      <w:szCs w:val="24"/>
      <w:lang w:eastAsia="es-ES"/>
    </w:rPr>
  </w:style>
  <w:style w:type="table" w:styleId="Sombreadoclaro-nfasis2">
    <w:name w:val="Light Shading Accent 2"/>
    <w:basedOn w:val="Tablanormal"/>
    <w:uiPriority w:val="60"/>
    <w:rsid w:val="00EE7FBB"/>
    <w:rPr>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Sombreadomedio1-nfasis5">
    <w:name w:val="Medium Shading 1 Accent 5"/>
    <w:basedOn w:val="Tablanormal"/>
    <w:uiPriority w:val="63"/>
    <w:rsid w:val="00D4244D"/>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aconcuadrcula4-nfasis61">
    <w:name w:val="Tabla con cuadrícula 4 - Énfasis 61"/>
    <w:basedOn w:val="Tablanormal"/>
    <w:uiPriority w:val="49"/>
    <w:rsid w:val="00F04D6E"/>
    <w:pPr>
      <w:spacing w:before="100" w:beforeAutospacing="1" w:after="100" w:afterAutospacing="1"/>
      <w:jc w:val="both"/>
    </w:pPr>
    <w:rPr>
      <w:rFonts w:eastAsia="Times New Roman"/>
      <w:lang w:val="en-US" w:eastAsia="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NormalWebCar">
    <w:name w:val="Normal (Web) Car"/>
    <w:aliases w:val="Normal (Web)1 Car Car1,Normal (Web)1 Car Car Car,Normal (Web)1 Car Car Car Car Car Car Car Car Car Car Car Car Car Car Car Car Car Car Car Car Car Car Car Car Car Car Car Car Car Car"/>
    <w:link w:val="NormalWeb"/>
    <w:uiPriority w:val="99"/>
    <w:rsid w:val="00F04D6E"/>
    <w:rPr>
      <w:rFonts w:ascii="Times New Roman" w:eastAsia="Times New Roman" w:hAnsi="Times New Roman" w:cs="Times New Roman"/>
      <w:lang w:eastAsia="es-MX"/>
    </w:rPr>
  </w:style>
  <w:style w:type="paragraph" w:styleId="Descripcin">
    <w:name w:val="caption"/>
    <w:basedOn w:val="Normal"/>
    <w:next w:val="Normal"/>
    <w:uiPriority w:val="35"/>
    <w:unhideWhenUsed/>
    <w:qFormat/>
    <w:rsid w:val="00F04D6E"/>
    <w:pPr>
      <w:widowControl w:val="0"/>
      <w:spacing w:before="100" w:beforeAutospacing="1" w:after="200" w:afterAutospacing="1"/>
    </w:pPr>
    <w:rPr>
      <w:rFonts w:ascii="Calibri" w:hAnsi="Calibri"/>
      <w:b/>
      <w:bCs/>
      <w:color w:val="4472C4"/>
      <w:sz w:val="18"/>
      <w:szCs w:val="18"/>
    </w:rPr>
  </w:style>
  <w:style w:type="character" w:customStyle="1" w:styleId="TextonotaalfinalCar">
    <w:name w:val="Texto nota al final Car"/>
    <w:link w:val="Textonotaalfinal"/>
    <w:uiPriority w:val="99"/>
    <w:semiHidden/>
    <w:rsid w:val="00F04D6E"/>
    <w:rPr>
      <w:sz w:val="20"/>
      <w:szCs w:val="20"/>
    </w:rPr>
  </w:style>
  <w:style w:type="paragraph" w:styleId="Textonotaalfinal">
    <w:name w:val="endnote text"/>
    <w:basedOn w:val="Normal"/>
    <w:link w:val="TextonotaalfinalCar"/>
    <w:uiPriority w:val="99"/>
    <w:semiHidden/>
    <w:unhideWhenUsed/>
    <w:rsid w:val="00F04D6E"/>
    <w:pPr>
      <w:widowControl w:val="0"/>
      <w:spacing w:before="100" w:beforeAutospacing="1" w:after="100" w:afterAutospacing="1"/>
    </w:pPr>
    <w:rPr>
      <w:rFonts w:ascii="Calibri" w:hAnsi="Calibri"/>
      <w:sz w:val="20"/>
      <w:szCs w:val="20"/>
    </w:rPr>
  </w:style>
  <w:style w:type="character" w:customStyle="1" w:styleId="TextonotaalfinalCar1">
    <w:name w:val="Texto nota al final Car1"/>
    <w:uiPriority w:val="99"/>
    <w:semiHidden/>
    <w:rsid w:val="00F04D6E"/>
    <w:rPr>
      <w:rFonts w:ascii="Arial" w:hAnsi="Arial"/>
      <w:sz w:val="20"/>
      <w:szCs w:val="20"/>
    </w:rPr>
  </w:style>
  <w:style w:type="character" w:styleId="Refdenotaalfinal">
    <w:name w:val="endnote reference"/>
    <w:uiPriority w:val="99"/>
    <w:semiHidden/>
    <w:unhideWhenUsed/>
    <w:rsid w:val="00F04D6E"/>
    <w:rPr>
      <w:vertAlign w:val="superscript"/>
    </w:rPr>
  </w:style>
  <w:style w:type="character" w:customStyle="1" w:styleId="apple-converted-space">
    <w:name w:val="apple-converted-space"/>
    <w:basedOn w:val="Fuentedeprrafopredeter"/>
    <w:rsid w:val="00F04D6E"/>
  </w:style>
  <w:style w:type="table" w:styleId="Listaclara">
    <w:name w:val="Light List"/>
    <w:basedOn w:val="Tablanormal"/>
    <w:uiPriority w:val="61"/>
    <w:semiHidden/>
    <w:unhideWhenUsed/>
    <w:rsid w:val="00F04D6E"/>
    <w:pPr>
      <w:spacing w:before="100" w:beforeAutospacing="1" w:after="100" w:afterAutospacing="1"/>
      <w:jc w:val="both"/>
    </w:pPr>
    <w:rPr>
      <w:rFonts w:eastAsia="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o1-nfasis1">
    <w:name w:val="Medium Shading 1 Accent 1"/>
    <w:basedOn w:val="Tablanormal"/>
    <w:uiPriority w:val="63"/>
    <w:semiHidden/>
    <w:unhideWhenUsed/>
    <w:rsid w:val="00F04D6E"/>
    <w:pPr>
      <w:spacing w:before="100" w:beforeAutospacing="1" w:after="100" w:afterAutospacing="1"/>
      <w:jc w:val="both"/>
    </w:pPr>
    <w:rPr>
      <w:rFonts w:eastAsia="Times New Roman"/>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cPr>
      <w:shd w:val="clear" w:color="auto" w:fill="F2F2F2"/>
    </w:tcPr>
    <w:tblStylePr w:type="firstRow">
      <w:pPr>
        <w:spacing w:beforeLines="0" w:beforeAutospacing="0" w:afterLines="0" w:afterAutospacing="0" w:line="240" w:lineRule="auto"/>
      </w:pPr>
      <w:rPr>
        <w:b/>
        <w:bCs/>
        <w:color w:val="FFFFFF"/>
      </w:rPr>
      <w:tblPr/>
      <w:tcPr>
        <w:shd w:val="clear" w:color="auto" w:fill="16365C"/>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9D9D9"/>
      </w:tcPr>
    </w:tblStylePr>
    <w:tblStylePr w:type="band1Horz">
      <w:tblPr/>
      <w:tcPr>
        <w:shd w:val="clear" w:color="auto" w:fill="D9D9D9"/>
      </w:tcPr>
    </w:tblStylePr>
    <w:tblStylePr w:type="band2Horz">
      <w:tblPr/>
      <w:tcPr>
        <w:tcBorders>
          <w:insideH w:val="nil"/>
          <w:insideV w:val="nil"/>
        </w:tcBorders>
      </w:tcPr>
    </w:tblStylePr>
  </w:style>
  <w:style w:type="table" w:styleId="Listaclara-nfasis4">
    <w:name w:val="Light List Accent 4"/>
    <w:basedOn w:val="Tablanormal"/>
    <w:uiPriority w:val="61"/>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Cuadrculaclara-nfasis4">
    <w:name w:val="Light Grid Accent 4"/>
    <w:basedOn w:val="Tablanormal"/>
    <w:uiPriority w:val="62"/>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Sombreadoclaro-nfasis5">
    <w:name w:val="Light Shading Accent 5"/>
    <w:basedOn w:val="Tablanormal"/>
    <w:uiPriority w:val="60"/>
    <w:semiHidden/>
    <w:unhideWhenUsed/>
    <w:rsid w:val="00F04D6E"/>
    <w:pPr>
      <w:spacing w:before="100" w:beforeAutospacing="1" w:after="100" w:afterAutospacing="1"/>
      <w:jc w:val="both"/>
    </w:pPr>
    <w:rPr>
      <w:color w:val="2E74B5"/>
      <w:sz w:val="22"/>
      <w:szCs w:val="22"/>
    </w:rPr>
    <w:tblPr>
      <w:tblStyleRowBandSize w:val="1"/>
      <w:tblStyleColBandSize w:val="1"/>
      <w:tblBorders>
        <w:top w:val="single" w:sz="8" w:space="0" w:color="5B9BD5"/>
        <w:bottom w:val="single" w:sz="8" w:space="0" w:color="5B9BD5"/>
      </w:tblBorders>
    </w:tblPr>
    <w:tblStylePr w:type="fir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5">
    <w:name w:val="Light List Accent 5"/>
    <w:basedOn w:val="Tablanormal"/>
    <w:uiPriority w:val="61"/>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Cuadrculamedia1-nfasis5">
    <w:name w:val="Medium Grid 1 Accent 5"/>
    <w:basedOn w:val="Tablanormal"/>
    <w:uiPriority w:val="67"/>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Sombreadomedio1-nfasis6">
    <w:name w:val="Medium Shading 1 Accent 6"/>
    <w:basedOn w:val="Tablanormal"/>
    <w:uiPriority w:val="63"/>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Autospacing="0" w:afterLines="0" w:afterAutospacing="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Autospacing="0" w:afterLines="0" w:afterAutospacing="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F04D6E"/>
    <w:pPr>
      <w:spacing w:before="100" w:beforeAutospacing="1" w:after="100" w:afterAutospacing="1"/>
      <w:jc w:val="both"/>
    </w:pPr>
    <w:rPr>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Autospacing="0" w:afterLines="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shd w:val="clear" w:color="auto" w:fill="F2F2F2"/>
      </w:tcPr>
    </w:tblStylePr>
    <w:tblStylePr w:type="band2Horz">
      <w:tblPr/>
      <w:tcPr>
        <w:tcBorders>
          <w:insideH w:val="nil"/>
          <w:insideV w:val="nil"/>
        </w:tcBorders>
      </w:tcPr>
    </w:tblStylePr>
  </w:style>
  <w:style w:type="table" w:customStyle="1" w:styleId="Listaclara1">
    <w:name w:val="Lista clara1"/>
    <w:basedOn w:val="Tablanormal"/>
    <w:uiPriority w:val="61"/>
    <w:rsid w:val="00F04D6E"/>
    <w:pPr>
      <w:spacing w:before="100" w:beforeAutospacing="1" w:after="100" w:afterAutospacing="1"/>
      <w:jc w:val="both"/>
    </w:pPr>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Mencinsinresolver1">
    <w:name w:val="Mención sin resolver1"/>
    <w:uiPriority w:val="99"/>
    <w:semiHidden/>
    <w:unhideWhenUsed/>
    <w:rsid w:val="00AC5692"/>
    <w:rPr>
      <w:color w:val="605E5C"/>
      <w:shd w:val="clear" w:color="auto" w:fill="E1DFDD"/>
    </w:rPr>
  </w:style>
  <w:style w:type="table" w:customStyle="1" w:styleId="TableNormal1">
    <w:name w:val="Table Normal1"/>
    <w:rsid w:val="00180599"/>
    <w:pPr>
      <w:spacing w:before="100" w:beforeAutospacing="1" w:after="100" w:afterAutospacing="1" w:line="276" w:lineRule="auto"/>
      <w:jc w:val="both"/>
    </w:pPr>
    <w:rPr>
      <w:rFonts w:ascii="Arial" w:eastAsia="Arial" w:hAnsi="Arial" w:cs="Arial"/>
      <w:sz w:val="22"/>
      <w:szCs w:val="22"/>
    </w:rPr>
    <w:tblPr>
      <w:tblCellMar>
        <w:top w:w="0" w:type="dxa"/>
        <w:left w:w="0" w:type="dxa"/>
        <w:bottom w:w="0" w:type="dxa"/>
        <w:right w:w="0" w:type="dxa"/>
      </w:tblCellMar>
    </w:tblPr>
  </w:style>
  <w:style w:type="character" w:styleId="Textodelmarcadordeposicin">
    <w:name w:val="Placeholder Text"/>
    <w:uiPriority w:val="99"/>
    <w:semiHidden/>
    <w:rsid w:val="00AC5692"/>
    <w:rPr>
      <w:color w:val="808080"/>
    </w:rPr>
  </w:style>
  <w:style w:type="table" w:customStyle="1" w:styleId="TableNormal2">
    <w:name w:val="Table Normal2"/>
    <w:rsid w:val="00F55DF9"/>
    <w:pPr>
      <w:spacing w:before="100" w:beforeAutospacing="1" w:after="100" w:afterAutospacing="1" w:line="276" w:lineRule="auto"/>
      <w:jc w:val="both"/>
    </w:pPr>
    <w:rPr>
      <w:rFonts w:ascii="Arial" w:eastAsia="Arial" w:hAnsi="Arial" w:cs="Arial"/>
      <w:sz w:val="22"/>
      <w:szCs w:val="22"/>
    </w:rPr>
    <w:tblPr>
      <w:tblCellMar>
        <w:top w:w="0" w:type="dxa"/>
        <w:left w:w="0" w:type="dxa"/>
        <w:bottom w:w="0" w:type="dxa"/>
        <w:right w:w="0" w:type="dxa"/>
      </w:tblCellMar>
    </w:tblPr>
  </w:style>
  <w:style w:type="table" w:styleId="Tabladecuadrcula4-nfasis6">
    <w:name w:val="Grid Table 4 Accent 6"/>
    <w:basedOn w:val="Tablanormal"/>
    <w:uiPriority w:val="49"/>
    <w:rsid w:val="00F55DF9"/>
    <w:pPr>
      <w:spacing w:before="100" w:beforeAutospacing="1" w:afterAutospacing="1"/>
      <w:jc w:val="both"/>
    </w:pPr>
    <w:rPr>
      <w:rFonts w:asciiTheme="minorHAnsi" w:eastAsiaTheme="minorEastAsia" w:hAnsiTheme="minorHAnsi" w:cstheme="minorBidi"/>
      <w:sz w:val="24"/>
      <w:szCs w:val="24"/>
      <w:lang w:val="en-US" w:eastAsia="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
    <w:name w:val="Grid Table 4"/>
    <w:basedOn w:val="Tablanormal"/>
    <w:uiPriority w:val="49"/>
    <w:rsid w:val="00126B2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clara-nfasis2">
    <w:name w:val="Light List Accent 2"/>
    <w:basedOn w:val="Tablanormal"/>
    <w:uiPriority w:val="61"/>
    <w:rsid w:val="00C16AA5"/>
    <w:rPr>
      <w:rFonts w:asciiTheme="minorHAnsi" w:eastAsiaTheme="minorHAnsi" w:hAnsiTheme="minorHAnsi" w:cstheme="minorBidi"/>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SinespaciadoCar">
    <w:name w:val="Sin espaciado Car"/>
    <w:link w:val="Sinespaciado"/>
    <w:uiPriority w:val="1"/>
    <w:rsid w:val="00C16AA5"/>
    <w:rPr>
      <w:rFonts w:ascii="Barlow Medium" w:eastAsia="Times New Roman" w:hAnsi="Barlow Medium" w:cs="Arial"/>
      <w:color w:val="595959"/>
      <w:sz w:val="24"/>
      <w:szCs w:val="24"/>
      <w:lang w:eastAsia="es-ES"/>
    </w:rPr>
  </w:style>
  <w:style w:type="character" w:customStyle="1" w:styleId="TextocomentarioCar1">
    <w:name w:val="Texto comentario Car1"/>
    <w:basedOn w:val="Fuentedeprrafopredeter"/>
    <w:uiPriority w:val="99"/>
    <w:semiHidden/>
    <w:rsid w:val="005955D6"/>
    <w:rPr>
      <w:sz w:val="20"/>
      <w:szCs w:val="20"/>
    </w:rPr>
  </w:style>
  <w:style w:type="character" w:customStyle="1" w:styleId="AsuntodelcomentarioCar1">
    <w:name w:val="Asunto del comentario Car1"/>
    <w:basedOn w:val="TextocomentarioCar1"/>
    <w:uiPriority w:val="99"/>
    <w:semiHidden/>
    <w:rsid w:val="005955D6"/>
    <w:rPr>
      <w:b/>
      <w:bCs/>
      <w:sz w:val="20"/>
      <w:szCs w:val="20"/>
    </w:rPr>
  </w:style>
  <w:style w:type="character" w:customStyle="1" w:styleId="TextodegloboCar1">
    <w:name w:val="Texto de globo Car1"/>
    <w:basedOn w:val="Fuentedeprrafopredeter"/>
    <w:uiPriority w:val="99"/>
    <w:semiHidden/>
    <w:rsid w:val="005955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6378">
      <w:bodyDiv w:val="1"/>
      <w:marLeft w:val="0"/>
      <w:marRight w:val="0"/>
      <w:marTop w:val="0"/>
      <w:marBottom w:val="0"/>
      <w:divBdr>
        <w:top w:val="none" w:sz="0" w:space="0" w:color="auto"/>
        <w:left w:val="none" w:sz="0" w:space="0" w:color="auto"/>
        <w:bottom w:val="none" w:sz="0" w:space="0" w:color="auto"/>
        <w:right w:val="none" w:sz="0" w:space="0" w:color="auto"/>
      </w:divBdr>
    </w:div>
    <w:div w:id="14428334">
      <w:bodyDiv w:val="1"/>
      <w:marLeft w:val="0"/>
      <w:marRight w:val="0"/>
      <w:marTop w:val="0"/>
      <w:marBottom w:val="0"/>
      <w:divBdr>
        <w:top w:val="none" w:sz="0" w:space="0" w:color="auto"/>
        <w:left w:val="none" w:sz="0" w:space="0" w:color="auto"/>
        <w:bottom w:val="none" w:sz="0" w:space="0" w:color="auto"/>
        <w:right w:val="none" w:sz="0" w:space="0" w:color="auto"/>
      </w:divBdr>
    </w:div>
    <w:div w:id="17783460">
      <w:bodyDiv w:val="1"/>
      <w:marLeft w:val="0"/>
      <w:marRight w:val="0"/>
      <w:marTop w:val="0"/>
      <w:marBottom w:val="0"/>
      <w:divBdr>
        <w:top w:val="none" w:sz="0" w:space="0" w:color="auto"/>
        <w:left w:val="none" w:sz="0" w:space="0" w:color="auto"/>
        <w:bottom w:val="none" w:sz="0" w:space="0" w:color="auto"/>
        <w:right w:val="none" w:sz="0" w:space="0" w:color="auto"/>
      </w:divBdr>
    </w:div>
    <w:div w:id="31004016">
      <w:bodyDiv w:val="1"/>
      <w:marLeft w:val="0"/>
      <w:marRight w:val="0"/>
      <w:marTop w:val="0"/>
      <w:marBottom w:val="0"/>
      <w:divBdr>
        <w:top w:val="none" w:sz="0" w:space="0" w:color="auto"/>
        <w:left w:val="none" w:sz="0" w:space="0" w:color="auto"/>
        <w:bottom w:val="none" w:sz="0" w:space="0" w:color="auto"/>
        <w:right w:val="none" w:sz="0" w:space="0" w:color="auto"/>
      </w:divBdr>
    </w:div>
    <w:div w:id="35350041">
      <w:bodyDiv w:val="1"/>
      <w:marLeft w:val="0"/>
      <w:marRight w:val="0"/>
      <w:marTop w:val="0"/>
      <w:marBottom w:val="0"/>
      <w:divBdr>
        <w:top w:val="none" w:sz="0" w:space="0" w:color="auto"/>
        <w:left w:val="none" w:sz="0" w:space="0" w:color="auto"/>
        <w:bottom w:val="none" w:sz="0" w:space="0" w:color="auto"/>
        <w:right w:val="none" w:sz="0" w:space="0" w:color="auto"/>
      </w:divBdr>
    </w:div>
    <w:div w:id="39673524">
      <w:bodyDiv w:val="1"/>
      <w:marLeft w:val="0"/>
      <w:marRight w:val="0"/>
      <w:marTop w:val="0"/>
      <w:marBottom w:val="0"/>
      <w:divBdr>
        <w:top w:val="none" w:sz="0" w:space="0" w:color="auto"/>
        <w:left w:val="none" w:sz="0" w:space="0" w:color="auto"/>
        <w:bottom w:val="none" w:sz="0" w:space="0" w:color="auto"/>
        <w:right w:val="none" w:sz="0" w:space="0" w:color="auto"/>
      </w:divBdr>
    </w:div>
    <w:div w:id="44452921">
      <w:bodyDiv w:val="1"/>
      <w:marLeft w:val="0"/>
      <w:marRight w:val="0"/>
      <w:marTop w:val="0"/>
      <w:marBottom w:val="0"/>
      <w:divBdr>
        <w:top w:val="none" w:sz="0" w:space="0" w:color="auto"/>
        <w:left w:val="none" w:sz="0" w:space="0" w:color="auto"/>
        <w:bottom w:val="none" w:sz="0" w:space="0" w:color="auto"/>
        <w:right w:val="none" w:sz="0" w:space="0" w:color="auto"/>
      </w:divBdr>
    </w:div>
    <w:div w:id="49039730">
      <w:bodyDiv w:val="1"/>
      <w:marLeft w:val="0"/>
      <w:marRight w:val="0"/>
      <w:marTop w:val="0"/>
      <w:marBottom w:val="0"/>
      <w:divBdr>
        <w:top w:val="none" w:sz="0" w:space="0" w:color="auto"/>
        <w:left w:val="none" w:sz="0" w:space="0" w:color="auto"/>
        <w:bottom w:val="none" w:sz="0" w:space="0" w:color="auto"/>
        <w:right w:val="none" w:sz="0" w:space="0" w:color="auto"/>
      </w:divBdr>
    </w:div>
    <w:div w:id="54788465">
      <w:bodyDiv w:val="1"/>
      <w:marLeft w:val="0"/>
      <w:marRight w:val="0"/>
      <w:marTop w:val="0"/>
      <w:marBottom w:val="0"/>
      <w:divBdr>
        <w:top w:val="none" w:sz="0" w:space="0" w:color="auto"/>
        <w:left w:val="none" w:sz="0" w:space="0" w:color="auto"/>
        <w:bottom w:val="none" w:sz="0" w:space="0" w:color="auto"/>
        <w:right w:val="none" w:sz="0" w:space="0" w:color="auto"/>
      </w:divBdr>
    </w:div>
    <w:div w:id="58552073">
      <w:bodyDiv w:val="1"/>
      <w:marLeft w:val="0"/>
      <w:marRight w:val="0"/>
      <w:marTop w:val="0"/>
      <w:marBottom w:val="0"/>
      <w:divBdr>
        <w:top w:val="none" w:sz="0" w:space="0" w:color="auto"/>
        <w:left w:val="none" w:sz="0" w:space="0" w:color="auto"/>
        <w:bottom w:val="none" w:sz="0" w:space="0" w:color="auto"/>
        <w:right w:val="none" w:sz="0" w:space="0" w:color="auto"/>
      </w:divBdr>
    </w:div>
    <w:div w:id="77096784">
      <w:bodyDiv w:val="1"/>
      <w:marLeft w:val="0"/>
      <w:marRight w:val="0"/>
      <w:marTop w:val="0"/>
      <w:marBottom w:val="0"/>
      <w:divBdr>
        <w:top w:val="none" w:sz="0" w:space="0" w:color="auto"/>
        <w:left w:val="none" w:sz="0" w:space="0" w:color="auto"/>
        <w:bottom w:val="none" w:sz="0" w:space="0" w:color="auto"/>
        <w:right w:val="none" w:sz="0" w:space="0" w:color="auto"/>
      </w:divBdr>
    </w:div>
    <w:div w:id="78672306">
      <w:bodyDiv w:val="1"/>
      <w:marLeft w:val="0"/>
      <w:marRight w:val="0"/>
      <w:marTop w:val="0"/>
      <w:marBottom w:val="0"/>
      <w:divBdr>
        <w:top w:val="none" w:sz="0" w:space="0" w:color="auto"/>
        <w:left w:val="none" w:sz="0" w:space="0" w:color="auto"/>
        <w:bottom w:val="none" w:sz="0" w:space="0" w:color="auto"/>
        <w:right w:val="none" w:sz="0" w:space="0" w:color="auto"/>
      </w:divBdr>
    </w:div>
    <w:div w:id="80681257">
      <w:bodyDiv w:val="1"/>
      <w:marLeft w:val="0"/>
      <w:marRight w:val="0"/>
      <w:marTop w:val="0"/>
      <w:marBottom w:val="0"/>
      <w:divBdr>
        <w:top w:val="none" w:sz="0" w:space="0" w:color="auto"/>
        <w:left w:val="none" w:sz="0" w:space="0" w:color="auto"/>
        <w:bottom w:val="none" w:sz="0" w:space="0" w:color="auto"/>
        <w:right w:val="none" w:sz="0" w:space="0" w:color="auto"/>
      </w:divBdr>
    </w:div>
    <w:div w:id="87391701">
      <w:bodyDiv w:val="1"/>
      <w:marLeft w:val="0"/>
      <w:marRight w:val="0"/>
      <w:marTop w:val="0"/>
      <w:marBottom w:val="0"/>
      <w:divBdr>
        <w:top w:val="none" w:sz="0" w:space="0" w:color="auto"/>
        <w:left w:val="none" w:sz="0" w:space="0" w:color="auto"/>
        <w:bottom w:val="none" w:sz="0" w:space="0" w:color="auto"/>
        <w:right w:val="none" w:sz="0" w:space="0" w:color="auto"/>
      </w:divBdr>
    </w:div>
    <w:div w:id="101189982">
      <w:bodyDiv w:val="1"/>
      <w:marLeft w:val="0"/>
      <w:marRight w:val="0"/>
      <w:marTop w:val="0"/>
      <w:marBottom w:val="0"/>
      <w:divBdr>
        <w:top w:val="none" w:sz="0" w:space="0" w:color="auto"/>
        <w:left w:val="none" w:sz="0" w:space="0" w:color="auto"/>
        <w:bottom w:val="none" w:sz="0" w:space="0" w:color="auto"/>
        <w:right w:val="none" w:sz="0" w:space="0" w:color="auto"/>
      </w:divBdr>
    </w:div>
    <w:div w:id="132918235">
      <w:bodyDiv w:val="1"/>
      <w:marLeft w:val="0"/>
      <w:marRight w:val="0"/>
      <w:marTop w:val="0"/>
      <w:marBottom w:val="0"/>
      <w:divBdr>
        <w:top w:val="none" w:sz="0" w:space="0" w:color="auto"/>
        <w:left w:val="none" w:sz="0" w:space="0" w:color="auto"/>
        <w:bottom w:val="none" w:sz="0" w:space="0" w:color="auto"/>
        <w:right w:val="none" w:sz="0" w:space="0" w:color="auto"/>
      </w:divBdr>
    </w:div>
    <w:div w:id="133644066">
      <w:bodyDiv w:val="1"/>
      <w:marLeft w:val="0"/>
      <w:marRight w:val="0"/>
      <w:marTop w:val="0"/>
      <w:marBottom w:val="0"/>
      <w:divBdr>
        <w:top w:val="none" w:sz="0" w:space="0" w:color="auto"/>
        <w:left w:val="none" w:sz="0" w:space="0" w:color="auto"/>
        <w:bottom w:val="none" w:sz="0" w:space="0" w:color="auto"/>
        <w:right w:val="none" w:sz="0" w:space="0" w:color="auto"/>
      </w:divBdr>
    </w:div>
    <w:div w:id="150604590">
      <w:bodyDiv w:val="1"/>
      <w:marLeft w:val="0"/>
      <w:marRight w:val="0"/>
      <w:marTop w:val="0"/>
      <w:marBottom w:val="0"/>
      <w:divBdr>
        <w:top w:val="none" w:sz="0" w:space="0" w:color="auto"/>
        <w:left w:val="none" w:sz="0" w:space="0" w:color="auto"/>
        <w:bottom w:val="none" w:sz="0" w:space="0" w:color="auto"/>
        <w:right w:val="none" w:sz="0" w:space="0" w:color="auto"/>
      </w:divBdr>
    </w:div>
    <w:div w:id="157892719">
      <w:bodyDiv w:val="1"/>
      <w:marLeft w:val="0"/>
      <w:marRight w:val="0"/>
      <w:marTop w:val="0"/>
      <w:marBottom w:val="0"/>
      <w:divBdr>
        <w:top w:val="none" w:sz="0" w:space="0" w:color="auto"/>
        <w:left w:val="none" w:sz="0" w:space="0" w:color="auto"/>
        <w:bottom w:val="none" w:sz="0" w:space="0" w:color="auto"/>
        <w:right w:val="none" w:sz="0" w:space="0" w:color="auto"/>
      </w:divBdr>
    </w:div>
    <w:div w:id="157893943">
      <w:bodyDiv w:val="1"/>
      <w:marLeft w:val="0"/>
      <w:marRight w:val="0"/>
      <w:marTop w:val="0"/>
      <w:marBottom w:val="0"/>
      <w:divBdr>
        <w:top w:val="none" w:sz="0" w:space="0" w:color="auto"/>
        <w:left w:val="none" w:sz="0" w:space="0" w:color="auto"/>
        <w:bottom w:val="none" w:sz="0" w:space="0" w:color="auto"/>
        <w:right w:val="none" w:sz="0" w:space="0" w:color="auto"/>
      </w:divBdr>
    </w:div>
    <w:div w:id="159545996">
      <w:bodyDiv w:val="1"/>
      <w:marLeft w:val="0"/>
      <w:marRight w:val="0"/>
      <w:marTop w:val="0"/>
      <w:marBottom w:val="0"/>
      <w:divBdr>
        <w:top w:val="none" w:sz="0" w:space="0" w:color="auto"/>
        <w:left w:val="none" w:sz="0" w:space="0" w:color="auto"/>
        <w:bottom w:val="none" w:sz="0" w:space="0" w:color="auto"/>
        <w:right w:val="none" w:sz="0" w:space="0" w:color="auto"/>
      </w:divBdr>
    </w:div>
    <w:div w:id="164902048">
      <w:bodyDiv w:val="1"/>
      <w:marLeft w:val="0"/>
      <w:marRight w:val="0"/>
      <w:marTop w:val="0"/>
      <w:marBottom w:val="0"/>
      <w:divBdr>
        <w:top w:val="none" w:sz="0" w:space="0" w:color="auto"/>
        <w:left w:val="none" w:sz="0" w:space="0" w:color="auto"/>
        <w:bottom w:val="none" w:sz="0" w:space="0" w:color="auto"/>
        <w:right w:val="none" w:sz="0" w:space="0" w:color="auto"/>
      </w:divBdr>
    </w:div>
    <w:div w:id="166554866">
      <w:bodyDiv w:val="1"/>
      <w:marLeft w:val="0"/>
      <w:marRight w:val="0"/>
      <w:marTop w:val="0"/>
      <w:marBottom w:val="0"/>
      <w:divBdr>
        <w:top w:val="none" w:sz="0" w:space="0" w:color="auto"/>
        <w:left w:val="none" w:sz="0" w:space="0" w:color="auto"/>
        <w:bottom w:val="none" w:sz="0" w:space="0" w:color="auto"/>
        <w:right w:val="none" w:sz="0" w:space="0" w:color="auto"/>
      </w:divBdr>
    </w:div>
    <w:div w:id="181475397">
      <w:bodyDiv w:val="1"/>
      <w:marLeft w:val="0"/>
      <w:marRight w:val="0"/>
      <w:marTop w:val="0"/>
      <w:marBottom w:val="0"/>
      <w:divBdr>
        <w:top w:val="none" w:sz="0" w:space="0" w:color="auto"/>
        <w:left w:val="none" w:sz="0" w:space="0" w:color="auto"/>
        <w:bottom w:val="none" w:sz="0" w:space="0" w:color="auto"/>
        <w:right w:val="none" w:sz="0" w:space="0" w:color="auto"/>
      </w:divBdr>
    </w:div>
    <w:div w:id="192230295">
      <w:bodyDiv w:val="1"/>
      <w:marLeft w:val="0"/>
      <w:marRight w:val="0"/>
      <w:marTop w:val="0"/>
      <w:marBottom w:val="0"/>
      <w:divBdr>
        <w:top w:val="none" w:sz="0" w:space="0" w:color="auto"/>
        <w:left w:val="none" w:sz="0" w:space="0" w:color="auto"/>
        <w:bottom w:val="none" w:sz="0" w:space="0" w:color="auto"/>
        <w:right w:val="none" w:sz="0" w:space="0" w:color="auto"/>
      </w:divBdr>
    </w:div>
    <w:div w:id="201598273">
      <w:bodyDiv w:val="1"/>
      <w:marLeft w:val="0"/>
      <w:marRight w:val="0"/>
      <w:marTop w:val="0"/>
      <w:marBottom w:val="0"/>
      <w:divBdr>
        <w:top w:val="none" w:sz="0" w:space="0" w:color="auto"/>
        <w:left w:val="none" w:sz="0" w:space="0" w:color="auto"/>
        <w:bottom w:val="none" w:sz="0" w:space="0" w:color="auto"/>
        <w:right w:val="none" w:sz="0" w:space="0" w:color="auto"/>
      </w:divBdr>
    </w:div>
    <w:div w:id="204829371">
      <w:bodyDiv w:val="1"/>
      <w:marLeft w:val="0"/>
      <w:marRight w:val="0"/>
      <w:marTop w:val="0"/>
      <w:marBottom w:val="0"/>
      <w:divBdr>
        <w:top w:val="none" w:sz="0" w:space="0" w:color="auto"/>
        <w:left w:val="none" w:sz="0" w:space="0" w:color="auto"/>
        <w:bottom w:val="none" w:sz="0" w:space="0" w:color="auto"/>
        <w:right w:val="none" w:sz="0" w:space="0" w:color="auto"/>
      </w:divBdr>
    </w:div>
    <w:div w:id="211313088">
      <w:bodyDiv w:val="1"/>
      <w:marLeft w:val="0"/>
      <w:marRight w:val="0"/>
      <w:marTop w:val="0"/>
      <w:marBottom w:val="0"/>
      <w:divBdr>
        <w:top w:val="none" w:sz="0" w:space="0" w:color="auto"/>
        <w:left w:val="none" w:sz="0" w:space="0" w:color="auto"/>
        <w:bottom w:val="none" w:sz="0" w:space="0" w:color="auto"/>
        <w:right w:val="none" w:sz="0" w:space="0" w:color="auto"/>
      </w:divBdr>
    </w:div>
    <w:div w:id="235869734">
      <w:bodyDiv w:val="1"/>
      <w:marLeft w:val="0"/>
      <w:marRight w:val="0"/>
      <w:marTop w:val="0"/>
      <w:marBottom w:val="0"/>
      <w:divBdr>
        <w:top w:val="none" w:sz="0" w:space="0" w:color="auto"/>
        <w:left w:val="none" w:sz="0" w:space="0" w:color="auto"/>
        <w:bottom w:val="none" w:sz="0" w:space="0" w:color="auto"/>
        <w:right w:val="none" w:sz="0" w:space="0" w:color="auto"/>
      </w:divBdr>
    </w:div>
    <w:div w:id="242684253">
      <w:bodyDiv w:val="1"/>
      <w:marLeft w:val="0"/>
      <w:marRight w:val="0"/>
      <w:marTop w:val="0"/>
      <w:marBottom w:val="0"/>
      <w:divBdr>
        <w:top w:val="none" w:sz="0" w:space="0" w:color="auto"/>
        <w:left w:val="none" w:sz="0" w:space="0" w:color="auto"/>
        <w:bottom w:val="none" w:sz="0" w:space="0" w:color="auto"/>
        <w:right w:val="none" w:sz="0" w:space="0" w:color="auto"/>
      </w:divBdr>
    </w:div>
    <w:div w:id="246498852">
      <w:bodyDiv w:val="1"/>
      <w:marLeft w:val="0"/>
      <w:marRight w:val="0"/>
      <w:marTop w:val="0"/>
      <w:marBottom w:val="0"/>
      <w:divBdr>
        <w:top w:val="none" w:sz="0" w:space="0" w:color="auto"/>
        <w:left w:val="none" w:sz="0" w:space="0" w:color="auto"/>
        <w:bottom w:val="none" w:sz="0" w:space="0" w:color="auto"/>
        <w:right w:val="none" w:sz="0" w:space="0" w:color="auto"/>
      </w:divBdr>
    </w:div>
    <w:div w:id="247889281">
      <w:bodyDiv w:val="1"/>
      <w:marLeft w:val="0"/>
      <w:marRight w:val="0"/>
      <w:marTop w:val="0"/>
      <w:marBottom w:val="0"/>
      <w:divBdr>
        <w:top w:val="none" w:sz="0" w:space="0" w:color="auto"/>
        <w:left w:val="none" w:sz="0" w:space="0" w:color="auto"/>
        <w:bottom w:val="none" w:sz="0" w:space="0" w:color="auto"/>
        <w:right w:val="none" w:sz="0" w:space="0" w:color="auto"/>
      </w:divBdr>
    </w:div>
    <w:div w:id="253782606">
      <w:bodyDiv w:val="1"/>
      <w:marLeft w:val="0"/>
      <w:marRight w:val="0"/>
      <w:marTop w:val="0"/>
      <w:marBottom w:val="0"/>
      <w:divBdr>
        <w:top w:val="none" w:sz="0" w:space="0" w:color="auto"/>
        <w:left w:val="none" w:sz="0" w:space="0" w:color="auto"/>
        <w:bottom w:val="none" w:sz="0" w:space="0" w:color="auto"/>
        <w:right w:val="none" w:sz="0" w:space="0" w:color="auto"/>
      </w:divBdr>
    </w:div>
    <w:div w:id="266281692">
      <w:bodyDiv w:val="1"/>
      <w:marLeft w:val="0"/>
      <w:marRight w:val="0"/>
      <w:marTop w:val="0"/>
      <w:marBottom w:val="0"/>
      <w:divBdr>
        <w:top w:val="none" w:sz="0" w:space="0" w:color="auto"/>
        <w:left w:val="none" w:sz="0" w:space="0" w:color="auto"/>
        <w:bottom w:val="none" w:sz="0" w:space="0" w:color="auto"/>
        <w:right w:val="none" w:sz="0" w:space="0" w:color="auto"/>
      </w:divBdr>
    </w:div>
    <w:div w:id="274486314">
      <w:bodyDiv w:val="1"/>
      <w:marLeft w:val="0"/>
      <w:marRight w:val="0"/>
      <w:marTop w:val="0"/>
      <w:marBottom w:val="0"/>
      <w:divBdr>
        <w:top w:val="none" w:sz="0" w:space="0" w:color="auto"/>
        <w:left w:val="none" w:sz="0" w:space="0" w:color="auto"/>
        <w:bottom w:val="none" w:sz="0" w:space="0" w:color="auto"/>
        <w:right w:val="none" w:sz="0" w:space="0" w:color="auto"/>
      </w:divBdr>
    </w:div>
    <w:div w:id="280771438">
      <w:bodyDiv w:val="1"/>
      <w:marLeft w:val="0"/>
      <w:marRight w:val="0"/>
      <w:marTop w:val="0"/>
      <w:marBottom w:val="0"/>
      <w:divBdr>
        <w:top w:val="none" w:sz="0" w:space="0" w:color="auto"/>
        <w:left w:val="none" w:sz="0" w:space="0" w:color="auto"/>
        <w:bottom w:val="none" w:sz="0" w:space="0" w:color="auto"/>
        <w:right w:val="none" w:sz="0" w:space="0" w:color="auto"/>
      </w:divBdr>
    </w:div>
    <w:div w:id="284967455">
      <w:bodyDiv w:val="1"/>
      <w:marLeft w:val="0"/>
      <w:marRight w:val="0"/>
      <w:marTop w:val="0"/>
      <w:marBottom w:val="0"/>
      <w:divBdr>
        <w:top w:val="none" w:sz="0" w:space="0" w:color="auto"/>
        <w:left w:val="none" w:sz="0" w:space="0" w:color="auto"/>
        <w:bottom w:val="none" w:sz="0" w:space="0" w:color="auto"/>
        <w:right w:val="none" w:sz="0" w:space="0" w:color="auto"/>
      </w:divBdr>
    </w:div>
    <w:div w:id="289674593">
      <w:bodyDiv w:val="1"/>
      <w:marLeft w:val="0"/>
      <w:marRight w:val="0"/>
      <w:marTop w:val="0"/>
      <w:marBottom w:val="0"/>
      <w:divBdr>
        <w:top w:val="none" w:sz="0" w:space="0" w:color="auto"/>
        <w:left w:val="none" w:sz="0" w:space="0" w:color="auto"/>
        <w:bottom w:val="none" w:sz="0" w:space="0" w:color="auto"/>
        <w:right w:val="none" w:sz="0" w:space="0" w:color="auto"/>
      </w:divBdr>
    </w:div>
    <w:div w:id="310989543">
      <w:bodyDiv w:val="1"/>
      <w:marLeft w:val="0"/>
      <w:marRight w:val="0"/>
      <w:marTop w:val="0"/>
      <w:marBottom w:val="0"/>
      <w:divBdr>
        <w:top w:val="none" w:sz="0" w:space="0" w:color="auto"/>
        <w:left w:val="none" w:sz="0" w:space="0" w:color="auto"/>
        <w:bottom w:val="none" w:sz="0" w:space="0" w:color="auto"/>
        <w:right w:val="none" w:sz="0" w:space="0" w:color="auto"/>
      </w:divBdr>
    </w:div>
    <w:div w:id="321196866">
      <w:bodyDiv w:val="1"/>
      <w:marLeft w:val="0"/>
      <w:marRight w:val="0"/>
      <w:marTop w:val="0"/>
      <w:marBottom w:val="0"/>
      <w:divBdr>
        <w:top w:val="none" w:sz="0" w:space="0" w:color="auto"/>
        <w:left w:val="none" w:sz="0" w:space="0" w:color="auto"/>
        <w:bottom w:val="none" w:sz="0" w:space="0" w:color="auto"/>
        <w:right w:val="none" w:sz="0" w:space="0" w:color="auto"/>
      </w:divBdr>
    </w:div>
    <w:div w:id="322200385">
      <w:bodyDiv w:val="1"/>
      <w:marLeft w:val="0"/>
      <w:marRight w:val="0"/>
      <w:marTop w:val="0"/>
      <w:marBottom w:val="0"/>
      <w:divBdr>
        <w:top w:val="none" w:sz="0" w:space="0" w:color="auto"/>
        <w:left w:val="none" w:sz="0" w:space="0" w:color="auto"/>
        <w:bottom w:val="none" w:sz="0" w:space="0" w:color="auto"/>
        <w:right w:val="none" w:sz="0" w:space="0" w:color="auto"/>
      </w:divBdr>
    </w:div>
    <w:div w:id="323512575">
      <w:bodyDiv w:val="1"/>
      <w:marLeft w:val="0"/>
      <w:marRight w:val="0"/>
      <w:marTop w:val="0"/>
      <w:marBottom w:val="0"/>
      <w:divBdr>
        <w:top w:val="none" w:sz="0" w:space="0" w:color="auto"/>
        <w:left w:val="none" w:sz="0" w:space="0" w:color="auto"/>
        <w:bottom w:val="none" w:sz="0" w:space="0" w:color="auto"/>
        <w:right w:val="none" w:sz="0" w:space="0" w:color="auto"/>
      </w:divBdr>
    </w:div>
    <w:div w:id="332607954">
      <w:bodyDiv w:val="1"/>
      <w:marLeft w:val="0"/>
      <w:marRight w:val="0"/>
      <w:marTop w:val="0"/>
      <w:marBottom w:val="0"/>
      <w:divBdr>
        <w:top w:val="none" w:sz="0" w:space="0" w:color="auto"/>
        <w:left w:val="none" w:sz="0" w:space="0" w:color="auto"/>
        <w:bottom w:val="none" w:sz="0" w:space="0" w:color="auto"/>
        <w:right w:val="none" w:sz="0" w:space="0" w:color="auto"/>
      </w:divBdr>
    </w:div>
    <w:div w:id="345330308">
      <w:bodyDiv w:val="1"/>
      <w:marLeft w:val="0"/>
      <w:marRight w:val="0"/>
      <w:marTop w:val="0"/>
      <w:marBottom w:val="0"/>
      <w:divBdr>
        <w:top w:val="none" w:sz="0" w:space="0" w:color="auto"/>
        <w:left w:val="none" w:sz="0" w:space="0" w:color="auto"/>
        <w:bottom w:val="none" w:sz="0" w:space="0" w:color="auto"/>
        <w:right w:val="none" w:sz="0" w:space="0" w:color="auto"/>
      </w:divBdr>
    </w:div>
    <w:div w:id="365645910">
      <w:bodyDiv w:val="1"/>
      <w:marLeft w:val="0"/>
      <w:marRight w:val="0"/>
      <w:marTop w:val="0"/>
      <w:marBottom w:val="0"/>
      <w:divBdr>
        <w:top w:val="none" w:sz="0" w:space="0" w:color="auto"/>
        <w:left w:val="none" w:sz="0" w:space="0" w:color="auto"/>
        <w:bottom w:val="none" w:sz="0" w:space="0" w:color="auto"/>
        <w:right w:val="none" w:sz="0" w:space="0" w:color="auto"/>
      </w:divBdr>
    </w:div>
    <w:div w:id="375278627">
      <w:bodyDiv w:val="1"/>
      <w:marLeft w:val="0"/>
      <w:marRight w:val="0"/>
      <w:marTop w:val="0"/>
      <w:marBottom w:val="0"/>
      <w:divBdr>
        <w:top w:val="none" w:sz="0" w:space="0" w:color="auto"/>
        <w:left w:val="none" w:sz="0" w:space="0" w:color="auto"/>
        <w:bottom w:val="none" w:sz="0" w:space="0" w:color="auto"/>
        <w:right w:val="none" w:sz="0" w:space="0" w:color="auto"/>
      </w:divBdr>
    </w:div>
    <w:div w:id="391120132">
      <w:bodyDiv w:val="1"/>
      <w:marLeft w:val="0"/>
      <w:marRight w:val="0"/>
      <w:marTop w:val="0"/>
      <w:marBottom w:val="0"/>
      <w:divBdr>
        <w:top w:val="none" w:sz="0" w:space="0" w:color="auto"/>
        <w:left w:val="none" w:sz="0" w:space="0" w:color="auto"/>
        <w:bottom w:val="none" w:sz="0" w:space="0" w:color="auto"/>
        <w:right w:val="none" w:sz="0" w:space="0" w:color="auto"/>
      </w:divBdr>
    </w:div>
    <w:div w:id="396435638">
      <w:bodyDiv w:val="1"/>
      <w:marLeft w:val="0"/>
      <w:marRight w:val="0"/>
      <w:marTop w:val="0"/>
      <w:marBottom w:val="0"/>
      <w:divBdr>
        <w:top w:val="none" w:sz="0" w:space="0" w:color="auto"/>
        <w:left w:val="none" w:sz="0" w:space="0" w:color="auto"/>
        <w:bottom w:val="none" w:sz="0" w:space="0" w:color="auto"/>
        <w:right w:val="none" w:sz="0" w:space="0" w:color="auto"/>
      </w:divBdr>
    </w:div>
    <w:div w:id="418329739">
      <w:bodyDiv w:val="1"/>
      <w:marLeft w:val="0"/>
      <w:marRight w:val="0"/>
      <w:marTop w:val="0"/>
      <w:marBottom w:val="0"/>
      <w:divBdr>
        <w:top w:val="none" w:sz="0" w:space="0" w:color="auto"/>
        <w:left w:val="none" w:sz="0" w:space="0" w:color="auto"/>
        <w:bottom w:val="none" w:sz="0" w:space="0" w:color="auto"/>
        <w:right w:val="none" w:sz="0" w:space="0" w:color="auto"/>
      </w:divBdr>
    </w:div>
    <w:div w:id="446824601">
      <w:bodyDiv w:val="1"/>
      <w:marLeft w:val="0"/>
      <w:marRight w:val="0"/>
      <w:marTop w:val="0"/>
      <w:marBottom w:val="0"/>
      <w:divBdr>
        <w:top w:val="none" w:sz="0" w:space="0" w:color="auto"/>
        <w:left w:val="none" w:sz="0" w:space="0" w:color="auto"/>
        <w:bottom w:val="none" w:sz="0" w:space="0" w:color="auto"/>
        <w:right w:val="none" w:sz="0" w:space="0" w:color="auto"/>
      </w:divBdr>
    </w:div>
    <w:div w:id="447553290">
      <w:bodyDiv w:val="1"/>
      <w:marLeft w:val="0"/>
      <w:marRight w:val="0"/>
      <w:marTop w:val="0"/>
      <w:marBottom w:val="0"/>
      <w:divBdr>
        <w:top w:val="none" w:sz="0" w:space="0" w:color="auto"/>
        <w:left w:val="none" w:sz="0" w:space="0" w:color="auto"/>
        <w:bottom w:val="none" w:sz="0" w:space="0" w:color="auto"/>
        <w:right w:val="none" w:sz="0" w:space="0" w:color="auto"/>
      </w:divBdr>
    </w:div>
    <w:div w:id="454446838">
      <w:bodyDiv w:val="1"/>
      <w:marLeft w:val="0"/>
      <w:marRight w:val="0"/>
      <w:marTop w:val="0"/>
      <w:marBottom w:val="0"/>
      <w:divBdr>
        <w:top w:val="none" w:sz="0" w:space="0" w:color="auto"/>
        <w:left w:val="none" w:sz="0" w:space="0" w:color="auto"/>
        <w:bottom w:val="none" w:sz="0" w:space="0" w:color="auto"/>
        <w:right w:val="none" w:sz="0" w:space="0" w:color="auto"/>
      </w:divBdr>
    </w:div>
    <w:div w:id="458258438">
      <w:bodyDiv w:val="1"/>
      <w:marLeft w:val="0"/>
      <w:marRight w:val="0"/>
      <w:marTop w:val="0"/>
      <w:marBottom w:val="0"/>
      <w:divBdr>
        <w:top w:val="none" w:sz="0" w:space="0" w:color="auto"/>
        <w:left w:val="none" w:sz="0" w:space="0" w:color="auto"/>
        <w:bottom w:val="none" w:sz="0" w:space="0" w:color="auto"/>
        <w:right w:val="none" w:sz="0" w:space="0" w:color="auto"/>
      </w:divBdr>
    </w:div>
    <w:div w:id="482744499">
      <w:bodyDiv w:val="1"/>
      <w:marLeft w:val="0"/>
      <w:marRight w:val="0"/>
      <w:marTop w:val="0"/>
      <w:marBottom w:val="0"/>
      <w:divBdr>
        <w:top w:val="none" w:sz="0" w:space="0" w:color="auto"/>
        <w:left w:val="none" w:sz="0" w:space="0" w:color="auto"/>
        <w:bottom w:val="none" w:sz="0" w:space="0" w:color="auto"/>
        <w:right w:val="none" w:sz="0" w:space="0" w:color="auto"/>
      </w:divBdr>
    </w:div>
    <w:div w:id="485172379">
      <w:bodyDiv w:val="1"/>
      <w:marLeft w:val="0"/>
      <w:marRight w:val="0"/>
      <w:marTop w:val="0"/>
      <w:marBottom w:val="0"/>
      <w:divBdr>
        <w:top w:val="none" w:sz="0" w:space="0" w:color="auto"/>
        <w:left w:val="none" w:sz="0" w:space="0" w:color="auto"/>
        <w:bottom w:val="none" w:sz="0" w:space="0" w:color="auto"/>
        <w:right w:val="none" w:sz="0" w:space="0" w:color="auto"/>
      </w:divBdr>
    </w:div>
    <w:div w:id="485896508">
      <w:bodyDiv w:val="1"/>
      <w:marLeft w:val="0"/>
      <w:marRight w:val="0"/>
      <w:marTop w:val="0"/>
      <w:marBottom w:val="0"/>
      <w:divBdr>
        <w:top w:val="none" w:sz="0" w:space="0" w:color="auto"/>
        <w:left w:val="none" w:sz="0" w:space="0" w:color="auto"/>
        <w:bottom w:val="none" w:sz="0" w:space="0" w:color="auto"/>
        <w:right w:val="none" w:sz="0" w:space="0" w:color="auto"/>
      </w:divBdr>
    </w:div>
    <w:div w:id="498272344">
      <w:bodyDiv w:val="1"/>
      <w:marLeft w:val="0"/>
      <w:marRight w:val="0"/>
      <w:marTop w:val="0"/>
      <w:marBottom w:val="0"/>
      <w:divBdr>
        <w:top w:val="none" w:sz="0" w:space="0" w:color="auto"/>
        <w:left w:val="none" w:sz="0" w:space="0" w:color="auto"/>
        <w:bottom w:val="none" w:sz="0" w:space="0" w:color="auto"/>
        <w:right w:val="none" w:sz="0" w:space="0" w:color="auto"/>
      </w:divBdr>
    </w:div>
    <w:div w:id="514269449">
      <w:bodyDiv w:val="1"/>
      <w:marLeft w:val="0"/>
      <w:marRight w:val="0"/>
      <w:marTop w:val="0"/>
      <w:marBottom w:val="0"/>
      <w:divBdr>
        <w:top w:val="none" w:sz="0" w:space="0" w:color="auto"/>
        <w:left w:val="none" w:sz="0" w:space="0" w:color="auto"/>
        <w:bottom w:val="none" w:sz="0" w:space="0" w:color="auto"/>
        <w:right w:val="none" w:sz="0" w:space="0" w:color="auto"/>
      </w:divBdr>
    </w:div>
    <w:div w:id="534928304">
      <w:bodyDiv w:val="1"/>
      <w:marLeft w:val="0"/>
      <w:marRight w:val="0"/>
      <w:marTop w:val="0"/>
      <w:marBottom w:val="0"/>
      <w:divBdr>
        <w:top w:val="none" w:sz="0" w:space="0" w:color="auto"/>
        <w:left w:val="none" w:sz="0" w:space="0" w:color="auto"/>
        <w:bottom w:val="none" w:sz="0" w:space="0" w:color="auto"/>
        <w:right w:val="none" w:sz="0" w:space="0" w:color="auto"/>
      </w:divBdr>
    </w:div>
    <w:div w:id="538129443">
      <w:bodyDiv w:val="1"/>
      <w:marLeft w:val="0"/>
      <w:marRight w:val="0"/>
      <w:marTop w:val="0"/>
      <w:marBottom w:val="0"/>
      <w:divBdr>
        <w:top w:val="none" w:sz="0" w:space="0" w:color="auto"/>
        <w:left w:val="none" w:sz="0" w:space="0" w:color="auto"/>
        <w:bottom w:val="none" w:sz="0" w:space="0" w:color="auto"/>
        <w:right w:val="none" w:sz="0" w:space="0" w:color="auto"/>
      </w:divBdr>
    </w:div>
    <w:div w:id="539317733">
      <w:bodyDiv w:val="1"/>
      <w:marLeft w:val="0"/>
      <w:marRight w:val="0"/>
      <w:marTop w:val="0"/>
      <w:marBottom w:val="0"/>
      <w:divBdr>
        <w:top w:val="none" w:sz="0" w:space="0" w:color="auto"/>
        <w:left w:val="none" w:sz="0" w:space="0" w:color="auto"/>
        <w:bottom w:val="none" w:sz="0" w:space="0" w:color="auto"/>
        <w:right w:val="none" w:sz="0" w:space="0" w:color="auto"/>
      </w:divBdr>
    </w:div>
    <w:div w:id="547180010">
      <w:bodyDiv w:val="1"/>
      <w:marLeft w:val="0"/>
      <w:marRight w:val="0"/>
      <w:marTop w:val="0"/>
      <w:marBottom w:val="0"/>
      <w:divBdr>
        <w:top w:val="none" w:sz="0" w:space="0" w:color="auto"/>
        <w:left w:val="none" w:sz="0" w:space="0" w:color="auto"/>
        <w:bottom w:val="none" w:sz="0" w:space="0" w:color="auto"/>
        <w:right w:val="none" w:sz="0" w:space="0" w:color="auto"/>
      </w:divBdr>
    </w:div>
    <w:div w:id="556666354">
      <w:bodyDiv w:val="1"/>
      <w:marLeft w:val="0"/>
      <w:marRight w:val="0"/>
      <w:marTop w:val="0"/>
      <w:marBottom w:val="0"/>
      <w:divBdr>
        <w:top w:val="none" w:sz="0" w:space="0" w:color="auto"/>
        <w:left w:val="none" w:sz="0" w:space="0" w:color="auto"/>
        <w:bottom w:val="none" w:sz="0" w:space="0" w:color="auto"/>
        <w:right w:val="none" w:sz="0" w:space="0" w:color="auto"/>
      </w:divBdr>
    </w:div>
    <w:div w:id="566644354">
      <w:bodyDiv w:val="1"/>
      <w:marLeft w:val="0"/>
      <w:marRight w:val="0"/>
      <w:marTop w:val="0"/>
      <w:marBottom w:val="0"/>
      <w:divBdr>
        <w:top w:val="none" w:sz="0" w:space="0" w:color="auto"/>
        <w:left w:val="none" w:sz="0" w:space="0" w:color="auto"/>
        <w:bottom w:val="none" w:sz="0" w:space="0" w:color="auto"/>
        <w:right w:val="none" w:sz="0" w:space="0" w:color="auto"/>
      </w:divBdr>
    </w:div>
    <w:div w:id="572619519">
      <w:bodyDiv w:val="1"/>
      <w:marLeft w:val="0"/>
      <w:marRight w:val="0"/>
      <w:marTop w:val="0"/>
      <w:marBottom w:val="0"/>
      <w:divBdr>
        <w:top w:val="none" w:sz="0" w:space="0" w:color="auto"/>
        <w:left w:val="none" w:sz="0" w:space="0" w:color="auto"/>
        <w:bottom w:val="none" w:sz="0" w:space="0" w:color="auto"/>
        <w:right w:val="none" w:sz="0" w:space="0" w:color="auto"/>
      </w:divBdr>
    </w:div>
    <w:div w:id="579171108">
      <w:bodyDiv w:val="1"/>
      <w:marLeft w:val="0"/>
      <w:marRight w:val="0"/>
      <w:marTop w:val="0"/>
      <w:marBottom w:val="0"/>
      <w:divBdr>
        <w:top w:val="none" w:sz="0" w:space="0" w:color="auto"/>
        <w:left w:val="none" w:sz="0" w:space="0" w:color="auto"/>
        <w:bottom w:val="none" w:sz="0" w:space="0" w:color="auto"/>
        <w:right w:val="none" w:sz="0" w:space="0" w:color="auto"/>
      </w:divBdr>
    </w:div>
    <w:div w:id="602373793">
      <w:bodyDiv w:val="1"/>
      <w:marLeft w:val="0"/>
      <w:marRight w:val="0"/>
      <w:marTop w:val="0"/>
      <w:marBottom w:val="0"/>
      <w:divBdr>
        <w:top w:val="none" w:sz="0" w:space="0" w:color="auto"/>
        <w:left w:val="none" w:sz="0" w:space="0" w:color="auto"/>
        <w:bottom w:val="none" w:sz="0" w:space="0" w:color="auto"/>
        <w:right w:val="none" w:sz="0" w:space="0" w:color="auto"/>
      </w:divBdr>
    </w:div>
    <w:div w:id="603657188">
      <w:bodyDiv w:val="1"/>
      <w:marLeft w:val="0"/>
      <w:marRight w:val="0"/>
      <w:marTop w:val="0"/>
      <w:marBottom w:val="0"/>
      <w:divBdr>
        <w:top w:val="none" w:sz="0" w:space="0" w:color="auto"/>
        <w:left w:val="none" w:sz="0" w:space="0" w:color="auto"/>
        <w:bottom w:val="none" w:sz="0" w:space="0" w:color="auto"/>
        <w:right w:val="none" w:sz="0" w:space="0" w:color="auto"/>
      </w:divBdr>
    </w:div>
    <w:div w:id="610474326">
      <w:bodyDiv w:val="1"/>
      <w:marLeft w:val="0"/>
      <w:marRight w:val="0"/>
      <w:marTop w:val="0"/>
      <w:marBottom w:val="0"/>
      <w:divBdr>
        <w:top w:val="none" w:sz="0" w:space="0" w:color="auto"/>
        <w:left w:val="none" w:sz="0" w:space="0" w:color="auto"/>
        <w:bottom w:val="none" w:sz="0" w:space="0" w:color="auto"/>
        <w:right w:val="none" w:sz="0" w:space="0" w:color="auto"/>
      </w:divBdr>
    </w:div>
    <w:div w:id="612589138">
      <w:bodyDiv w:val="1"/>
      <w:marLeft w:val="0"/>
      <w:marRight w:val="0"/>
      <w:marTop w:val="0"/>
      <w:marBottom w:val="0"/>
      <w:divBdr>
        <w:top w:val="none" w:sz="0" w:space="0" w:color="auto"/>
        <w:left w:val="none" w:sz="0" w:space="0" w:color="auto"/>
        <w:bottom w:val="none" w:sz="0" w:space="0" w:color="auto"/>
        <w:right w:val="none" w:sz="0" w:space="0" w:color="auto"/>
      </w:divBdr>
    </w:div>
    <w:div w:id="612783818">
      <w:bodyDiv w:val="1"/>
      <w:marLeft w:val="0"/>
      <w:marRight w:val="0"/>
      <w:marTop w:val="0"/>
      <w:marBottom w:val="0"/>
      <w:divBdr>
        <w:top w:val="none" w:sz="0" w:space="0" w:color="auto"/>
        <w:left w:val="none" w:sz="0" w:space="0" w:color="auto"/>
        <w:bottom w:val="none" w:sz="0" w:space="0" w:color="auto"/>
        <w:right w:val="none" w:sz="0" w:space="0" w:color="auto"/>
      </w:divBdr>
    </w:div>
    <w:div w:id="619453301">
      <w:bodyDiv w:val="1"/>
      <w:marLeft w:val="0"/>
      <w:marRight w:val="0"/>
      <w:marTop w:val="0"/>
      <w:marBottom w:val="0"/>
      <w:divBdr>
        <w:top w:val="none" w:sz="0" w:space="0" w:color="auto"/>
        <w:left w:val="none" w:sz="0" w:space="0" w:color="auto"/>
        <w:bottom w:val="none" w:sz="0" w:space="0" w:color="auto"/>
        <w:right w:val="none" w:sz="0" w:space="0" w:color="auto"/>
      </w:divBdr>
    </w:div>
    <w:div w:id="620260374">
      <w:bodyDiv w:val="1"/>
      <w:marLeft w:val="0"/>
      <w:marRight w:val="0"/>
      <w:marTop w:val="0"/>
      <w:marBottom w:val="0"/>
      <w:divBdr>
        <w:top w:val="none" w:sz="0" w:space="0" w:color="auto"/>
        <w:left w:val="none" w:sz="0" w:space="0" w:color="auto"/>
        <w:bottom w:val="none" w:sz="0" w:space="0" w:color="auto"/>
        <w:right w:val="none" w:sz="0" w:space="0" w:color="auto"/>
      </w:divBdr>
    </w:div>
    <w:div w:id="623078049">
      <w:bodyDiv w:val="1"/>
      <w:marLeft w:val="0"/>
      <w:marRight w:val="0"/>
      <w:marTop w:val="0"/>
      <w:marBottom w:val="0"/>
      <w:divBdr>
        <w:top w:val="none" w:sz="0" w:space="0" w:color="auto"/>
        <w:left w:val="none" w:sz="0" w:space="0" w:color="auto"/>
        <w:bottom w:val="none" w:sz="0" w:space="0" w:color="auto"/>
        <w:right w:val="none" w:sz="0" w:space="0" w:color="auto"/>
      </w:divBdr>
    </w:div>
    <w:div w:id="624000038">
      <w:bodyDiv w:val="1"/>
      <w:marLeft w:val="0"/>
      <w:marRight w:val="0"/>
      <w:marTop w:val="0"/>
      <w:marBottom w:val="0"/>
      <w:divBdr>
        <w:top w:val="none" w:sz="0" w:space="0" w:color="auto"/>
        <w:left w:val="none" w:sz="0" w:space="0" w:color="auto"/>
        <w:bottom w:val="none" w:sz="0" w:space="0" w:color="auto"/>
        <w:right w:val="none" w:sz="0" w:space="0" w:color="auto"/>
      </w:divBdr>
    </w:div>
    <w:div w:id="668484225">
      <w:bodyDiv w:val="1"/>
      <w:marLeft w:val="0"/>
      <w:marRight w:val="0"/>
      <w:marTop w:val="0"/>
      <w:marBottom w:val="0"/>
      <w:divBdr>
        <w:top w:val="none" w:sz="0" w:space="0" w:color="auto"/>
        <w:left w:val="none" w:sz="0" w:space="0" w:color="auto"/>
        <w:bottom w:val="none" w:sz="0" w:space="0" w:color="auto"/>
        <w:right w:val="none" w:sz="0" w:space="0" w:color="auto"/>
      </w:divBdr>
    </w:div>
    <w:div w:id="669255368">
      <w:bodyDiv w:val="1"/>
      <w:marLeft w:val="0"/>
      <w:marRight w:val="0"/>
      <w:marTop w:val="0"/>
      <w:marBottom w:val="0"/>
      <w:divBdr>
        <w:top w:val="none" w:sz="0" w:space="0" w:color="auto"/>
        <w:left w:val="none" w:sz="0" w:space="0" w:color="auto"/>
        <w:bottom w:val="none" w:sz="0" w:space="0" w:color="auto"/>
        <w:right w:val="none" w:sz="0" w:space="0" w:color="auto"/>
      </w:divBdr>
    </w:div>
    <w:div w:id="673725883">
      <w:bodyDiv w:val="1"/>
      <w:marLeft w:val="0"/>
      <w:marRight w:val="0"/>
      <w:marTop w:val="0"/>
      <w:marBottom w:val="0"/>
      <w:divBdr>
        <w:top w:val="none" w:sz="0" w:space="0" w:color="auto"/>
        <w:left w:val="none" w:sz="0" w:space="0" w:color="auto"/>
        <w:bottom w:val="none" w:sz="0" w:space="0" w:color="auto"/>
        <w:right w:val="none" w:sz="0" w:space="0" w:color="auto"/>
      </w:divBdr>
    </w:div>
    <w:div w:id="734283276">
      <w:bodyDiv w:val="1"/>
      <w:marLeft w:val="0"/>
      <w:marRight w:val="0"/>
      <w:marTop w:val="0"/>
      <w:marBottom w:val="0"/>
      <w:divBdr>
        <w:top w:val="none" w:sz="0" w:space="0" w:color="auto"/>
        <w:left w:val="none" w:sz="0" w:space="0" w:color="auto"/>
        <w:bottom w:val="none" w:sz="0" w:space="0" w:color="auto"/>
        <w:right w:val="none" w:sz="0" w:space="0" w:color="auto"/>
      </w:divBdr>
    </w:div>
    <w:div w:id="749734042">
      <w:bodyDiv w:val="1"/>
      <w:marLeft w:val="0"/>
      <w:marRight w:val="0"/>
      <w:marTop w:val="0"/>
      <w:marBottom w:val="0"/>
      <w:divBdr>
        <w:top w:val="none" w:sz="0" w:space="0" w:color="auto"/>
        <w:left w:val="none" w:sz="0" w:space="0" w:color="auto"/>
        <w:bottom w:val="none" w:sz="0" w:space="0" w:color="auto"/>
        <w:right w:val="none" w:sz="0" w:space="0" w:color="auto"/>
      </w:divBdr>
    </w:div>
    <w:div w:id="757092686">
      <w:bodyDiv w:val="1"/>
      <w:marLeft w:val="0"/>
      <w:marRight w:val="0"/>
      <w:marTop w:val="0"/>
      <w:marBottom w:val="0"/>
      <w:divBdr>
        <w:top w:val="none" w:sz="0" w:space="0" w:color="auto"/>
        <w:left w:val="none" w:sz="0" w:space="0" w:color="auto"/>
        <w:bottom w:val="none" w:sz="0" w:space="0" w:color="auto"/>
        <w:right w:val="none" w:sz="0" w:space="0" w:color="auto"/>
      </w:divBdr>
    </w:div>
    <w:div w:id="763107339">
      <w:bodyDiv w:val="1"/>
      <w:marLeft w:val="0"/>
      <w:marRight w:val="0"/>
      <w:marTop w:val="0"/>
      <w:marBottom w:val="0"/>
      <w:divBdr>
        <w:top w:val="none" w:sz="0" w:space="0" w:color="auto"/>
        <w:left w:val="none" w:sz="0" w:space="0" w:color="auto"/>
        <w:bottom w:val="none" w:sz="0" w:space="0" w:color="auto"/>
        <w:right w:val="none" w:sz="0" w:space="0" w:color="auto"/>
      </w:divBdr>
    </w:div>
    <w:div w:id="763300997">
      <w:bodyDiv w:val="1"/>
      <w:marLeft w:val="0"/>
      <w:marRight w:val="0"/>
      <w:marTop w:val="0"/>
      <w:marBottom w:val="0"/>
      <w:divBdr>
        <w:top w:val="none" w:sz="0" w:space="0" w:color="auto"/>
        <w:left w:val="none" w:sz="0" w:space="0" w:color="auto"/>
        <w:bottom w:val="none" w:sz="0" w:space="0" w:color="auto"/>
        <w:right w:val="none" w:sz="0" w:space="0" w:color="auto"/>
      </w:divBdr>
    </w:div>
    <w:div w:id="778262221">
      <w:bodyDiv w:val="1"/>
      <w:marLeft w:val="0"/>
      <w:marRight w:val="0"/>
      <w:marTop w:val="0"/>
      <w:marBottom w:val="0"/>
      <w:divBdr>
        <w:top w:val="none" w:sz="0" w:space="0" w:color="auto"/>
        <w:left w:val="none" w:sz="0" w:space="0" w:color="auto"/>
        <w:bottom w:val="none" w:sz="0" w:space="0" w:color="auto"/>
        <w:right w:val="none" w:sz="0" w:space="0" w:color="auto"/>
      </w:divBdr>
    </w:div>
    <w:div w:id="778796879">
      <w:bodyDiv w:val="1"/>
      <w:marLeft w:val="0"/>
      <w:marRight w:val="0"/>
      <w:marTop w:val="0"/>
      <w:marBottom w:val="0"/>
      <w:divBdr>
        <w:top w:val="none" w:sz="0" w:space="0" w:color="auto"/>
        <w:left w:val="none" w:sz="0" w:space="0" w:color="auto"/>
        <w:bottom w:val="none" w:sz="0" w:space="0" w:color="auto"/>
        <w:right w:val="none" w:sz="0" w:space="0" w:color="auto"/>
      </w:divBdr>
    </w:div>
    <w:div w:id="828638547">
      <w:bodyDiv w:val="1"/>
      <w:marLeft w:val="0"/>
      <w:marRight w:val="0"/>
      <w:marTop w:val="0"/>
      <w:marBottom w:val="0"/>
      <w:divBdr>
        <w:top w:val="none" w:sz="0" w:space="0" w:color="auto"/>
        <w:left w:val="none" w:sz="0" w:space="0" w:color="auto"/>
        <w:bottom w:val="none" w:sz="0" w:space="0" w:color="auto"/>
        <w:right w:val="none" w:sz="0" w:space="0" w:color="auto"/>
      </w:divBdr>
    </w:div>
    <w:div w:id="838302485">
      <w:bodyDiv w:val="1"/>
      <w:marLeft w:val="0"/>
      <w:marRight w:val="0"/>
      <w:marTop w:val="0"/>
      <w:marBottom w:val="0"/>
      <w:divBdr>
        <w:top w:val="none" w:sz="0" w:space="0" w:color="auto"/>
        <w:left w:val="none" w:sz="0" w:space="0" w:color="auto"/>
        <w:bottom w:val="none" w:sz="0" w:space="0" w:color="auto"/>
        <w:right w:val="none" w:sz="0" w:space="0" w:color="auto"/>
      </w:divBdr>
    </w:div>
    <w:div w:id="843856411">
      <w:bodyDiv w:val="1"/>
      <w:marLeft w:val="0"/>
      <w:marRight w:val="0"/>
      <w:marTop w:val="0"/>
      <w:marBottom w:val="0"/>
      <w:divBdr>
        <w:top w:val="none" w:sz="0" w:space="0" w:color="auto"/>
        <w:left w:val="none" w:sz="0" w:space="0" w:color="auto"/>
        <w:bottom w:val="none" w:sz="0" w:space="0" w:color="auto"/>
        <w:right w:val="none" w:sz="0" w:space="0" w:color="auto"/>
      </w:divBdr>
    </w:div>
    <w:div w:id="844327009">
      <w:bodyDiv w:val="1"/>
      <w:marLeft w:val="0"/>
      <w:marRight w:val="0"/>
      <w:marTop w:val="0"/>
      <w:marBottom w:val="0"/>
      <w:divBdr>
        <w:top w:val="none" w:sz="0" w:space="0" w:color="auto"/>
        <w:left w:val="none" w:sz="0" w:space="0" w:color="auto"/>
        <w:bottom w:val="none" w:sz="0" w:space="0" w:color="auto"/>
        <w:right w:val="none" w:sz="0" w:space="0" w:color="auto"/>
      </w:divBdr>
    </w:div>
    <w:div w:id="846166584">
      <w:bodyDiv w:val="1"/>
      <w:marLeft w:val="0"/>
      <w:marRight w:val="0"/>
      <w:marTop w:val="0"/>
      <w:marBottom w:val="0"/>
      <w:divBdr>
        <w:top w:val="none" w:sz="0" w:space="0" w:color="auto"/>
        <w:left w:val="none" w:sz="0" w:space="0" w:color="auto"/>
        <w:bottom w:val="none" w:sz="0" w:space="0" w:color="auto"/>
        <w:right w:val="none" w:sz="0" w:space="0" w:color="auto"/>
      </w:divBdr>
    </w:div>
    <w:div w:id="849611906">
      <w:bodyDiv w:val="1"/>
      <w:marLeft w:val="0"/>
      <w:marRight w:val="0"/>
      <w:marTop w:val="0"/>
      <w:marBottom w:val="0"/>
      <w:divBdr>
        <w:top w:val="none" w:sz="0" w:space="0" w:color="auto"/>
        <w:left w:val="none" w:sz="0" w:space="0" w:color="auto"/>
        <w:bottom w:val="none" w:sz="0" w:space="0" w:color="auto"/>
        <w:right w:val="none" w:sz="0" w:space="0" w:color="auto"/>
      </w:divBdr>
    </w:div>
    <w:div w:id="857624730">
      <w:bodyDiv w:val="1"/>
      <w:marLeft w:val="0"/>
      <w:marRight w:val="0"/>
      <w:marTop w:val="0"/>
      <w:marBottom w:val="0"/>
      <w:divBdr>
        <w:top w:val="none" w:sz="0" w:space="0" w:color="auto"/>
        <w:left w:val="none" w:sz="0" w:space="0" w:color="auto"/>
        <w:bottom w:val="none" w:sz="0" w:space="0" w:color="auto"/>
        <w:right w:val="none" w:sz="0" w:space="0" w:color="auto"/>
      </w:divBdr>
    </w:div>
    <w:div w:id="871725084">
      <w:bodyDiv w:val="1"/>
      <w:marLeft w:val="0"/>
      <w:marRight w:val="0"/>
      <w:marTop w:val="0"/>
      <w:marBottom w:val="0"/>
      <w:divBdr>
        <w:top w:val="none" w:sz="0" w:space="0" w:color="auto"/>
        <w:left w:val="none" w:sz="0" w:space="0" w:color="auto"/>
        <w:bottom w:val="none" w:sz="0" w:space="0" w:color="auto"/>
        <w:right w:val="none" w:sz="0" w:space="0" w:color="auto"/>
      </w:divBdr>
    </w:div>
    <w:div w:id="875241076">
      <w:bodyDiv w:val="1"/>
      <w:marLeft w:val="0"/>
      <w:marRight w:val="0"/>
      <w:marTop w:val="0"/>
      <w:marBottom w:val="0"/>
      <w:divBdr>
        <w:top w:val="none" w:sz="0" w:space="0" w:color="auto"/>
        <w:left w:val="none" w:sz="0" w:space="0" w:color="auto"/>
        <w:bottom w:val="none" w:sz="0" w:space="0" w:color="auto"/>
        <w:right w:val="none" w:sz="0" w:space="0" w:color="auto"/>
      </w:divBdr>
    </w:div>
    <w:div w:id="875584646">
      <w:bodyDiv w:val="1"/>
      <w:marLeft w:val="0"/>
      <w:marRight w:val="0"/>
      <w:marTop w:val="0"/>
      <w:marBottom w:val="0"/>
      <w:divBdr>
        <w:top w:val="none" w:sz="0" w:space="0" w:color="auto"/>
        <w:left w:val="none" w:sz="0" w:space="0" w:color="auto"/>
        <w:bottom w:val="none" w:sz="0" w:space="0" w:color="auto"/>
        <w:right w:val="none" w:sz="0" w:space="0" w:color="auto"/>
      </w:divBdr>
    </w:div>
    <w:div w:id="891355386">
      <w:bodyDiv w:val="1"/>
      <w:marLeft w:val="0"/>
      <w:marRight w:val="0"/>
      <w:marTop w:val="0"/>
      <w:marBottom w:val="0"/>
      <w:divBdr>
        <w:top w:val="none" w:sz="0" w:space="0" w:color="auto"/>
        <w:left w:val="none" w:sz="0" w:space="0" w:color="auto"/>
        <w:bottom w:val="none" w:sz="0" w:space="0" w:color="auto"/>
        <w:right w:val="none" w:sz="0" w:space="0" w:color="auto"/>
      </w:divBdr>
    </w:div>
    <w:div w:id="897588855">
      <w:bodyDiv w:val="1"/>
      <w:marLeft w:val="0"/>
      <w:marRight w:val="0"/>
      <w:marTop w:val="0"/>
      <w:marBottom w:val="0"/>
      <w:divBdr>
        <w:top w:val="none" w:sz="0" w:space="0" w:color="auto"/>
        <w:left w:val="none" w:sz="0" w:space="0" w:color="auto"/>
        <w:bottom w:val="none" w:sz="0" w:space="0" w:color="auto"/>
        <w:right w:val="none" w:sz="0" w:space="0" w:color="auto"/>
      </w:divBdr>
    </w:div>
    <w:div w:id="899750663">
      <w:bodyDiv w:val="1"/>
      <w:marLeft w:val="0"/>
      <w:marRight w:val="0"/>
      <w:marTop w:val="0"/>
      <w:marBottom w:val="0"/>
      <w:divBdr>
        <w:top w:val="none" w:sz="0" w:space="0" w:color="auto"/>
        <w:left w:val="none" w:sz="0" w:space="0" w:color="auto"/>
        <w:bottom w:val="none" w:sz="0" w:space="0" w:color="auto"/>
        <w:right w:val="none" w:sz="0" w:space="0" w:color="auto"/>
      </w:divBdr>
    </w:div>
    <w:div w:id="907303471">
      <w:bodyDiv w:val="1"/>
      <w:marLeft w:val="0"/>
      <w:marRight w:val="0"/>
      <w:marTop w:val="0"/>
      <w:marBottom w:val="0"/>
      <w:divBdr>
        <w:top w:val="none" w:sz="0" w:space="0" w:color="auto"/>
        <w:left w:val="none" w:sz="0" w:space="0" w:color="auto"/>
        <w:bottom w:val="none" w:sz="0" w:space="0" w:color="auto"/>
        <w:right w:val="none" w:sz="0" w:space="0" w:color="auto"/>
      </w:divBdr>
    </w:div>
    <w:div w:id="909120009">
      <w:bodyDiv w:val="1"/>
      <w:marLeft w:val="0"/>
      <w:marRight w:val="0"/>
      <w:marTop w:val="0"/>
      <w:marBottom w:val="0"/>
      <w:divBdr>
        <w:top w:val="none" w:sz="0" w:space="0" w:color="auto"/>
        <w:left w:val="none" w:sz="0" w:space="0" w:color="auto"/>
        <w:bottom w:val="none" w:sz="0" w:space="0" w:color="auto"/>
        <w:right w:val="none" w:sz="0" w:space="0" w:color="auto"/>
      </w:divBdr>
    </w:div>
    <w:div w:id="910777934">
      <w:bodyDiv w:val="1"/>
      <w:marLeft w:val="0"/>
      <w:marRight w:val="0"/>
      <w:marTop w:val="0"/>
      <w:marBottom w:val="0"/>
      <w:divBdr>
        <w:top w:val="none" w:sz="0" w:space="0" w:color="auto"/>
        <w:left w:val="none" w:sz="0" w:space="0" w:color="auto"/>
        <w:bottom w:val="none" w:sz="0" w:space="0" w:color="auto"/>
        <w:right w:val="none" w:sz="0" w:space="0" w:color="auto"/>
      </w:divBdr>
    </w:div>
    <w:div w:id="920257746">
      <w:bodyDiv w:val="1"/>
      <w:marLeft w:val="0"/>
      <w:marRight w:val="0"/>
      <w:marTop w:val="0"/>
      <w:marBottom w:val="0"/>
      <w:divBdr>
        <w:top w:val="none" w:sz="0" w:space="0" w:color="auto"/>
        <w:left w:val="none" w:sz="0" w:space="0" w:color="auto"/>
        <w:bottom w:val="none" w:sz="0" w:space="0" w:color="auto"/>
        <w:right w:val="none" w:sz="0" w:space="0" w:color="auto"/>
      </w:divBdr>
    </w:div>
    <w:div w:id="933169207">
      <w:bodyDiv w:val="1"/>
      <w:marLeft w:val="0"/>
      <w:marRight w:val="0"/>
      <w:marTop w:val="0"/>
      <w:marBottom w:val="0"/>
      <w:divBdr>
        <w:top w:val="none" w:sz="0" w:space="0" w:color="auto"/>
        <w:left w:val="none" w:sz="0" w:space="0" w:color="auto"/>
        <w:bottom w:val="none" w:sz="0" w:space="0" w:color="auto"/>
        <w:right w:val="none" w:sz="0" w:space="0" w:color="auto"/>
      </w:divBdr>
    </w:div>
    <w:div w:id="935404984">
      <w:bodyDiv w:val="1"/>
      <w:marLeft w:val="0"/>
      <w:marRight w:val="0"/>
      <w:marTop w:val="0"/>
      <w:marBottom w:val="0"/>
      <w:divBdr>
        <w:top w:val="none" w:sz="0" w:space="0" w:color="auto"/>
        <w:left w:val="none" w:sz="0" w:space="0" w:color="auto"/>
        <w:bottom w:val="none" w:sz="0" w:space="0" w:color="auto"/>
        <w:right w:val="none" w:sz="0" w:space="0" w:color="auto"/>
      </w:divBdr>
    </w:div>
    <w:div w:id="941574753">
      <w:bodyDiv w:val="1"/>
      <w:marLeft w:val="0"/>
      <w:marRight w:val="0"/>
      <w:marTop w:val="0"/>
      <w:marBottom w:val="0"/>
      <w:divBdr>
        <w:top w:val="none" w:sz="0" w:space="0" w:color="auto"/>
        <w:left w:val="none" w:sz="0" w:space="0" w:color="auto"/>
        <w:bottom w:val="none" w:sz="0" w:space="0" w:color="auto"/>
        <w:right w:val="none" w:sz="0" w:space="0" w:color="auto"/>
      </w:divBdr>
    </w:div>
    <w:div w:id="956912763">
      <w:bodyDiv w:val="1"/>
      <w:marLeft w:val="0"/>
      <w:marRight w:val="0"/>
      <w:marTop w:val="0"/>
      <w:marBottom w:val="0"/>
      <w:divBdr>
        <w:top w:val="none" w:sz="0" w:space="0" w:color="auto"/>
        <w:left w:val="none" w:sz="0" w:space="0" w:color="auto"/>
        <w:bottom w:val="none" w:sz="0" w:space="0" w:color="auto"/>
        <w:right w:val="none" w:sz="0" w:space="0" w:color="auto"/>
      </w:divBdr>
    </w:div>
    <w:div w:id="962543670">
      <w:bodyDiv w:val="1"/>
      <w:marLeft w:val="0"/>
      <w:marRight w:val="0"/>
      <w:marTop w:val="0"/>
      <w:marBottom w:val="0"/>
      <w:divBdr>
        <w:top w:val="none" w:sz="0" w:space="0" w:color="auto"/>
        <w:left w:val="none" w:sz="0" w:space="0" w:color="auto"/>
        <w:bottom w:val="none" w:sz="0" w:space="0" w:color="auto"/>
        <w:right w:val="none" w:sz="0" w:space="0" w:color="auto"/>
      </w:divBdr>
    </w:div>
    <w:div w:id="962687096">
      <w:bodyDiv w:val="1"/>
      <w:marLeft w:val="0"/>
      <w:marRight w:val="0"/>
      <w:marTop w:val="0"/>
      <w:marBottom w:val="0"/>
      <w:divBdr>
        <w:top w:val="none" w:sz="0" w:space="0" w:color="auto"/>
        <w:left w:val="none" w:sz="0" w:space="0" w:color="auto"/>
        <w:bottom w:val="none" w:sz="0" w:space="0" w:color="auto"/>
        <w:right w:val="none" w:sz="0" w:space="0" w:color="auto"/>
      </w:divBdr>
    </w:div>
    <w:div w:id="968819908">
      <w:bodyDiv w:val="1"/>
      <w:marLeft w:val="0"/>
      <w:marRight w:val="0"/>
      <w:marTop w:val="0"/>
      <w:marBottom w:val="0"/>
      <w:divBdr>
        <w:top w:val="none" w:sz="0" w:space="0" w:color="auto"/>
        <w:left w:val="none" w:sz="0" w:space="0" w:color="auto"/>
        <w:bottom w:val="none" w:sz="0" w:space="0" w:color="auto"/>
        <w:right w:val="none" w:sz="0" w:space="0" w:color="auto"/>
      </w:divBdr>
    </w:div>
    <w:div w:id="1017384273">
      <w:bodyDiv w:val="1"/>
      <w:marLeft w:val="0"/>
      <w:marRight w:val="0"/>
      <w:marTop w:val="0"/>
      <w:marBottom w:val="0"/>
      <w:divBdr>
        <w:top w:val="none" w:sz="0" w:space="0" w:color="auto"/>
        <w:left w:val="none" w:sz="0" w:space="0" w:color="auto"/>
        <w:bottom w:val="none" w:sz="0" w:space="0" w:color="auto"/>
        <w:right w:val="none" w:sz="0" w:space="0" w:color="auto"/>
      </w:divBdr>
    </w:div>
    <w:div w:id="1034958534">
      <w:bodyDiv w:val="1"/>
      <w:marLeft w:val="0"/>
      <w:marRight w:val="0"/>
      <w:marTop w:val="0"/>
      <w:marBottom w:val="0"/>
      <w:divBdr>
        <w:top w:val="none" w:sz="0" w:space="0" w:color="auto"/>
        <w:left w:val="none" w:sz="0" w:space="0" w:color="auto"/>
        <w:bottom w:val="none" w:sz="0" w:space="0" w:color="auto"/>
        <w:right w:val="none" w:sz="0" w:space="0" w:color="auto"/>
      </w:divBdr>
    </w:div>
    <w:div w:id="1048527125">
      <w:bodyDiv w:val="1"/>
      <w:marLeft w:val="0"/>
      <w:marRight w:val="0"/>
      <w:marTop w:val="0"/>
      <w:marBottom w:val="0"/>
      <w:divBdr>
        <w:top w:val="none" w:sz="0" w:space="0" w:color="auto"/>
        <w:left w:val="none" w:sz="0" w:space="0" w:color="auto"/>
        <w:bottom w:val="none" w:sz="0" w:space="0" w:color="auto"/>
        <w:right w:val="none" w:sz="0" w:space="0" w:color="auto"/>
      </w:divBdr>
    </w:div>
    <w:div w:id="1052120183">
      <w:bodyDiv w:val="1"/>
      <w:marLeft w:val="0"/>
      <w:marRight w:val="0"/>
      <w:marTop w:val="0"/>
      <w:marBottom w:val="0"/>
      <w:divBdr>
        <w:top w:val="none" w:sz="0" w:space="0" w:color="auto"/>
        <w:left w:val="none" w:sz="0" w:space="0" w:color="auto"/>
        <w:bottom w:val="none" w:sz="0" w:space="0" w:color="auto"/>
        <w:right w:val="none" w:sz="0" w:space="0" w:color="auto"/>
      </w:divBdr>
    </w:div>
    <w:div w:id="1054236748">
      <w:bodyDiv w:val="1"/>
      <w:marLeft w:val="0"/>
      <w:marRight w:val="0"/>
      <w:marTop w:val="0"/>
      <w:marBottom w:val="0"/>
      <w:divBdr>
        <w:top w:val="none" w:sz="0" w:space="0" w:color="auto"/>
        <w:left w:val="none" w:sz="0" w:space="0" w:color="auto"/>
        <w:bottom w:val="none" w:sz="0" w:space="0" w:color="auto"/>
        <w:right w:val="none" w:sz="0" w:space="0" w:color="auto"/>
      </w:divBdr>
    </w:div>
    <w:div w:id="1057439876">
      <w:bodyDiv w:val="1"/>
      <w:marLeft w:val="0"/>
      <w:marRight w:val="0"/>
      <w:marTop w:val="0"/>
      <w:marBottom w:val="0"/>
      <w:divBdr>
        <w:top w:val="none" w:sz="0" w:space="0" w:color="auto"/>
        <w:left w:val="none" w:sz="0" w:space="0" w:color="auto"/>
        <w:bottom w:val="none" w:sz="0" w:space="0" w:color="auto"/>
        <w:right w:val="none" w:sz="0" w:space="0" w:color="auto"/>
      </w:divBdr>
    </w:div>
    <w:div w:id="1061951682">
      <w:bodyDiv w:val="1"/>
      <w:marLeft w:val="0"/>
      <w:marRight w:val="0"/>
      <w:marTop w:val="0"/>
      <w:marBottom w:val="0"/>
      <w:divBdr>
        <w:top w:val="none" w:sz="0" w:space="0" w:color="auto"/>
        <w:left w:val="none" w:sz="0" w:space="0" w:color="auto"/>
        <w:bottom w:val="none" w:sz="0" w:space="0" w:color="auto"/>
        <w:right w:val="none" w:sz="0" w:space="0" w:color="auto"/>
      </w:divBdr>
    </w:div>
    <w:div w:id="1067528898">
      <w:bodyDiv w:val="1"/>
      <w:marLeft w:val="0"/>
      <w:marRight w:val="0"/>
      <w:marTop w:val="0"/>
      <w:marBottom w:val="0"/>
      <w:divBdr>
        <w:top w:val="none" w:sz="0" w:space="0" w:color="auto"/>
        <w:left w:val="none" w:sz="0" w:space="0" w:color="auto"/>
        <w:bottom w:val="none" w:sz="0" w:space="0" w:color="auto"/>
        <w:right w:val="none" w:sz="0" w:space="0" w:color="auto"/>
      </w:divBdr>
    </w:div>
    <w:div w:id="1092316467">
      <w:bodyDiv w:val="1"/>
      <w:marLeft w:val="0"/>
      <w:marRight w:val="0"/>
      <w:marTop w:val="0"/>
      <w:marBottom w:val="0"/>
      <w:divBdr>
        <w:top w:val="none" w:sz="0" w:space="0" w:color="auto"/>
        <w:left w:val="none" w:sz="0" w:space="0" w:color="auto"/>
        <w:bottom w:val="none" w:sz="0" w:space="0" w:color="auto"/>
        <w:right w:val="none" w:sz="0" w:space="0" w:color="auto"/>
      </w:divBdr>
    </w:div>
    <w:div w:id="1094394778">
      <w:bodyDiv w:val="1"/>
      <w:marLeft w:val="0"/>
      <w:marRight w:val="0"/>
      <w:marTop w:val="0"/>
      <w:marBottom w:val="0"/>
      <w:divBdr>
        <w:top w:val="none" w:sz="0" w:space="0" w:color="auto"/>
        <w:left w:val="none" w:sz="0" w:space="0" w:color="auto"/>
        <w:bottom w:val="none" w:sz="0" w:space="0" w:color="auto"/>
        <w:right w:val="none" w:sz="0" w:space="0" w:color="auto"/>
      </w:divBdr>
    </w:div>
    <w:div w:id="1128666021">
      <w:bodyDiv w:val="1"/>
      <w:marLeft w:val="0"/>
      <w:marRight w:val="0"/>
      <w:marTop w:val="0"/>
      <w:marBottom w:val="0"/>
      <w:divBdr>
        <w:top w:val="none" w:sz="0" w:space="0" w:color="auto"/>
        <w:left w:val="none" w:sz="0" w:space="0" w:color="auto"/>
        <w:bottom w:val="none" w:sz="0" w:space="0" w:color="auto"/>
        <w:right w:val="none" w:sz="0" w:space="0" w:color="auto"/>
      </w:divBdr>
    </w:div>
    <w:div w:id="1136527856">
      <w:bodyDiv w:val="1"/>
      <w:marLeft w:val="0"/>
      <w:marRight w:val="0"/>
      <w:marTop w:val="0"/>
      <w:marBottom w:val="0"/>
      <w:divBdr>
        <w:top w:val="none" w:sz="0" w:space="0" w:color="auto"/>
        <w:left w:val="none" w:sz="0" w:space="0" w:color="auto"/>
        <w:bottom w:val="none" w:sz="0" w:space="0" w:color="auto"/>
        <w:right w:val="none" w:sz="0" w:space="0" w:color="auto"/>
      </w:divBdr>
    </w:div>
    <w:div w:id="1148547506">
      <w:bodyDiv w:val="1"/>
      <w:marLeft w:val="0"/>
      <w:marRight w:val="0"/>
      <w:marTop w:val="0"/>
      <w:marBottom w:val="0"/>
      <w:divBdr>
        <w:top w:val="none" w:sz="0" w:space="0" w:color="auto"/>
        <w:left w:val="none" w:sz="0" w:space="0" w:color="auto"/>
        <w:bottom w:val="none" w:sz="0" w:space="0" w:color="auto"/>
        <w:right w:val="none" w:sz="0" w:space="0" w:color="auto"/>
      </w:divBdr>
    </w:div>
    <w:div w:id="1150058162">
      <w:bodyDiv w:val="1"/>
      <w:marLeft w:val="0"/>
      <w:marRight w:val="0"/>
      <w:marTop w:val="0"/>
      <w:marBottom w:val="0"/>
      <w:divBdr>
        <w:top w:val="none" w:sz="0" w:space="0" w:color="auto"/>
        <w:left w:val="none" w:sz="0" w:space="0" w:color="auto"/>
        <w:bottom w:val="none" w:sz="0" w:space="0" w:color="auto"/>
        <w:right w:val="none" w:sz="0" w:space="0" w:color="auto"/>
      </w:divBdr>
    </w:div>
    <w:div w:id="1162963439">
      <w:bodyDiv w:val="1"/>
      <w:marLeft w:val="0"/>
      <w:marRight w:val="0"/>
      <w:marTop w:val="0"/>
      <w:marBottom w:val="0"/>
      <w:divBdr>
        <w:top w:val="none" w:sz="0" w:space="0" w:color="auto"/>
        <w:left w:val="none" w:sz="0" w:space="0" w:color="auto"/>
        <w:bottom w:val="none" w:sz="0" w:space="0" w:color="auto"/>
        <w:right w:val="none" w:sz="0" w:space="0" w:color="auto"/>
      </w:divBdr>
    </w:div>
    <w:div w:id="1182086592">
      <w:bodyDiv w:val="1"/>
      <w:marLeft w:val="0"/>
      <w:marRight w:val="0"/>
      <w:marTop w:val="0"/>
      <w:marBottom w:val="0"/>
      <w:divBdr>
        <w:top w:val="none" w:sz="0" w:space="0" w:color="auto"/>
        <w:left w:val="none" w:sz="0" w:space="0" w:color="auto"/>
        <w:bottom w:val="none" w:sz="0" w:space="0" w:color="auto"/>
        <w:right w:val="none" w:sz="0" w:space="0" w:color="auto"/>
      </w:divBdr>
    </w:div>
    <w:div w:id="1186822204">
      <w:bodyDiv w:val="1"/>
      <w:marLeft w:val="0"/>
      <w:marRight w:val="0"/>
      <w:marTop w:val="0"/>
      <w:marBottom w:val="0"/>
      <w:divBdr>
        <w:top w:val="none" w:sz="0" w:space="0" w:color="auto"/>
        <w:left w:val="none" w:sz="0" w:space="0" w:color="auto"/>
        <w:bottom w:val="none" w:sz="0" w:space="0" w:color="auto"/>
        <w:right w:val="none" w:sz="0" w:space="0" w:color="auto"/>
      </w:divBdr>
    </w:div>
    <w:div w:id="1193611656">
      <w:bodyDiv w:val="1"/>
      <w:marLeft w:val="0"/>
      <w:marRight w:val="0"/>
      <w:marTop w:val="0"/>
      <w:marBottom w:val="0"/>
      <w:divBdr>
        <w:top w:val="none" w:sz="0" w:space="0" w:color="auto"/>
        <w:left w:val="none" w:sz="0" w:space="0" w:color="auto"/>
        <w:bottom w:val="none" w:sz="0" w:space="0" w:color="auto"/>
        <w:right w:val="none" w:sz="0" w:space="0" w:color="auto"/>
      </w:divBdr>
    </w:div>
    <w:div w:id="1212038123">
      <w:bodyDiv w:val="1"/>
      <w:marLeft w:val="0"/>
      <w:marRight w:val="0"/>
      <w:marTop w:val="0"/>
      <w:marBottom w:val="0"/>
      <w:divBdr>
        <w:top w:val="none" w:sz="0" w:space="0" w:color="auto"/>
        <w:left w:val="none" w:sz="0" w:space="0" w:color="auto"/>
        <w:bottom w:val="none" w:sz="0" w:space="0" w:color="auto"/>
        <w:right w:val="none" w:sz="0" w:space="0" w:color="auto"/>
      </w:divBdr>
    </w:div>
    <w:div w:id="1217470175">
      <w:bodyDiv w:val="1"/>
      <w:marLeft w:val="0"/>
      <w:marRight w:val="0"/>
      <w:marTop w:val="0"/>
      <w:marBottom w:val="0"/>
      <w:divBdr>
        <w:top w:val="none" w:sz="0" w:space="0" w:color="auto"/>
        <w:left w:val="none" w:sz="0" w:space="0" w:color="auto"/>
        <w:bottom w:val="none" w:sz="0" w:space="0" w:color="auto"/>
        <w:right w:val="none" w:sz="0" w:space="0" w:color="auto"/>
      </w:divBdr>
    </w:div>
    <w:div w:id="1240797083">
      <w:bodyDiv w:val="1"/>
      <w:marLeft w:val="0"/>
      <w:marRight w:val="0"/>
      <w:marTop w:val="0"/>
      <w:marBottom w:val="0"/>
      <w:divBdr>
        <w:top w:val="none" w:sz="0" w:space="0" w:color="auto"/>
        <w:left w:val="none" w:sz="0" w:space="0" w:color="auto"/>
        <w:bottom w:val="none" w:sz="0" w:space="0" w:color="auto"/>
        <w:right w:val="none" w:sz="0" w:space="0" w:color="auto"/>
      </w:divBdr>
    </w:div>
    <w:div w:id="1245527335">
      <w:bodyDiv w:val="1"/>
      <w:marLeft w:val="0"/>
      <w:marRight w:val="0"/>
      <w:marTop w:val="0"/>
      <w:marBottom w:val="0"/>
      <w:divBdr>
        <w:top w:val="none" w:sz="0" w:space="0" w:color="auto"/>
        <w:left w:val="none" w:sz="0" w:space="0" w:color="auto"/>
        <w:bottom w:val="none" w:sz="0" w:space="0" w:color="auto"/>
        <w:right w:val="none" w:sz="0" w:space="0" w:color="auto"/>
      </w:divBdr>
    </w:div>
    <w:div w:id="1246912616">
      <w:bodyDiv w:val="1"/>
      <w:marLeft w:val="0"/>
      <w:marRight w:val="0"/>
      <w:marTop w:val="0"/>
      <w:marBottom w:val="0"/>
      <w:divBdr>
        <w:top w:val="none" w:sz="0" w:space="0" w:color="auto"/>
        <w:left w:val="none" w:sz="0" w:space="0" w:color="auto"/>
        <w:bottom w:val="none" w:sz="0" w:space="0" w:color="auto"/>
        <w:right w:val="none" w:sz="0" w:space="0" w:color="auto"/>
      </w:divBdr>
    </w:div>
    <w:div w:id="1251892505">
      <w:bodyDiv w:val="1"/>
      <w:marLeft w:val="0"/>
      <w:marRight w:val="0"/>
      <w:marTop w:val="0"/>
      <w:marBottom w:val="0"/>
      <w:divBdr>
        <w:top w:val="none" w:sz="0" w:space="0" w:color="auto"/>
        <w:left w:val="none" w:sz="0" w:space="0" w:color="auto"/>
        <w:bottom w:val="none" w:sz="0" w:space="0" w:color="auto"/>
        <w:right w:val="none" w:sz="0" w:space="0" w:color="auto"/>
      </w:divBdr>
    </w:div>
    <w:div w:id="1290283686">
      <w:bodyDiv w:val="1"/>
      <w:marLeft w:val="0"/>
      <w:marRight w:val="0"/>
      <w:marTop w:val="0"/>
      <w:marBottom w:val="0"/>
      <w:divBdr>
        <w:top w:val="none" w:sz="0" w:space="0" w:color="auto"/>
        <w:left w:val="none" w:sz="0" w:space="0" w:color="auto"/>
        <w:bottom w:val="none" w:sz="0" w:space="0" w:color="auto"/>
        <w:right w:val="none" w:sz="0" w:space="0" w:color="auto"/>
      </w:divBdr>
    </w:div>
    <w:div w:id="1299602720">
      <w:bodyDiv w:val="1"/>
      <w:marLeft w:val="0"/>
      <w:marRight w:val="0"/>
      <w:marTop w:val="0"/>
      <w:marBottom w:val="0"/>
      <w:divBdr>
        <w:top w:val="none" w:sz="0" w:space="0" w:color="auto"/>
        <w:left w:val="none" w:sz="0" w:space="0" w:color="auto"/>
        <w:bottom w:val="none" w:sz="0" w:space="0" w:color="auto"/>
        <w:right w:val="none" w:sz="0" w:space="0" w:color="auto"/>
      </w:divBdr>
    </w:div>
    <w:div w:id="1300040086">
      <w:bodyDiv w:val="1"/>
      <w:marLeft w:val="0"/>
      <w:marRight w:val="0"/>
      <w:marTop w:val="0"/>
      <w:marBottom w:val="0"/>
      <w:divBdr>
        <w:top w:val="none" w:sz="0" w:space="0" w:color="auto"/>
        <w:left w:val="none" w:sz="0" w:space="0" w:color="auto"/>
        <w:bottom w:val="none" w:sz="0" w:space="0" w:color="auto"/>
        <w:right w:val="none" w:sz="0" w:space="0" w:color="auto"/>
      </w:divBdr>
    </w:div>
    <w:div w:id="1306467370">
      <w:bodyDiv w:val="1"/>
      <w:marLeft w:val="0"/>
      <w:marRight w:val="0"/>
      <w:marTop w:val="0"/>
      <w:marBottom w:val="0"/>
      <w:divBdr>
        <w:top w:val="none" w:sz="0" w:space="0" w:color="auto"/>
        <w:left w:val="none" w:sz="0" w:space="0" w:color="auto"/>
        <w:bottom w:val="none" w:sz="0" w:space="0" w:color="auto"/>
        <w:right w:val="none" w:sz="0" w:space="0" w:color="auto"/>
      </w:divBdr>
    </w:div>
    <w:div w:id="1307934222">
      <w:bodyDiv w:val="1"/>
      <w:marLeft w:val="0"/>
      <w:marRight w:val="0"/>
      <w:marTop w:val="0"/>
      <w:marBottom w:val="0"/>
      <w:divBdr>
        <w:top w:val="none" w:sz="0" w:space="0" w:color="auto"/>
        <w:left w:val="none" w:sz="0" w:space="0" w:color="auto"/>
        <w:bottom w:val="none" w:sz="0" w:space="0" w:color="auto"/>
        <w:right w:val="none" w:sz="0" w:space="0" w:color="auto"/>
      </w:divBdr>
    </w:div>
    <w:div w:id="1312635877">
      <w:bodyDiv w:val="1"/>
      <w:marLeft w:val="0"/>
      <w:marRight w:val="0"/>
      <w:marTop w:val="0"/>
      <w:marBottom w:val="0"/>
      <w:divBdr>
        <w:top w:val="none" w:sz="0" w:space="0" w:color="auto"/>
        <w:left w:val="none" w:sz="0" w:space="0" w:color="auto"/>
        <w:bottom w:val="none" w:sz="0" w:space="0" w:color="auto"/>
        <w:right w:val="none" w:sz="0" w:space="0" w:color="auto"/>
      </w:divBdr>
    </w:div>
    <w:div w:id="1315453125">
      <w:bodyDiv w:val="1"/>
      <w:marLeft w:val="0"/>
      <w:marRight w:val="0"/>
      <w:marTop w:val="0"/>
      <w:marBottom w:val="0"/>
      <w:divBdr>
        <w:top w:val="none" w:sz="0" w:space="0" w:color="auto"/>
        <w:left w:val="none" w:sz="0" w:space="0" w:color="auto"/>
        <w:bottom w:val="none" w:sz="0" w:space="0" w:color="auto"/>
        <w:right w:val="none" w:sz="0" w:space="0" w:color="auto"/>
      </w:divBdr>
    </w:div>
    <w:div w:id="1315909782">
      <w:bodyDiv w:val="1"/>
      <w:marLeft w:val="0"/>
      <w:marRight w:val="0"/>
      <w:marTop w:val="0"/>
      <w:marBottom w:val="0"/>
      <w:divBdr>
        <w:top w:val="none" w:sz="0" w:space="0" w:color="auto"/>
        <w:left w:val="none" w:sz="0" w:space="0" w:color="auto"/>
        <w:bottom w:val="none" w:sz="0" w:space="0" w:color="auto"/>
        <w:right w:val="none" w:sz="0" w:space="0" w:color="auto"/>
      </w:divBdr>
    </w:div>
    <w:div w:id="1319921574">
      <w:bodyDiv w:val="1"/>
      <w:marLeft w:val="0"/>
      <w:marRight w:val="0"/>
      <w:marTop w:val="0"/>
      <w:marBottom w:val="0"/>
      <w:divBdr>
        <w:top w:val="none" w:sz="0" w:space="0" w:color="auto"/>
        <w:left w:val="none" w:sz="0" w:space="0" w:color="auto"/>
        <w:bottom w:val="none" w:sz="0" w:space="0" w:color="auto"/>
        <w:right w:val="none" w:sz="0" w:space="0" w:color="auto"/>
      </w:divBdr>
    </w:div>
    <w:div w:id="1325666820">
      <w:bodyDiv w:val="1"/>
      <w:marLeft w:val="0"/>
      <w:marRight w:val="0"/>
      <w:marTop w:val="0"/>
      <w:marBottom w:val="0"/>
      <w:divBdr>
        <w:top w:val="none" w:sz="0" w:space="0" w:color="auto"/>
        <w:left w:val="none" w:sz="0" w:space="0" w:color="auto"/>
        <w:bottom w:val="none" w:sz="0" w:space="0" w:color="auto"/>
        <w:right w:val="none" w:sz="0" w:space="0" w:color="auto"/>
      </w:divBdr>
    </w:div>
    <w:div w:id="1337655658">
      <w:bodyDiv w:val="1"/>
      <w:marLeft w:val="0"/>
      <w:marRight w:val="0"/>
      <w:marTop w:val="0"/>
      <w:marBottom w:val="0"/>
      <w:divBdr>
        <w:top w:val="none" w:sz="0" w:space="0" w:color="auto"/>
        <w:left w:val="none" w:sz="0" w:space="0" w:color="auto"/>
        <w:bottom w:val="none" w:sz="0" w:space="0" w:color="auto"/>
        <w:right w:val="none" w:sz="0" w:space="0" w:color="auto"/>
      </w:divBdr>
    </w:div>
    <w:div w:id="1340700254">
      <w:bodyDiv w:val="1"/>
      <w:marLeft w:val="0"/>
      <w:marRight w:val="0"/>
      <w:marTop w:val="0"/>
      <w:marBottom w:val="0"/>
      <w:divBdr>
        <w:top w:val="none" w:sz="0" w:space="0" w:color="auto"/>
        <w:left w:val="none" w:sz="0" w:space="0" w:color="auto"/>
        <w:bottom w:val="none" w:sz="0" w:space="0" w:color="auto"/>
        <w:right w:val="none" w:sz="0" w:space="0" w:color="auto"/>
      </w:divBdr>
    </w:div>
    <w:div w:id="1343705118">
      <w:bodyDiv w:val="1"/>
      <w:marLeft w:val="0"/>
      <w:marRight w:val="0"/>
      <w:marTop w:val="0"/>
      <w:marBottom w:val="0"/>
      <w:divBdr>
        <w:top w:val="none" w:sz="0" w:space="0" w:color="auto"/>
        <w:left w:val="none" w:sz="0" w:space="0" w:color="auto"/>
        <w:bottom w:val="none" w:sz="0" w:space="0" w:color="auto"/>
        <w:right w:val="none" w:sz="0" w:space="0" w:color="auto"/>
      </w:divBdr>
    </w:div>
    <w:div w:id="1363285918">
      <w:bodyDiv w:val="1"/>
      <w:marLeft w:val="0"/>
      <w:marRight w:val="0"/>
      <w:marTop w:val="0"/>
      <w:marBottom w:val="0"/>
      <w:divBdr>
        <w:top w:val="none" w:sz="0" w:space="0" w:color="auto"/>
        <w:left w:val="none" w:sz="0" w:space="0" w:color="auto"/>
        <w:bottom w:val="none" w:sz="0" w:space="0" w:color="auto"/>
        <w:right w:val="none" w:sz="0" w:space="0" w:color="auto"/>
      </w:divBdr>
    </w:div>
    <w:div w:id="1381249706">
      <w:bodyDiv w:val="1"/>
      <w:marLeft w:val="0"/>
      <w:marRight w:val="0"/>
      <w:marTop w:val="0"/>
      <w:marBottom w:val="0"/>
      <w:divBdr>
        <w:top w:val="none" w:sz="0" w:space="0" w:color="auto"/>
        <w:left w:val="none" w:sz="0" w:space="0" w:color="auto"/>
        <w:bottom w:val="none" w:sz="0" w:space="0" w:color="auto"/>
        <w:right w:val="none" w:sz="0" w:space="0" w:color="auto"/>
      </w:divBdr>
    </w:div>
    <w:div w:id="1387606606">
      <w:bodyDiv w:val="1"/>
      <w:marLeft w:val="0"/>
      <w:marRight w:val="0"/>
      <w:marTop w:val="0"/>
      <w:marBottom w:val="0"/>
      <w:divBdr>
        <w:top w:val="none" w:sz="0" w:space="0" w:color="auto"/>
        <w:left w:val="none" w:sz="0" w:space="0" w:color="auto"/>
        <w:bottom w:val="none" w:sz="0" w:space="0" w:color="auto"/>
        <w:right w:val="none" w:sz="0" w:space="0" w:color="auto"/>
      </w:divBdr>
    </w:div>
    <w:div w:id="1412501675">
      <w:bodyDiv w:val="1"/>
      <w:marLeft w:val="0"/>
      <w:marRight w:val="0"/>
      <w:marTop w:val="0"/>
      <w:marBottom w:val="0"/>
      <w:divBdr>
        <w:top w:val="none" w:sz="0" w:space="0" w:color="auto"/>
        <w:left w:val="none" w:sz="0" w:space="0" w:color="auto"/>
        <w:bottom w:val="none" w:sz="0" w:space="0" w:color="auto"/>
        <w:right w:val="none" w:sz="0" w:space="0" w:color="auto"/>
      </w:divBdr>
    </w:div>
    <w:div w:id="1418480896">
      <w:bodyDiv w:val="1"/>
      <w:marLeft w:val="0"/>
      <w:marRight w:val="0"/>
      <w:marTop w:val="0"/>
      <w:marBottom w:val="0"/>
      <w:divBdr>
        <w:top w:val="none" w:sz="0" w:space="0" w:color="auto"/>
        <w:left w:val="none" w:sz="0" w:space="0" w:color="auto"/>
        <w:bottom w:val="none" w:sz="0" w:space="0" w:color="auto"/>
        <w:right w:val="none" w:sz="0" w:space="0" w:color="auto"/>
      </w:divBdr>
    </w:div>
    <w:div w:id="1451703634">
      <w:bodyDiv w:val="1"/>
      <w:marLeft w:val="0"/>
      <w:marRight w:val="0"/>
      <w:marTop w:val="0"/>
      <w:marBottom w:val="0"/>
      <w:divBdr>
        <w:top w:val="none" w:sz="0" w:space="0" w:color="auto"/>
        <w:left w:val="none" w:sz="0" w:space="0" w:color="auto"/>
        <w:bottom w:val="none" w:sz="0" w:space="0" w:color="auto"/>
        <w:right w:val="none" w:sz="0" w:space="0" w:color="auto"/>
      </w:divBdr>
    </w:div>
    <w:div w:id="1466508084">
      <w:bodyDiv w:val="1"/>
      <w:marLeft w:val="0"/>
      <w:marRight w:val="0"/>
      <w:marTop w:val="0"/>
      <w:marBottom w:val="0"/>
      <w:divBdr>
        <w:top w:val="none" w:sz="0" w:space="0" w:color="auto"/>
        <w:left w:val="none" w:sz="0" w:space="0" w:color="auto"/>
        <w:bottom w:val="none" w:sz="0" w:space="0" w:color="auto"/>
        <w:right w:val="none" w:sz="0" w:space="0" w:color="auto"/>
      </w:divBdr>
    </w:div>
    <w:div w:id="1484277568">
      <w:bodyDiv w:val="1"/>
      <w:marLeft w:val="0"/>
      <w:marRight w:val="0"/>
      <w:marTop w:val="0"/>
      <w:marBottom w:val="0"/>
      <w:divBdr>
        <w:top w:val="none" w:sz="0" w:space="0" w:color="auto"/>
        <w:left w:val="none" w:sz="0" w:space="0" w:color="auto"/>
        <w:bottom w:val="none" w:sz="0" w:space="0" w:color="auto"/>
        <w:right w:val="none" w:sz="0" w:space="0" w:color="auto"/>
      </w:divBdr>
    </w:div>
    <w:div w:id="1485928528">
      <w:bodyDiv w:val="1"/>
      <w:marLeft w:val="0"/>
      <w:marRight w:val="0"/>
      <w:marTop w:val="0"/>
      <w:marBottom w:val="0"/>
      <w:divBdr>
        <w:top w:val="none" w:sz="0" w:space="0" w:color="auto"/>
        <w:left w:val="none" w:sz="0" w:space="0" w:color="auto"/>
        <w:bottom w:val="none" w:sz="0" w:space="0" w:color="auto"/>
        <w:right w:val="none" w:sz="0" w:space="0" w:color="auto"/>
      </w:divBdr>
    </w:div>
    <w:div w:id="1486819824">
      <w:bodyDiv w:val="1"/>
      <w:marLeft w:val="0"/>
      <w:marRight w:val="0"/>
      <w:marTop w:val="0"/>
      <w:marBottom w:val="0"/>
      <w:divBdr>
        <w:top w:val="none" w:sz="0" w:space="0" w:color="auto"/>
        <w:left w:val="none" w:sz="0" w:space="0" w:color="auto"/>
        <w:bottom w:val="none" w:sz="0" w:space="0" w:color="auto"/>
        <w:right w:val="none" w:sz="0" w:space="0" w:color="auto"/>
      </w:divBdr>
    </w:div>
    <w:div w:id="1489858956">
      <w:bodyDiv w:val="1"/>
      <w:marLeft w:val="0"/>
      <w:marRight w:val="0"/>
      <w:marTop w:val="0"/>
      <w:marBottom w:val="0"/>
      <w:divBdr>
        <w:top w:val="none" w:sz="0" w:space="0" w:color="auto"/>
        <w:left w:val="none" w:sz="0" w:space="0" w:color="auto"/>
        <w:bottom w:val="none" w:sz="0" w:space="0" w:color="auto"/>
        <w:right w:val="none" w:sz="0" w:space="0" w:color="auto"/>
      </w:divBdr>
    </w:div>
    <w:div w:id="1507550196">
      <w:bodyDiv w:val="1"/>
      <w:marLeft w:val="0"/>
      <w:marRight w:val="0"/>
      <w:marTop w:val="0"/>
      <w:marBottom w:val="0"/>
      <w:divBdr>
        <w:top w:val="none" w:sz="0" w:space="0" w:color="auto"/>
        <w:left w:val="none" w:sz="0" w:space="0" w:color="auto"/>
        <w:bottom w:val="none" w:sz="0" w:space="0" w:color="auto"/>
        <w:right w:val="none" w:sz="0" w:space="0" w:color="auto"/>
      </w:divBdr>
    </w:div>
    <w:div w:id="1509061882">
      <w:bodyDiv w:val="1"/>
      <w:marLeft w:val="0"/>
      <w:marRight w:val="0"/>
      <w:marTop w:val="0"/>
      <w:marBottom w:val="0"/>
      <w:divBdr>
        <w:top w:val="none" w:sz="0" w:space="0" w:color="auto"/>
        <w:left w:val="none" w:sz="0" w:space="0" w:color="auto"/>
        <w:bottom w:val="none" w:sz="0" w:space="0" w:color="auto"/>
        <w:right w:val="none" w:sz="0" w:space="0" w:color="auto"/>
      </w:divBdr>
    </w:div>
    <w:div w:id="1509951583">
      <w:bodyDiv w:val="1"/>
      <w:marLeft w:val="0"/>
      <w:marRight w:val="0"/>
      <w:marTop w:val="0"/>
      <w:marBottom w:val="0"/>
      <w:divBdr>
        <w:top w:val="none" w:sz="0" w:space="0" w:color="auto"/>
        <w:left w:val="none" w:sz="0" w:space="0" w:color="auto"/>
        <w:bottom w:val="none" w:sz="0" w:space="0" w:color="auto"/>
        <w:right w:val="none" w:sz="0" w:space="0" w:color="auto"/>
      </w:divBdr>
    </w:div>
    <w:div w:id="1516993474">
      <w:bodyDiv w:val="1"/>
      <w:marLeft w:val="0"/>
      <w:marRight w:val="0"/>
      <w:marTop w:val="0"/>
      <w:marBottom w:val="0"/>
      <w:divBdr>
        <w:top w:val="none" w:sz="0" w:space="0" w:color="auto"/>
        <w:left w:val="none" w:sz="0" w:space="0" w:color="auto"/>
        <w:bottom w:val="none" w:sz="0" w:space="0" w:color="auto"/>
        <w:right w:val="none" w:sz="0" w:space="0" w:color="auto"/>
      </w:divBdr>
    </w:div>
    <w:div w:id="1530222122">
      <w:bodyDiv w:val="1"/>
      <w:marLeft w:val="0"/>
      <w:marRight w:val="0"/>
      <w:marTop w:val="0"/>
      <w:marBottom w:val="0"/>
      <w:divBdr>
        <w:top w:val="none" w:sz="0" w:space="0" w:color="auto"/>
        <w:left w:val="none" w:sz="0" w:space="0" w:color="auto"/>
        <w:bottom w:val="none" w:sz="0" w:space="0" w:color="auto"/>
        <w:right w:val="none" w:sz="0" w:space="0" w:color="auto"/>
      </w:divBdr>
    </w:div>
    <w:div w:id="1533809921">
      <w:bodyDiv w:val="1"/>
      <w:marLeft w:val="0"/>
      <w:marRight w:val="0"/>
      <w:marTop w:val="0"/>
      <w:marBottom w:val="0"/>
      <w:divBdr>
        <w:top w:val="none" w:sz="0" w:space="0" w:color="auto"/>
        <w:left w:val="none" w:sz="0" w:space="0" w:color="auto"/>
        <w:bottom w:val="none" w:sz="0" w:space="0" w:color="auto"/>
        <w:right w:val="none" w:sz="0" w:space="0" w:color="auto"/>
      </w:divBdr>
    </w:div>
    <w:div w:id="1553226672">
      <w:bodyDiv w:val="1"/>
      <w:marLeft w:val="0"/>
      <w:marRight w:val="0"/>
      <w:marTop w:val="0"/>
      <w:marBottom w:val="0"/>
      <w:divBdr>
        <w:top w:val="none" w:sz="0" w:space="0" w:color="auto"/>
        <w:left w:val="none" w:sz="0" w:space="0" w:color="auto"/>
        <w:bottom w:val="none" w:sz="0" w:space="0" w:color="auto"/>
        <w:right w:val="none" w:sz="0" w:space="0" w:color="auto"/>
      </w:divBdr>
    </w:div>
    <w:div w:id="1554350017">
      <w:bodyDiv w:val="1"/>
      <w:marLeft w:val="0"/>
      <w:marRight w:val="0"/>
      <w:marTop w:val="0"/>
      <w:marBottom w:val="0"/>
      <w:divBdr>
        <w:top w:val="none" w:sz="0" w:space="0" w:color="auto"/>
        <w:left w:val="none" w:sz="0" w:space="0" w:color="auto"/>
        <w:bottom w:val="none" w:sz="0" w:space="0" w:color="auto"/>
        <w:right w:val="none" w:sz="0" w:space="0" w:color="auto"/>
      </w:divBdr>
    </w:div>
    <w:div w:id="1576669288">
      <w:bodyDiv w:val="1"/>
      <w:marLeft w:val="0"/>
      <w:marRight w:val="0"/>
      <w:marTop w:val="0"/>
      <w:marBottom w:val="0"/>
      <w:divBdr>
        <w:top w:val="none" w:sz="0" w:space="0" w:color="auto"/>
        <w:left w:val="none" w:sz="0" w:space="0" w:color="auto"/>
        <w:bottom w:val="none" w:sz="0" w:space="0" w:color="auto"/>
        <w:right w:val="none" w:sz="0" w:space="0" w:color="auto"/>
      </w:divBdr>
    </w:div>
    <w:div w:id="1585407879">
      <w:bodyDiv w:val="1"/>
      <w:marLeft w:val="0"/>
      <w:marRight w:val="0"/>
      <w:marTop w:val="0"/>
      <w:marBottom w:val="0"/>
      <w:divBdr>
        <w:top w:val="none" w:sz="0" w:space="0" w:color="auto"/>
        <w:left w:val="none" w:sz="0" w:space="0" w:color="auto"/>
        <w:bottom w:val="none" w:sz="0" w:space="0" w:color="auto"/>
        <w:right w:val="none" w:sz="0" w:space="0" w:color="auto"/>
      </w:divBdr>
    </w:div>
    <w:div w:id="1607498026">
      <w:bodyDiv w:val="1"/>
      <w:marLeft w:val="0"/>
      <w:marRight w:val="0"/>
      <w:marTop w:val="0"/>
      <w:marBottom w:val="0"/>
      <w:divBdr>
        <w:top w:val="none" w:sz="0" w:space="0" w:color="auto"/>
        <w:left w:val="none" w:sz="0" w:space="0" w:color="auto"/>
        <w:bottom w:val="none" w:sz="0" w:space="0" w:color="auto"/>
        <w:right w:val="none" w:sz="0" w:space="0" w:color="auto"/>
      </w:divBdr>
    </w:div>
    <w:div w:id="1614283322">
      <w:bodyDiv w:val="1"/>
      <w:marLeft w:val="0"/>
      <w:marRight w:val="0"/>
      <w:marTop w:val="0"/>
      <w:marBottom w:val="0"/>
      <w:divBdr>
        <w:top w:val="none" w:sz="0" w:space="0" w:color="auto"/>
        <w:left w:val="none" w:sz="0" w:space="0" w:color="auto"/>
        <w:bottom w:val="none" w:sz="0" w:space="0" w:color="auto"/>
        <w:right w:val="none" w:sz="0" w:space="0" w:color="auto"/>
      </w:divBdr>
    </w:div>
    <w:div w:id="1644962325">
      <w:bodyDiv w:val="1"/>
      <w:marLeft w:val="0"/>
      <w:marRight w:val="0"/>
      <w:marTop w:val="0"/>
      <w:marBottom w:val="0"/>
      <w:divBdr>
        <w:top w:val="none" w:sz="0" w:space="0" w:color="auto"/>
        <w:left w:val="none" w:sz="0" w:space="0" w:color="auto"/>
        <w:bottom w:val="none" w:sz="0" w:space="0" w:color="auto"/>
        <w:right w:val="none" w:sz="0" w:space="0" w:color="auto"/>
      </w:divBdr>
    </w:div>
    <w:div w:id="1654487527">
      <w:bodyDiv w:val="1"/>
      <w:marLeft w:val="0"/>
      <w:marRight w:val="0"/>
      <w:marTop w:val="0"/>
      <w:marBottom w:val="0"/>
      <w:divBdr>
        <w:top w:val="none" w:sz="0" w:space="0" w:color="auto"/>
        <w:left w:val="none" w:sz="0" w:space="0" w:color="auto"/>
        <w:bottom w:val="none" w:sz="0" w:space="0" w:color="auto"/>
        <w:right w:val="none" w:sz="0" w:space="0" w:color="auto"/>
      </w:divBdr>
    </w:div>
    <w:div w:id="1657342228">
      <w:bodyDiv w:val="1"/>
      <w:marLeft w:val="0"/>
      <w:marRight w:val="0"/>
      <w:marTop w:val="0"/>
      <w:marBottom w:val="0"/>
      <w:divBdr>
        <w:top w:val="none" w:sz="0" w:space="0" w:color="auto"/>
        <w:left w:val="none" w:sz="0" w:space="0" w:color="auto"/>
        <w:bottom w:val="none" w:sz="0" w:space="0" w:color="auto"/>
        <w:right w:val="none" w:sz="0" w:space="0" w:color="auto"/>
      </w:divBdr>
    </w:div>
    <w:div w:id="1659533394">
      <w:bodyDiv w:val="1"/>
      <w:marLeft w:val="0"/>
      <w:marRight w:val="0"/>
      <w:marTop w:val="0"/>
      <w:marBottom w:val="0"/>
      <w:divBdr>
        <w:top w:val="none" w:sz="0" w:space="0" w:color="auto"/>
        <w:left w:val="none" w:sz="0" w:space="0" w:color="auto"/>
        <w:bottom w:val="none" w:sz="0" w:space="0" w:color="auto"/>
        <w:right w:val="none" w:sz="0" w:space="0" w:color="auto"/>
      </w:divBdr>
    </w:div>
    <w:div w:id="1661808736">
      <w:bodyDiv w:val="1"/>
      <w:marLeft w:val="0"/>
      <w:marRight w:val="0"/>
      <w:marTop w:val="0"/>
      <w:marBottom w:val="0"/>
      <w:divBdr>
        <w:top w:val="none" w:sz="0" w:space="0" w:color="auto"/>
        <w:left w:val="none" w:sz="0" w:space="0" w:color="auto"/>
        <w:bottom w:val="none" w:sz="0" w:space="0" w:color="auto"/>
        <w:right w:val="none" w:sz="0" w:space="0" w:color="auto"/>
      </w:divBdr>
    </w:div>
    <w:div w:id="1667632141">
      <w:bodyDiv w:val="1"/>
      <w:marLeft w:val="0"/>
      <w:marRight w:val="0"/>
      <w:marTop w:val="0"/>
      <w:marBottom w:val="0"/>
      <w:divBdr>
        <w:top w:val="none" w:sz="0" w:space="0" w:color="auto"/>
        <w:left w:val="none" w:sz="0" w:space="0" w:color="auto"/>
        <w:bottom w:val="none" w:sz="0" w:space="0" w:color="auto"/>
        <w:right w:val="none" w:sz="0" w:space="0" w:color="auto"/>
      </w:divBdr>
    </w:div>
    <w:div w:id="1672642183">
      <w:bodyDiv w:val="1"/>
      <w:marLeft w:val="0"/>
      <w:marRight w:val="0"/>
      <w:marTop w:val="0"/>
      <w:marBottom w:val="0"/>
      <w:divBdr>
        <w:top w:val="none" w:sz="0" w:space="0" w:color="auto"/>
        <w:left w:val="none" w:sz="0" w:space="0" w:color="auto"/>
        <w:bottom w:val="none" w:sz="0" w:space="0" w:color="auto"/>
        <w:right w:val="none" w:sz="0" w:space="0" w:color="auto"/>
      </w:divBdr>
    </w:div>
    <w:div w:id="1695225545">
      <w:bodyDiv w:val="1"/>
      <w:marLeft w:val="0"/>
      <w:marRight w:val="0"/>
      <w:marTop w:val="0"/>
      <w:marBottom w:val="0"/>
      <w:divBdr>
        <w:top w:val="none" w:sz="0" w:space="0" w:color="auto"/>
        <w:left w:val="none" w:sz="0" w:space="0" w:color="auto"/>
        <w:bottom w:val="none" w:sz="0" w:space="0" w:color="auto"/>
        <w:right w:val="none" w:sz="0" w:space="0" w:color="auto"/>
      </w:divBdr>
    </w:div>
    <w:div w:id="1701465542">
      <w:bodyDiv w:val="1"/>
      <w:marLeft w:val="0"/>
      <w:marRight w:val="0"/>
      <w:marTop w:val="0"/>
      <w:marBottom w:val="0"/>
      <w:divBdr>
        <w:top w:val="none" w:sz="0" w:space="0" w:color="auto"/>
        <w:left w:val="none" w:sz="0" w:space="0" w:color="auto"/>
        <w:bottom w:val="none" w:sz="0" w:space="0" w:color="auto"/>
        <w:right w:val="none" w:sz="0" w:space="0" w:color="auto"/>
      </w:divBdr>
    </w:div>
    <w:div w:id="1710102995">
      <w:bodyDiv w:val="1"/>
      <w:marLeft w:val="0"/>
      <w:marRight w:val="0"/>
      <w:marTop w:val="0"/>
      <w:marBottom w:val="0"/>
      <w:divBdr>
        <w:top w:val="none" w:sz="0" w:space="0" w:color="auto"/>
        <w:left w:val="none" w:sz="0" w:space="0" w:color="auto"/>
        <w:bottom w:val="none" w:sz="0" w:space="0" w:color="auto"/>
        <w:right w:val="none" w:sz="0" w:space="0" w:color="auto"/>
      </w:divBdr>
    </w:div>
    <w:div w:id="1719743702">
      <w:bodyDiv w:val="1"/>
      <w:marLeft w:val="0"/>
      <w:marRight w:val="0"/>
      <w:marTop w:val="0"/>
      <w:marBottom w:val="0"/>
      <w:divBdr>
        <w:top w:val="none" w:sz="0" w:space="0" w:color="auto"/>
        <w:left w:val="none" w:sz="0" w:space="0" w:color="auto"/>
        <w:bottom w:val="none" w:sz="0" w:space="0" w:color="auto"/>
        <w:right w:val="none" w:sz="0" w:space="0" w:color="auto"/>
      </w:divBdr>
    </w:div>
    <w:div w:id="1728648851">
      <w:bodyDiv w:val="1"/>
      <w:marLeft w:val="0"/>
      <w:marRight w:val="0"/>
      <w:marTop w:val="0"/>
      <w:marBottom w:val="0"/>
      <w:divBdr>
        <w:top w:val="none" w:sz="0" w:space="0" w:color="auto"/>
        <w:left w:val="none" w:sz="0" w:space="0" w:color="auto"/>
        <w:bottom w:val="none" w:sz="0" w:space="0" w:color="auto"/>
        <w:right w:val="none" w:sz="0" w:space="0" w:color="auto"/>
      </w:divBdr>
    </w:div>
    <w:div w:id="1734548717">
      <w:bodyDiv w:val="1"/>
      <w:marLeft w:val="0"/>
      <w:marRight w:val="0"/>
      <w:marTop w:val="0"/>
      <w:marBottom w:val="0"/>
      <w:divBdr>
        <w:top w:val="none" w:sz="0" w:space="0" w:color="auto"/>
        <w:left w:val="none" w:sz="0" w:space="0" w:color="auto"/>
        <w:bottom w:val="none" w:sz="0" w:space="0" w:color="auto"/>
        <w:right w:val="none" w:sz="0" w:space="0" w:color="auto"/>
      </w:divBdr>
    </w:div>
    <w:div w:id="1778717593">
      <w:bodyDiv w:val="1"/>
      <w:marLeft w:val="0"/>
      <w:marRight w:val="0"/>
      <w:marTop w:val="0"/>
      <w:marBottom w:val="0"/>
      <w:divBdr>
        <w:top w:val="none" w:sz="0" w:space="0" w:color="auto"/>
        <w:left w:val="none" w:sz="0" w:space="0" w:color="auto"/>
        <w:bottom w:val="none" w:sz="0" w:space="0" w:color="auto"/>
        <w:right w:val="none" w:sz="0" w:space="0" w:color="auto"/>
      </w:divBdr>
    </w:div>
    <w:div w:id="1789348816">
      <w:bodyDiv w:val="1"/>
      <w:marLeft w:val="0"/>
      <w:marRight w:val="0"/>
      <w:marTop w:val="0"/>
      <w:marBottom w:val="0"/>
      <w:divBdr>
        <w:top w:val="none" w:sz="0" w:space="0" w:color="auto"/>
        <w:left w:val="none" w:sz="0" w:space="0" w:color="auto"/>
        <w:bottom w:val="none" w:sz="0" w:space="0" w:color="auto"/>
        <w:right w:val="none" w:sz="0" w:space="0" w:color="auto"/>
      </w:divBdr>
    </w:div>
    <w:div w:id="1792935677">
      <w:bodyDiv w:val="1"/>
      <w:marLeft w:val="0"/>
      <w:marRight w:val="0"/>
      <w:marTop w:val="0"/>
      <w:marBottom w:val="0"/>
      <w:divBdr>
        <w:top w:val="none" w:sz="0" w:space="0" w:color="auto"/>
        <w:left w:val="none" w:sz="0" w:space="0" w:color="auto"/>
        <w:bottom w:val="none" w:sz="0" w:space="0" w:color="auto"/>
        <w:right w:val="none" w:sz="0" w:space="0" w:color="auto"/>
      </w:divBdr>
    </w:div>
    <w:div w:id="1803422092">
      <w:bodyDiv w:val="1"/>
      <w:marLeft w:val="0"/>
      <w:marRight w:val="0"/>
      <w:marTop w:val="0"/>
      <w:marBottom w:val="0"/>
      <w:divBdr>
        <w:top w:val="none" w:sz="0" w:space="0" w:color="auto"/>
        <w:left w:val="none" w:sz="0" w:space="0" w:color="auto"/>
        <w:bottom w:val="none" w:sz="0" w:space="0" w:color="auto"/>
        <w:right w:val="none" w:sz="0" w:space="0" w:color="auto"/>
      </w:divBdr>
    </w:div>
    <w:div w:id="1812016570">
      <w:bodyDiv w:val="1"/>
      <w:marLeft w:val="0"/>
      <w:marRight w:val="0"/>
      <w:marTop w:val="0"/>
      <w:marBottom w:val="0"/>
      <w:divBdr>
        <w:top w:val="none" w:sz="0" w:space="0" w:color="auto"/>
        <w:left w:val="none" w:sz="0" w:space="0" w:color="auto"/>
        <w:bottom w:val="none" w:sz="0" w:space="0" w:color="auto"/>
        <w:right w:val="none" w:sz="0" w:space="0" w:color="auto"/>
      </w:divBdr>
    </w:div>
    <w:div w:id="1812744824">
      <w:bodyDiv w:val="1"/>
      <w:marLeft w:val="0"/>
      <w:marRight w:val="0"/>
      <w:marTop w:val="0"/>
      <w:marBottom w:val="0"/>
      <w:divBdr>
        <w:top w:val="none" w:sz="0" w:space="0" w:color="auto"/>
        <w:left w:val="none" w:sz="0" w:space="0" w:color="auto"/>
        <w:bottom w:val="none" w:sz="0" w:space="0" w:color="auto"/>
        <w:right w:val="none" w:sz="0" w:space="0" w:color="auto"/>
      </w:divBdr>
    </w:div>
    <w:div w:id="1838382654">
      <w:bodyDiv w:val="1"/>
      <w:marLeft w:val="0"/>
      <w:marRight w:val="0"/>
      <w:marTop w:val="0"/>
      <w:marBottom w:val="0"/>
      <w:divBdr>
        <w:top w:val="none" w:sz="0" w:space="0" w:color="auto"/>
        <w:left w:val="none" w:sz="0" w:space="0" w:color="auto"/>
        <w:bottom w:val="none" w:sz="0" w:space="0" w:color="auto"/>
        <w:right w:val="none" w:sz="0" w:space="0" w:color="auto"/>
      </w:divBdr>
    </w:div>
    <w:div w:id="1853832987">
      <w:bodyDiv w:val="1"/>
      <w:marLeft w:val="0"/>
      <w:marRight w:val="0"/>
      <w:marTop w:val="0"/>
      <w:marBottom w:val="0"/>
      <w:divBdr>
        <w:top w:val="none" w:sz="0" w:space="0" w:color="auto"/>
        <w:left w:val="none" w:sz="0" w:space="0" w:color="auto"/>
        <w:bottom w:val="none" w:sz="0" w:space="0" w:color="auto"/>
        <w:right w:val="none" w:sz="0" w:space="0" w:color="auto"/>
      </w:divBdr>
    </w:div>
    <w:div w:id="1862887699">
      <w:bodyDiv w:val="1"/>
      <w:marLeft w:val="0"/>
      <w:marRight w:val="0"/>
      <w:marTop w:val="0"/>
      <w:marBottom w:val="0"/>
      <w:divBdr>
        <w:top w:val="none" w:sz="0" w:space="0" w:color="auto"/>
        <w:left w:val="none" w:sz="0" w:space="0" w:color="auto"/>
        <w:bottom w:val="none" w:sz="0" w:space="0" w:color="auto"/>
        <w:right w:val="none" w:sz="0" w:space="0" w:color="auto"/>
      </w:divBdr>
    </w:div>
    <w:div w:id="1867061342">
      <w:bodyDiv w:val="1"/>
      <w:marLeft w:val="0"/>
      <w:marRight w:val="0"/>
      <w:marTop w:val="0"/>
      <w:marBottom w:val="0"/>
      <w:divBdr>
        <w:top w:val="none" w:sz="0" w:space="0" w:color="auto"/>
        <w:left w:val="none" w:sz="0" w:space="0" w:color="auto"/>
        <w:bottom w:val="none" w:sz="0" w:space="0" w:color="auto"/>
        <w:right w:val="none" w:sz="0" w:space="0" w:color="auto"/>
      </w:divBdr>
    </w:div>
    <w:div w:id="1887326790">
      <w:bodyDiv w:val="1"/>
      <w:marLeft w:val="0"/>
      <w:marRight w:val="0"/>
      <w:marTop w:val="0"/>
      <w:marBottom w:val="0"/>
      <w:divBdr>
        <w:top w:val="none" w:sz="0" w:space="0" w:color="auto"/>
        <w:left w:val="none" w:sz="0" w:space="0" w:color="auto"/>
        <w:bottom w:val="none" w:sz="0" w:space="0" w:color="auto"/>
        <w:right w:val="none" w:sz="0" w:space="0" w:color="auto"/>
      </w:divBdr>
    </w:div>
    <w:div w:id="1887638875">
      <w:bodyDiv w:val="1"/>
      <w:marLeft w:val="0"/>
      <w:marRight w:val="0"/>
      <w:marTop w:val="0"/>
      <w:marBottom w:val="0"/>
      <w:divBdr>
        <w:top w:val="none" w:sz="0" w:space="0" w:color="auto"/>
        <w:left w:val="none" w:sz="0" w:space="0" w:color="auto"/>
        <w:bottom w:val="none" w:sz="0" w:space="0" w:color="auto"/>
        <w:right w:val="none" w:sz="0" w:space="0" w:color="auto"/>
      </w:divBdr>
    </w:div>
    <w:div w:id="1891113732">
      <w:bodyDiv w:val="1"/>
      <w:marLeft w:val="0"/>
      <w:marRight w:val="0"/>
      <w:marTop w:val="0"/>
      <w:marBottom w:val="0"/>
      <w:divBdr>
        <w:top w:val="none" w:sz="0" w:space="0" w:color="auto"/>
        <w:left w:val="none" w:sz="0" w:space="0" w:color="auto"/>
        <w:bottom w:val="none" w:sz="0" w:space="0" w:color="auto"/>
        <w:right w:val="none" w:sz="0" w:space="0" w:color="auto"/>
      </w:divBdr>
    </w:div>
    <w:div w:id="1897272936">
      <w:bodyDiv w:val="1"/>
      <w:marLeft w:val="0"/>
      <w:marRight w:val="0"/>
      <w:marTop w:val="0"/>
      <w:marBottom w:val="0"/>
      <w:divBdr>
        <w:top w:val="none" w:sz="0" w:space="0" w:color="auto"/>
        <w:left w:val="none" w:sz="0" w:space="0" w:color="auto"/>
        <w:bottom w:val="none" w:sz="0" w:space="0" w:color="auto"/>
        <w:right w:val="none" w:sz="0" w:space="0" w:color="auto"/>
      </w:divBdr>
    </w:div>
    <w:div w:id="1903326972">
      <w:bodyDiv w:val="1"/>
      <w:marLeft w:val="0"/>
      <w:marRight w:val="0"/>
      <w:marTop w:val="0"/>
      <w:marBottom w:val="0"/>
      <w:divBdr>
        <w:top w:val="none" w:sz="0" w:space="0" w:color="auto"/>
        <w:left w:val="none" w:sz="0" w:space="0" w:color="auto"/>
        <w:bottom w:val="none" w:sz="0" w:space="0" w:color="auto"/>
        <w:right w:val="none" w:sz="0" w:space="0" w:color="auto"/>
      </w:divBdr>
    </w:div>
    <w:div w:id="1909069953">
      <w:bodyDiv w:val="1"/>
      <w:marLeft w:val="0"/>
      <w:marRight w:val="0"/>
      <w:marTop w:val="0"/>
      <w:marBottom w:val="0"/>
      <w:divBdr>
        <w:top w:val="none" w:sz="0" w:space="0" w:color="auto"/>
        <w:left w:val="none" w:sz="0" w:space="0" w:color="auto"/>
        <w:bottom w:val="none" w:sz="0" w:space="0" w:color="auto"/>
        <w:right w:val="none" w:sz="0" w:space="0" w:color="auto"/>
      </w:divBdr>
    </w:div>
    <w:div w:id="1920871994">
      <w:bodyDiv w:val="1"/>
      <w:marLeft w:val="0"/>
      <w:marRight w:val="0"/>
      <w:marTop w:val="0"/>
      <w:marBottom w:val="0"/>
      <w:divBdr>
        <w:top w:val="none" w:sz="0" w:space="0" w:color="auto"/>
        <w:left w:val="none" w:sz="0" w:space="0" w:color="auto"/>
        <w:bottom w:val="none" w:sz="0" w:space="0" w:color="auto"/>
        <w:right w:val="none" w:sz="0" w:space="0" w:color="auto"/>
      </w:divBdr>
    </w:div>
    <w:div w:id="1936672236">
      <w:bodyDiv w:val="1"/>
      <w:marLeft w:val="0"/>
      <w:marRight w:val="0"/>
      <w:marTop w:val="0"/>
      <w:marBottom w:val="0"/>
      <w:divBdr>
        <w:top w:val="none" w:sz="0" w:space="0" w:color="auto"/>
        <w:left w:val="none" w:sz="0" w:space="0" w:color="auto"/>
        <w:bottom w:val="none" w:sz="0" w:space="0" w:color="auto"/>
        <w:right w:val="none" w:sz="0" w:space="0" w:color="auto"/>
      </w:divBdr>
    </w:div>
    <w:div w:id="1953854565">
      <w:bodyDiv w:val="1"/>
      <w:marLeft w:val="0"/>
      <w:marRight w:val="0"/>
      <w:marTop w:val="0"/>
      <w:marBottom w:val="0"/>
      <w:divBdr>
        <w:top w:val="none" w:sz="0" w:space="0" w:color="auto"/>
        <w:left w:val="none" w:sz="0" w:space="0" w:color="auto"/>
        <w:bottom w:val="none" w:sz="0" w:space="0" w:color="auto"/>
        <w:right w:val="none" w:sz="0" w:space="0" w:color="auto"/>
      </w:divBdr>
    </w:div>
    <w:div w:id="1972857933">
      <w:bodyDiv w:val="1"/>
      <w:marLeft w:val="0"/>
      <w:marRight w:val="0"/>
      <w:marTop w:val="0"/>
      <w:marBottom w:val="0"/>
      <w:divBdr>
        <w:top w:val="none" w:sz="0" w:space="0" w:color="auto"/>
        <w:left w:val="none" w:sz="0" w:space="0" w:color="auto"/>
        <w:bottom w:val="none" w:sz="0" w:space="0" w:color="auto"/>
        <w:right w:val="none" w:sz="0" w:space="0" w:color="auto"/>
      </w:divBdr>
    </w:div>
    <w:div w:id="1975065284">
      <w:bodyDiv w:val="1"/>
      <w:marLeft w:val="0"/>
      <w:marRight w:val="0"/>
      <w:marTop w:val="0"/>
      <w:marBottom w:val="0"/>
      <w:divBdr>
        <w:top w:val="none" w:sz="0" w:space="0" w:color="auto"/>
        <w:left w:val="none" w:sz="0" w:space="0" w:color="auto"/>
        <w:bottom w:val="none" w:sz="0" w:space="0" w:color="auto"/>
        <w:right w:val="none" w:sz="0" w:space="0" w:color="auto"/>
      </w:divBdr>
    </w:div>
    <w:div w:id="1986740866">
      <w:bodyDiv w:val="1"/>
      <w:marLeft w:val="0"/>
      <w:marRight w:val="0"/>
      <w:marTop w:val="0"/>
      <w:marBottom w:val="0"/>
      <w:divBdr>
        <w:top w:val="none" w:sz="0" w:space="0" w:color="auto"/>
        <w:left w:val="none" w:sz="0" w:space="0" w:color="auto"/>
        <w:bottom w:val="none" w:sz="0" w:space="0" w:color="auto"/>
        <w:right w:val="none" w:sz="0" w:space="0" w:color="auto"/>
      </w:divBdr>
    </w:div>
    <w:div w:id="2026789717">
      <w:bodyDiv w:val="1"/>
      <w:marLeft w:val="0"/>
      <w:marRight w:val="0"/>
      <w:marTop w:val="0"/>
      <w:marBottom w:val="0"/>
      <w:divBdr>
        <w:top w:val="none" w:sz="0" w:space="0" w:color="auto"/>
        <w:left w:val="none" w:sz="0" w:space="0" w:color="auto"/>
        <w:bottom w:val="none" w:sz="0" w:space="0" w:color="auto"/>
        <w:right w:val="none" w:sz="0" w:space="0" w:color="auto"/>
      </w:divBdr>
    </w:div>
    <w:div w:id="2039428416">
      <w:bodyDiv w:val="1"/>
      <w:marLeft w:val="0"/>
      <w:marRight w:val="0"/>
      <w:marTop w:val="0"/>
      <w:marBottom w:val="0"/>
      <w:divBdr>
        <w:top w:val="none" w:sz="0" w:space="0" w:color="auto"/>
        <w:left w:val="none" w:sz="0" w:space="0" w:color="auto"/>
        <w:bottom w:val="none" w:sz="0" w:space="0" w:color="auto"/>
        <w:right w:val="none" w:sz="0" w:space="0" w:color="auto"/>
      </w:divBdr>
    </w:div>
    <w:div w:id="2052924290">
      <w:bodyDiv w:val="1"/>
      <w:marLeft w:val="0"/>
      <w:marRight w:val="0"/>
      <w:marTop w:val="0"/>
      <w:marBottom w:val="0"/>
      <w:divBdr>
        <w:top w:val="none" w:sz="0" w:space="0" w:color="auto"/>
        <w:left w:val="none" w:sz="0" w:space="0" w:color="auto"/>
        <w:bottom w:val="none" w:sz="0" w:space="0" w:color="auto"/>
        <w:right w:val="none" w:sz="0" w:space="0" w:color="auto"/>
      </w:divBdr>
    </w:div>
    <w:div w:id="2055277006">
      <w:bodyDiv w:val="1"/>
      <w:marLeft w:val="0"/>
      <w:marRight w:val="0"/>
      <w:marTop w:val="0"/>
      <w:marBottom w:val="0"/>
      <w:divBdr>
        <w:top w:val="none" w:sz="0" w:space="0" w:color="auto"/>
        <w:left w:val="none" w:sz="0" w:space="0" w:color="auto"/>
        <w:bottom w:val="none" w:sz="0" w:space="0" w:color="auto"/>
        <w:right w:val="none" w:sz="0" w:space="0" w:color="auto"/>
      </w:divBdr>
    </w:div>
    <w:div w:id="2059620487">
      <w:bodyDiv w:val="1"/>
      <w:marLeft w:val="0"/>
      <w:marRight w:val="0"/>
      <w:marTop w:val="0"/>
      <w:marBottom w:val="0"/>
      <w:divBdr>
        <w:top w:val="none" w:sz="0" w:space="0" w:color="auto"/>
        <w:left w:val="none" w:sz="0" w:space="0" w:color="auto"/>
        <w:bottom w:val="none" w:sz="0" w:space="0" w:color="auto"/>
        <w:right w:val="none" w:sz="0" w:space="0" w:color="auto"/>
      </w:divBdr>
    </w:div>
    <w:div w:id="2063095397">
      <w:bodyDiv w:val="1"/>
      <w:marLeft w:val="0"/>
      <w:marRight w:val="0"/>
      <w:marTop w:val="0"/>
      <w:marBottom w:val="0"/>
      <w:divBdr>
        <w:top w:val="none" w:sz="0" w:space="0" w:color="auto"/>
        <w:left w:val="none" w:sz="0" w:space="0" w:color="auto"/>
        <w:bottom w:val="none" w:sz="0" w:space="0" w:color="auto"/>
        <w:right w:val="none" w:sz="0" w:space="0" w:color="auto"/>
      </w:divBdr>
    </w:div>
    <w:div w:id="2109613703">
      <w:bodyDiv w:val="1"/>
      <w:marLeft w:val="0"/>
      <w:marRight w:val="0"/>
      <w:marTop w:val="0"/>
      <w:marBottom w:val="0"/>
      <w:divBdr>
        <w:top w:val="none" w:sz="0" w:space="0" w:color="auto"/>
        <w:left w:val="none" w:sz="0" w:space="0" w:color="auto"/>
        <w:bottom w:val="none" w:sz="0" w:space="0" w:color="auto"/>
        <w:right w:val="none" w:sz="0" w:space="0" w:color="auto"/>
      </w:divBdr>
    </w:div>
    <w:div w:id="2121143784">
      <w:bodyDiv w:val="1"/>
      <w:marLeft w:val="0"/>
      <w:marRight w:val="0"/>
      <w:marTop w:val="0"/>
      <w:marBottom w:val="0"/>
      <w:divBdr>
        <w:top w:val="none" w:sz="0" w:space="0" w:color="auto"/>
        <w:left w:val="none" w:sz="0" w:space="0" w:color="auto"/>
        <w:bottom w:val="none" w:sz="0" w:space="0" w:color="auto"/>
        <w:right w:val="none" w:sz="0" w:space="0" w:color="auto"/>
      </w:divBdr>
    </w:div>
    <w:div w:id="2123767602">
      <w:bodyDiv w:val="1"/>
      <w:marLeft w:val="0"/>
      <w:marRight w:val="0"/>
      <w:marTop w:val="0"/>
      <w:marBottom w:val="0"/>
      <w:divBdr>
        <w:top w:val="none" w:sz="0" w:space="0" w:color="auto"/>
        <w:left w:val="none" w:sz="0" w:space="0" w:color="auto"/>
        <w:bottom w:val="none" w:sz="0" w:space="0" w:color="auto"/>
        <w:right w:val="none" w:sz="0" w:space="0" w:color="auto"/>
      </w:divBdr>
    </w:div>
    <w:div w:id="2124224080">
      <w:bodyDiv w:val="1"/>
      <w:marLeft w:val="0"/>
      <w:marRight w:val="0"/>
      <w:marTop w:val="0"/>
      <w:marBottom w:val="0"/>
      <w:divBdr>
        <w:top w:val="none" w:sz="0" w:space="0" w:color="auto"/>
        <w:left w:val="none" w:sz="0" w:space="0" w:color="auto"/>
        <w:bottom w:val="none" w:sz="0" w:space="0" w:color="auto"/>
        <w:right w:val="none" w:sz="0" w:space="0" w:color="auto"/>
      </w:divBdr>
    </w:div>
    <w:div w:id="2128044122">
      <w:bodyDiv w:val="1"/>
      <w:marLeft w:val="0"/>
      <w:marRight w:val="0"/>
      <w:marTop w:val="0"/>
      <w:marBottom w:val="0"/>
      <w:divBdr>
        <w:top w:val="none" w:sz="0" w:space="0" w:color="auto"/>
        <w:left w:val="none" w:sz="0" w:space="0" w:color="auto"/>
        <w:bottom w:val="none" w:sz="0" w:space="0" w:color="auto"/>
        <w:right w:val="none" w:sz="0" w:space="0" w:color="auto"/>
      </w:divBdr>
    </w:div>
    <w:div w:id="2128504632">
      <w:bodyDiv w:val="1"/>
      <w:marLeft w:val="0"/>
      <w:marRight w:val="0"/>
      <w:marTop w:val="0"/>
      <w:marBottom w:val="0"/>
      <w:divBdr>
        <w:top w:val="none" w:sz="0" w:space="0" w:color="auto"/>
        <w:left w:val="none" w:sz="0" w:space="0" w:color="auto"/>
        <w:bottom w:val="none" w:sz="0" w:space="0" w:color="auto"/>
        <w:right w:val="none" w:sz="0" w:space="0" w:color="auto"/>
      </w:divBdr>
    </w:div>
    <w:div w:id="2128545717">
      <w:bodyDiv w:val="1"/>
      <w:marLeft w:val="0"/>
      <w:marRight w:val="0"/>
      <w:marTop w:val="0"/>
      <w:marBottom w:val="0"/>
      <w:divBdr>
        <w:top w:val="none" w:sz="0" w:space="0" w:color="auto"/>
        <w:left w:val="none" w:sz="0" w:space="0" w:color="auto"/>
        <w:bottom w:val="none" w:sz="0" w:space="0" w:color="auto"/>
        <w:right w:val="none" w:sz="0" w:space="0" w:color="auto"/>
      </w:divBdr>
    </w:div>
    <w:div w:id="214010490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mx.undp.org/content/mexico/es/home/post-2015/sdg-overview.html" TargetMode="External"/><Relationship Id="rId2" Type="http://schemas.openxmlformats.org/officeDocument/2006/relationships/hyperlink" Target="http://www.injuve.es/sites/default/files/ConvencionIberoamericana2005.pdf" TargetMode="External"/><Relationship Id="rId1" Type="http://schemas.openxmlformats.org/officeDocument/2006/relationships/hyperlink" Target="http://www.mx.undp.org/content/mexico/es/home/post-2015/sdg-overview.html" TargetMode="External"/><Relationship Id="rId6" Type="http://schemas.openxmlformats.org/officeDocument/2006/relationships/hyperlink" Target="https://www.cndh.org.mx/sites/default/files/doc/Programas/Indigenas/OtrasNormas/Estatal/Yucatan/Ley_PDCMYuc.pdf" TargetMode="External"/><Relationship Id="rId5" Type="http://schemas.openxmlformats.org/officeDocument/2006/relationships/hyperlink" Target="https://www.un.org/esa/socdev/unpfii/documents/DRIPS_es.pdf" TargetMode="External"/><Relationship Id="rId4" Type="http://schemas.openxmlformats.org/officeDocument/2006/relationships/hyperlink" Target="http://www.mx.undp.org/content/mexico/es/home/post-2015/sdg-overview.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ngelica.azocar\AppData\Local\Microsoft\Windows\INetCache\Content.Outlook\O3U2GTPX\1.0%20%20infancia%20temprana%202024%20FINAL%20(0000000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riano.guridi\Documents\ANEXO%20IGUALDAD\Anexo%20Igualdad%202023\1.1%20Base%20Igualdad%202024%2017%20Nov%204.20%20pm.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riano.guridi\Documents\ANEXO%20IGUALDAD\Anexo%20Igualdad%202023\1.1%20Base%20Igualdad%202024%2017%20Nov%204.20%20pm.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ennifer%20Salazar\Documents\SAF\2023%20(anexo%202024)\1.1%20Semujeres%2017-Nov-23%20jenny.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ennifer%20Salazar\Documents\SAF\2023%20(anexo%202024)\1.1%20Semujeres%2017-Nov-23%20jenny.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Desarrollo%20Rural%20Sustentable\Gr&#225;ficas%20DRS%202024%2018.11.23%20v2.0.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Desarrollo%20Rural%20Sustentable\Gr&#225;ficas%20DRS%202024%2018.11.23%20v2.0.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Etnia\Bases%20Finales\Anexo%20Transversal%20Etnia_Gr&#225;ficas_16.11.23%20v2.0.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Etnia\Bases%20Finales\Anexo%20Transversal%20Etnia_Gr&#225;ficas_18.11.23%20v2.0.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Etnia\Bases%20Finales\Anexo%20Transversal%20Etnia_Gr&#225;ficas_18.11.23%20v2.0.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gelica.azocar\AppData\Local\Microsoft\Windows\INetCache\Content.Outlook\O3U2GTPX\1.0%20%20infancia%20temprana%202024%20FINAL.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id.hanud\Desktop\SYHB%202024\Anexo%20Infancia%202024\2.1%20Anexo%20Ni&#241;os%20Ni&#241;as%20y%20Adolescentes%202024%20-%2016nov.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ia.pohlenz\Desktop\2.1%20Anexo%20Ni&#241;os%20Ni&#241;as%20y%20Adolescentes%202024%20-%2016nov.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ria.pohlenz\Desktop\VF%20Anexo%20Ni&#241;os%20Ni&#241;as%20y%20Adolescentes%202024.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avier.uh\Documents\Documentos\6.%20Documentos%20SAF%202024\Anteproyecto%202024\Anexos%20Transversales\J&#243;venes\Anexo%202024\Base%20de%20datos%20Anexo%20J&#243;venes%202024.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avier.uh\Documents\Documentos\6.%20Documentos%20SAF%202024\Anteproyecto%202024\Anexos%20Transversales\J&#243;venes\Anexo%202024\Base%20de%20datos%20Anexo%20Inversi&#243;n%20para%20los%20J&#243;venes%202024.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avier.uh\Documents\Documentos\6.%20Documentos%20SAF%202024\Anteproyecto%202024\Anexos%20Transversales\J&#243;venes\Anexo%202024\Base%20de%20datos%20Anexo%20Inversi&#243;n%20para%20los%20J&#243;venes%202024.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[1.0  infancia temprana 2024 FINAL (00000002).xlsx]Tabla 2!TablaDinámica6</c:name>
    <c:fmtId val="-1"/>
  </c:pivotSource>
  <c:chart>
    <c:autoTitleDeleted val="1"/>
    <c:pivotFmts>
      <c:pivotFmt>
        <c:idx val="0"/>
        <c:spPr>
          <a:ln>
            <a:solidFill>
              <a:schemeClr val="tx2">
                <a:lumMod val="75000"/>
              </a:schemeClr>
            </a:solidFill>
          </a:ln>
        </c:spPr>
        <c:marker>
          <c:symbol val="none"/>
        </c:marker>
        <c:dLbl>
          <c:idx val="0"/>
          <c:numFmt formatCode="#,##0.00" sourceLinked="0"/>
          <c:spPr/>
          <c:txPr>
            <a:bodyPr/>
            <a:lstStyle/>
            <a:p>
              <a:pPr>
                <a:defRPr>
                  <a:latin typeface="Barlow" panose="000005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tx>
            <c:rich>
              <a:bodyPr/>
              <a:lstStyle/>
              <a:p>
                <a:pPr>
                  <a:defRPr>
                    <a:latin typeface="Barlow" panose="00000500000000000000" pitchFamily="2" charset="0"/>
                  </a:defRPr>
                </a:pPr>
                <a:r>
                  <a:rPr lang="en-US">
                    <a:latin typeface="Barlow" panose="00000500000000000000" pitchFamily="2" charset="0"/>
                  </a:rPr>
                  <a:t>2.187.456.893</a:t>
                </a:r>
                <a:endParaRPr lang="en-US"/>
              </a:p>
            </c:rich>
          </c:tx>
          <c:numFmt formatCode="#,##0.00" sourceLinked="0"/>
          <c:spPr/>
          <c:dLblPos val="outEnd"/>
          <c:showLegendKey val="0"/>
          <c:showVal val="1"/>
          <c:showCatName val="0"/>
          <c:showSerName val="0"/>
          <c:showPercent val="0"/>
          <c:showBubbleSize val="0"/>
          <c:separator>, </c:separator>
          <c:extLst>
            <c:ext xmlns:c15="http://schemas.microsoft.com/office/drawing/2012/chart" uri="{CE6537A1-D6FC-4f65-9D91-7224C49458BB}"/>
          </c:extLst>
        </c:dLbl>
      </c:pivotFmt>
      <c:pivotFmt>
        <c:idx val="2"/>
        <c:dLbl>
          <c:idx val="0"/>
          <c:tx>
            <c:rich>
              <a:bodyPr/>
              <a:lstStyle/>
              <a:p>
                <a:pPr>
                  <a:defRPr>
                    <a:latin typeface="Barlow" panose="00000500000000000000" pitchFamily="2" charset="0"/>
                  </a:defRPr>
                </a:pPr>
                <a:r>
                  <a:rPr lang="en-US">
                    <a:latin typeface="Barlow" panose="00000500000000000000" pitchFamily="2" charset="0"/>
                  </a:rPr>
                  <a:t>109.009.626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tx>
            <c:rich>
              <a:bodyPr/>
              <a:lstStyle/>
              <a:p>
                <a:pPr>
                  <a:defRPr>
                    <a:latin typeface="Barlow" panose="00000500000000000000" pitchFamily="2" charset="0"/>
                  </a:defRPr>
                </a:pPr>
                <a:r>
                  <a:rPr lang="en-US">
                    <a:latin typeface="Barlow" panose="00000500000000000000" pitchFamily="2" charset="0"/>
                  </a:rPr>
                  <a:t>3.698.145.226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ln>
            <a:solidFill>
              <a:schemeClr val="tx2">
                <a:lumMod val="75000"/>
              </a:schemeClr>
            </a:solidFill>
          </a:ln>
        </c:spPr>
        <c:marker>
          <c:symbol val="none"/>
        </c:marker>
        <c:dLbl>
          <c:idx val="0"/>
          <c:numFmt formatCode="#,##0.00" sourceLinked="0"/>
          <c:spPr/>
          <c:txPr>
            <a:bodyPr/>
            <a:lstStyle/>
            <a:p>
              <a:pPr>
                <a:defRPr>
                  <a:latin typeface="Barlow" panose="000005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dLbl>
          <c:idx val="0"/>
          <c:tx>
            <c:rich>
              <a:bodyPr/>
              <a:lstStyle/>
              <a:p>
                <a:pPr>
                  <a:defRPr>
                    <a:latin typeface="Barlow" panose="00000500000000000000" pitchFamily="2" charset="0"/>
                  </a:defRPr>
                </a:pPr>
                <a:r>
                  <a:rPr lang="en-US">
                    <a:latin typeface="Barlow" panose="00000500000000000000" pitchFamily="2" charset="0"/>
                  </a:rPr>
                  <a:t>3.698.145.226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6"/>
        <c:dLbl>
          <c:idx val="0"/>
          <c:tx>
            <c:rich>
              <a:bodyPr/>
              <a:lstStyle/>
              <a:p>
                <a:pPr>
                  <a:defRPr>
                    <a:latin typeface="Barlow" panose="00000500000000000000" pitchFamily="2" charset="0"/>
                  </a:defRPr>
                </a:pPr>
                <a:r>
                  <a:rPr lang="en-US">
                    <a:latin typeface="Barlow" panose="00000500000000000000" pitchFamily="2" charset="0"/>
                  </a:rPr>
                  <a:t>2.187.456.893</a:t>
                </a:r>
                <a:endParaRPr lang="en-US"/>
              </a:p>
            </c:rich>
          </c:tx>
          <c:numFmt formatCode="#,##0.00" sourceLinked="0"/>
          <c:spPr/>
          <c:dLblPos val="outEnd"/>
          <c:showLegendKey val="0"/>
          <c:showVal val="1"/>
          <c:showCatName val="0"/>
          <c:showSerName val="0"/>
          <c:showPercent val="0"/>
          <c:showBubbleSize val="0"/>
          <c:separator>, </c:separator>
          <c:extLst>
            <c:ext xmlns:c15="http://schemas.microsoft.com/office/drawing/2012/chart" uri="{CE6537A1-D6FC-4f65-9D91-7224C49458BB}"/>
          </c:extLst>
        </c:dLbl>
      </c:pivotFmt>
      <c:pivotFmt>
        <c:idx val="7"/>
        <c:dLbl>
          <c:idx val="0"/>
          <c:tx>
            <c:rich>
              <a:bodyPr/>
              <a:lstStyle/>
              <a:p>
                <a:pPr>
                  <a:defRPr>
                    <a:latin typeface="Barlow" panose="00000500000000000000" pitchFamily="2" charset="0"/>
                  </a:defRPr>
                </a:pPr>
                <a:r>
                  <a:rPr lang="en-US">
                    <a:latin typeface="Barlow" panose="00000500000000000000" pitchFamily="2" charset="0"/>
                  </a:rPr>
                  <a:t>109.009.626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8"/>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
        <c:dLbl>
          <c:idx val="0"/>
          <c:tx>
            <c:rich>
              <a:bodyPr wrap="square" lIns="38100" tIns="19050" rIns="38100" bIns="19050" anchor="ctr">
                <a:spAutoFit/>
              </a:bodyPr>
              <a:lstStyle/>
              <a:p>
                <a:pPr>
                  <a:defRPr>
                    <a:latin typeface="Barlow" panose="00000500000000000000" pitchFamily="2" charset="0"/>
                  </a:defRPr>
                </a:pPr>
                <a:fld id="{F7417089-A2D0-41B3-8641-43B3967BC165}" type="VALUE">
                  <a:rPr lang="en-US">
                    <a:latin typeface="Barlow" panose="00000500000000000000" pitchFamily="2" charset="0"/>
                  </a:rPr>
                  <a:pPr>
                    <a:defRPr>
                      <a:latin typeface="Barlow" panose="00000500000000000000" pitchFamily="2" charset="0"/>
                    </a:defRPr>
                  </a:pPr>
                  <a:t>[VALOR]</a:t>
                </a:fld>
                <a:endParaRPr lang="es-MX"/>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1"/>
        <c:spPr>
          <a:solidFill>
            <a:srgbClr val="1A98C0"/>
          </a:solidFill>
        </c:spPr>
        <c:marker>
          <c:symbol val="none"/>
        </c:marker>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121D56"/>
          </a:solidFill>
        </c:spPr>
      </c:pivotFmt>
      <c:pivotFmt>
        <c:idx val="13"/>
      </c:pivotFmt>
      <c:pivotFmt>
        <c:idx val="14"/>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1A98C0"/>
          </a:solidFill>
        </c:spPr>
      </c:pivotFmt>
      <c:pivotFmt>
        <c:idx val="16"/>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121D56"/>
          </a:solidFill>
        </c:spPr>
      </c:pivotFmt>
      <c:pivotFmt>
        <c:idx val="18"/>
        <c:spPr>
          <a:solidFill>
            <a:srgbClr val="1A98C0"/>
          </a:solidFill>
        </c:spPr>
      </c:pivotFmt>
      <c:pivotFmt>
        <c:idx val="19"/>
        <c:marker>
          <c:symbol val="none"/>
        </c:marker>
        <c:dLbl>
          <c:idx val="0"/>
          <c:numFmt formatCode="#,##0" sourceLinked="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marker>
          <c:symbol val="none"/>
        </c:marker>
        <c:dLbl>
          <c:idx val="0"/>
          <c:numFmt formatCode="#,##0" sourceLinked="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marker>
          <c:symbol val="none"/>
        </c:marker>
        <c:dLbl>
          <c:idx val="0"/>
          <c:numFmt formatCode="#,##0" sourceLinked="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marker>
          <c:symbol val="none"/>
        </c:marker>
        <c:dLbl>
          <c:idx val="0"/>
          <c:numFmt formatCode="#,##0" sourceLinked="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2'!$B$6</c:f>
              <c:strCache>
                <c:ptCount val="1"/>
                <c:pt idx="0">
                  <c:v>Total</c:v>
                </c:pt>
              </c:strCache>
            </c:strRef>
          </c:tx>
          <c:spPr>
            <a:solidFill>
              <a:schemeClr val="tx1">
                <a:lumMod val="65000"/>
                <a:lumOff val="35000"/>
              </a:schemeClr>
            </a:solidFill>
          </c:spPr>
          <c:invertIfNegative val="0"/>
          <c:dPt>
            <c:idx val="1"/>
            <c:invertIfNegative val="0"/>
            <c:bubble3D val="0"/>
            <c:spPr>
              <a:solidFill>
                <a:schemeClr val="tx1">
                  <a:lumMod val="75000"/>
                  <a:lumOff val="25000"/>
                </a:schemeClr>
              </a:solidFill>
            </c:spPr>
            <c:extLst>
              <c:ext xmlns:c16="http://schemas.microsoft.com/office/drawing/2014/chart" uri="{C3380CC4-5D6E-409C-BE32-E72D297353CC}">
                <c16:uniqueId val="{00000001-21F1-4FBB-9F08-BA46E003B108}"/>
              </c:ext>
            </c:extLst>
          </c:dPt>
          <c:dLbls>
            <c:numFmt formatCode="#,##0" sourceLinked="0"/>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'Tabla 2'!$A$7:$A$11</c:f>
              <c:strCache>
                <c:ptCount val="4"/>
                <c:pt idx="0">
                  <c:v>1 - Derecho a la Supervivencia</c:v>
                </c:pt>
                <c:pt idx="1">
                  <c:v>2 - Derecho al Desarrollo</c:v>
                </c:pt>
                <c:pt idx="2">
                  <c:v>3 - Derecho a la Participación</c:v>
                </c:pt>
                <c:pt idx="3">
                  <c:v>4 - Derecho a la Protección</c:v>
                </c:pt>
              </c:strCache>
            </c:strRef>
          </c:cat>
          <c:val>
            <c:numRef>
              <c:f>'Tabla 2'!$B$7:$B$11</c:f>
              <c:numCache>
                <c:formatCode>#,##0</c:formatCode>
                <c:ptCount val="4"/>
                <c:pt idx="0">
                  <c:v>1694056145</c:v>
                </c:pt>
                <c:pt idx="1">
                  <c:v>2828404448</c:v>
                </c:pt>
                <c:pt idx="2">
                  <c:v>3105000</c:v>
                </c:pt>
                <c:pt idx="3">
                  <c:v>146569524</c:v>
                </c:pt>
              </c:numCache>
            </c:numRef>
          </c:val>
          <c:extLst>
            <c:ext xmlns:c16="http://schemas.microsoft.com/office/drawing/2014/chart" uri="{C3380CC4-5D6E-409C-BE32-E72D297353CC}">
              <c16:uniqueId val="{00000002-21F1-4FBB-9F08-BA46E003B108}"/>
            </c:ext>
          </c:extLst>
        </c:ser>
        <c:dLbls>
          <c:dLblPos val="outEnd"/>
          <c:showLegendKey val="0"/>
          <c:showVal val="1"/>
          <c:showCatName val="0"/>
          <c:showSerName val="0"/>
          <c:showPercent val="0"/>
          <c:showBubbleSize val="0"/>
        </c:dLbls>
        <c:gapWidth val="150"/>
        <c:axId val="485516000"/>
        <c:axId val="485515608"/>
      </c:barChart>
      <c:catAx>
        <c:axId val="485516000"/>
        <c:scaling>
          <c:orientation val="minMax"/>
        </c:scaling>
        <c:delete val="0"/>
        <c:axPos val="b"/>
        <c:numFmt formatCode="General" sourceLinked="0"/>
        <c:majorTickMark val="out"/>
        <c:minorTickMark val="none"/>
        <c:tickLblPos val="nextTo"/>
        <c:txPr>
          <a:bodyPr/>
          <a:lstStyle/>
          <a:p>
            <a:pPr>
              <a:defRPr b="0">
                <a:latin typeface="Arial" panose="020B0604020202020204" pitchFamily="34" charset="0"/>
                <a:cs typeface="Arial" panose="020B0604020202020204" pitchFamily="34" charset="0"/>
              </a:defRPr>
            </a:pPr>
            <a:endParaRPr lang="es-MX"/>
          </a:p>
        </c:txPr>
        <c:crossAx val="485515608"/>
        <c:crosses val="autoZero"/>
        <c:auto val="1"/>
        <c:lblAlgn val="ctr"/>
        <c:lblOffset val="100"/>
        <c:noMultiLvlLbl val="0"/>
      </c:catAx>
      <c:valAx>
        <c:axId val="485515608"/>
        <c:scaling>
          <c:orientation val="minMax"/>
        </c:scaling>
        <c:delete val="1"/>
        <c:axPos val="l"/>
        <c:numFmt formatCode="#,##0" sourceLinked="1"/>
        <c:majorTickMark val="out"/>
        <c:minorTickMark val="none"/>
        <c:tickLblPos val="nextTo"/>
        <c:crossAx val="485516000"/>
        <c:crosses val="autoZero"/>
        <c:crossBetween val="between"/>
      </c:valAx>
      <c:spPr>
        <a:ln>
          <a:noFill/>
        </a:ln>
      </c:spPr>
    </c:plotArea>
    <c:plotVisOnly val="1"/>
    <c:dispBlanksAs val="gap"/>
    <c:showDLblsOverMax val="0"/>
  </c:chart>
  <c:spPr>
    <a:ln>
      <a:noFill/>
    </a:ln>
  </c:spPr>
  <c:externalData r:id="rId1">
    <c:autoUpdate val="0"/>
  </c:externalData>
  <c:extLst>
    <c:ext xmlns:c14="http://schemas.microsoft.com/office/drawing/2007/8/2/chart" uri="{781A3756-C4B2-4CAC-9D66-4F8BD8637D16}">
      <c14:pivotOptions>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2666331027809453"/>
          <c:y val="2.22543337407719E-2"/>
          <c:w val="0.67333668972190541"/>
          <c:h val="0.95549133251845619"/>
        </c:manualLayout>
      </c:layout>
      <c:barChart>
        <c:barDir val="bar"/>
        <c:grouping val="clustered"/>
        <c:varyColors val="0"/>
        <c:ser>
          <c:idx val="0"/>
          <c:order val="0"/>
          <c:spPr>
            <a:solidFill>
              <a:schemeClr val="accent3"/>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1-7114-489F-8D05-F44145A18B1E}"/>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7114-489F-8D05-F44145A18B1E}"/>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5-7114-489F-8D05-F44145A18B1E}"/>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7-7114-489F-8D05-F44145A18B1E}"/>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9-7114-489F-8D05-F44145A18B1E}"/>
              </c:ext>
            </c:extLst>
          </c:dPt>
          <c:dPt>
            <c:idx val="6"/>
            <c:invertIfNegative val="0"/>
            <c:bubble3D val="0"/>
            <c:spPr>
              <a:solidFill>
                <a:schemeClr val="accent3"/>
              </a:solidFill>
              <a:ln>
                <a:noFill/>
              </a:ln>
              <a:effectLst/>
            </c:spPr>
            <c:extLst>
              <c:ext xmlns:c16="http://schemas.microsoft.com/office/drawing/2014/chart" uri="{C3380CC4-5D6E-409C-BE32-E72D297353CC}">
                <c16:uniqueId val="{0000000B-7114-489F-8D05-F44145A18B1E}"/>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D-7114-489F-8D05-F44145A18B1E}"/>
              </c:ext>
            </c:extLst>
          </c:dPt>
          <c:dLbls>
            <c:dLbl>
              <c:idx val="7"/>
              <c:layout>
                <c:manualLayout>
                  <c:x val="-5.116796440489433E-2"/>
                  <c:y val="0"/>
                </c:manualLayout>
              </c:layout>
              <c:tx>
                <c:rich>
                  <a:bodyPr/>
                  <a:lstStyle/>
                  <a:p>
                    <a:fld id="{BDE6E383-6B78-410A-AFB2-DDF852C2EFDC}" type="VALUE">
                      <a:rPr lang="en-US">
                        <a:solidFill>
                          <a:schemeClr val="bg1"/>
                        </a:solidFill>
                      </a:rPr>
                      <a:pPr/>
                      <a:t>[VALOR]</a:t>
                    </a:fld>
                    <a:endParaRPr lang="es-MX"/>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7114-489F-8D05-F44145A18B1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'Tabla 2 Derechos'!$A$15:$A$22</c:f>
              <c:strCache>
                <c:ptCount val="8"/>
                <c:pt idx="0">
                  <c:v>Derecho a la participación política</c:v>
                </c:pt>
                <c:pt idx="1">
                  <c:v>Derecho a la información</c:v>
                </c:pt>
                <c:pt idx="2">
                  <c:v>Derechos sexuales y reproductivos</c:v>
                </c:pt>
                <c:pt idx="3">
                  <c:v>Derecho a la educación</c:v>
                </c:pt>
                <c:pt idx="4">
                  <c:v>Derecho al desarrollo</c:v>
                </c:pt>
                <c:pt idx="5">
                  <c:v>Derecho al trabajo</c:v>
                </c:pt>
                <c:pt idx="6">
                  <c:v>Derecho a una vida libre de violencia</c:v>
                </c:pt>
                <c:pt idx="7">
                  <c:v>Derecho a la salud</c:v>
                </c:pt>
              </c:strCache>
            </c:strRef>
          </c:cat>
          <c:val>
            <c:numRef>
              <c:f>'Tabla 2 Derechos'!$B$15:$B$22</c:f>
              <c:numCache>
                <c:formatCode>_-* #,##0_-;\-* #,##0_-;_-* "-"??_-;_-@_-</c:formatCode>
                <c:ptCount val="8"/>
                <c:pt idx="0">
                  <c:v>29108</c:v>
                </c:pt>
                <c:pt idx="1">
                  <c:v>3109999.16</c:v>
                </c:pt>
                <c:pt idx="2">
                  <c:v>11512748</c:v>
                </c:pt>
                <c:pt idx="3">
                  <c:v>19016748.158</c:v>
                </c:pt>
                <c:pt idx="4">
                  <c:v>71474120</c:v>
                </c:pt>
                <c:pt idx="5">
                  <c:v>77405933</c:v>
                </c:pt>
                <c:pt idx="6">
                  <c:v>150622770</c:v>
                </c:pt>
                <c:pt idx="7">
                  <c:v>735647626</c:v>
                </c:pt>
              </c:numCache>
            </c:numRef>
          </c:val>
          <c:extLst>
            <c:ext xmlns:c16="http://schemas.microsoft.com/office/drawing/2014/chart" uri="{C3380CC4-5D6E-409C-BE32-E72D297353CC}">
              <c16:uniqueId val="{0000000E-7114-489F-8D05-F44145A18B1E}"/>
            </c:ext>
          </c:extLst>
        </c:ser>
        <c:dLbls>
          <c:showLegendKey val="0"/>
          <c:showVal val="0"/>
          <c:showCatName val="0"/>
          <c:showSerName val="0"/>
          <c:showPercent val="0"/>
          <c:showBubbleSize val="0"/>
        </c:dLbls>
        <c:gapWidth val="182"/>
        <c:axId val="485520312"/>
        <c:axId val="485520704"/>
      </c:barChart>
      <c:catAx>
        <c:axId val="485520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85520704"/>
        <c:crosses val="autoZero"/>
        <c:auto val="1"/>
        <c:lblAlgn val="ctr"/>
        <c:lblOffset val="100"/>
        <c:noMultiLvlLbl val="0"/>
      </c:catAx>
      <c:valAx>
        <c:axId val="485520704"/>
        <c:scaling>
          <c:orientation val="minMax"/>
        </c:scaling>
        <c:delete val="1"/>
        <c:axPos val="b"/>
        <c:majorGridlines>
          <c:spPr>
            <a:ln w="9525" cap="flat" cmpd="sng" algn="ctr">
              <a:noFill/>
              <a:round/>
            </a:ln>
            <a:effectLst/>
          </c:spPr>
        </c:majorGridlines>
        <c:numFmt formatCode="_-* #,##0_-;\-* #,##0_-;_-* &quot;-&quot;??_-;_-@_-" sourceLinked="1"/>
        <c:majorTickMark val="none"/>
        <c:minorTickMark val="none"/>
        <c:tickLblPos val="nextTo"/>
        <c:crossAx val="485520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spPr>
            <a:solidFill>
              <a:schemeClr val="accent3"/>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770C-4AC0-B7AD-9436E6D3E4C8}"/>
              </c:ext>
            </c:extLst>
          </c:dPt>
          <c:dPt>
            <c:idx val="1"/>
            <c:invertIfNegative val="0"/>
            <c:bubble3D val="0"/>
            <c:spPr>
              <a:solidFill>
                <a:schemeClr val="accent3"/>
              </a:solidFill>
              <a:ln>
                <a:noFill/>
              </a:ln>
              <a:effectLst/>
            </c:spPr>
            <c:extLst>
              <c:ext xmlns:c16="http://schemas.microsoft.com/office/drawing/2014/chart" uri="{C3380CC4-5D6E-409C-BE32-E72D297353CC}">
                <c16:uniqueId val="{00000003-770C-4AC0-B7AD-9436E6D3E4C8}"/>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770C-4AC0-B7AD-9436E6D3E4C8}"/>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7-770C-4AC0-B7AD-9436E6D3E4C8}"/>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9-770C-4AC0-B7AD-9436E6D3E4C8}"/>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B-770C-4AC0-B7AD-9436E6D3E4C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Especificidad!$A$17:$A$22</c:f>
              <c:strCache>
                <c:ptCount val="6"/>
                <c:pt idx="0">
                  <c:v>Inversión específica o directa</c:v>
                </c:pt>
                <c:pt idx="1">
                  <c:v>Inversión específica para la igualdad</c:v>
                </c:pt>
                <c:pt idx="2">
                  <c:v>Inversión agéntica o indirecta</c:v>
                </c:pt>
                <c:pt idx="3">
                  <c:v>Inversión ampliada</c:v>
                </c:pt>
                <c:pt idx="4">
                  <c:v>Inversión en programas y proyectos que incluyen acciones de género</c:v>
                </c:pt>
                <c:pt idx="5">
                  <c:v>Inversión en bienes públicos</c:v>
                </c:pt>
              </c:strCache>
            </c:strRef>
          </c:cat>
          <c:val>
            <c:numRef>
              <c:f>Especificidad!$B$17:$B$22</c:f>
              <c:numCache>
                <c:formatCode>_-* #,##0_-;\-* #,##0_-;_-* "-"??_-;_-@_-</c:formatCode>
                <c:ptCount val="6"/>
                <c:pt idx="0">
                  <c:v>190238181</c:v>
                </c:pt>
                <c:pt idx="1">
                  <c:v>51510534</c:v>
                </c:pt>
                <c:pt idx="2">
                  <c:v>361462089</c:v>
                </c:pt>
                <c:pt idx="3">
                  <c:v>393369233.15799999</c:v>
                </c:pt>
                <c:pt idx="4">
                  <c:v>57311675.159999996</c:v>
                </c:pt>
                <c:pt idx="5">
                  <c:v>14927340</c:v>
                </c:pt>
              </c:numCache>
            </c:numRef>
          </c:val>
          <c:extLst>
            <c:ext xmlns:c16="http://schemas.microsoft.com/office/drawing/2014/chart" uri="{C3380CC4-5D6E-409C-BE32-E72D297353CC}">
              <c16:uniqueId val="{0000000C-770C-4AC0-B7AD-9436E6D3E4C8}"/>
            </c:ext>
          </c:extLst>
        </c:ser>
        <c:dLbls>
          <c:showLegendKey val="0"/>
          <c:showVal val="1"/>
          <c:showCatName val="0"/>
          <c:showSerName val="0"/>
          <c:showPercent val="0"/>
          <c:showBubbleSize val="0"/>
        </c:dLbls>
        <c:gapWidth val="150"/>
        <c:axId val="485525800"/>
        <c:axId val="485525408"/>
      </c:barChart>
      <c:catAx>
        <c:axId val="48552580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485525408"/>
        <c:crosses val="autoZero"/>
        <c:auto val="1"/>
        <c:lblAlgn val="ctr"/>
        <c:lblOffset val="100"/>
        <c:noMultiLvlLbl val="0"/>
      </c:catAx>
      <c:valAx>
        <c:axId val="485525408"/>
        <c:scaling>
          <c:orientation val="minMax"/>
        </c:scaling>
        <c:delete val="0"/>
        <c:axPos val="l"/>
        <c:numFmt formatCode="_-* #,##0_-;\-* #,##0_-;_-* &quot;-&quot;??_-;_-@_-"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8552580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000">
          <a:latin typeface="Barlow Medium" panose="00000600000000000000" pitchFamily="2" charset="0"/>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'Tabla1 Gráfica1'!$B$19</c:f>
              <c:strCache>
                <c:ptCount val="1"/>
                <c:pt idx="0">
                  <c:v>Importe (en pesos)</c:v>
                </c:pt>
              </c:strCache>
            </c:strRef>
          </c:tx>
          <c:dPt>
            <c:idx val="0"/>
            <c:bubble3D val="0"/>
            <c:spPr>
              <a:solidFill>
                <a:schemeClr val="accent3">
                  <a:shade val="42000"/>
                </a:schemeClr>
              </a:solidFill>
              <a:ln w="19050">
                <a:solidFill>
                  <a:schemeClr val="lt1"/>
                </a:solidFill>
              </a:ln>
              <a:effectLst/>
            </c:spPr>
            <c:extLst>
              <c:ext xmlns:c16="http://schemas.microsoft.com/office/drawing/2014/chart" uri="{C3380CC4-5D6E-409C-BE32-E72D297353CC}">
                <c16:uniqueId val="{00000001-209B-4073-921E-097097FCC665}"/>
              </c:ext>
            </c:extLst>
          </c:dPt>
          <c:dPt>
            <c:idx val="1"/>
            <c:bubble3D val="0"/>
            <c:spPr>
              <a:solidFill>
                <a:schemeClr val="accent3">
                  <a:shade val="55000"/>
                </a:schemeClr>
              </a:solidFill>
              <a:ln w="19050">
                <a:solidFill>
                  <a:schemeClr val="lt1"/>
                </a:solidFill>
              </a:ln>
              <a:effectLst/>
            </c:spPr>
            <c:extLst>
              <c:ext xmlns:c16="http://schemas.microsoft.com/office/drawing/2014/chart" uri="{C3380CC4-5D6E-409C-BE32-E72D297353CC}">
                <c16:uniqueId val="{00000003-209B-4073-921E-097097FCC665}"/>
              </c:ext>
            </c:extLst>
          </c:dPt>
          <c:dPt>
            <c:idx val="2"/>
            <c:bubble3D val="0"/>
            <c:spPr>
              <a:solidFill>
                <a:schemeClr val="accent3">
                  <a:shade val="68000"/>
                </a:schemeClr>
              </a:solidFill>
              <a:ln w="19050">
                <a:solidFill>
                  <a:schemeClr val="lt1"/>
                </a:solidFill>
              </a:ln>
              <a:effectLst/>
            </c:spPr>
            <c:extLst>
              <c:ext xmlns:c16="http://schemas.microsoft.com/office/drawing/2014/chart" uri="{C3380CC4-5D6E-409C-BE32-E72D297353CC}">
                <c16:uniqueId val="{00000005-209B-4073-921E-097097FCC665}"/>
              </c:ext>
            </c:extLst>
          </c:dPt>
          <c:dPt>
            <c:idx val="3"/>
            <c:bubble3D val="0"/>
            <c:spPr>
              <a:solidFill>
                <a:schemeClr val="accent3">
                  <a:shade val="80000"/>
                </a:schemeClr>
              </a:solidFill>
              <a:ln w="19050">
                <a:solidFill>
                  <a:schemeClr val="lt1"/>
                </a:solidFill>
              </a:ln>
              <a:effectLst/>
            </c:spPr>
            <c:extLst>
              <c:ext xmlns:c16="http://schemas.microsoft.com/office/drawing/2014/chart" uri="{C3380CC4-5D6E-409C-BE32-E72D297353CC}">
                <c16:uniqueId val="{00000007-209B-4073-921E-097097FCC665}"/>
              </c:ext>
            </c:extLst>
          </c:dPt>
          <c:dPt>
            <c:idx val="4"/>
            <c:bubble3D val="0"/>
            <c:spPr>
              <a:solidFill>
                <a:schemeClr val="accent3">
                  <a:shade val="93000"/>
                </a:schemeClr>
              </a:solidFill>
              <a:ln w="19050">
                <a:solidFill>
                  <a:schemeClr val="lt1"/>
                </a:solidFill>
              </a:ln>
              <a:effectLst/>
            </c:spPr>
            <c:extLst>
              <c:ext xmlns:c16="http://schemas.microsoft.com/office/drawing/2014/chart" uri="{C3380CC4-5D6E-409C-BE32-E72D297353CC}">
                <c16:uniqueId val="{00000009-209B-4073-921E-097097FCC665}"/>
              </c:ext>
            </c:extLst>
          </c:dPt>
          <c:dPt>
            <c:idx val="5"/>
            <c:bubble3D val="0"/>
            <c:spPr>
              <a:solidFill>
                <a:schemeClr val="accent3">
                  <a:tint val="94000"/>
                </a:schemeClr>
              </a:solidFill>
              <a:ln w="19050">
                <a:solidFill>
                  <a:schemeClr val="lt1"/>
                </a:solidFill>
              </a:ln>
              <a:effectLst/>
            </c:spPr>
            <c:extLst>
              <c:ext xmlns:c16="http://schemas.microsoft.com/office/drawing/2014/chart" uri="{C3380CC4-5D6E-409C-BE32-E72D297353CC}">
                <c16:uniqueId val="{0000000B-209B-4073-921E-097097FCC665}"/>
              </c:ext>
            </c:extLst>
          </c:dPt>
          <c:dPt>
            <c:idx val="6"/>
            <c:bubble3D val="0"/>
            <c:spPr>
              <a:solidFill>
                <a:schemeClr val="accent3">
                  <a:tint val="81000"/>
                </a:schemeClr>
              </a:solidFill>
              <a:ln w="19050">
                <a:solidFill>
                  <a:schemeClr val="lt1"/>
                </a:solidFill>
              </a:ln>
              <a:effectLst/>
            </c:spPr>
            <c:extLst>
              <c:ext xmlns:c16="http://schemas.microsoft.com/office/drawing/2014/chart" uri="{C3380CC4-5D6E-409C-BE32-E72D297353CC}">
                <c16:uniqueId val="{0000000D-209B-4073-921E-097097FCC665}"/>
              </c:ext>
            </c:extLst>
          </c:dPt>
          <c:dPt>
            <c:idx val="7"/>
            <c:bubble3D val="0"/>
            <c:spPr>
              <a:solidFill>
                <a:schemeClr val="accent3">
                  <a:tint val="69000"/>
                </a:schemeClr>
              </a:solidFill>
              <a:ln w="19050">
                <a:solidFill>
                  <a:schemeClr val="lt1"/>
                </a:solidFill>
              </a:ln>
              <a:effectLst/>
            </c:spPr>
            <c:extLst>
              <c:ext xmlns:c16="http://schemas.microsoft.com/office/drawing/2014/chart" uri="{C3380CC4-5D6E-409C-BE32-E72D297353CC}">
                <c16:uniqueId val="{0000000F-209B-4073-921E-097097FCC665}"/>
              </c:ext>
            </c:extLst>
          </c:dPt>
          <c:dPt>
            <c:idx val="8"/>
            <c:bubble3D val="0"/>
            <c:spPr>
              <a:solidFill>
                <a:schemeClr val="accent3">
                  <a:tint val="56000"/>
                </a:schemeClr>
              </a:solidFill>
              <a:ln w="19050">
                <a:solidFill>
                  <a:schemeClr val="lt1"/>
                </a:solidFill>
              </a:ln>
              <a:effectLst/>
            </c:spPr>
            <c:extLst>
              <c:ext xmlns:c16="http://schemas.microsoft.com/office/drawing/2014/chart" uri="{C3380CC4-5D6E-409C-BE32-E72D297353CC}">
                <c16:uniqueId val="{00000011-209B-4073-921E-097097FCC665}"/>
              </c:ext>
            </c:extLst>
          </c:dPt>
          <c:dPt>
            <c:idx val="9"/>
            <c:bubble3D val="0"/>
            <c:spPr>
              <a:solidFill>
                <a:schemeClr val="accent3">
                  <a:tint val="43000"/>
                </a:schemeClr>
              </a:solidFill>
              <a:ln w="19050">
                <a:solidFill>
                  <a:schemeClr val="lt1"/>
                </a:solidFill>
              </a:ln>
              <a:effectLst/>
            </c:spPr>
            <c:extLst>
              <c:ext xmlns:c16="http://schemas.microsoft.com/office/drawing/2014/chart" uri="{C3380CC4-5D6E-409C-BE32-E72D297353CC}">
                <c16:uniqueId val="{00000013-209B-4073-921E-097097FCC665}"/>
              </c:ext>
            </c:extLst>
          </c:dPt>
          <c:dLbls>
            <c:dLbl>
              <c:idx val="4"/>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extLst>
                <c:ext xmlns:c16="http://schemas.microsoft.com/office/drawing/2014/chart" uri="{C3380CC4-5D6E-409C-BE32-E72D297353CC}">
                  <c16:uniqueId val="{00000009-209B-4073-921E-097097FCC665}"/>
                </c:ext>
              </c:extLst>
            </c:dLbl>
            <c:dLbl>
              <c:idx val="7"/>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extLst>
                <c:ext xmlns:c16="http://schemas.microsoft.com/office/drawing/2014/chart" uri="{C3380CC4-5D6E-409C-BE32-E72D297353CC}">
                  <c16:uniqueId val="{0000000F-209B-4073-921E-097097FCC665}"/>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'Tabla1 Gráfica1'!$A$20:$A$29</c:f>
              <c:strCache>
                <c:ptCount val="10"/>
                <c:pt idx="0">
                  <c:v>C1</c:v>
                </c:pt>
                <c:pt idx="1">
                  <c:v>C2</c:v>
                </c:pt>
                <c:pt idx="2">
                  <c:v>C3</c:v>
                </c:pt>
                <c:pt idx="3">
                  <c:v>C4</c:v>
                </c:pt>
                <c:pt idx="4">
                  <c:v>C5</c:v>
                </c:pt>
                <c:pt idx="5">
                  <c:v>C6</c:v>
                </c:pt>
                <c:pt idx="6">
                  <c:v>C7</c:v>
                </c:pt>
                <c:pt idx="7">
                  <c:v>C8</c:v>
                </c:pt>
                <c:pt idx="8">
                  <c:v>C9</c:v>
                </c:pt>
                <c:pt idx="9">
                  <c:v>C10</c:v>
                </c:pt>
              </c:strCache>
            </c:strRef>
          </c:cat>
          <c:val>
            <c:numRef>
              <c:f>'Tabla1 Gráfica1'!$C$20:$C$29</c:f>
              <c:numCache>
                <c:formatCode>0.00%</c:formatCode>
                <c:ptCount val="10"/>
                <c:pt idx="0">
                  <c:v>1.0313365476087226E-3</c:v>
                </c:pt>
                <c:pt idx="1">
                  <c:v>4.3616176684908954E-3</c:v>
                </c:pt>
                <c:pt idx="2">
                  <c:v>2.9262063943834163E-3</c:v>
                </c:pt>
                <c:pt idx="3">
                  <c:v>8.3373653306323594E-3</c:v>
                </c:pt>
                <c:pt idx="4">
                  <c:v>0.43057964487570682</c:v>
                </c:pt>
                <c:pt idx="5">
                  <c:v>4.0431636713388579E-4</c:v>
                </c:pt>
                <c:pt idx="6">
                  <c:v>1.0376304738703995E-2</c:v>
                </c:pt>
                <c:pt idx="7">
                  <c:v>0.53663837965363148</c:v>
                </c:pt>
                <c:pt idx="8">
                  <c:v>2.4242587288360578E-3</c:v>
                </c:pt>
                <c:pt idx="9">
                  <c:v>2.9205696948723125E-3</c:v>
                </c:pt>
              </c:numCache>
            </c:numRef>
          </c:val>
          <c:extLst>
            <c:ext xmlns:c16="http://schemas.microsoft.com/office/drawing/2014/chart" uri="{C3380CC4-5D6E-409C-BE32-E72D297353CC}">
              <c16:uniqueId val="{00000014-209B-4073-921E-097097FCC665}"/>
            </c:ext>
          </c:extLst>
        </c:ser>
        <c:ser>
          <c:idx val="1"/>
          <c:order val="1"/>
          <c:tx>
            <c:strRef>
              <c:f>'Tabla1 Gráfica1'!$C$19</c:f>
              <c:strCache>
                <c:ptCount val="1"/>
                <c:pt idx="0">
                  <c:v>Porcentaje</c:v>
                </c:pt>
              </c:strCache>
            </c:strRef>
          </c:tx>
          <c:dPt>
            <c:idx val="0"/>
            <c:bubble3D val="0"/>
            <c:spPr>
              <a:solidFill>
                <a:schemeClr val="accent3">
                  <a:shade val="42000"/>
                </a:schemeClr>
              </a:solidFill>
              <a:ln w="19050">
                <a:solidFill>
                  <a:schemeClr val="lt1"/>
                </a:solidFill>
              </a:ln>
              <a:effectLst/>
            </c:spPr>
            <c:extLst>
              <c:ext xmlns:c16="http://schemas.microsoft.com/office/drawing/2014/chart" uri="{C3380CC4-5D6E-409C-BE32-E72D297353CC}">
                <c16:uniqueId val="{00000016-209B-4073-921E-097097FCC665}"/>
              </c:ext>
            </c:extLst>
          </c:dPt>
          <c:dPt>
            <c:idx val="1"/>
            <c:bubble3D val="0"/>
            <c:spPr>
              <a:solidFill>
                <a:schemeClr val="accent3">
                  <a:shade val="55000"/>
                </a:schemeClr>
              </a:solidFill>
              <a:ln w="19050">
                <a:solidFill>
                  <a:schemeClr val="lt1"/>
                </a:solidFill>
              </a:ln>
              <a:effectLst/>
            </c:spPr>
            <c:extLst>
              <c:ext xmlns:c16="http://schemas.microsoft.com/office/drawing/2014/chart" uri="{C3380CC4-5D6E-409C-BE32-E72D297353CC}">
                <c16:uniqueId val="{00000018-209B-4073-921E-097097FCC665}"/>
              </c:ext>
            </c:extLst>
          </c:dPt>
          <c:dPt>
            <c:idx val="2"/>
            <c:bubble3D val="0"/>
            <c:spPr>
              <a:solidFill>
                <a:schemeClr val="accent3">
                  <a:shade val="68000"/>
                </a:schemeClr>
              </a:solidFill>
              <a:ln w="19050">
                <a:solidFill>
                  <a:schemeClr val="lt1"/>
                </a:solidFill>
              </a:ln>
              <a:effectLst/>
            </c:spPr>
            <c:extLst>
              <c:ext xmlns:c16="http://schemas.microsoft.com/office/drawing/2014/chart" uri="{C3380CC4-5D6E-409C-BE32-E72D297353CC}">
                <c16:uniqueId val="{0000001A-209B-4073-921E-097097FCC665}"/>
              </c:ext>
            </c:extLst>
          </c:dPt>
          <c:dPt>
            <c:idx val="3"/>
            <c:bubble3D val="0"/>
            <c:spPr>
              <a:solidFill>
                <a:schemeClr val="accent3">
                  <a:shade val="80000"/>
                </a:schemeClr>
              </a:solidFill>
              <a:ln w="19050">
                <a:solidFill>
                  <a:schemeClr val="lt1"/>
                </a:solidFill>
              </a:ln>
              <a:effectLst/>
            </c:spPr>
            <c:extLst>
              <c:ext xmlns:c16="http://schemas.microsoft.com/office/drawing/2014/chart" uri="{C3380CC4-5D6E-409C-BE32-E72D297353CC}">
                <c16:uniqueId val="{0000001C-209B-4073-921E-097097FCC665}"/>
              </c:ext>
            </c:extLst>
          </c:dPt>
          <c:dPt>
            <c:idx val="4"/>
            <c:bubble3D val="0"/>
            <c:spPr>
              <a:solidFill>
                <a:schemeClr val="accent3">
                  <a:shade val="93000"/>
                </a:schemeClr>
              </a:solidFill>
              <a:ln w="19050">
                <a:solidFill>
                  <a:schemeClr val="lt1"/>
                </a:solidFill>
              </a:ln>
              <a:effectLst/>
            </c:spPr>
            <c:extLst>
              <c:ext xmlns:c16="http://schemas.microsoft.com/office/drawing/2014/chart" uri="{C3380CC4-5D6E-409C-BE32-E72D297353CC}">
                <c16:uniqueId val="{0000001E-209B-4073-921E-097097FCC665}"/>
              </c:ext>
            </c:extLst>
          </c:dPt>
          <c:dPt>
            <c:idx val="5"/>
            <c:bubble3D val="0"/>
            <c:spPr>
              <a:solidFill>
                <a:schemeClr val="accent3">
                  <a:tint val="94000"/>
                </a:schemeClr>
              </a:solidFill>
              <a:ln w="19050">
                <a:solidFill>
                  <a:schemeClr val="lt1"/>
                </a:solidFill>
              </a:ln>
              <a:effectLst/>
            </c:spPr>
            <c:extLst>
              <c:ext xmlns:c16="http://schemas.microsoft.com/office/drawing/2014/chart" uri="{C3380CC4-5D6E-409C-BE32-E72D297353CC}">
                <c16:uniqueId val="{00000020-209B-4073-921E-097097FCC665}"/>
              </c:ext>
            </c:extLst>
          </c:dPt>
          <c:dPt>
            <c:idx val="6"/>
            <c:bubble3D val="0"/>
            <c:spPr>
              <a:solidFill>
                <a:schemeClr val="accent3">
                  <a:tint val="81000"/>
                </a:schemeClr>
              </a:solidFill>
              <a:ln w="19050">
                <a:solidFill>
                  <a:schemeClr val="lt1"/>
                </a:solidFill>
              </a:ln>
              <a:effectLst/>
            </c:spPr>
            <c:extLst>
              <c:ext xmlns:c16="http://schemas.microsoft.com/office/drawing/2014/chart" uri="{C3380CC4-5D6E-409C-BE32-E72D297353CC}">
                <c16:uniqueId val="{00000022-209B-4073-921E-097097FCC665}"/>
              </c:ext>
            </c:extLst>
          </c:dPt>
          <c:dPt>
            <c:idx val="7"/>
            <c:bubble3D val="0"/>
            <c:spPr>
              <a:solidFill>
                <a:schemeClr val="accent3">
                  <a:tint val="69000"/>
                </a:schemeClr>
              </a:solidFill>
              <a:ln w="19050">
                <a:solidFill>
                  <a:schemeClr val="lt1"/>
                </a:solidFill>
              </a:ln>
              <a:effectLst/>
            </c:spPr>
            <c:extLst>
              <c:ext xmlns:c16="http://schemas.microsoft.com/office/drawing/2014/chart" uri="{C3380CC4-5D6E-409C-BE32-E72D297353CC}">
                <c16:uniqueId val="{00000024-209B-4073-921E-097097FCC665}"/>
              </c:ext>
            </c:extLst>
          </c:dPt>
          <c:dPt>
            <c:idx val="8"/>
            <c:bubble3D val="0"/>
            <c:spPr>
              <a:solidFill>
                <a:schemeClr val="accent3">
                  <a:tint val="56000"/>
                </a:schemeClr>
              </a:solidFill>
              <a:ln w="19050">
                <a:solidFill>
                  <a:schemeClr val="lt1"/>
                </a:solidFill>
              </a:ln>
              <a:effectLst/>
            </c:spPr>
            <c:extLst>
              <c:ext xmlns:c16="http://schemas.microsoft.com/office/drawing/2014/chart" uri="{C3380CC4-5D6E-409C-BE32-E72D297353CC}">
                <c16:uniqueId val="{00000026-209B-4073-921E-097097FCC665}"/>
              </c:ext>
            </c:extLst>
          </c:dPt>
          <c:dPt>
            <c:idx val="9"/>
            <c:bubble3D val="0"/>
            <c:spPr>
              <a:solidFill>
                <a:schemeClr val="accent3">
                  <a:tint val="43000"/>
                </a:schemeClr>
              </a:solidFill>
              <a:ln w="19050">
                <a:solidFill>
                  <a:schemeClr val="lt1"/>
                </a:solidFill>
              </a:ln>
              <a:effectLst/>
            </c:spPr>
            <c:extLst>
              <c:ext xmlns:c16="http://schemas.microsoft.com/office/drawing/2014/chart" uri="{C3380CC4-5D6E-409C-BE32-E72D297353CC}">
                <c16:uniqueId val="{00000028-209B-4073-921E-097097FCC665}"/>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'Tabla1 Gráfica1'!$A$20:$A$29</c:f>
              <c:strCache>
                <c:ptCount val="10"/>
                <c:pt idx="0">
                  <c:v>C1</c:v>
                </c:pt>
                <c:pt idx="1">
                  <c:v>C2</c:v>
                </c:pt>
                <c:pt idx="2">
                  <c:v>C3</c:v>
                </c:pt>
                <c:pt idx="3">
                  <c:v>C4</c:v>
                </c:pt>
                <c:pt idx="4">
                  <c:v>C5</c:v>
                </c:pt>
                <c:pt idx="5">
                  <c:v>C6</c:v>
                </c:pt>
                <c:pt idx="6">
                  <c:v>C7</c:v>
                </c:pt>
                <c:pt idx="7">
                  <c:v>C8</c:v>
                </c:pt>
                <c:pt idx="8">
                  <c:v>C9</c:v>
                </c:pt>
                <c:pt idx="9">
                  <c:v>C10</c:v>
                </c:pt>
              </c:strCache>
            </c:strRef>
          </c:cat>
          <c:val>
            <c:numRef>
              <c:f>'Tabla1 Gráfica1'!$C$20:$C$29</c:f>
              <c:numCache>
                <c:formatCode>0.00%</c:formatCode>
                <c:ptCount val="10"/>
                <c:pt idx="0">
                  <c:v>1.0313365476087226E-3</c:v>
                </c:pt>
                <c:pt idx="1">
                  <c:v>4.3616176684908954E-3</c:v>
                </c:pt>
                <c:pt idx="2">
                  <c:v>2.9262063943834163E-3</c:v>
                </c:pt>
                <c:pt idx="3">
                  <c:v>8.3373653306323594E-3</c:v>
                </c:pt>
                <c:pt idx="4">
                  <c:v>0.43057964487570682</c:v>
                </c:pt>
                <c:pt idx="5">
                  <c:v>4.0431636713388579E-4</c:v>
                </c:pt>
                <c:pt idx="6">
                  <c:v>1.0376304738703995E-2</c:v>
                </c:pt>
                <c:pt idx="7">
                  <c:v>0.53663837965363148</c:v>
                </c:pt>
                <c:pt idx="8">
                  <c:v>2.4242587288360578E-3</c:v>
                </c:pt>
                <c:pt idx="9">
                  <c:v>2.9205696948723125E-3</c:v>
                </c:pt>
              </c:numCache>
            </c:numRef>
          </c:val>
          <c:extLst>
            <c:ext xmlns:c16="http://schemas.microsoft.com/office/drawing/2014/chart" uri="{C3380CC4-5D6E-409C-BE32-E72D297353CC}">
              <c16:uniqueId val="{00000029-209B-4073-921E-097097FCC66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921527489984804"/>
          <c:y val="5.0764375311981705E-2"/>
          <c:w val="9.9546208039784506E-2"/>
          <c:h val="0.8943812698259343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'Tabla 2 Gráfica 2'!$B$30</c:f>
              <c:strCache>
                <c:ptCount val="1"/>
                <c:pt idx="0">
                  <c:v>Importe (en pesos)</c:v>
                </c:pt>
              </c:strCache>
            </c:strRef>
          </c:tx>
          <c:dPt>
            <c:idx val="0"/>
            <c:bubble3D val="0"/>
            <c:spPr>
              <a:solidFill>
                <a:schemeClr val="accent3">
                  <a:shade val="36000"/>
                </a:schemeClr>
              </a:solidFill>
              <a:ln w="19050">
                <a:solidFill>
                  <a:schemeClr val="lt1"/>
                </a:solidFill>
              </a:ln>
              <a:effectLst/>
            </c:spPr>
            <c:extLst>
              <c:ext xmlns:c16="http://schemas.microsoft.com/office/drawing/2014/chart" uri="{C3380CC4-5D6E-409C-BE32-E72D297353CC}">
                <c16:uniqueId val="{00000001-C35D-44BC-9C71-041289F2235F}"/>
              </c:ext>
            </c:extLst>
          </c:dPt>
          <c:dPt>
            <c:idx val="1"/>
            <c:bubble3D val="0"/>
            <c:spPr>
              <a:solidFill>
                <a:schemeClr val="accent3">
                  <a:shade val="42000"/>
                </a:schemeClr>
              </a:solidFill>
              <a:ln w="19050">
                <a:solidFill>
                  <a:schemeClr val="lt1"/>
                </a:solidFill>
              </a:ln>
              <a:effectLst/>
            </c:spPr>
            <c:extLst>
              <c:ext xmlns:c16="http://schemas.microsoft.com/office/drawing/2014/chart" uri="{C3380CC4-5D6E-409C-BE32-E72D297353CC}">
                <c16:uniqueId val="{00000003-C35D-44BC-9C71-041289F2235F}"/>
              </c:ext>
            </c:extLst>
          </c:dPt>
          <c:dPt>
            <c:idx val="2"/>
            <c:bubble3D val="0"/>
            <c:spPr>
              <a:solidFill>
                <a:schemeClr val="accent3">
                  <a:shade val="48000"/>
                </a:schemeClr>
              </a:solidFill>
              <a:ln w="19050">
                <a:solidFill>
                  <a:schemeClr val="lt1"/>
                </a:solidFill>
              </a:ln>
              <a:effectLst/>
            </c:spPr>
            <c:extLst>
              <c:ext xmlns:c16="http://schemas.microsoft.com/office/drawing/2014/chart" uri="{C3380CC4-5D6E-409C-BE32-E72D297353CC}">
                <c16:uniqueId val="{00000005-C35D-44BC-9C71-041289F2235F}"/>
              </c:ext>
            </c:extLst>
          </c:dPt>
          <c:dPt>
            <c:idx val="3"/>
            <c:bubble3D val="0"/>
            <c:spPr>
              <a:solidFill>
                <a:schemeClr val="accent3">
                  <a:shade val="54000"/>
                </a:schemeClr>
              </a:solidFill>
              <a:ln w="19050">
                <a:solidFill>
                  <a:schemeClr val="lt1"/>
                </a:solidFill>
              </a:ln>
              <a:effectLst/>
            </c:spPr>
            <c:extLst>
              <c:ext xmlns:c16="http://schemas.microsoft.com/office/drawing/2014/chart" uri="{C3380CC4-5D6E-409C-BE32-E72D297353CC}">
                <c16:uniqueId val="{00000007-C35D-44BC-9C71-041289F2235F}"/>
              </c:ext>
            </c:extLst>
          </c:dPt>
          <c:dPt>
            <c:idx val="4"/>
            <c:bubble3D val="0"/>
            <c:spPr>
              <a:solidFill>
                <a:schemeClr val="accent3">
                  <a:shade val="60000"/>
                </a:schemeClr>
              </a:solidFill>
              <a:ln w="19050">
                <a:solidFill>
                  <a:schemeClr val="lt1"/>
                </a:solidFill>
              </a:ln>
              <a:effectLst/>
            </c:spPr>
            <c:extLst>
              <c:ext xmlns:c16="http://schemas.microsoft.com/office/drawing/2014/chart" uri="{C3380CC4-5D6E-409C-BE32-E72D297353CC}">
                <c16:uniqueId val="{00000009-C35D-44BC-9C71-041289F2235F}"/>
              </c:ext>
            </c:extLst>
          </c:dPt>
          <c:dPt>
            <c:idx val="5"/>
            <c:bubble3D val="0"/>
            <c:spPr>
              <a:solidFill>
                <a:schemeClr val="accent3">
                  <a:shade val="66000"/>
                </a:schemeClr>
              </a:solidFill>
              <a:ln w="19050">
                <a:solidFill>
                  <a:schemeClr val="lt1"/>
                </a:solidFill>
              </a:ln>
              <a:effectLst/>
            </c:spPr>
            <c:extLst>
              <c:ext xmlns:c16="http://schemas.microsoft.com/office/drawing/2014/chart" uri="{C3380CC4-5D6E-409C-BE32-E72D297353CC}">
                <c16:uniqueId val="{0000000B-C35D-44BC-9C71-041289F2235F}"/>
              </c:ext>
            </c:extLst>
          </c:dPt>
          <c:dPt>
            <c:idx val="6"/>
            <c:bubble3D val="0"/>
            <c:spPr>
              <a:solidFill>
                <a:schemeClr val="accent3">
                  <a:shade val="72000"/>
                </a:schemeClr>
              </a:solidFill>
              <a:ln w="19050">
                <a:solidFill>
                  <a:schemeClr val="lt1"/>
                </a:solidFill>
              </a:ln>
              <a:effectLst/>
            </c:spPr>
            <c:extLst>
              <c:ext xmlns:c16="http://schemas.microsoft.com/office/drawing/2014/chart" uri="{C3380CC4-5D6E-409C-BE32-E72D297353CC}">
                <c16:uniqueId val="{0000000D-C35D-44BC-9C71-041289F2235F}"/>
              </c:ext>
            </c:extLst>
          </c:dPt>
          <c:dPt>
            <c:idx val="7"/>
            <c:bubble3D val="0"/>
            <c:spPr>
              <a:solidFill>
                <a:schemeClr val="accent3">
                  <a:shade val="78000"/>
                </a:schemeClr>
              </a:solidFill>
              <a:ln w="19050">
                <a:solidFill>
                  <a:schemeClr val="lt1"/>
                </a:solidFill>
              </a:ln>
              <a:effectLst/>
            </c:spPr>
            <c:extLst>
              <c:ext xmlns:c16="http://schemas.microsoft.com/office/drawing/2014/chart" uri="{C3380CC4-5D6E-409C-BE32-E72D297353CC}">
                <c16:uniqueId val="{0000000F-C35D-44BC-9C71-041289F2235F}"/>
              </c:ext>
            </c:extLst>
          </c:dPt>
          <c:dPt>
            <c:idx val="8"/>
            <c:bubble3D val="0"/>
            <c:spPr>
              <a:solidFill>
                <a:schemeClr val="accent3">
                  <a:shade val="84000"/>
                </a:schemeClr>
              </a:solidFill>
              <a:ln w="19050">
                <a:solidFill>
                  <a:schemeClr val="lt1"/>
                </a:solidFill>
              </a:ln>
              <a:effectLst/>
            </c:spPr>
            <c:extLst>
              <c:ext xmlns:c16="http://schemas.microsoft.com/office/drawing/2014/chart" uri="{C3380CC4-5D6E-409C-BE32-E72D297353CC}">
                <c16:uniqueId val="{00000011-C35D-44BC-9C71-041289F2235F}"/>
              </c:ext>
            </c:extLst>
          </c:dPt>
          <c:dPt>
            <c:idx val="9"/>
            <c:bubble3D val="0"/>
            <c:spPr>
              <a:solidFill>
                <a:schemeClr val="accent3">
                  <a:shade val="90000"/>
                </a:schemeClr>
              </a:solidFill>
              <a:ln w="19050">
                <a:solidFill>
                  <a:schemeClr val="lt1"/>
                </a:solidFill>
              </a:ln>
              <a:effectLst/>
            </c:spPr>
            <c:extLst>
              <c:ext xmlns:c16="http://schemas.microsoft.com/office/drawing/2014/chart" uri="{C3380CC4-5D6E-409C-BE32-E72D297353CC}">
                <c16:uniqueId val="{00000013-C35D-44BC-9C71-041289F2235F}"/>
              </c:ext>
            </c:extLst>
          </c:dPt>
          <c:dPt>
            <c:idx val="10"/>
            <c:bubble3D val="0"/>
            <c:spPr>
              <a:solidFill>
                <a:schemeClr val="accent3">
                  <a:shade val="96000"/>
                </a:schemeClr>
              </a:solidFill>
              <a:ln w="19050">
                <a:solidFill>
                  <a:schemeClr val="lt1"/>
                </a:solidFill>
              </a:ln>
              <a:effectLst/>
            </c:spPr>
            <c:extLst>
              <c:ext xmlns:c16="http://schemas.microsoft.com/office/drawing/2014/chart" uri="{C3380CC4-5D6E-409C-BE32-E72D297353CC}">
                <c16:uniqueId val="{00000015-C35D-44BC-9C71-041289F2235F}"/>
              </c:ext>
            </c:extLst>
          </c:dPt>
          <c:dPt>
            <c:idx val="11"/>
            <c:bubble3D val="0"/>
            <c:spPr>
              <a:solidFill>
                <a:schemeClr val="accent3">
                  <a:tint val="97000"/>
                </a:schemeClr>
              </a:solidFill>
              <a:ln w="19050">
                <a:solidFill>
                  <a:schemeClr val="lt1"/>
                </a:solidFill>
              </a:ln>
              <a:effectLst/>
            </c:spPr>
            <c:extLst>
              <c:ext xmlns:c16="http://schemas.microsoft.com/office/drawing/2014/chart" uri="{C3380CC4-5D6E-409C-BE32-E72D297353CC}">
                <c16:uniqueId val="{00000017-C35D-44BC-9C71-041289F2235F}"/>
              </c:ext>
            </c:extLst>
          </c:dPt>
          <c:dPt>
            <c:idx val="12"/>
            <c:bubble3D val="0"/>
            <c:spPr>
              <a:solidFill>
                <a:schemeClr val="accent3">
                  <a:tint val="91000"/>
                </a:schemeClr>
              </a:solidFill>
              <a:ln w="19050">
                <a:solidFill>
                  <a:schemeClr val="lt1"/>
                </a:solidFill>
              </a:ln>
              <a:effectLst/>
            </c:spPr>
            <c:extLst>
              <c:ext xmlns:c16="http://schemas.microsoft.com/office/drawing/2014/chart" uri="{C3380CC4-5D6E-409C-BE32-E72D297353CC}">
                <c16:uniqueId val="{00000019-C35D-44BC-9C71-041289F2235F}"/>
              </c:ext>
            </c:extLst>
          </c:dPt>
          <c:dPt>
            <c:idx val="13"/>
            <c:bubble3D val="0"/>
            <c:spPr>
              <a:solidFill>
                <a:schemeClr val="accent3">
                  <a:tint val="85000"/>
                </a:schemeClr>
              </a:solidFill>
              <a:ln w="19050">
                <a:solidFill>
                  <a:schemeClr val="lt1"/>
                </a:solidFill>
              </a:ln>
              <a:effectLst/>
            </c:spPr>
            <c:extLst>
              <c:ext xmlns:c16="http://schemas.microsoft.com/office/drawing/2014/chart" uri="{C3380CC4-5D6E-409C-BE32-E72D297353CC}">
                <c16:uniqueId val="{0000001B-C35D-44BC-9C71-041289F2235F}"/>
              </c:ext>
            </c:extLst>
          </c:dPt>
          <c:dPt>
            <c:idx val="14"/>
            <c:bubble3D val="0"/>
            <c:spPr>
              <a:solidFill>
                <a:schemeClr val="accent3">
                  <a:tint val="79000"/>
                </a:schemeClr>
              </a:solidFill>
              <a:ln w="19050">
                <a:solidFill>
                  <a:schemeClr val="lt1"/>
                </a:solidFill>
              </a:ln>
              <a:effectLst/>
            </c:spPr>
            <c:extLst>
              <c:ext xmlns:c16="http://schemas.microsoft.com/office/drawing/2014/chart" uri="{C3380CC4-5D6E-409C-BE32-E72D297353CC}">
                <c16:uniqueId val="{0000001D-C35D-44BC-9C71-041289F2235F}"/>
              </c:ext>
            </c:extLst>
          </c:dPt>
          <c:dPt>
            <c:idx val="15"/>
            <c:bubble3D val="0"/>
            <c:spPr>
              <a:solidFill>
                <a:schemeClr val="accent3">
                  <a:tint val="73000"/>
                </a:schemeClr>
              </a:solidFill>
              <a:ln w="19050">
                <a:solidFill>
                  <a:schemeClr val="lt1"/>
                </a:solidFill>
              </a:ln>
              <a:effectLst/>
            </c:spPr>
            <c:extLst>
              <c:ext xmlns:c16="http://schemas.microsoft.com/office/drawing/2014/chart" uri="{C3380CC4-5D6E-409C-BE32-E72D297353CC}">
                <c16:uniqueId val="{0000001F-C35D-44BC-9C71-041289F2235F}"/>
              </c:ext>
            </c:extLst>
          </c:dPt>
          <c:dPt>
            <c:idx val="16"/>
            <c:bubble3D val="0"/>
            <c:spPr>
              <a:solidFill>
                <a:schemeClr val="accent3">
                  <a:tint val="67000"/>
                </a:schemeClr>
              </a:solidFill>
              <a:ln w="19050">
                <a:solidFill>
                  <a:schemeClr val="lt1"/>
                </a:solidFill>
              </a:ln>
              <a:effectLst/>
            </c:spPr>
            <c:extLst>
              <c:ext xmlns:c16="http://schemas.microsoft.com/office/drawing/2014/chart" uri="{C3380CC4-5D6E-409C-BE32-E72D297353CC}">
                <c16:uniqueId val="{00000021-C35D-44BC-9C71-041289F2235F}"/>
              </c:ext>
            </c:extLst>
          </c:dPt>
          <c:dPt>
            <c:idx val="17"/>
            <c:bubble3D val="0"/>
            <c:spPr>
              <a:solidFill>
                <a:schemeClr val="accent3">
                  <a:tint val="61000"/>
                </a:schemeClr>
              </a:solidFill>
              <a:ln w="19050">
                <a:solidFill>
                  <a:schemeClr val="lt1"/>
                </a:solidFill>
              </a:ln>
              <a:effectLst/>
            </c:spPr>
            <c:extLst>
              <c:ext xmlns:c16="http://schemas.microsoft.com/office/drawing/2014/chart" uri="{C3380CC4-5D6E-409C-BE32-E72D297353CC}">
                <c16:uniqueId val="{00000023-C35D-44BC-9C71-041289F2235F}"/>
              </c:ext>
            </c:extLst>
          </c:dPt>
          <c:dPt>
            <c:idx val="18"/>
            <c:bubble3D val="0"/>
            <c:spPr>
              <a:solidFill>
                <a:schemeClr val="accent3">
                  <a:tint val="55000"/>
                </a:schemeClr>
              </a:solidFill>
              <a:ln w="19050">
                <a:solidFill>
                  <a:schemeClr val="lt1"/>
                </a:solidFill>
              </a:ln>
              <a:effectLst/>
            </c:spPr>
            <c:extLst>
              <c:ext xmlns:c16="http://schemas.microsoft.com/office/drawing/2014/chart" uri="{C3380CC4-5D6E-409C-BE32-E72D297353CC}">
                <c16:uniqueId val="{00000025-C35D-44BC-9C71-041289F2235F}"/>
              </c:ext>
            </c:extLst>
          </c:dPt>
          <c:dPt>
            <c:idx val="19"/>
            <c:bubble3D val="0"/>
            <c:spPr>
              <a:solidFill>
                <a:schemeClr val="accent3">
                  <a:tint val="49000"/>
                </a:schemeClr>
              </a:solidFill>
              <a:ln w="19050">
                <a:solidFill>
                  <a:schemeClr val="lt1"/>
                </a:solidFill>
              </a:ln>
              <a:effectLst/>
            </c:spPr>
            <c:extLst>
              <c:ext xmlns:c16="http://schemas.microsoft.com/office/drawing/2014/chart" uri="{C3380CC4-5D6E-409C-BE32-E72D297353CC}">
                <c16:uniqueId val="{00000027-C35D-44BC-9C71-041289F2235F}"/>
              </c:ext>
            </c:extLst>
          </c:dPt>
          <c:dPt>
            <c:idx val="20"/>
            <c:bubble3D val="0"/>
            <c:spPr>
              <a:solidFill>
                <a:schemeClr val="accent3">
                  <a:tint val="43000"/>
                </a:schemeClr>
              </a:solidFill>
              <a:ln w="19050">
                <a:solidFill>
                  <a:schemeClr val="lt1"/>
                </a:solidFill>
              </a:ln>
              <a:effectLst/>
            </c:spPr>
            <c:extLst>
              <c:ext xmlns:c16="http://schemas.microsoft.com/office/drawing/2014/chart" uri="{C3380CC4-5D6E-409C-BE32-E72D297353CC}">
                <c16:uniqueId val="{00000029-C35D-44BC-9C71-041289F2235F}"/>
              </c:ext>
            </c:extLst>
          </c:dPt>
          <c:dPt>
            <c:idx val="21"/>
            <c:bubble3D val="0"/>
            <c:spPr>
              <a:solidFill>
                <a:schemeClr val="accent3">
                  <a:tint val="37000"/>
                </a:schemeClr>
              </a:solidFill>
              <a:ln w="19050">
                <a:solidFill>
                  <a:schemeClr val="lt1"/>
                </a:solidFill>
              </a:ln>
              <a:effectLst/>
            </c:spPr>
            <c:extLst>
              <c:ext xmlns:c16="http://schemas.microsoft.com/office/drawing/2014/chart" uri="{C3380CC4-5D6E-409C-BE32-E72D297353CC}">
                <c16:uniqueId val="{0000002B-C35D-44BC-9C71-041289F2235F}"/>
              </c:ext>
            </c:extLst>
          </c:dPt>
          <c:dLbls>
            <c:dLbl>
              <c:idx val="3"/>
              <c:delete val="1"/>
              <c:extLst>
                <c:ext xmlns:c15="http://schemas.microsoft.com/office/drawing/2012/chart" uri="{CE6537A1-D6FC-4f65-9D91-7224C49458BB}"/>
                <c:ext xmlns:c16="http://schemas.microsoft.com/office/drawing/2014/chart" uri="{C3380CC4-5D6E-409C-BE32-E72D297353CC}">
                  <c16:uniqueId val="{00000007-C35D-44BC-9C71-041289F2235F}"/>
                </c:ext>
              </c:extLst>
            </c:dLbl>
            <c:dLbl>
              <c:idx val="4"/>
              <c:delete val="1"/>
              <c:extLst>
                <c:ext xmlns:c15="http://schemas.microsoft.com/office/drawing/2012/chart" uri="{CE6537A1-D6FC-4f65-9D91-7224C49458BB}"/>
                <c:ext xmlns:c16="http://schemas.microsoft.com/office/drawing/2014/chart" uri="{C3380CC4-5D6E-409C-BE32-E72D297353CC}">
                  <c16:uniqueId val="{00000009-C35D-44BC-9C71-041289F2235F}"/>
                </c:ext>
              </c:extLst>
            </c:dLbl>
            <c:dLbl>
              <c:idx val="5"/>
              <c:delete val="1"/>
              <c:extLst>
                <c:ext xmlns:c15="http://schemas.microsoft.com/office/drawing/2012/chart" uri="{CE6537A1-D6FC-4f65-9D91-7224C49458BB}"/>
                <c:ext xmlns:c16="http://schemas.microsoft.com/office/drawing/2014/chart" uri="{C3380CC4-5D6E-409C-BE32-E72D297353CC}">
                  <c16:uniqueId val="{0000000B-C35D-44BC-9C71-041289F2235F}"/>
                </c:ext>
              </c:extLst>
            </c:dLbl>
            <c:dLbl>
              <c:idx val="1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extLst>
                <c:ext xmlns:c16="http://schemas.microsoft.com/office/drawing/2014/chart" uri="{C3380CC4-5D6E-409C-BE32-E72D297353CC}">
                  <c16:uniqueId val="{00000015-C35D-44BC-9C71-041289F2235F}"/>
                </c:ext>
              </c:extLst>
            </c:dLbl>
            <c:dLbl>
              <c:idx val="19"/>
              <c:delete val="1"/>
              <c:extLst>
                <c:ext xmlns:c15="http://schemas.microsoft.com/office/drawing/2012/chart" uri="{CE6537A1-D6FC-4f65-9D91-7224C49458BB}"/>
                <c:ext xmlns:c16="http://schemas.microsoft.com/office/drawing/2014/chart" uri="{C3380CC4-5D6E-409C-BE32-E72D297353CC}">
                  <c16:uniqueId val="{00000027-C35D-44BC-9C71-041289F2235F}"/>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'Tabla 2 Gráfica 2'!$A$31:$A$52</c:f>
              <c:strCache>
                <c:ptCount val="22"/>
                <c:pt idx="0">
                  <c:v>CEEAV</c:v>
                </c:pt>
                <c:pt idx="1">
                  <c:v>CJ</c:v>
                </c:pt>
                <c:pt idx="2">
                  <c:v>DIF</c:v>
                </c:pt>
                <c:pt idx="3">
                  <c:v>IDEY</c:v>
                </c:pt>
                <c:pt idx="4">
                  <c:v>INSEJUPY</c:v>
                </c:pt>
                <c:pt idx="5">
                  <c:v>ISSTEY</c:v>
                </c:pt>
                <c:pt idx="6">
                  <c:v>ITSS</c:v>
                </c:pt>
                <c:pt idx="7">
                  <c:v>IYEM</c:v>
                </c:pt>
                <c:pt idx="8">
                  <c:v>SAF</c:v>
                </c:pt>
                <c:pt idx="9">
                  <c:v>SDS</c:v>
                </c:pt>
                <c:pt idx="10">
                  <c:v>SEDER</c:v>
                </c:pt>
                <c:pt idx="11">
                  <c:v>SEDESOL</c:v>
                </c:pt>
                <c:pt idx="12">
                  <c:v>SEFOET</c:v>
                </c:pt>
                <c:pt idx="13">
                  <c:v>SEGEY</c:v>
                </c:pt>
                <c:pt idx="14">
                  <c:v>SEMUJERES</c:v>
                </c:pt>
                <c:pt idx="15">
                  <c:v>SEPAS</c:v>
                </c:pt>
                <c:pt idx="16">
                  <c:v>SEPLAN</c:v>
                </c:pt>
                <c:pt idx="17">
                  <c:v>SGG</c:v>
                </c:pt>
                <c:pt idx="18">
                  <c:v>SIIES</c:v>
                </c:pt>
                <c:pt idx="19">
                  <c:v>SSP</c:v>
                </c:pt>
                <c:pt idx="20">
                  <c:v>SSY</c:v>
                </c:pt>
                <c:pt idx="21">
                  <c:v>UTM PETO</c:v>
                </c:pt>
              </c:strCache>
            </c:strRef>
          </c:cat>
          <c:val>
            <c:numRef>
              <c:f>'Tabla 2 Gráfica 2'!$C$31:$C$52</c:f>
              <c:numCache>
                <c:formatCode>0.00%</c:formatCode>
                <c:ptCount val="22"/>
                <c:pt idx="0">
                  <c:v>3.3578726798057417E-3</c:v>
                </c:pt>
                <c:pt idx="1">
                  <c:v>7.4668160990014006E-4</c:v>
                </c:pt>
                <c:pt idx="2">
                  <c:v>4.0233510254595005E-3</c:v>
                </c:pt>
                <c:pt idx="3">
                  <c:v>2.7365129588933805E-5</c:v>
                </c:pt>
                <c:pt idx="4">
                  <c:v>1.5880597715868199E-6</c:v>
                </c:pt>
                <c:pt idx="5">
                  <c:v>6.3887462075331835E-5</c:v>
                </c:pt>
                <c:pt idx="6">
                  <c:v>2.2349355364000489E-3</c:v>
                </c:pt>
                <c:pt idx="7">
                  <c:v>3.5292705015414795E-2</c:v>
                </c:pt>
                <c:pt idx="8">
                  <c:v>8.13424342599583E-3</c:v>
                </c:pt>
                <c:pt idx="9">
                  <c:v>1.5594171969823894E-3</c:v>
                </c:pt>
                <c:pt idx="10">
                  <c:v>8.6476243309109885E-2</c:v>
                </c:pt>
                <c:pt idx="11">
                  <c:v>1.3605041922628635E-2</c:v>
                </c:pt>
                <c:pt idx="12">
                  <c:v>4.5907704891274166E-3</c:v>
                </c:pt>
                <c:pt idx="13">
                  <c:v>2.0078916652247151E-3</c:v>
                </c:pt>
                <c:pt idx="14">
                  <c:v>0.40111249000957044</c:v>
                </c:pt>
                <c:pt idx="15">
                  <c:v>7.6056502470633143E-4</c:v>
                </c:pt>
                <c:pt idx="16">
                  <c:v>1.3291337142956191E-3</c:v>
                </c:pt>
                <c:pt idx="17">
                  <c:v>1.1046679151732318E-3</c:v>
                </c:pt>
                <c:pt idx="18">
                  <c:v>1.2537119988650708E-3</c:v>
                </c:pt>
                <c:pt idx="19">
                  <c:v>1.9204692790248705E-4</c:v>
                </c:pt>
                <c:pt idx="20">
                  <c:v>0.43188925315172999</c:v>
                </c:pt>
                <c:pt idx="21">
                  <c:v>2.3613673027170814E-4</c:v>
                </c:pt>
              </c:numCache>
            </c:numRef>
          </c:val>
          <c:extLst>
            <c:ext xmlns:c16="http://schemas.microsoft.com/office/drawing/2014/chart" uri="{C3380CC4-5D6E-409C-BE32-E72D297353CC}">
              <c16:uniqueId val="{0000002C-C35D-44BC-9C71-041289F2235F}"/>
            </c:ext>
          </c:extLst>
        </c:ser>
        <c:ser>
          <c:idx val="1"/>
          <c:order val="1"/>
          <c:tx>
            <c:strRef>
              <c:f>'Tabla 2 Gráfica 2'!$C$30</c:f>
              <c:strCache>
                <c:ptCount val="1"/>
                <c:pt idx="0">
                  <c:v>Porcentaje</c:v>
                </c:pt>
              </c:strCache>
            </c:strRef>
          </c:tx>
          <c:dPt>
            <c:idx val="0"/>
            <c:bubble3D val="0"/>
            <c:spPr>
              <a:solidFill>
                <a:schemeClr val="accent3">
                  <a:shade val="36000"/>
                </a:schemeClr>
              </a:solidFill>
              <a:ln w="19050">
                <a:solidFill>
                  <a:schemeClr val="lt1"/>
                </a:solidFill>
              </a:ln>
              <a:effectLst/>
            </c:spPr>
            <c:extLst>
              <c:ext xmlns:c16="http://schemas.microsoft.com/office/drawing/2014/chart" uri="{C3380CC4-5D6E-409C-BE32-E72D297353CC}">
                <c16:uniqueId val="{0000002E-C35D-44BC-9C71-041289F2235F}"/>
              </c:ext>
            </c:extLst>
          </c:dPt>
          <c:dPt>
            <c:idx val="1"/>
            <c:bubble3D val="0"/>
            <c:spPr>
              <a:solidFill>
                <a:schemeClr val="accent3">
                  <a:shade val="42000"/>
                </a:schemeClr>
              </a:solidFill>
              <a:ln w="19050">
                <a:solidFill>
                  <a:schemeClr val="lt1"/>
                </a:solidFill>
              </a:ln>
              <a:effectLst/>
            </c:spPr>
            <c:extLst>
              <c:ext xmlns:c16="http://schemas.microsoft.com/office/drawing/2014/chart" uri="{C3380CC4-5D6E-409C-BE32-E72D297353CC}">
                <c16:uniqueId val="{00000030-C35D-44BC-9C71-041289F2235F}"/>
              </c:ext>
            </c:extLst>
          </c:dPt>
          <c:dPt>
            <c:idx val="2"/>
            <c:bubble3D val="0"/>
            <c:spPr>
              <a:solidFill>
                <a:schemeClr val="accent3">
                  <a:shade val="48000"/>
                </a:schemeClr>
              </a:solidFill>
              <a:ln w="19050">
                <a:solidFill>
                  <a:schemeClr val="lt1"/>
                </a:solidFill>
              </a:ln>
              <a:effectLst/>
            </c:spPr>
            <c:extLst>
              <c:ext xmlns:c16="http://schemas.microsoft.com/office/drawing/2014/chart" uri="{C3380CC4-5D6E-409C-BE32-E72D297353CC}">
                <c16:uniqueId val="{00000032-C35D-44BC-9C71-041289F2235F}"/>
              </c:ext>
            </c:extLst>
          </c:dPt>
          <c:dPt>
            <c:idx val="3"/>
            <c:bubble3D val="0"/>
            <c:spPr>
              <a:solidFill>
                <a:schemeClr val="accent3">
                  <a:shade val="54000"/>
                </a:schemeClr>
              </a:solidFill>
              <a:ln w="19050">
                <a:solidFill>
                  <a:schemeClr val="lt1"/>
                </a:solidFill>
              </a:ln>
              <a:effectLst/>
            </c:spPr>
            <c:extLst>
              <c:ext xmlns:c16="http://schemas.microsoft.com/office/drawing/2014/chart" uri="{C3380CC4-5D6E-409C-BE32-E72D297353CC}">
                <c16:uniqueId val="{00000034-C35D-44BC-9C71-041289F2235F}"/>
              </c:ext>
            </c:extLst>
          </c:dPt>
          <c:dPt>
            <c:idx val="4"/>
            <c:bubble3D val="0"/>
            <c:spPr>
              <a:solidFill>
                <a:schemeClr val="accent3">
                  <a:shade val="60000"/>
                </a:schemeClr>
              </a:solidFill>
              <a:ln w="19050">
                <a:solidFill>
                  <a:schemeClr val="lt1"/>
                </a:solidFill>
              </a:ln>
              <a:effectLst/>
            </c:spPr>
            <c:extLst>
              <c:ext xmlns:c16="http://schemas.microsoft.com/office/drawing/2014/chart" uri="{C3380CC4-5D6E-409C-BE32-E72D297353CC}">
                <c16:uniqueId val="{00000036-C35D-44BC-9C71-041289F2235F}"/>
              </c:ext>
            </c:extLst>
          </c:dPt>
          <c:dPt>
            <c:idx val="5"/>
            <c:bubble3D val="0"/>
            <c:spPr>
              <a:solidFill>
                <a:schemeClr val="accent3">
                  <a:shade val="66000"/>
                </a:schemeClr>
              </a:solidFill>
              <a:ln w="19050">
                <a:solidFill>
                  <a:schemeClr val="lt1"/>
                </a:solidFill>
              </a:ln>
              <a:effectLst/>
            </c:spPr>
            <c:extLst>
              <c:ext xmlns:c16="http://schemas.microsoft.com/office/drawing/2014/chart" uri="{C3380CC4-5D6E-409C-BE32-E72D297353CC}">
                <c16:uniqueId val="{00000038-C35D-44BC-9C71-041289F2235F}"/>
              </c:ext>
            </c:extLst>
          </c:dPt>
          <c:dPt>
            <c:idx val="6"/>
            <c:bubble3D val="0"/>
            <c:spPr>
              <a:solidFill>
                <a:schemeClr val="accent3">
                  <a:shade val="72000"/>
                </a:schemeClr>
              </a:solidFill>
              <a:ln w="19050">
                <a:solidFill>
                  <a:schemeClr val="lt1"/>
                </a:solidFill>
              </a:ln>
              <a:effectLst/>
            </c:spPr>
            <c:extLst>
              <c:ext xmlns:c16="http://schemas.microsoft.com/office/drawing/2014/chart" uri="{C3380CC4-5D6E-409C-BE32-E72D297353CC}">
                <c16:uniqueId val="{0000003A-C35D-44BC-9C71-041289F2235F}"/>
              </c:ext>
            </c:extLst>
          </c:dPt>
          <c:dPt>
            <c:idx val="7"/>
            <c:bubble3D val="0"/>
            <c:spPr>
              <a:solidFill>
                <a:schemeClr val="accent3">
                  <a:shade val="78000"/>
                </a:schemeClr>
              </a:solidFill>
              <a:ln w="19050">
                <a:solidFill>
                  <a:schemeClr val="lt1"/>
                </a:solidFill>
              </a:ln>
              <a:effectLst/>
            </c:spPr>
            <c:extLst>
              <c:ext xmlns:c16="http://schemas.microsoft.com/office/drawing/2014/chart" uri="{C3380CC4-5D6E-409C-BE32-E72D297353CC}">
                <c16:uniqueId val="{0000003C-C35D-44BC-9C71-041289F2235F}"/>
              </c:ext>
            </c:extLst>
          </c:dPt>
          <c:dPt>
            <c:idx val="8"/>
            <c:bubble3D val="0"/>
            <c:spPr>
              <a:solidFill>
                <a:schemeClr val="accent3">
                  <a:shade val="84000"/>
                </a:schemeClr>
              </a:solidFill>
              <a:ln w="19050">
                <a:solidFill>
                  <a:schemeClr val="lt1"/>
                </a:solidFill>
              </a:ln>
              <a:effectLst/>
            </c:spPr>
            <c:extLst>
              <c:ext xmlns:c16="http://schemas.microsoft.com/office/drawing/2014/chart" uri="{C3380CC4-5D6E-409C-BE32-E72D297353CC}">
                <c16:uniqueId val="{0000003E-C35D-44BC-9C71-041289F2235F}"/>
              </c:ext>
            </c:extLst>
          </c:dPt>
          <c:dPt>
            <c:idx val="9"/>
            <c:bubble3D val="0"/>
            <c:spPr>
              <a:solidFill>
                <a:schemeClr val="accent3">
                  <a:shade val="90000"/>
                </a:schemeClr>
              </a:solidFill>
              <a:ln w="19050">
                <a:solidFill>
                  <a:schemeClr val="lt1"/>
                </a:solidFill>
              </a:ln>
              <a:effectLst/>
            </c:spPr>
            <c:extLst>
              <c:ext xmlns:c16="http://schemas.microsoft.com/office/drawing/2014/chart" uri="{C3380CC4-5D6E-409C-BE32-E72D297353CC}">
                <c16:uniqueId val="{00000040-C35D-44BC-9C71-041289F2235F}"/>
              </c:ext>
            </c:extLst>
          </c:dPt>
          <c:dPt>
            <c:idx val="10"/>
            <c:bubble3D val="0"/>
            <c:spPr>
              <a:solidFill>
                <a:schemeClr val="accent3">
                  <a:shade val="96000"/>
                </a:schemeClr>
              </a:solidFill>
              <a:ln w="19050">
                <a:solidFill>
                  <a:schemeClr val="lt1"/>
                </a:solidFill>
              </a:ln>
              <a:effectLst/>
            </c:spPr>
            <c:extLst>
              <c:ext xmlns:c16="http://schemas.microsoft.com/office/drawing/2014/chart" uri="{C3380CC4-5D6E-409C-BE32-E72D297353CC}">
                <c16:uniqueId val="{00000042-C35D-44BC-9C71-041289F2235F}"/>
              </c:ext>
            </c:extLst>
          </c:dPt>
          <c:dPt>
            <c:idx val="11"/>
            <c:bubble3D val="0"/>
            <c:spPr>
              <a:solidFill>
                <a:schemeClr val="accent3">
                  <a:tint val="97000"/>
                </a:schemeClr>
              </a:solidFill>
              <a:ln w="19050">
                <a:solidFill>
                  <a:schemeClr val="lt1"/>
                </a:solidFill>
              </a:ln>
              <a:effectLst/>
            </c:spPr>
            <c:extLst>
              <c:ext xmlns:c16="http://schemas.microsoft.com/office/drawing/2014/chart" uri="{C3380CC4-5D6E-409C-BE32-E72D297353CC}">
                <c16:uniqueId val="{00000044-C35D-44BC-9C71-041289F2235F}"/>
              </c:ext>
            </c:extLst>
          </c:dPt>
          <c:dPt>
            <c:idx val="12"/>
            <c:bubble3D val="0"/>
            <c:spPr>
              <a:solidFill>
                <a:schemeClr val="accent3">
                  <a:tint val="91000"/>
                </a:schemeClr>
              </a:solidFill>
              <a:ln w="19050">
                <a:solidFill>
                  <a:schemeClr val="lt1"/>
                </a:solidFill>
              </a:ln>
              <a:effectLst/>
            </c:spPr>
            <c:extLst>
              <c:ext xmlns:c16="http://schemas.microsoft.com/office/drawing/2014/chart" uri="{C3380CC4-5D6E-409C-BE32-E72D297353CC}">
                <c16:uniqueId val="{00000046-C35D-44BC-9C71-041289F2235F}"/>
              </c:ext>
            </c:extLst>
          </c:dPt>
          <c:dPt>
            <c:idx val="13"/>
            <c:bubble3D val="0"/>
            <c:spPr>
              <a:solidFill>
                <a:schemeClr val="accent3">
                  <a:tint val="85000"/>
                </a:schemeClr>
              </a:solidFill>
              <a:ln w="19050">
                <a:solidFill>
                  <a:schemeClr val="lt1"/>
                </a:solidFill>
              </a:ln>
              <a:effectLst/>
            </c:spPr>
            <c:extLst>
              <c:ext xmlns:c16="http://schemas.microsoft.com/office/drawing/2014/chart" uri="{C3380CC4-5D6E-409C-BE32-E72D297353CC}">
                <c16:uniqueId val="{00000048-C35D-44BC-9C71-041289F2235F}"/>
              </c:ext>
            </c:extLst>
          </c:dPt>
          <c:dPt>
            <c:idx val="14"/>
            <c:bubble3D val="0"/>
            <c:spPr>
              <a:solidFill>
                <a:schemeClr val="accent3">
                  <a:tint val="79000"/>
                </a:schemeClr>
              </a:solidFill>
              <a:ln w="19050">
                <a:solidFill>
                  <a:schemeClr val="lt1"/>
                </a:solidFill>
              </a:ln>
              <a:effectLst/>
            </c:spPr>
            <c:extLst>
              <c:ext xmlns:c16="http://schemas.microsoft.com/office/drawing/2014/chart" uri="{C3380CC4-5D6E-409C-BE32-E72D297353CC}">
                <c16:uniqueId val="{0000004A-C35D-44BC-9C71-041289F2235F}"/>
              </c:ext>
            </c:extLst>
          </c:dPt>
          <c:dPt>
            <c:idx val="15"/>
            <c:bubble3D val="0"/>
            <c:spPr>
              <a:solidFill>
                <a:schemeClr val="accent3">
                  <a:tint val="73000"/>
                </a:schemeClr>
              </a:solidFill>
              <a:ln w="19050">
                <a:solidFill>
                  <a:schemeClr val="lt1"/>
                </a:solidFill>
              </a:ln>
              <a:effectLst/>
            </c:spPr>
            <c:extLst>
              <c:ext xmlns:c16="http://schemas.microsoft.com/office/drawing/2014/chart" uri="{C3380CC4-5D6E-409C-BE32-E72D297353CC}">
                <c16:uniqueId val="{0000004C-C35D-44BC-9C71-041289F2235F}"/>
              </c:ext>
            </c:extLst>
          </c:dPt>
          <c:dPt>
            <c:idx val="16"/>
            <c:bubble3D val="0"/>
            <c:spPr>
              <a:solidFill>
                <a:schemeClr val="accent3">
                  <a:tint val="67000"/>
                </a:schemeClr>
              </a:solidFill>
              <a:ln w="19050">
                <a:solidFill>
                  <a:schemeClr val="lt1"/>
                </a:solidFill>
              </a:ln>
              <a:effectLst/>
            </c:spPr>
            <c:extLst>
              <c:ext xmlns:c16="http://schemas.microsoft.com/office/drawing/2014/chart" uri="{C3380CC4-5D6E-409C-BE32-E72D297353CC}">
                <c16:uniqueId val="{0000004E-C35D-44BC-9C71-041289F2235F}"/>
              </c:ext>
            </c:extLst>
          </c:dPt>
          <c:dPt>
            <c:idx val="17"/>
            <c:bubble3D val="0"/>
            <c:spPr>
              <a:solidFill>
                <a:schemeClr val="accent3">
                  <a:tint val="61000"/>
                </a:schemeClr>
              </a:solidFill>
              <a:ln w="19050">
                <a:solidFill>
                  <a:schemeClr val="lt1"/>
                </a:solidFill>
              </a:ln>
              <a:effectLst/>
            </c:spPr>
            <c:extLst>
              <c:ext xmlns:c16="http://schemas.microsoft.com/office/drawing/2014/chart" uri="{C3380CC4-5D6E-409C-BE32-E72D297353CC}">
                <c16:uniqueId val="{00000050-C35D-44BC-9C71-041289F2235F}"/>
              </c:ext>
            </c:extLst>
          </c:dPt>
          <c:dPt>
            <c:idx val="18"/>
            <c:bubble3D val="0"/>
            <c:spPr>
              <a:solidFill>
                <a:schemeClr val="accent3">
                  <a:tint val="55000"/>
                </a:schemeClr>
              </a:solidFill>
              <a:ln w="19050">
                <a:solidFill>
                  <a:schemeClr val="lt1"/>
                </a:solidFill>
              </a:ln>
              <a:effectLst/>
            </c:spPr>
            <c:extLst>
              <c:ext xmlns:c16="http://schemas.microsoft.com/office/drawing/2014/chart" uri="{C3380CC4-5D6E-409C-BE32-E72D297353CC}">
                <c16:uniqueId val="{00000052-C35D-44BC-9C71-041289F2235F}"/>
              </c:ext>
            </c:extLst>
          </c:dPt>
          <c:dPt>
            <c:idx val="19"/>
            <c:bubble3D val="0"/>
            <c:spPr>
              <a:solidFill>
                <a:schemeClr val="accent3">
                  <a:tint val="49000"/>
                </a:schemeClr>
              </a:solidFill>
              <a:ln w="19050">
                <a:solidFill>
                  <a:schemeClr val="lt1"/>
                </a:solidFill>
              </a:ln>
              <a:effectLst/>
            </c:spPr>
            <c:extLst>
              <c:ext xmlns:c16="http://schemas.microsoft.com/office/drawing/2014/chart" uri="{C3380CC4-5D6E-409C-BE32-E72D297353CC}">
                <c16:uniqueId val="{00000054-C35D-44BC-9C71-041289F2235F}"/>
              </c:ext>
            </c:extLst>
          </c:dPt>
          <c:dPt>
            <c:idx val="20"/>
            <c:bubble3D val="0"/>
            <c:spPr>
              <a:solidFill>
                <a:schemeClr val="accent3">
                  <a:tint val="43000"/>
                </a:schemeClr>
              </a:solidFill>
              <a:ln w="19050">
                <a:solidFill>
                  <a:schemeClr val="lt1"/>
                </a:solidFill>
              </a:ln>
              <a:effectLst/>
            </c:spPr>
            <c:extLst>
              <c:ext xmlns:c16="http://schemas.microsoft.com/office/drawing/2014/chart" uri="{C3380CC4-5D6E-409C-BE32-E72D297353CC}">
                <c16:uniqueId val="{00000056-C35D-44BC-9C71-041289F2235F}"/>
              </c:ext>
            </c:extLst>
          </c:dPt>
          <c:dPt>
            <c:idx val="21"/>
            <c:bubble3D val="0"/>
            <c:spPr>
              <a:solidFill>
                <a:schemeClr val="accent3">
                  <a:tint val="37000"/>
                </a:schemeClr>
              </a:solidFill>
              <a:ln w="19050">
                <a:solidFill>
                  <a:schemeClr val="lt1"/>
                </a:solidFill>
              </a:ln>
              <a:effectLst/>
            </c:spPr>
            <c:extLst>
              <c:ext xmlns:c16="http://schemas.microsoft.com/office/drawing/2014/chart" uri="{C3380CC4-5D6E-409C-BE32-E72D297353CC}">
                <c16:uniqueId val="{00000058-C35D-44BC-9C71-041289F2235F}"/>
              </c:ext>
            </c:extLst>
          </c:dPt>
          <c:cat>
            <c:strRef>
              <c:f>'Tabla 2 Gráfica 2'!$A$31:$A$52</c:f>
              <c:strCache>
                <c:ptCount val="22"/>
                <c:pt idx="0">
                  <c:v>CEEAV</c:v>
                </c:pt>
                <c:pt idx="1">
                  <c:v>CJ</c:v>
                </c:pt>
                <c:pt idx="2">
                  <c:v>DIF</c:v>
                </c:pt>
                <c:pt idx="3">
                  <c:v>IDEY</c:v>
                </c:pt>
                <c:pt idx="4">
                  <c:v>INSEJUPY</c:v>
                </c:pt>
                <c:pt idx="5">
                  <c:v>ISSTEY</c:v>
                </c:pt>
                <c:pt idx="6">
                  <c:v>ITSS</c:v>
                </c:pt>
                <c:pt idx="7">
                  <c:v>IYEM</c:v>
                </c:pt>
                <c:pt idx="8">
                  <c:v>SAF</c:v>
                </c:pt>
                <c:pt idx="9">
                  <c:v>SDS</c:v>
                </c:pt>
                <c:pt idx="10">
                  <c:v>SEDER</c:v>
                </c:pt>
                <c:pt idx="11">
                  <c:v>SEDESOL</c:v>
                </c:pt>
                <c:pt idx="12">
                  <c:v>SEFOET</c:v>
                </c:pt>
                <c:pt idx="13">
                  <c:v>SEGEY</c:v>
                </c:pt>
                <c:pt idx="14">
                  <c:v>SEMUJERES</c:v>
                </c:pt>
                <c:pt idx="15">
                  <c:v>SEPAS</c:v>
                </c:pt>
                <c:pt idx="16">
                  <c:v>SEPLAN</c:v>
                </c:pt>
                <c:pt idx="17">
                  <c:v>SGG</c:v>
                </c:pt>
                <c:pt idx="18">
                  <c:v>SIIES</c:v>
                </c:pt>
                <c:pt idx="19">
                  <c:v>SSP</c:v>
                </c:pt>
                <c:pt idx="20">
                  <c:v>SSY</c:v>
                </c:pt>
                <c:pt idx="21">
                  <c:v>UTM PETO</c:v>
                </c:pt>
              </c:strCache>
            </c:strRef>
          </c:cat>
          <c:val>
            <c:numRef>
              <c:f>'Tabla 2 Gráfica 2'!$C$31:$C$52</c:f>
              <c:numCache>
                <c:formatCode>0.00%</c:formatCode>
                <c:ptCount val="22"/>
                <c:pt idx="0">
                  <c:v>3.3578726798057417E-3</c:v>
                </c:pt>
                <c:pt idx="1">
                  <c:v>7.4668160990014006E-4</c:v>
                </c:pt>
                <c:pt idx="2">
                  <c:v>4.0233510254595005E-3</c:v>
                </c:pt>
                <c:pt idx="3">
                  <c:v>2.7365129588933805E-5</c:v>
                </c:pt>
                <c:pt idx="4">
                  <c:v>1.5880597715868199E-6</c:v>
                </c:pt>
                <c:pt idx="5">
                  <c:v>6.3887462075331835E-5</c:v>
                </c:pt>
                <c:pt idx="6">
                  <c:v>2.2349355364000489E-3</c:v>
                </c:pt>
                <c:pt idx="7">
                  <c:v>3.5292705015414795E-2</c:v>
                </c:pt>
                <c:pt idx="8">
                  <c:v>8.13424342599583E-3</c:v>
                </c:pt>
                <c:pt idx="9">
                  <c:v>1.5594171969823894E-3</c:v>
                </c:pt>
                <c:pt idx="10">
                  <c:v>8.6476243309109885E-2</c:v>
                </c:pt>
                <c:pt idx="11">
                  <c:v>1.3605041922628635E-2</c:v>
                </c:pt>
                <c:pt idx="12">
                  <c:v>4.5907704891274166E-3</c:v>
                </c:pt>
                <c:pt idx="13">
                  <c:v>2.0078916652247151E-3</c:v>
                </c:pt>
                <c:pt idx="14">
                  <c:v>0.40111249000957044</c:v>
                </c:pt>
                <c:pt idx="15">
                  <c:v>7.6056502470633143E-4</c:v>
                </c:pt>
                <c:pt idx="16">
                  <c:v>1.3291337142956191E-3</c:v>
                </c:pt>
                <c:pt idx="17">
                  <c:v>1.1046679151732318E-3</c:v>
                </c:pt>
                <c:pt idx="18">
                  <c:v>1.2537119988650708E-3</c:v>
                </c:pt>
                <c:pt idx="19">
                  <c:v>1.9204692790248705E-4</c:v>
                </c:pt>
                <c:pt idx="20">
                  <c:v>0.43188925315172999</c:v>
                </c:pt>
                <c:pt idx="21">
                  <c:v>2.3613673027170814E-4</c:v>
                </c:pt>
              </c:numCache>
            </c:numRef>
          </c:val>
          <c:extLst>
            <c:ext xmlns:c16="http://schemas.microsoft.com/office/drawing/2014/chart" uri="{C3380CC4-5D6E-409C-BE32-E72D297353CC}">
              <c16:uniqueId val="{00000059-C35D-44BC-9C71-041289F2235F}"/>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1.5071590052750565E-2"/>
          <c:y val="4.3587830873367553E-2"/>
          <c:w val="0.19386455743521885"/>
          <c:h val="0.9209212917211259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[Gráficas DRS 2024 18.11.23 v2.0.xlsx]TD TOT UBP!TablaDinámica1</c:name>
    <c:fmtId val="-1"/>
  </c:pivotSource>
  <c:chart>
    <c:autoTitleDeleted val="1"/>
    <c:pivotFmts>
      <c:pivotFmt>
        <c:idx val="0"/>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dk1">
              <a:tint val="88500"/>
            </a:schemeClr>
          </a:solidFill>
          <a:ln w="19050">
            <a:solidFill>
              <a:schemeClr val="lt1"/>
            </a:solidFill>
          </a:ln>
          <a:effectLst/>
        </c:spPr>
        <c:dLbl>
          <c:idx val="0"/>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2"/>
        <c:spPr>
          <a:solidFill>
            <a:schemeClr val="dk1">
              <a:tint val="88500"/>
            </a:schemeClr>
          </a:solidFill>
          <a:ln w="19050">
            <a:solidFill>
              <a:schemeClr val="lt1"/>
            </a:solidFill>
          </a:ln>
          <a:effectLst/>
        </c:spPr>
      </c:pivotFmt>
      <c:pivotFmt>
        <c:idx val="3"/>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dk1">
              <a:tint val="88500"/>
            </a:schemeClr>
          </a:solidFill>
          <a:ln w="19050">
            <a:solidFill>
              <a:schemeClr val="lt1"/>
            </a:solidFill>
          </a:ln>
          <a:effectLst/>
        </c:spPr>
        <c:marker>
          <c:symbol val="none"/>
        </c:marker>
      </c:pivotFmt>
      <c:pivotFmt>
        <c:idx val="5"/>
        <c:spPr>
          <a:solidFill>
            <a:schemeClr val="dk1">
              <a:tint val="88500"/>
            </a:schemeClr>
          </a:solidFill>
          <a:ln w="19050">
            <a:solidFill>
              <a:schemeClr val="lt1"/>
            </a:solidFill>
          </a:ln>
          <a:effectLst/>
        </c:spPr>
      </c:pivotFmt>
      <c:pivotFmt>
        <c:idx val="6"/>
        <c:spPr>
          <a:solidFill>
            <a:schemeClr val="dk1">
              <a:tint val="88500"/>
            </a:schemeClr>
          </a:solidFill>
          <a:ln w="19050">
            <a:solidFill>
              <a:schemeClr val="lt1"/>
            </a:solidFill>
          </a:ln>
          <a:effectLst/>
        </c:spPr>
      </c:pivotFmt>
      <c:pivotFmt>
        <c:idx val="7"/>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spPr>
          <a:solidFill>
            <a:schemeClr val="dk1">
              <a:tint val="88500"/>
            </a:schemeClr>
          </a:solidFill>
          <a:ln w="19050">
            <a:solidFill>
              <a:schemeClr val="lt1"/>
            </a:solidFill>
          </a:ln>
          <a:effectLst/>
        </c:spPr>
        <c:dLbl>
          <c:idx val="0"/>
          <c:layout>
            <c:manualLayout>
              <c:x val="9.2684375835812668E-2"/>
              <c:y val="-0.2216617545791375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940218864901639"/>
                  <c:h val="0.15205105571282176"/>
                </c:manualLayout>
              </c15:layout>
            </c:ext>
          </c:extLst>
        </c:dLbl>
      </c:pivotFmt>
      <c:pivotFmt>
        <c:idx val="9"/>
        <c:spPr>
          <a:solidFill>
            <a:schemeClr val="dk1">
              <a:tint val="88500"/>
            </a:schemeClr>
          </a:solidFill>
          <a:ln w="19050">
            <a:solidFill>
              <a:schemeClr val="lt1"/>
            </a:solidFill>
          </a:ln>
          <a:effectLst/>
        </c:spPr>
        <c:dLbl>
          <c:idx val="0"/>
          <c:layout>
            <c:manualLayout>
              <c:x val="3.6560763531387895E-2"/>
              <c:y val="9.088795632013840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0"/>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1"/>
        <c:spPr>
          <a:solidFill>
            <a:schemeClr val="dk1">
              <a:tint val="88500"/>
            </a:schemeClr>
          </a:solidFill>
          <a:ln w="19050">
            <a:solidFill>
              <a:schemeClr val="lt1"/>
            </a:solidFill>
          </a:ln>
          <a:effectLst/>
        </c:spPr>
        <c:dLbl>
          <c:idx val="0"/>
          <c:layout>
            <c:manualLayout>
              <c:x val="9.2684375835812668E-2"/>
              <c:y val="-0.2216617545791375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940218864901639"/>
                  <c:h val="0.15205105571282176"/>
                </c:manualLayout>
              </c15:layout>
            </c:ext>
          </c:extLst>
        </c:dLbl>
      </c:pivotFmt>
      <c:pivotFmt>
        <c:idx val="12"/>
        <c:spPr>
          <a:solidFill>
            <a:schemeClr val="dk1">
              <a:tint val="88500"/>
            </a:schemeClr>
          </a:solidFill>
          <a:ln w="19050">
            <a:solidFill>
              <a:schemeClr val="lt1"/>
            </a:solidFill>
          </a:ln>
          <a:effectLst/>
        </c:spPr>
        <c:dLbl>
          <c:idx val="0"/>
          <c:layout>
            <c:manualLayout>
              <c:x val="3.6560763531387895E-2"/>
              <c:y val="9.088795632013840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3"/>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4"/>
        <c:spPr>
          <a:solidFill>
            <a:schemeClr val="dk1">
              <a:tint val="88500"/>
            </a:schemeClr>
          </a:solidFill>
          <a:ln w="19050">
            <a:solidFill>
              <a:schemeClr val="lt1"/>
            </a:solidFill>
          </a:ln>
          <a:effectLst/>
        </c:spPr>
        <c:dLbl>
          <c:idx val="0"/>
          <c:layout>
            <c:manualLayout>
              <c:x val="9.2684375835812668E-2"/>
              <c:y val="-0.2216617545791375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940218864901639"/>
                  <c:h val="0.15205105571282176"/>
                </c:manualLayout>
              </c15:layout>
            </c:ext>
          </c:extLst>
        </c:dLbl>
      </c:pivotFmt>
      <c:pivotFmt>
        <c:idx val="15"/>
        <c:spPr>
          <a:solidFill>
            <a:schemeClr val="dk1">
              <a:tint val="88500"/>
            </a:schemeClr>
          </a:solidFill>
          <a:ln w="19050">
            <a:solidFill>
              <a:schemeClr val="lt1"/>
            </a:solidFill>
          </a:ln>
          <a:effectLst/>
        </c:spPr>
        <c:dLbl>
          <c:idx val="0"/>
          <c:layout>
            <c:manualLayout>
              <c:x val="3.6560763531387895E-2"/>
              <c:y val="9.088795632013840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s>
    <c:plotArea>
      <c:layout>
        <c:manualLayout>
          <c:layoutTarget val="inner"/>
          <c:xMode val="edge"/>
          <c:yMode val="edge"/>
          <c:x val="0.23506933508311462"/>
          <c:y val="0.17256629444678603"/>
          <c:w val="0.50763910761154851"/>
          <c:h val="0.59576212495437308"/>
        </c:manualLayout>
      </c:layout>
      <c:pieChart>
        <c:varyColors val="1"/>
        <c:ser>
          <c:idx val="0"/>
          <c:order val="0"/>
          <c:tx>
            <c:strRef>
              <c:f>'TD TOT UBP'!$B$3</c:f>
              <c:strCache>
                <c:ptCount val="1"/>
                <c:pt idx="0">
                  <c:v>Total</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E4F7-4B06-BE7E-BF4630F6799F}"/>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E4F7-4B06-BE7E-BF4630F6799F}"/>
              </c:ext>
            </c:extLst>
          </c:dPt>
          <c:dLbls>
            <c:dLbl>
              <c:idx val="0"/>
              <c:layout>
                <c:manualLayout>
                  <c:x val="9.1302321195219513E-2"/>
                  <c:y val="-0.26881356321717664"/>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940214336412731"/>
                      <c:h val="0.28836469923124897"/>
                    </c:manualLayout>
                  </c15:layout>
                </c:ext>
                <c:ext xmlns:c16="http://schemas.microsoft.com/office/drawing/2014/chart" uri="{C3380CC4-5D6E-409C-BE32-E72D297353CC}">
                  <c16:uniqueId val="{00000001-E4F7-4B06-BE7E-BF4630F6799F}"/>
                </c:ext>
              </c:extLst>
            </c:dLbl>
            <c:dLbl>
              <c:idx val="1"/>
              <c:layout>
                <c:manualLayout>
                  <c:x val="0.19776832742009137"/>
                  <c:y val="3.0574146388696509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0950659798400825"/>
                      <c:h val="0.36102886750555147"/>
                    </c:manualLayout>
                  </c15:layout>
                </c:ext>
                <c:ext xmlns:c16="http://schemas.microsoft.com/office/drawing/2014/chart" uri="{C3380CC4-5D6E-409C-BE32-E72D297353CC}">
                  <c16:uniqueId val="{00000003-E4F7-4B06-BE7E-BF4630F6799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TOT UBP'!$A$4:$A$6</c:f>
              <c:strCache>
                <c:ptCount val="2"/>
                <c:pt idx="0">
                  <c:v>Resto del Presupuesto 2024</c:v>
                </c:pt>
                <c:pt idx="1">
                  <c:v>Inversión en Desarrollo rural sustentable 2024</c:v>
                </c:pt>
              </c:strCache>
            </c:strRef>
          </c:cat>
          <c:val>
            <c:numRef>
              <c:f>'TD TOT UBP'!$B$4:$B$6</c:f>
              <c:numCache>
                <c:formatCode>#,##0</c:formatCode>
                <c:ptCount val="2"/>
                <c:pt idx="0">
                  <c:v>57148420180</c:v>
                </c:pt>
                <c:pt idx="1">
                  <c:v>3666706080</c:v>
                </c:pt>
              </c:numCache>
            </c:numRef>
          </c:val>
          <c:extLst>
            <c:ext xmlns:c16="http://schemas.microsoft.com/office/drawing/2014/chart" uri="{C3380CC4-5D6E-409C-BE32-E72D297353CC}">
              <c16:uniqueId val="{00000004-E4F7-4B06-BE7E-BF4630F6799F}"/>
            </c:ext>
          </c:extLst>
        </c:ser>
        <c:dLbls>
          <c:dLblPos val="bestFit"/>
          <c:showLegendKey val="0"/>
          <c:showVal val="1"/>
          <c:showCatName val="0"/>
          <c:showSerName val="0"/>
          <c:showPercent val="0"/>
          <c:showBubbleSize val="0"/>
          <c:showLeaderLines val="1"/>
        </c:dLbls>
        <c:firstSliceAng val="2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extLst>
    <c:ext xmlns:c14="http://schemas.microsoft.com/office/drawing/2007/8/2/chart" uri="{781A3756-C4B2-4CAC-9D66-4F8BD8637D16}">
      <c14:pivotOptions>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'TD VER'!$B$14:$B$19</c:f>
              <c:strCache>
                <c:ptCount val="6"/>
                <c:pt idx="0">
                  <c:v>Social</c:v>
                </c:pt>
                <c:pt idx="1">
                  <c:v>Educativa</c:v>
                </c:pt>
                <c:pt idx="2">
                  <c:v>Salud</c:v>
                </c:pt>
                <c:pt idx="3">
                  <c:v>Administrativa</c:v>
                </c:pt>
                <c:pt idx="4">
                  <c:v>Competitividad</c:v>
                </c:pt>
                <c:pt idx="5">
                  <c:v>Otros</c:v>
                </c:pt>
              </c:strCache>
            </c:strRef>
          </c:cat>
          <c:val>
            <c:numRef>
              <c:f>'TD VER'!$C$14:$C$19</c:f>
              <c:numCache>
                <c:formatCode>#,##0</c:formatCode>
                <c:ptCount val="6"/>
                <c:pt idx="0">
                  <c:v>1575451576</c:v>
                </c:pt>
                <c:pt idx="1">
                  <c:v>1236542737</c:v>
                </c:pt>
                <c:pt idx="2">
                  <c:v>360270850</c:v>
                </c:pt>
                <c:pt idx="3">
                  <c:v>246435017</c:v>
                </c:pt>
                <c:pt idx="4">
                  <c:v>230274446</c:v>
                </c:pt>
                <c:pt idx="5">
                  <c:v>17731454</c:v>
                </c:pt>
              </c:numCache>
            </c:numRef>
          </c:val>
          <c:extLst>
            <c:ext xmlns:c16="http://schemas.microsoft.com/office/drawing/2014/chart" uri="{C3380CC4-5D6E-409C-BE32-E72D297353CC}">
              <c16:uniqueId val="{00000000-7507-449C-94AA-60BA0726D715}"/>
            </c:ext>
          </c:extLst>
        </c:ser>
        <c:dLbls>
          <c:dLblPos val="outEnd"/>
          <c:showLegendKey val="0"/>
          <c:showVal val="1"/>
          <c:showCatName val="0"/>
          <c:showSerName val="0"/>
          <c:showPercent val="0"/>
          <c:showBubbleSize val="0"/>
        </c:dLbls>
        <c:gapWidth val="219"/>
        <c:overlap val="-27"/>
        <c:axId val="438820656"/>
        <c:axId val="438822224"/>
      </c:barChart>
      <c:catAx>
        <c:axId val="43882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38822224"/>
        <c:crosses val="autoZero"/>
        <c:auto val="1"/>
        <c:lblAlgn val="ctr"/>
        <c:lblOffset val="100"/>
        <c:noMultiLvlLbl val="0"/>
      </c:catAx>
      <c:valAx>
        <c:axId val="438822224"/>
        <c:scaling>
          <c:orientation val="minMax"/>
        </c:scaling>
        <c:delete val="1"/>
        <c:axPos val="l"/>
        <c:numFmt formatCode="#,##0" sourceLinked="1"/>
        <c:majorTickMark val="none"/>
        <c:minorTickMark val="none"/>
        <c:tickLblPos val="nextTo"/>
        <c:crossAx val="438820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50CF-4F8F-83E5-D2410DD637D4}"/>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50CF-4F8F-83E5-D2410DD637D4}"/>
              </c:ext>
            </c:extLst>
          </c:dPt>
          <c:dLbls>
            <c:dLbl>
              <c:idx val="0"/>
              <c:layout>
                <c:manualLayout>
                  <c:x val="-0.16901556319544572"/>
                  <c:y val="-0.2471655328798186"/>
                </c:manualLayout>
              </c:layout>
              <c:tx>
                <c:rich>
                  <a:bodyPr/>
                  <a:lstStyle/>
                  <a:p>
                    <a:fld id="{3576504E-FDD3-4182-AE6B-919C3E3FEB5A}" type="CATEGORYNAME">
                      <a:rPr lang="en-US"/>
                      <a:pPr/>
                      <a:t>[NOMBRE DE CATEGORÍA]</a:t>
                    </a:fld>
                    <a:r>
                      <a:rPr lang="en-US" baseline="0"/>
                      <a:t>
</a:t>
                    </a:r>
                    <a:fld id="{060349A3-EDCF-450C-94C6-7988C74B2D73}" type="VALUE">
                      <a:rPr lang="en-US" baseline="0"/>
                      <a:pPr/>
                      <a:t>[VALOR]</a:t>
                    </a:fld>
                    <a:r>
                      <a:rPr lang="en-US" baseline="0"/>
                      <a:t>
85.54%</a:t>
                    </a:r>
                  </a:p>
                </c:rich>
              </c:tx>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50CF-4F8F-83E5-D2410DD637D4}"/>
                </c:ext>
              </c:extLst>
            </c:dLbl>
            <c:dLbl>
              <c:idx val="1"/>
              <c:layout>
                <c:manualLayout>
                  <c:x val="0.14683357362019883"/>
                  <c:y val="0.22071050642479215"/>
                </c:manualLayout>
              </c:layout>
              <c:tx>
                <c:rich>
                  <a:bodyPr/>
                  <a:lstStyle/>
                  <a:p>
                    <a:fld id="{319C1207-7682-4EF5-9772-E66095030BED}" type="CATEGORYNAME">
                      <a:rPr lang="en-US"/>
                      <a:pPr/>
                      <a:t>[NOMBRE DE CATEGORÍA]</a:t>
                    </a:fld>
                    <a:r>
                      <a:rPr lang="en-US" baseline="0"/>
                      <a:t>
</a:t>
                    </a:r>
                    <a:fld id="{85BC824C-798F-4D73-BF46-517BA8F07623}" type="VALUE">
                      <a:rPr lang="en-US" baseline="0"/>
                      <a:pPr/>
                      <a:t>[VALOR]</a:t>
                    </a:fld>
                    <a:r>
                      <a:rPr lang="en-US" baseline="0"/>
                      <a:t>
14.86%</a:t>
                    </a:r>
                  </a:p>
                </c:rich>
              </c:tx>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50CF-4F8F-83E5-D2410DD637D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TOT UBP'!$A$10:$A$11</c:f>
              <c:strCache>
                <c:ptCount val="2"/>
                <c:pt idx="0">
                  <c:v>Resto Presupuesto</c:v>
                </c:pt>
                <c:pt idx="1">
                  <c:v>Presupuesto destinado Etnia</c:v>
                </c:pt>
              </c:strCache>
            </c:strRef>
          </c:cat>
          <c:val>
            <c:numRef>
              <c:f>'TD TOT UBP'!$B$10:$B$11</c:f>
              <c:numCache>
                <c:formatCode>_-* #,##0_-;\-* #,##0_-;_-* "-"??_-;_-@_-</c:formatCode>
                <c:ptCount val="2"/>
                <c:pt idx="0">
                  <c:v>51778644726</c:v>
                </c:pt>
                <c:pt idx="1">
                  <c:v>9036481534</c:v>
                </c:pt>
              </c:numCache>
            </c:numRef>
          </c:val>
          <c:extLst>
            <c:ext xmlns:c16="http://schemas.microsoft.com/office/drawing/2014/chart" uri="{C3380CC4-5D6E-409C-BE32-E72D297353CC}">
              <c16:uniqueId val="{00000004-50CF-4F8F-83E5-D2410DD637D4}"/>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[Anexo Transversal Etnia_Gráficas_18.11.23 v2.0.xlsx]TD DER!TablaDinámica4</c:name>
    <c:fmtId val="-1"/>
  </c:pivotSource>
  <c:chart>
    <c:autoTitleDeleted val="1"/>
    <c:pivotFmts>
      <c:pivotFmt>
        <c:idx val="0"/>
        <c:spPr>
          <a:solidFill>
            <a:schemeClr val="dk1">
              <a:tint val="88500"/>
            </a:schemeClr>
          </a:solidFill>
          <a:ln>
            <a:noFill/>
          </a:ln>
          <a:effectLst/>
        </c:spPr>
        <c:marker>
          <c:symbol val="none"/>
        </c:marker>
      </c:pivotFmt>
      <c:pivotFmt>
        <c:idx val="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dk1">
              <a:tint val="88500"/>
            </a:schemeClr>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dk1">
              <a:tint val="88500"/>
            </a:schemeClr>
          </a:solidFill>
          <a:ln>
            <a:noFill/>
          </a:ln>
          <a:effectLst/>
        </c:spPr>
      </c:pivotFmt>
      <c:pivotFmt>
        <c:idx val="4"/>
        <c:spPr>
          <a:solidFill>
            <a:schemeClr val="dk1">
              <a:tint val="88500"/>
            </a:schemeClr>
          </a:solidFill>
          <a:ln>
            <a:noFill/>
          </a:ln>
          <a:effectLst/>
        </c:spPr>
      </c:pivotFmt>
      <c:pivotFmt>
        <c:idx val="5"/>
        <c:spPr>
          <a:solidFill>
            <a:schemeClr val="dk1">
              <a:tint val="88500"/>
            </a:schemeClr>
          </a:solidFill>
          <a:ln>
            <a:noFill/>
          </a:ln>
          <a:effectLst/>
        </c:spPr>
        <c:dLbl>
          <c:idx val="0"/>
          <c:layout>
            <c:manualLayout>
              <c:x val="-0.10634920634920647"/>
              <c:y val="0"/>
            </c:manualLayout>
          </c:layout>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dk1">
              <a:tint val="88500"/>
            </a:schemeClr>
          </a:solidFill>
          <a:ln>
            <a:noFill/>
          </a:ln>
          <a:effectLst/>
        </c:spPr>
      </c:pivotFmt>
      <c:pivotFmt>
        <c:idx val="7"/>
        <c:spPr>
          <a:solidFill>
            <a:schemeClr val="dk1">
              <a:tint val="88500"/>
            </a:schemeClr>
          </a:solidFill>
          <a:ln>
            <a:noFill/>
          </a:ln>
          <a:effectLst/>
        </c:spPr>
      </c:pivotFmt>
      <c:pivotFmt>
        <c:idx val="8"/>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32899870742853438"/>
          <c:y val="3.133902430871878E-2"/>
          <c:w val="0.65827474339907344"/>
          <c:h val="0.93732195138256247"/>
        </c:manualLayout>
      </c:layout>
      <c:barChart>
        <c:barDir val="bar"/>
        <c:grouping val="clustered"/>
        <c:varyColors val="0"/>
        <c:ser>
          <c:idx val="0"/>
          <c:order val="0"/>
          <c:tx>
            <c:strRef>
              <c:f>'TD DER'!$B$4</c:f>
              <c:strCache>
                <c:ptCount val="1"/>
                <c:pt idx="0">
                  <c:v>Total</c:v>
                </c:pt>
              </c:strCache>
            </c:strRef>
          </c:tx>
          <c:spPr>
            <a:solidFill>
              <a:schemeClr val="dk1">
                <a:tint val="88500"/>
              </a:schemeClr>
            </a:solidFill>
            <a:ln>
              <a:noFill/>
            </a:ln>
            <a:effectLst/>
          </c:spPr>
          <c:invertIfNegative val="0"/>
          <c:dPt>
            <c:idx val="0"/>
            <c:invertIfNegative val="0"/>
            <c:bubble3D val="0"/>
            <c:extLst>
              <c:ext xmlns:c16="http://schemas.microsoft.com/office/drawing/2014/chart" uri="{C3380CC4-5D6E-409C-BE32-E72D297353CC}">
                <c16:uniqueId val="{00000000-07A6-415D-9EE9-A926BA8A8D98}"/>
              </c:ext>
            </c:extLst>
          </c:dPt>
          <c:dPt>
            <c:idx val="1"/>
            <c:invertIfNegative val="0"/>
            <c:bubble3D val="0"/>
            <c:extLst>
              <c:ext xmlns:c16="http://schemas.microsoft.com/office/drawing/2014/chart" uri="{C3380CC4-5D6E-409C-BE32-E72D297353CC}">
                <c16:uniqueId val="{00000001-07A6-415D-9EE9-A926BA8A8D98}"/>
              </c:ext>
            </c:extLst>
          </c:dPt>
          <c:dPt>
            <c:idx val="2"/>
            <c:invertIfNegative val="0"/>
            <c:bubble3D val="0"/>
            <c:extLst>
              <c:ext xmlns:c16="http://schemas.microsoft.com/office/drawing/2014/chart" uri="{C3380CC4-5D6E-409C-BE32-E72D297353CC}">
                <c16:uniqueId val="{00000002-07A6-415D-9EE9-A926BA8A8D98}"/>
              </c:ext>
            </c:extLst>
          </c:dPt>
          <c:dPt>
            <c:idx val="3"/>
            <c:invertIfNegative val="0"/>
            <c:bubble3D val="0"/>
            <c:extLst>
              <c:ext xmlns:c16="http://schemas.microsoft.com/office/drawing/2014/chart" uri="{C3380CC4-5D6E-409C-BE32-E72D297353CC}">
                <c16:uniqueId val="{00000003-07A6-415D-9EE9-A926BA8A8D98}"/>
              </c:ext>
            </c:extLst>
          </c:dPt>
          <c:dPt>
            <c:idx val="4"/>
            <c:invertIfNegative val="0"/>
            <c:bubble3D val="0"/>
            <c:extLst>
              <c:ext xmlns:c16="http://schemas.microsoft.com/office/drawing/2014/chart" uri="{C3380CC4-5D6E-409C-BE32-E72D297353CC}">
                <c16:uniqueId val="{00000004-07A6-415D-9EE9-A926BA8A8D9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'TD DER'!$A$5:$A$10</c:f>
              <c:strCache>
                <c:ptCount val="5"/>
                <c:pt idx="0">
                  <c:v>Derecho a la identidad social y cultural</c:v>
                </c:pt>
                <c:pt idx="1">
                  <c:v>Derecho a la tierra y a la utilización de recursos</c:v>
                </c:pt>
                <c:pt idx="2">
                  <c:v>Derecho a la igualdad</c:v>
                </c:pt>
                <c:pt idx="3">
                  <c:v>Derecho a la educación</c:v>
                </c:pt>
                <c:pt idx="4">
                  <c:v>Derecho al desarrollo</c:v>
                </c:pt>
              </c:strCache>
            </c:strRef>
          </c:cat>
          <c:val>
            <c:numRef>
              <c:f>'TD DER'!$B$5:$B$10</c:f>
              <c:numCache>
                <c:formatCode>_-* #,##0_-;\-* #,##0_-;_-* "-"??_-;_-@_-</c:formatCode>
                <c:ptCount val="5"/>
                <c:pt idx="0">
                  <c:v>60573514</c:v>
                </c:pt>
                <c:pt idx="1">
                  <c:v>182787725</c:v>
                </c:pt>
                <c:pt idx="2">
                  <c:v>534875052</c:v>
                </c:pt>
                <c:pt idx="3">
                  <c:v>1811204945</c:v>
                </c:pt>
                <c:pt idx="4">
                  <c:v>6447040298</c:v>
                </c:pt>
              </c:numCache>
            </c:numRef>
          </c:val>
          <c:extLst>
            <c:ext xmlns:c16="http://schemas.microsoft.com/office/drawing/2014/chart" uri="{C3380CC4-5D6E-409C-BE32-E72D297353CC}">
              <c16:uniqueId val="{00000005-07A6-415D-9EE9-A926BA8A8D98}"/>
            </c:ext>
          </c:extLst>
        </c:ser>
        <c:dLbls>
          <c:dLblPos val="outEnd"/>
          <c:showLegendKey val="0"/>
          <c:showVal val="1"/>
          <c:showCatName val="0"/>
          <c:showSerName val="0"/>
          <c:showPercent val="0"/>
          <c:showBubbleSize val="0"/>
        </c:dLbls>
        <c:gapWidth val="75"/>
        <c:axId val="438822616"/>
        <c:axId val="438818304"/>
      </c:barChart>
      <c:catAx>
        <c:axId val="43882261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
                <a:ea typeface="+mn-ea"/>
                <a:cs typeface="+mn-cs"/>
              </a:defRPr>
            </a:pPr>
            <a:endParaRPr lang="es-MX"/>
          </a:p>
        </c:txPr>
        <c:crossAx val="438818304"/>
        <c:crosses val="autoZero"/>
        <c:auto val="1"/>
        <c:lblAlgn val="ctr"/>
        <c:lblOffset val="100"/>
        <c:noMultiLvlLbl val="0"/>
      </c:catAx>
      <c:valAx>
        <c:axId val="438818304"/>
        <c:scaling>
          <c:orientation val="minMax"/>
        </c:scaling>
        <c:delete val="1"/>
        <c:axPos val="b"/>
        <c:numFmt formatCode="_-* #,##0_-;\-* #,##0_-;_-* &quot;-&quot;??_-;_-@_-" sourceLinked="1"/>
        <c:majorTickMark val="out"/>
        <c:minorTickMark val="none"/>
        <c:tickLblPos val="nextTo"/>
        <c:crossAx val="438822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
        </a:defRPr>
      </a:pPr>
      <a:endParaRPr lang="es-MX"/>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[Anexo Transversal Etnia_Gráficas_18.11.23 v2.0.xlsx]TD G5 ESPC!TablaDinámica4</c:name>
    <c:fmtId val="-1"/>
  </c:pivotSource>
  <c:chart>
    <c:autoTitleDeleted val="1"/>
    <c:pivotFmts>
      <c:pivotFmt>
        <c:idx val="0"/>
        <c:spPr>
          <a:solidFill>
            <a:schemeClr val="dk1">
              <a:tint val="88500"/>
            </a:schemeClr>
          </a:solidFill>
          <a:ln>
            <a:noFill/>
          </a:ln>
          <a:effectLst/>
        </c:spPr>
        <c:marker>
          <c:symbol val="none"/>
        </c:marker>
      </c:pivotFmt>
      <c:pivotFmt>
        <c:idx val="1"/>
        <c:spPr>
          <a:solidFill>
            <a:schemeClr val="dk1">
              <a:tint val="88500"/>
            </a:schemeClr>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dk1">
              <a:tint val="88500"/>
            </a:schemeClr>
          </a:solidFill>
          <a:ln>
            <a:noFill/>
          </a:ln>
          <a:effectLst/>
        </c:spPr>
      </c:pivotFmt>
      <c:pivotFmt>
        <c:idx val="3"/>
        <c:spPr>
          <a:solidFill>
            <a:schemeClr val="dk1">
              <a:tint val="88500"/>
            </a:schemeClr>
          </a:solidFill>
          <a:ln>
            <a:noFill/>
          </a:ln>
          <a:effectLst/>
        </c:spPr>
      </c:pivotFmt>
      <c:pivotFmt>
        <c:idx val="4"/>
        <c:spPr>
          <a:solidFill>
            <a:schemeClr val="dk1">
              <a:tint val="88500"/>
            </a:schemeClr>
          </a:solidFill>
          <a:ln>
            <a:noFill/>
          </a:ln>
          <a:effectLst/>
        </c:spPr>
      </c:pivotFmt>
      <c:pivotFmt>
        <c:idx val="5"/>
        <c:spPr>
          <a:solidFill>
            <a:schemeClr val="dk1">
              <a:tint val="88500"/>
            </a:schemeClr>
          </a:solidFill>
          <a:ln>
            <a:noFill/>
          </a:ln>
          <a:effectLst/>
        </c:spPr>
      </c:pivotFmt>
      <c:pivotFmt>
        <c:idx val="6"/>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'TD G5 ESPC'!$B$4</c:f>
              <c:strCache>
                <c:ptCount val="1"/>
                <c:pt idx="0">
                  <c:v>Total</c:v>
                </c:pt>
              </c:strCache>
            </c:strRef>
          </c:tx>
          <c:spPr>
            <a:solidFill>
              <a:schemeClr val="dk1">
                <a:tint val="88500"/>
              </a:schemeClr>
            </a:solidFill>
            <a:ln>
              <a:noFill/>
            </a:ln>
            <a:effectLst/>
          </c:spPr>
          <c:invertIfNegative val="0"/>
          <c:dPt>
            <c:idx val="0"/>
            <c:invertIfNegative val="0"/>
            <c:bubble3D val="0"/>
            <c:extLst>
              <c:ext xmlns:c16="http://schemas.microsoft.com/office/drawing/2014/chart" uri="{C3380CC4-5D6E-409C-BE32-E72D297353CC}">
                <c16:uniqueId val="{00000000-3E2A-405B-8B86-2107FD697C55}"/>
              </c:ext>
            </c:extLst>
          </c:dPt>
          <c:dPt>
            <c:idx val="1"/>
            <c:invertIfNegative val="0"/>
            <c:bubble3D val="0"/>
            <c:extLst>
              <c:ext xmlns:c16="http://schemas.microsoft.com/office/drawing/2014/chart" uri="{C3380CC4-5D6E-409C-BE32-E72D297353CC}">
                <c16:uniqueId val="{00000001-3E2A-405B-8B86-2107FD697C55}"/>
              </c:ext>
            </c:extLst>
          </c:dPt>
          <c:dPt>
            <c:idx val="2"/>
            <c:invertIfNegative val="0"/>
            <c:bubble3D val="0"/>
            <c:extLst>
              <c:ext xmlns:c16="http://schemas.microsoft.com/office/drawing/2014/chart" uri="{C3380CC4-5D6E-409C-BE32-E72D297353CC}">
                <c16:uniqueId val="{00000002-3E2A-405B-8B86-2107FD697C55}"/>
              </c:ext>
            </c:extLst>
          </c:dPt>
          <c:dPt>
            <c:idx val="3"/>
            <c:invertIfNegative val="0"/>
            <c:bubble3D val="0"/>
            <c:extLst>
              <c:ext xmlns:c16="http://schemas.microsoft.com/office/drawing/2014/chart" uri="{C3380CC4-5D6E-409C-BE32-E72D297353CC}">
                <c16:uniqueId val="{00000003-3E2A-405B-8B86-2107FD697C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'TD G5 ESPC'!$A$5:$A$9</c:f>
              <c:strCache>
                <c:ptCount val="4"/>
                <c:pt idx="0">
                  <c:v>Inversión Agéntica o indirecta</c:v>
                </c:pt>
                <c:pt idx="1">
                  <c:v>Inversión Específica o directa</c:v>
                </c:pt>
                <c:pt idx="2">
                  <c:v>Inversión en Bienes Públicos</c:v>
                </c:pt>
                <c:pt idx="3">
                  <c:v>Inversión Ampliada</c:v>
                </c:pt>
              </c:strCache>
            </c:strRef>
          </c:cat>
          <c:val>
            <c:numRef>
              <c:f>'TD G5 ESPC'!$B$5:$B$9</c:f>
              <c:numCache>
                <c:formatCode>_-* #,##0_-;\-* #,##0_-;_-* "-"??_-;_-@_-</c:formatCode>
                <c:ptCount val="4"/>
                <c:pt idx="0">
                  <c:v>4324604100</c:v>
                </c:pt>
                <c:pt idx="1">
                  <c:v>3860131834</c:v>
                </c:pt>
                <c:pt idx="2">
                  <c:v>684807476</c:v>
                </c:pt>
                <c:pt idx="3">
                  <c:v>166938124</c:v>
                </c:pt>
              </c:numCache>
            </c:numRef>
          </c:val>
          <c:extLst>
            <c:ext xmlns:c16="http://schemas.microsoft.com/office/drawing/2014/chart" uri="{C3380CC4-5D6E-409C-BE32-E72D297353CC}">
              <c16:uniqueId val="{00000004-3E2A-405B-8B86-2107FD697C55}"/>
            </c:ext>
          </c:extLst>
        </c:ser>
        <c:dLbls>
          <c:dLblPos val="outEnd"/>
          <c:showLegendKey val="0"/>
          <c:showVal val="1"/>
          <c:showCatName val="0"/>
          <c:showSerName val="0"/>
          <c:showPercent val="0"/>
          <c:showBubbleSize val="0"/>
        </c:dLbls>
        <c:gapWidth val="219"/>
        <c:overlap val="-27"/>
        <c:axId val="438817520"/>
        <c:axId val="438816736"/>
      </c:barChart>
      <c:catAx>
        <c:axId val="43881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
                <a:ea typeface="+mn-ea"/>
                <a:cs typeface="+mn-cs"/>
              </a:defRPr>
            </a:pPr>
            <a:endParaRPr lang="es-MX"/>
          </a:p>
        </c:txPr>
        <c:crossAx val="438816736"/>
        <c:crosses val="autoZero"/>
        <c:auto val="1"/>
        <c:lblAlgn val="ctr"/>
        <c:lblOffset val="100"/>
        <c:noMultiLvlLbl val="0"/>
      </c:catAx>
      <c:valAx>
        <c:axId val="438816736"/>
        <c:scaling>
          <c:orientation val="minMax"/>
        </c:scaling>
        <c:delete val="1"/>
        <c:axPos val="l"/>
        <c:majorGridlines>
          <c:spPr>
            <a:ln w="9525" cap="flat" cmpd="sng" algn="ctr">
              <a:noFill/>
              <a:round/>
            </a:ln>
            <a:effectLst/>
          </c:spPr>
        </c:majorGridlines>
        <c:numFmt formatCode="_-* #,##0_-;\-* #,##0_-;_-* &quot;-&quot;??_-;_-@_-" sourceLinked="1"/>
        <c:majorTickMark val="none"/>
        <c:minorTickMark val="none"/>
        <c:tickLblPos val="nextTo"/>
        <c:crossAx val="438817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
        </a:defRPr>
      </a:pPr>
      <a:endParaRPr lang="es-MX"/>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[1.0  infancia temprana 2024 FINAL.xlsx]Tabla 2!TablaDinámica7</c:name>
    <c:fmtId val="-1"/>
  </c:pivotSource>
  <c:chart>
    <c:autoTitleDeleted val="1"/>
    <c:pivotFmts>
      <c:pivotFmt>
        <c:idx val="0"/>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0E58C4"/>
          </a:solidFill>
        </c:spPr>
        <c:dLbl>
          <c:idx val="0"/>
          <c:layout>
            <c:manualLayout>
              <c:x val="1.8630037047368892E-2"/>
              <c:y val="0"/>
            </c:manualLayout>
          </c:layout>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4F81BD"/>
          </a:solidFill>
        </c:spPr>
      </c:pivotFmt>
      <c:pivotFmt>
        <c:idx val="5"/>
        <c:spPr>
          <a:solidFill>
            <a:srgbClr val="121D56"/>
          </a:solidFill>
        </c:spPr>
      </c:pivotFmt>
      <c:pivotFmt>
        <c:idx val="6"/>
        <c:spPr>
          <a:solidFill>
            <a:srgbClr val="1A98C0"/>
          </a:solidFill>
        </c:spPr>
      </c:pivotFmt>
      <c:pivotFmt>
        <c:idx val="7"/>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121D56"/>
          </a:solidFill>
        </c:spPr>
      </c:pivotFmt>
      <c:pivotFmt>
        <c:idx val="9"/>
        <c:spPr>
          <a:solidFill>
            <a:srgbClr val="0E58C4"/>
          </a:solidFill>
        </c:spPr>
        <c:dLbl>
          <c:idx val="0"/>
          <c:layout>
            <c:manualLayout>
              <c:x val="1.8630037047368892E-2"/>
              <c:y val="0"/>
            </c:manualLayout>
          </c:layout>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4F81BD"/>
          </a:solidFill>
        </c:spPr>
      </c:pivotFmt>
      <c:pivotFmt>
        <c:idx val="11"/>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2'!$F$5</c:f>
              <c:strCache>
                <c:ptCount val="1"/>
                <c:pt idx="0">
                  <c:v>Total</c:v>
                </c:pt>
              </c:strCache>
            </c:strRef>
          </c:tx>
          <c:spPr>
            <a:solidFill>
              <a:schemeClr val="tx1">
                <a:lumMod val="65000"/>
                <a:lumOff val="35000"/>
              </a:schemeClr>
            </a:solidFill>
          </c:spPr>
          <c:invertIfNegative val="0"/>
          <c:dPt>
            <c:idx val="1"/>
            <c:invertIfNegative val="0"/>
            <c:bubble3D val="0"/>
            <c:spPr>
              <a:solidFill>
                <a:schemeClr val="tx1">
                  <a:lumMod val="85000"/>
                  <a:lumOff val="15000"/>
                </a:schemeClr>
              </a:solidFill>
            </c:spPr>
            <c:extLst>
              <c:ext xmlns:c16="http://schemas.microsoft.com/office/drawing/2014/chart" uri="{C3380CC4-5D6E-409C-BE32-E72D297353CC}">
                <c16:uniqueId val="{00000001-23F4-4A06-B633-EA397F808A2A}"/>
              </c:ext>
            </c:extLst>
          </c:dPt>
          <c:dLbls>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'Tabla 2'!$E$6:$E$10</c:f>
              <c:strCache>
                <c:ptCount val="4"/>
                <c:pt idx="0">
                  <c:v>1 - Inversión Específica o directa</c:v>
                </c:pt>
                <c:pt idx="1">
                  <c:v>2 - Inversión Agéntica o indirecta</c:v>
                </c:pt>
                <c:pt idx="2">
                  <c:v>3 - Inversión en Bienes Públicos</c:v>
                </c:pt>
                <c:pt idx="3">
                  <c:v>4 - Inversión Ampliada</c:v>
                </c:pt>
              </c:strCache>
            </c:strRef>
          </c:cat>
          <c:val>
            <c:numRef>
              <c:f>'Tabla 2'!$F$6:$F$10</c:f>
              <c:numCache>
                <c:formatCode>#,##0</c:formatCode>
                <c:ptCount val="4"/>
                <c:pt idx="0">
                  <c:v>551194664</c:v>
                </c:pt>
                <c:pt idx="1">
                  <c:v>3022428783</c:v>
                </c:pt>
                <c:pt idx="2">
                  <c:v>115828517</c:v>
                </c:pt>
                <c:pt idx="3">
                  <c:v>982683153</c:v>
                </c:pt>
              </c:numCache>
            </c:numRef>
          </c:val>
          <c:extLst>
            <c:ext xmlns:c16="http://schemas.microsoft.com/office/drawing/2014/chart" uri="{C3380CC4-5D6E-409C-BE32-E72D297353CC}">
              <c16:uniqueId val="{00000002-23F4-4A06-B633-EA397F808A2A}"/>
            </c:ext>
          </c:extLst>
        </c:ser>
        <c:dLbls>
          <c:dLblPos val="outEnd"/>
          <c:showLegendKey val="0"/>
          <c:showVal val="1"/>
          <c:showCatName val="0"/>
          <c:showSerName val="0"/>
          <c:showPercent val="0"/>
          <c:showBubbleSize val="0"/>
        </c:dLbls>
        <c:gapWidth val="150"/>
        <c:axId val="485523056"/>
        <c:axId val="485516392"/>
      </c:barChart>
      <c:catAx>
        <c:axId val="485523056"/>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s-MX"/>
          </a:p>
        </c:txPr>
        <c:crossAx val="485516392"/>
        <c:crosses val="autoZero"/>
        <c:auto val="1"/>
        <c:lblAlgn val="ctr"/>
        <c:lblOffset val="100"/>
        <c:noMultiLvlLbl val="0"/>
      </c:catAx>
      <c:valAx>
        <c:axId val="485516392"/>
        <c:scaling>
          <c:orientation val="minMax"/>
        </c:scaling>
        <c:delete val="1"/>
        <c:axPos val="l"/>
        <c:numFmt formatCode="#,##0" sourceLinked="1"/>
        <c:majorTickMark val="out"/>
        <c:minorTickMark val="none"/>
        <c:tickLblPos val="nextTo"/>
        <c:crossAx val="485523056"/>
        <c:crosses val="autoZero"/>
        <c:crossBetween val="between"/>
      </c:valAx>
    </c:plotArea>
    <c:plotVisOnly val="1"/>
    <c:dispBlanksAs val="gap"/>
    <c:showDLblsOverMax val="0"/>
  </c:chart>
  <c:spPr>
    <a:ln>
      <a:noFill/>
    </a:ln>
  </c:spPr>
  <c:externalData r:id="rId1">
    <c:autoUpdate val="0"/>
  </c:externalData>
  <c:extLst>
    <c:ext xmlns:c14="http://schemas.microsoft.com/office/drawing/2007/8/2/chart" uri="{781A3756-C4B2-4CAC-9D66-4F8BD8637D16}">
      <c14:pivotOptions>
        <c14:dropZoneFilter val="1"/>
        <c14:dropZoneData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[2.1 Anexo Niños Niñas y Adolescentes 2024 - 16nov.xlsx]Grafica 1!TablaDinámica2</c:name>
    <c:fmtId val="-1"/>
  </c:pivotSource>
  <c:chart>
    <c:autoTitleDeleted val="1"/>
    <c:pivotFmts>
      <c:pivotFmt>
        <c:idx val="0"/>
        <c:dLbl>
          <c:idx val="0"/>
          <c:dLblPos val="bestFit"/>
          <c:showLegendKey val="0"/>
          <c:showVal val="1"/>
          <c:showCatName val="0"/>
          <c:showSerName val="0"/>
          <c:showPercent val="1"/>
          <c:showBubbleSize val="0"/>
          <c:extLst>
            <c:ext xmlns:c15="http://schemas.microsoft.com/office/drawing/2012/chart" uri="{CE6537A1-D6FC-4f65-9D91-7224C49458BB}"/>
          </c:extLst>
        </c:dLbl>
      </c:pivotFmt>
      <c:pivotFmt>
        <c:idx val="1"/>
        <c:dLbl>
          <c:idx val="0"/>
          <c:layout>
            <c:manualLayout>
              <c:x val="-6.3105792853234546E-2"/>
              <c:y val="6.8856943894421194E-2"/>
            </c:manualLayout>
          </c:layout>
          <c:dLblPos val="bestFit"/>
          <c:showLegendKey val="0"/>
          <c:showVal val="1"/>
          <c:showCatName val="0"/>
          <c:showSerName val="0"/>
          <c:showPercent val="1"/>
          <c:showBubbleSize val="0"/>
          <c:extLst>
            <c:ext xmlns:c15="http://schemas.microsoft.com/office/drawing/2012/chart" uri="{CE6537A1-D6FC-4f65-9D91-7224C49458BB}"/>
          </c:extLst>
        </c:dLbl>
      </c:pivotFmt>
      <c:pivotFmt>
        <c:idx val="2"/>
        <c:dLbl>
          <c:idx val="0"/>
          <c:layout>
            <c:manualLayout>
              <c:x val="-0.10047465732701949"/>
              <c:y val="-0.18019604280864293"/>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0.20534534989462344"/>
                  <c:h val="0.16259298351987625"/>
                </c:manualLayout>
              </c15:layout>
            </c:ext>
          </c:extLst>
        </c:dLbl>
      </c:pivotFmt>
      <c:pivotFmt>
        <c:idx val="3"/>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4"/>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3377398759612336"/>
              <c:y val="0.12562667047108678"/>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0127606010981552"/>
                  <c:h val="0.12297258588366945"/>
                </c:manualLayout>
              </c15:layout>
            </c:ext>
          </c:extLst>
        </c:dLbl>
      </c:pivotFmt>
      <c:pivotFmt>
        <c:idx val="5"/>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6"/>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3.2249389864397661E-2"/>
              <c:y val="0.16586377004079308"/>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686370112789065"/>
                  <c:h val="0.11429414176073394"/>
                </c:manualLayout>
              </c15:layout>
            </c:ext>
          </c:extLst>
        </c:dLbl>
      </c:pivotFmt>
      <c:pivotFmt>
        <c:idx val="7"/>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2252079006434389"/>
              <c:y val="-0.30321980836732759"/>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766993587450061"/>
                  <c:h val="0.14264617692618731"/>
                </c:manualLayout>
              </c15:layout>
            </c:ext>
          </c:extLst>
        </c:dLbl>
      </c:pivotFmt>
      <c:pivotFmt>
        <c:idx val="8"/>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9"/>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2252079006434389"/>
              <c:y val="-0.30321980836732759"/>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766993587450061"/>
                  <c:h val="0.14264617692618731"/>
                </c:manualLayout>
              </c15:layout>
            </c:ext>
          </c:extLst>
        </c:dLbl>
      </c:pivotFmt>
      <c:pivotFmt>
        <c:idx val="1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3.2249389864397661E-2"/>
              <c:y val="0.16586377004079308"/>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686370112789065"/>
                  <c:h val="0.11429414176073394"/>
                </c:manualLayout>
              </c15:layout>
            </c:ext>
          </c:extLst>
        </c:dLbl>
      </c:pivotFmt>
      <c:pivotFmt>
        <c:idx val="11"/>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dLbl>
          <c:idx val="0"/>
          <c:layout>
            <c:manualLayout>
              <c:x val="4.8608187756506188E-2"/>
              <c:y val="0.11687716823331271"/>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2"/>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8.0989354603629118E-2"/>
              <c:y val="9.4956023550072696E-2"/>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3"/>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4"/>
        <c:dLbl>
          <c:idx val="0"/>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15"/>
        <c:dLbl>
          <c:idx val="0"/>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16"/>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7"/>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dLbl>
          <c:idx val="0"/>
          <c:layout>
            <c:manualLayout>
              <c:x val="4.8608187756506188E-2"/>
              <c:y val="0.11687716823331271"/>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146"/>
                    <a:gd name="adj2" fmla="val -49699"/>
                  </a:avLst>
                </a:prstGeom>
                <a:noFill/>
                <a:ln>
                  <a:noFill/>
                </a:ln>
              </c15:spPr>
            </c:ext>
          </c:extLst>
        </c:dLbl>
      </c:pivotFmt>
      <c:pivotFmt>
        <c:idx val="18"/>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8.0989354603629118E-2"/>
              <c:y val="9.4956023550072696E-2"/>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0144"/>
                    <a:gd name="adj2" fmla="val -17818"/>
                  </a:avLst>
                </a:prstGeom>
                <a:noFill/>
                <a:ln>
                  <a:noFill/>
                </a:ln>
              </c15:spPr>
            </c:ext>
          </c:extLst>
        </c:dLbl>
      </c:pivotFmt>
      <c:pivotFmt>
        <c:idx val="19"/>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dLbl>
          <c:idx val="0"/>
          <c:layout>
            <c:manualLayout>
              <c:x val="4.8608187756506188E-2"/>
              <c:y val="0.11687716823331271"/>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146"/>
                    <a:gd name="adj2" fmla="val -49699"/>
                  </a:avLst>
                </a:prstGeom>
                <a:noFill/>
                <a:ln>
                  <a:noFill/>
                </a:ln>
              </c15:spPr>
            </c:ext>
          </c:extLst>
        </c:dLbl>
      </c:pivotFmt>
      <c:pivotFmt>
        <c:idx val="21"/>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8.0989354603629118E-2"/>
              <c:y val="9.4956023550072696E-2"/>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0144"/>
                    <a:gd name="adj2" fmla="val -17818"/>
                  </a:avLst>
                </a:prstGeom>
                <a:noFill/>
                <a:ln>
                  <a:noFill/>
                </a:ln>
              </c15:spPr>
            </c:ext>
          </c:extLst>
        </c:dLbl>
      </c:pivotFmt>
      <c:pivotFmt>
        <c:idx val="22"/>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3"/>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dLbl>
          <c:idx val="0"/>
          <c:layout>
            <c:manualLayout>
              <c:x val="4.8608187756506188E-2"/>
              <c:y val="0.11687716823331271"/>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146"/>
                    <a:gd name="adj2" fmla="val -49699"/>
                  </a:avLst>
                </a:prstGeom>
                <a:noFill/>
                <a:ln>
                  <a:noFill/>
                </a:ln>
              </c15:spPr>
            </c:ext>
          </c:extLst>
        </c:dLbl>
      </c:pivotFmt>
      <c:pivotFmt>
        <c:idx val="24"/>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8.0989354603629118E-2"/>
              <c:y val="9.4956023550072696E-2"/>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0144"/>
                    <a:gd name="adj2" fmla="val -17818"/>
                  </a:avLst>
                </a:prstGeom>
                <a:noFill/>
                <a:ln>
                  <a:noFill/>
                </a:ln>
              </c15:spPr>
            </c:ext>
          </c:extLst>
        </c:dLbl>
      </c:pivotFmt>
    </c:pivotFmts>
    <c:plotArea>
      <c:layout>
        <c:manualLayout>
          <c:layoutTarget val="inner"/>
          <c:xMode val="edge"/>
          <c:yMode val="edge"/>
          <c:x val="0.17777777777777778"/>
          <c:y val="0.10331024675427276"/>
          <c:w val="0.48715054380077094"/>
          <c:h val="0.60567772335544667"/>
        </c:manualLayout>
      </c:layout>
      <c:pieChart>
        <c:varyColors val="1"/>
        <c:ser>
          <c:idx val="0"/>
          <c:order val="0"/>
          <c:tx>
            <c:strRef>
              <c:f>'Grafica 1'!$B$3</c:f>
              <c:strCache>
                <c:ptCount val="1"/>
                <c:pt idx="0">
                  <c:v>Total</c:v>
                </c:pt>
              </c:strCache>
            </c:strRef>
          </c:tx>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extLst>
              <c:ext xmlns:c16="http://schemas.microsoft.com/office/drawing/2014/chart" uri="{C3380CC4-5D6E-409C-BE32-E72D297353CC}">
                <c16:uniqueId val="{00000001-D705-4FCE-B590-A01F42EF0BE3}"/>
              </c:ext>
            </c:extLst>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705-4FCE-B590-A01F42EF0BE3}"/>
              </c:ext>
            </c:extLst>
          </c:dPt>
          <c:dLbls>
            <c:dLbl>
              <c:idx val="0"/>
              <c:layout>
                <c:manualLayout>
                  <c:x val="8.9852951260469771E-2"/>
                  <c:y val="4.7090807035893953E-2"/>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146"/>
                        <a:gd name="adj2" fmla="val -49699"/>
                      </a:avLst>
                    </a:prstGeom>
                    <a:noFill/>
                    <a:ln>
                      <a:noFill/>
                    </a:ln>
                  </c15:spPr>
                  <c15:layout>
                    <c:manualLayout>
                      <c:w val="0.23933720883314782"/>
                      <c:h val="0.25014410483826022"/>
                    </c:manualLayout>
                  </c15:layout>
                </c:ext>
                <c:ext xmlns:c16="http://schemas.microsoft.com/office/drawing/2014/chart" uri="{C3380CC4-5D6E-409C-BE32-E72D297353CC}">
                  <c16:uniqueId val="{00000001-D705-4FCE-B590-A01F42EF0BE3}"/>
                </c:ext>
              </c:extLst>
            </c:dLbl>
            <c:dLbl>
              <c:idx val="1"/>
              <c:layout>
                <c:manualLayout>
                  <c:x val="-5.3492791673995316E-2"/>
                  <c:y val="0.11517866950598138"/>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0144"/>
                        <a:gd name="adj2" fmla="val -17818"/>
                      </a:avLst>
                    </a:prstGeom>
                    <a:noFill/>
                    <a:ln>
                      <a:noFill/>
                    </a:ln>
                  </c15:spPr>
                  <c15:layout>
                    <c:manualLayout>
                      <c:w val="0.20653993054017855"/>
                      <c:h val="0.21419313232964179"/>
                    </c:manualLayout>
                  </c15:layout>
                </c:ext>
                <c:ext xmlns:c16="http://schemas.microsoft.com/office/drawing/2014/chart" uri="{C3380CC4-5D6E-409C-BE32-E72D297353CC}">
                  <c16:uniqueId val="{00000003-D705-4FCE-B590-A01F42EF0BE3}"/>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'Grafica 1'!$A$4:$A$5</c:f>
              <c:strCache>
                <c:ptCount val="2"/>
                <c:pt idx="0">
                  <c:v>Resto del Presupuesto 2024</c:v>
                </c:pt>
                <c:pt idx="1">
                  <c:v>Inversión en Infancia 2024</c:v>
                </c:pt>
              </c:strCache>
            </c:strRef>
          </c:cat>
          <c:val>
            <c:numRef>
              <c:f>'Grafica 1'!$B$4:$B$5</c:f>
              <c:numCache>
                <c:formatCode>#,##0</c:formatCode>
                <c:ptCount val="2"/>
                <c:pt idx="0">
                  <c:v>47051252202</c:v>
                </c:pt>
                <c:pt idx="1">
                  <c:v>13763874058</c:v>
                </c:pt>
              </c:numCache>
            </c:numRef>
          </c:val>
          <c:extLst>
            <c:ext xmlns:c16="http://schemas.microsoft.com/office/drawing/2014/chart" uri="{C3380CC4-5D6E-409C-BE32-E72D297353CC}">
              <c16:uniqueId val="{00000004-D705-4FCE-B590-A01F42EF0BE3}"/>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9418202645929097"/>
          <c:y val="0.15557908648678773"/>
          <c:w val="0.38332078568919042"/>
          <c:h val="0.28439288870488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[2.1 Anexo Niños Niñas y Adolescentes 2024 - 16nov.xlsx]Grafica 2-Derechos!TablaDinámica2</c:name>
    <c:fmtId val="-1"/>
  </c:pivotSource>
  <c:chart>
    <c:autoTitleDeleted val="1"/>
    <c:pivotFmts>
      <c:pivotFmt>
        <c:idx val="0"/>
        <c:spPr>
          <a:solidFill>
            <a:schemeClr val="dk1">
              <a:tint val="88500"/>
            </a:schemeClr>
          </a:solidFill>
          <a:ln>
            <a:noFill/>
          </a:ln>
          <a:effectLst/>
        </c:spPr>
        <c:marker>
          <c:symbol val="none"/>
        </c:marker>
      </c:pivotFmt>
      <c:pivotFmt>
        <c:idx val="1"/>
        <c:spPr>
          <a:solidFill>
            <a:schemeClr val="dk1">
              <a:tint val="88500"/>
            </a:schemeClr>
          </a:solidFill>
          <a:ln>
            <a:noFill/>
          </a:ln>
          <a:effectLst/>
        </c:spPr>
        <c:marker>
          <c:symbol val="none"/>
        </c:marker>
      </c:pivotFmt>
      <c:pivotFmt>
        <c:idx val="2"/>
        <c:spPr>
          <a:solidFill>
            <a:schemeClr val="dk1">
              <a:tint val="88500"/>
            </a:schemeClr>
          </a:solidFill>
          <a:ln>
            <a:noFill/>
          </a:ln>
          <a:effectLst/>
        </c:spPr>
        <c:marker>
          <c:symbol val="none"/>
        </c:marker>
      </c:pivotFmt>
      <c:pivotFmt>
        <c:idx val="3"/>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4"/>
        <c:spPr>
          <a:solidFill>
            <a:schemeClr val="dk1">
              <a:tint val="88500"/>
            </a:schemeClr>
          </a:solidFill>
          <a:ln>
            <a:noFill/>
          </a:ln>
          <a:effectLst/>
        </c:spPr>
        <c:dLbl>
          <c:idx val="0"/>
          <c:layout>
            <c:manualLayout>
              <c:x val="4.2393700787401574E-2"/>
              <c:y val="0.1180034266550013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5"/>
        <c:spPr>
          <a:solidFill>
            <a:schemeClr val="dk1">
              <a:tint val="88500"/>
            </a:schemeClr>
          </a:solidFill>
          <a:ln>
            <a:noFill/>
          </a:ln>
          <a:effectLst/>
        </c:spPr>
        <c:dLbl>
          <c:idx val="0"/>
          <c:layout>
            <c:manualLayout>
              <c:x val="7.0224956255468068E-2"/>
              <c:y val="-6.207093904928550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6"/>
        <c:spPr>
          <a:solidFill>
            <a:schemeClr val="dk1">
              <a:tint val="88500"/>
            </a:schemeClr>
          </a:solidFill>
          <a:ln>
            <a:noFill/>
          </a:ln>
          <a:effectLst/>
        </c:spPr>
        <c:dLbl>
          <c:idx val="0"/>
          <c:layout>
            <c:manualLayout>
              <c:x val="4.6860673665791774E-2"/>
              <c:y val="-7.823162729658793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7"/>
        <c:spPr>
          <a:solidFill>
            <a:schemeClr val="dk1">
              <a:tint val="88500"/>
            </a:schemeClr>
          </a:solidFill>
          <a:ln>
            <a:noFill/>
          </a:ln>
          <a:effectLst/>
        </c:spPr>
        <c:dLbl>
          <c:idx val="0"/>
          <c:layout>
            <c:manualLayout>
              <c:x val="-6.470999223688588E-2"/>
              <c:y val="-0.11961555881480178"/>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8"/>
        <c:spPr>
          <a:solidFill>
            <a:schemeClr val="dk1">
              <a:tint val="88500"/>
            </a:schemeClr>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9"/>
        <c:spPr>
          <a:solidFill>
            <a:schemeClr val="dk1">
              <a:tint val="88500"/>
            </a:schemeClr>
          </a:solidFill>
          <a:ln>
            <a:noFill/>
          </a:ln>
          <a:effectLst/>
          <a:scene3d>
            <a:camera prst="orthographicFront"/>
            <a:lightRig rig="threePt" dir="t"/>
          </a:scene3d>
          <a:sp3d>
            <a:bevelT w="63500" h="25400"/>
          </a:sp3d>
        </c:spPr>
        <c:dLbl>
          <c:idx val="0"/>
          <c:layout>
            <c:manualLayout>
              <c:x val="-6.470999223688588E-2"/>
              <c:y val="-0.1196155588148017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0"/>
        <c:spPr>
          <a:solidFill>
            <a:schemeClr val="dk1">
              <a:tint val="88500"/>
            </a:schemeClr>
          </a:solidFill>
          <a:ln>
            <a:noFill/>
          </a:ln>
          <a:effectLst/>
        </c:spPr>
        <c:dLbl>
          <c:idx val="0"/>
          <c:layout>
            <c:manualLayout>
              <c:x val="4.6860673665791774E-2"/>
              <c:y val="-7.823162729658793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1"/>
        <c:spPr>
          <a:solidFill>
            <a:schemeClr val="dk1">
              <a:tint val="88500"/>
            </a:schemeClr>
          </a:solidFill>
          <a:ln>
            <a:noFill/>
          </a:ln>
          <a:effectLst/>
        </c:spPr>
        <c:dLbl>
          <c:idx val="0"/>
          <c:layout>
            <c:manualLayout>
              <c:x val="7.0224956255468068E-2"/>
              <c:y val="-6.207093904928550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2"/>
        <c:spPr>
          <a:solidFill>
            <a:schemeClr val="dk1">
              <a:tint val="88500"/>
            </a:schemeClr>
          </a:solidFill>
          <a:ln>
            <a:noFill/>
          </a:ln>
          <a:effectLst/>
        </c:spPr>
        <c:dLbl>
          <c:idx val="0"/>
          <c:layout>
            <c:manualLayout>
              <c:x val="4.2393700787401574E-2"/>
              <c:y val="0.1180034266550013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3"/>
        <c:spPr>
          <a:solidFill>
            <a:schemeClr val="dk1">
              <a:tint val="88500"/>
            </a:schemeClr>
          </a:solidFill>
          <a:ln>
            <a:noFill/>
          </a:ln>
          <a:effectLst/>
          <a:scene3d>
            <a:camera prst="orthographicFront"/>
            <a:lightRig rig="threePt" dir="t"/>
          </a:scene3d>
          <a:sp3d>
            <a:bevelT w="63500" h="25400"/>
          </a:sp3d>
        </c:spPr>
      </c:pivotFmt>
      <c:pivotFmt>
        <c:idx val="14"/>
        <c:spPr>
          <a:solidFill>
            <a:schemeClr val="dk1">
              <a:tint val="88500"/>
            </a:schemeClr>
          </a:solidFill>
          <a:ln>
            <a:noFill/>
          </a:ln>
          <a:effectLst/>
        </c:spPr>
      </c:pivotFmt>
      <c:pivotFmt>
        <c:idx val="15"/>
        <c:spPr>
          <a:solidFill>
            <a:schemeClr val="dk1">
              <a:tint val="88500"/>
            </a:schemeClr>
          </a:solidFill>
          <a:ln>
            <a:noFill/>
          </a:ln>
          <a:effectLst/>
        </c:spPr>
      </c:pivotFmt>
      <c:pivotFmt>
        <c:idx val="16"/>
        <c:spPr>
          <a:solidFill>
            <a:schemeClr val="dk1">
              <a:tint val="88500"/>
            </a:schemeClr>
          </a:solidFill>
          <a:ln>
            <a:noFill/>
          </a:ln>
          <a:effectLst/>
        </c:spPr>
      </c:pivotFmt>
      <c:pivotFmt>
        <c:idx val="17"/>
        <c:spPr>
          <a:solidFill>
            <a:schemeClr val="dk1">
              <a:tint val="88500"/>
            </a:schemeClr>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18"/>
        <c:spPr>
          <a:solidFill>
            <a:schemeClr val="dk1">
              <a:tint val="88500"/>
            </a:schemeClr>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19"/>
        <c:spPr>
          <a:solidFill>
            <a:schemeClr val="dk1">
              <a:tint val="88500"/>
            </a:schemeClr>
          </a:solidFill>
          <a:ln>
            <a:noFill/>
          </a:ln>
          <a:effectLst/>
          <a:scene3d>
            <a:camera prst="orthographicFront"/>
            <a:lightRig rig="threePt" dir="t"/>
          </a:scene3d>
          <a:sp3d>
            <a:bevelT w="63500" h="25400"/>
          </a:sp3d>
        </c:spPr>
      </c:pivotFmt>
      <c:pivotFmt>
        <c:idx val="20"/>
        <c:spPr>
          <a:solidFill>
            <a:schemeClr val="dk1">
              <a:tint val="88500"/>
            </a:schemeClr>
          </a:solidFill>
          <a:ln>
            <a:noFill/>
          </a:ln>
          <a:effectLst/>
        </c:spPr>
      </c:pivotFmt>
      <c:pivotFmt>
        <c:idx val="21"/>
        <c:spPr>
          <a:solidFill>
            <a:schemeClr val="dk1">
              <a:tint val="88500"/>
            </a:schemeClr>
          </a:solidFill>
          <a:ln>
            <a:noFill/>
          </a:ln>
          <a:effectLst/>
        </c:spPr>
      </c:pivotFmt>
      <c:pivotFmt>
        <c:idx val="22"/>
        <c:spPr>
          <a:solidFill>
            <a:schemeClr val="dk1">
              <a:tint val="88500"/>
            </a:schemeClr>
          </a:solidFill>
          <a:ln>
            <a:noFill/>
          </a:ln>
          <a:effectLst/>
        </c:spPr>
      </c:pivotFmt>
      <c:pivotFmt>
        <c:idx val="23"/>
        <c:spPr>
          <a:solidFill>
            <a:schemeClr val="dk1">
              <a:tint val="88500"/>
            </a:schemeClr>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24"/>
        <c:spPr>
          <a:solidFill>
            <a:schemeClr val="dk1">
              <a:tint val="88500"/>
            </a:schemeClr>
          </a:solidFill>
          <a:ln>
            <a:noFill/>
          </a:ln>
          <a:effectLst/>
          <a:scene3d>
            <a:camera prst="orthographicFront"/>
            <a:lightRig rig="threePt" dir="t"/>
          </a:scene3d>
          <a:sp3d>
            <a:bevelT w="63500" h="25400"/>
          </a:sp3d>
        </c:spPr>
      </c:pivotFmt>
      <c:pivotFmt>
        <c:idx val="25"/>
        <c:spPr>
          <a:solidFill>
            <a:schemeClr val="dk1">
              <a:tint val="88500"/>
            </a:schemeClr>
          </a:solidFill>
          <a:ln>
            <a:noFill/>
          </a:ln>
          <a:effectLst/>
        </c:spPr>
      </c:pivotFmt>
      <c:pivotFmt>
        <c:idx val="26"/>
        <c:spPr>
          <a:solidFill>
            <a:schemeClr val="dk1">
              <a:tint val="88500"/>
            </a:schemeClr>
          </a:solidFill>
          <a:ln>
            <a:noFill/>
          </a:ln>
          <a:effectLst/>
        </c:spPr>
      </c:pivotFmt>
      <c:pivotFmt>
        <c:idx val="27"/>
        <c:spPr>
          <a:solidFill>
            <a:schemeClr val="dk1">
              <a:tint val="88500"/>
            </a:schemeClr>
          </a:solidFill>
          <a:ln>
            <a:noFill/>
          </a:ln>
          <a:effectLst/>
        </c:spPr>
      </c:pivotFmt>
    </c:pivotFmts>
    <c:plotArea>
      <c:layout/>
      <c:pieChart>
        <c:varyColors val="1"/>
        <c:ser>
          <c:idx val="0"/>
          <c:order val="0"/>
          <c:tx>
            <c:strRef>
              <c:f>'Grafica 2-Derechos'!$B$4</c:f>
              <c:strCache>
                <c:ptCount val="1"/>
                <c:pt idx="0">
                  <c:v>Total</c:v>
                </c:pt>
              </c:strCache>
            </c:strRef>
          </c:tx>
          <c:dPt>
            <c:idx val="0"/>
            <c:bubble3D val="0"/>
            <c:spPr>
              <a:solidFill>
                <a:schemeClr val="dk1">
                  <a:tint val="88500"/>
                </a:schemeClr>
              </a:solidFill>
              <a:ln>
                <a:noFill/>
              </a:ln>
              <a:effectLst/>
              <a:scene3d>
                <a:camera prst="orthographicFront"/>
                <a:lightRig rig="threePt" dir="t"/>
              </a:scene3d>
              <a:sp3d>
                <a:bevelT w="63500" h="25400"/>
              </a:sp3d>
            </c:spPr>
            <c:extLst>
              <c:ext xmlns:c16="http://schemas.microsoft.com/office/drawing/2014/chart" uri="{C3380CC4-5D6E-409C-BE32-E72D297353CC}">
                <c16:uniqueId val="{00000001-AE93-41C6-A0B8-9871CB3649E3}"/>
              </c:ext>
            </c:extLst>
          </c:dPt>
          <c:dPt>
            <c:idx val="1"/>
            <c:bubble3D val="0"/>
            <c:spPr>
              <a:solidFill>
                <a:schemeClr val="dk1">
                  <a:tint val="55000"/>
                </a:schemeClr>
              </a:solidFill>
              <a:ln>
                <a:noFill/>
              </a:ln>
              <a:effectLst/>
            </c:spPr>
            <c:extLst>
              <c:ext xmlns:c16="http://schemas.microsoft.com/office/drawing/2014/chart" uri="{C3380CC4-5D6E-409C-BE32-E72D297353CC}">
                <c16:uniqueId val="{00000003-AE93-41C6-A0B8-9871CB3649E3}"/>
              </c:ext>
            </c:extLst>
          </c:dPt>
          <c:dPt>
            <c:idx val="2"/>
            <c:bubble3D val="0"/>
            <c:spPr>
              <a:solidFill>
                <a:schemeClr val="dk1">
                  <a:tint val="75000"/>
                </a:schemeClr>
              </a:solidFill>
              <a:ln>
                <a:noFill/>
              </a:ln>
              <a:effectLst/>
            </c:spPr>
            <c:extLst>
              <c:ext xmlns:c16="http://schemas.microsoft.com/office/drawing/2014/chart" uri="{C3380CC4-5D6E-409C-BE32-E72D297353CC}">
                <c16:uniqueId val="{00000005-AE93-41C6-A0B8-9871CB3649E3}"/>
              </c:ext>
            </c:extLst>
          </c:dPt>
          <c:dPt>
            <c:idx val="3"/>
            <c:bubble3D val="0"/>
            <c:spPr>
              <a:solidFill>
                <a:schemeClr val="dk1">
                  <a:tint val="98500"/>
                </a:schemeClr>
              </a:solidFill>
              <a:ln>
                <a:noFill/>
              </a:ln>
              <a:effectLst/>
            </c:spPr>
            <c:extLst>
              <c:ext xmlns:c16="http://schemas.microsoft.com/office/drawing/2014/chart" uri="{C3380CC4-5D6E-409C-BE32-E72D297353CC}">
                <c16:uniqueId val="{00000007-AE93-41C6-A0B8-9871CB3649E3}"/>
              </c:ext>
            </c:extLst>
          </c:dPt>
          <c:dLbls>
            <c:dLbl>
              <c:idx val="0"/>
              <c:layout>
                <c:manualLayout>
                  <c:x val="-5.051323640724685E-2"/>
                  <c:y val="2.5954786535361988E-2"/>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1-AE93-41C6-A0B8-9871CB3649E3}"/>
                </c:ext>
              </c:extLst>
            </c:dLbl>
            <c:dLbl>
              <c:idx val="1"/>
              <c:layout>
                <c:manualLayout>
                  <c:x val="-9.7533594817502661E-3"/>
                  <c:y val="-0.12774188280567725"/>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3-AE93-41C6-A0B8-9871CB3649E3}"/>
                </c:ext>
              </c:extLst>
            </c:dLbl>
            <c:dLbl>
              <c:idx val="2"/>
              <c:layout>
                <c:manualLayout>
                  <c:x val="4.1373283395755217E-2"/>
                  <c:y val="5.0155137280518021E-3"/>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5-AE93-41C6-A0B8-9871CB3649E3}"/>
                </c:ext>
              </c:extLst>
            </c:dLbl>
            <c:dLbl>
              <c:idx val="3"/>
              <c:layout>
                <c:manualLayout>
                  <c:x val="3.1043085906396532E-2"/>
                  <c:y val="0.28725105259047307"/>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7-AE93-41C6-A0B8-9871CB3649E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2-Derechos'!$A$5:$A$8</c:f>
              <c:strCache>
                <c:ptCount val="4"/>
                <c:pt idx="0">
                  <c:v>Desarrollo</c:v>
                </c:pt>
                <c:pt idx="1">
                  <c:v>Supervivencia</c:v>
                </c:pt>
                <c:pt idx="2">
                  <c:v>Protección</c:v>
                </c:pt>
                <c:pt idx="3">
                  <c:v>Participación</c:v>
                </c:pt>
              </c:strCache>
            </c:strRef>
          </c:cat>
          <c:val>
            <c:numRef>
              <c:f>'Grafica 2-Derechos'!$B$5:$B$8</c:f>
              <c:numCache>
                <c:formatCode>#,##0</c:formatCode>
                <c:ptCount val="4"/>
                <c:pt idx="0">
                  <c:v>11761220803</c:v>
                </c:pt>
                <c:pt idx="1">
                  <c:v>1791359351</c:v>
                </c:pt>
                <c:pt idx="2">
                  <c:v>162705792</c:v>
                </c:pt>
                <c:pt idx="3">
                  <c:v>48594112</c:v>
                </c:pt>
              </c:numCache>
            </c:numRef>
          </c:val>
          <c:extLst>
            <c:ext xmlns:c16="http://schemas.microsoft.com/office/drawing/2014/chart" uri="{C3380CC4-5D6E-409C-BE32-E72D297353CC}">
              <c16:uniqueId val="{00000008-AE93-41C6-A0B8-9871CB3649E3}"/>
            </c:ext>
          </c:extLst>
        </c:ser>
        <c:dLbls>
          <c:dLblPos val="bestFit"/>
          <c:showLegendKey val="0"/>
          <c:showVal val="1"/>
          <c:showCatName val="0"/>
          <c:showSerName val="0"/>
          <c:showPercent val="0"/>
          <c:showBubbleSize val="0"/>
          <c:showLeaderLines val="1"/>
        </c:dLbls>
        <c:firstSliceAng val="96"/>
      </c:pieChart>
      <c:spPr>
        <a:noFill/>
        <a:ln w="25400">
          <a:noFill/>
        </a:ln>
        <a:effectLst/>
      </c:spPr>
    </c:plotArea>
    <c:plotVisOnly val="1"/>
    <c:dispBlanksAs val="gap"/>
    <c:showDLblsOverMax val="0"/>
  </c:chart>
  <c:spPr>
    <a:solidFill>
      <a:schemeClr val="bg1"/>
    </a:solidFill>
    <a:ln w="9525" cap="flat" cmpd="sng" algn="ctr">
      <a:noFill/>
      <a:round/>
    </a:ln>
    <a:effectLst/>
    <a:scene3d>
      <a:camera prst="orthographicFront"/>
      <a:lightRig rig="threePt" dir="t"/>
    </a:scene3d>
  </c:spPr>
  <c:txPr>
    <a:bodyPr/>
    <a:lstStyle/>
    <a:p>
      <a:pPr>
        <a:defRPr/>
      </a:pPr>
      <a:endParaRPr lang="es-MX"/>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[VF Anexo Niños Niñas y Adolescentes 2024.xlsx]Tabla 4- Especificidad!TablaDinámica2</c:name>
    <c:fmtId val="-1"/>
  </c:pivotSource>
  <c:chart>
    <c:autoTitleDeleted val="1"/>
    <c:pivotFmts>
      <c:pivotFmt>
        <c:idx val="0"/>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
        <c:dLbl>
          <c:idx val="0"/>
          <c:layout>
            <c:manualLayout>
              <c:x val="0.159308459989013"/>
              <c:y val="-0.1196065292227955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710B54EB-9B3A-43B4-8C35-B4253CBD5272}" type="CATEGORYNAME">
                  <a:rPr lang="en-US">
                    <a:solidFill>
                      <a:sysClr val="windowText" lastClr="000000"/>
                    </a:solidFill>
                  </a:rPr>
                  <a:pPr>
                    <a:defRPr sz="900" b="0" i="0" u="none" strike="noStrike" kern="1200" baseline="0">
                      <a:solidFill>
                        <a:sysClr val="windowText" lastClr="000000"/>
                      </a:solidFill>
                      <a:latin typeface="+mn-lt"/>
                      <a:ea typeface="+mn-ea"/>
                      <a:cs typeface="+mn-cs"/>
                    </a:defRPr>
                  </a:pPr>
                  <a:t>[NOMBRE DE CATEGORÍA]</a:t>
                </a:fld>
                <a:r>
                  <a:rPr lang="en-US" baseline="0">
                    <a:solidFill>
                      <a:sysClr val="windowText" lastClr="000000"/>
                    </a:solidFill>
                  </a:rPr>
                  <a:t>, </a:t>
                </a:r>
                <a:fld id="{7F29885D-4FBE-4134-B032-D316B93254F6}" type="VALU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[VALOR]</a:t>
                </a:fld>
                <a:r>
                  <a:rPr lang="en-US" baseline="0">
                    <a:solidFill>
                      <a:sysClr val="windowText" lastClr="000000"/>
                    </a:solidFill>
                  </a:rPr>
                  <a:t> </a:t>
                </a:r>
              </a:p>
              <a:p>
                <a:pPr>
                  <a:defRPr sz="900" b="0" i="0" u="none" strike="noStrike" kern="1200" baseline="0">
                    <a:solidFill>
                      <a:sysClr val="windowText" lastClr="000000"/>
                    </a:solidFill>
                    <a:latin typeface="+mn-lt"/>
                    <a:ea typeface="+mn-ea"/>
                    <a:cs typeface="+mn-cs"/>
                  </a:defRPr>
                </a:pPr>
                <a:fld id="{A59C399A-C348-4D63-902A-2814E67BB895}" type="PERCENTAG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2"/>
        <c:dLbl>
          <c:idx val="0"/>
          <c:layout>
            <c:manualLayout>
              <c:x val="0.38032063724592574"/>
              <c:y val="-1.5295984788658963E-2"/>
            </c:manualLayout>
          </c:layout>
          <c:tx>
            <c:rich>
              <a:bodyPr/>
              <a:lstStyle/>
              <a:p>
                <a:fld id="{9FD85BC4-8D0F-481F-BB04-80A588A78E5C}" type="CATEGORYNAME">
                  <a:rPr lang="en-US"/>
                  <a:pPr/>
                  <a:t>[NOMBRE DE CATEGORÍA]</a:t>
                </a:fld>
                <a:r>
                  <a:rPr lang="en-US" baseline="0"/>
                  <a:t>, </a:t>
                </a:r>
                <a:fld id="{92AF25AE-28FA-47D7-9D19-1D4DF075A1D2}" type="VALUE">
                  <a:rPr lang="en-US" baseline="0"/>
                  <a:pPr/>
                  <a:t>[VALOR]</a:t>
                </a:fld>
                <a:r>
                  <a:rPr lang="en-US" baseline="0"/>
                  <a:t> </a:t>
                </a:r>
              </a:p>
              <a:p>
                <a:fld id="{B7D7DB82-4121-4621-AF93-7A2853E16AB8}" type="PERCENTAGE">
                  <a:rPr lang="en-US" baseline="0"/>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3"/>
        <c:dLbl>
          <c:idx val="0"/>
          <c:layout>
            <c:manualLayout>
              <c:x val="-0.12184929500091558"/>
              <c:y val="0.23162364198146118"/>
            </c:manualLayout>
          </c:layout>
          <c:tx>
            <c:rich>
              <a:bodyPr/>
              <a:lstStyle/>
              <a:p>
                <a:fld id="{7983B85D-C15C-415A-9451-6162A28D3941}" type="CATEGORYNAME">
                  <a:rPr lang="en-US"/>
                  <a:pPr/>
                  <a:t>[NOMBRE DE CATEGORÍA]</a:t>
                </a:fld>
                <a:r>
                  <a:rPr lang="en-US" baseline="0"/>
                  <a:t>, </a:t>
                </a:r>
                <a:fld id="{00FC3034-F5DB-4407-BF6A-DBC8C9F4F389}" type="VALUE">
                  <a:rPr lang="en-US" baseline="0"/>
                  <a:pPr/>
                  <a:t>[VALOR]</a:t>
                </a:fld>
                <a:r>
                  <a:rPr lang="en-US" baseline="0"/>
                  <a:t> </a:t>
                </a:r>
              </a:p>
              <a:p>
                <a:fld id="{CCE39AEF-4D06-45B1-A2E3-0E9B03F626B2}" type="PERCENTAGE">
                  <a:rPr lang="en-US" baseline="0"/>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4"/>
        <c:dLbl>
          <c:idx val="0"/>
          <c:layout>
            <c:manualLayout>
              <c:x val="-0.17119556857718365"/>
              <c:y val="5.6723581412109272E-2"/>
            </c:manualLayout>
          </c:layout>
          <c:tx>
            <c:rich>
              <a:bodyPr/>
              <a:lstStyle/>
              <a:p>
                <a:fld id="{0A43E50E-AFB7-4916-9F54-B0693D8873EE}" type="CATEGORYNAME">
                  <a:rPr lang="en-US"/>
                  <a:pPr/>
                  <a:t>[NOMBRE DE CATEGORÍA]</a:t>
                </a:fld>
                <a:r>
                  <a:rPr lang="en-US" baseline="0"/>
                  <a:t>, </a:t>
                </a:r>
                <a:fld id="{BBC0D16B-F007-4889-B32E-3F4BE1C3D023}" type="VALUE">
                  <a:rPr lang="en-US" baseline="0"/>
                  <a:pPr/>
                  <a:t>[VALOR]</a:t>
                </a:fld>
                <a:endParaRPr lang="en-US" baseline="0"/>
              </a:p>
              <a:p>
                <a:r>
                  <a:rPr lang="en-US" baseline="0"/>
                  <a:t> </a:t>
                </a:r>
                <a:fld id="{3EEE8510-567A-4DB4-946C-E5710ED2F4D7}"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5"/>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6"/>
        <c:spPr>
          <a:solidFill>
            <a:schemeClr val="dk1">
              <a:tint val="88500"/>
            </a:schemeClr>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7"/>
        <c:spPr>
          <a:solidFill>
            <a:schemeClr val="dk1">
              <a:tint val="88500"/>
            </a:schemeClr>
          </a:solidFill>
          <a:ln w="19050">
            <a:solidFill>
              <a:schemeClr val="lt1"/>
            </a:solidFill>
          </a:ln>
          <a:effectLst/>
        </c:spPr>
        <c:dLbl>
          <c:idx val="0"/>
          <c:layout>
            <c:manualLayout>
              <c:x val="0.159308459989013"/>
              <c:y val="-0.1196065292227955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710B54EB-9B3A-43B4-8C35-B4253CBD5272}" type="CATEGORYNAME">
                  <a:rPr lang="en-US">
                    <a:solidFill>
                      <a:sysClr val="windowText" lastClr="000000"/>
                    </a:solidFill>
                  </a:rPr>
                  <a:pPr>
                    <a:defRPr sz="900" b="0" i="0" u="none" strike="noStrike" kern="1200" baseline="0">
                      <a:solidFill>
                        <a:sysClr val="windowText" lastClr="000000"/>
                      </a:solidFill>
                      <a:latin typeface="+mn-lt"/>
                      <a:ea typeface="+mn-ea"/>
                      <a:cs typeface="+mn-cs"/>
                    </a:defRPr>
                  </a:pPr>
                  <a:t>[NOMBRE DE CATEGORÍA]</a:t>
                </a:fld>
                <a:r>
                  <a:rPr lang="en-US" baseline="0">
                    <a:solidFill>
                      <a:sysClr val="windowText" lastClr="000000"/>
                    </a:solidFill>
                  </a:rPr>
                  <a:t>, </a:t>
                </a:r>
                <a:fld id="{7F29885D-4FBE-4134-B032-D316B93254F6}" type="VALU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[VALOR]</a:t>
                </a:fld>
                <a:r>
                  <a:rPr lang="en-US" baseline="0">
                    <a:solidFill>
                      <a:sysClr val="windowText" lastClr="000000"/>
                    </a:solidFill>
                  </a:rPr>
                  <a:t> </a:t>
                </a:r>
              </a:p>
              <a:p>
                <a:pPr>
                  <a:defRPr sz="900" b="0" i="0" u="none" strike="noStrike" kern="1200" baseline="0">
                    <a:solidFill>
                      <a:sysClr val="windowText" lastClr="000000"/>
                    </a:solidFill>
                    <a:latin typeface="+mn-lt"/>
                    <a:ea typeface="+mn-ea"/>
                    <a:cs typeface="+mn-cs"/>
                  </a:defRPr>
                </a:pPr>
                <a:fld id="{A59C399A-C348-4D63-902A-2814E67BB895}" type="PERCENTAG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8"/>
        <c:spPr>
          <a:solidFill>
            <a:schemeClr val="dk1">
              <a:tint val="88500"/>
            </a:schemeClr>
          </a:solidFill>
          <a:ln w="19050">
            <a:solidFill>
              <a:schemeClr val="lt1"/>
            </a:solidFill>
          </a:ln>
          <a:effectLst/>
        </c:spPr>
        <c:dLbl>
          <c:idx val="0"/>
          <c:layout>
            <c:manualLayout>
              <c:x val="-0.12184929500091558"/>
              <c:y val="0.2316236419814611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83B85D-C15C-415A-9451-6162A28D3941}"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00FC3034-F5DB-4407-BF6A-DBC8C9F4F389}"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CCE39AEF-4D06-45B1-A2E3-0E9B03F626B2}"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9"/>
        <c:spPr>
          <a:solidFill>
            <a:schemeClr val="dk1">
              <a:tint val="88500"/>
            </a:schemeClr>
          </a:solidFill>
          <a:ln w="19050">
            <a:solidFill>
              <a:schemeClr val="lt1"/>
            </a:solidFill>
          </a:ln>
          <a:effectLst/>
        </c:spPr>
        <c:dLbl>
          <c:idx val="0"/>
          <c:layout>
            <c:manualLayout>
              <c:x val="-0.17119556857718365"/>
              <c:y val="5.672358141210927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A43E50E-AFB7-4916-9F54-B0693D8873EE}"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BBC0D16B-F007-4889-B32E-3F4BE1C3D023}" type="VALUE">
                  <a:rPr lang="en-US" baseline="0"/>
                  <a:pPr>
                    <a:defRPr sz="900" b="0" i="0" u="none" strike="noStrike" kern="1200" baseline="0">
                      <a:solidFill>
                        <a:schemeClr val="tx1">
                          <a:lumMod val="75000"/>
                          <a:lumOff val="25000"/>
                        </a:schemeClr>
                      </a:solidFill>
                      <a:latin typeface="+mn-lt"/>
                      <a:ea typeface="+mn-ea"/>
                      <a:cs typeface="+mn-cs"/>
                    </a:defRPr>
                  </a:pPr>
                  <a:t>[VALOR]</a:t>
                </a:fld>
                <a:endParaRPr lang="en-US" baseline="0"/>
              </a:p>
              <a:p>
                <a:pPr>
                  <a:defRPr sz="900" b="0" i="0" u="none" strike="noStrike" kern="1200" baseline="0">
                    <a:solidFill>
                      <a:schemeClr val="tx1">
                        <a:lumMod val="75000"/>
                        <a:lumOff val="25000"/>
                      </a:schemeClr>
                    </a:solidFill>
                    <a:latin typeface="+mn-lt"/>
                    <a:ea typeface="+mn-ea"/>
                    <a:cs typeface="+mn-cs"/>
                  </a:defRPr>
                </a:pPr>
                <a:r>
                  <a:rPr lang="en-US" baseline="0"/>
                  <a:t> </a:t>
                </a:r>
                <a:fld id="{3EEE8510-567A-4DB4-946C-E5710ED2F4D7}"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n-US" baseline="0"/>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0"/>
        <c:spPr>
          <a:solidFill>
            <a:schemeClr val="dk1">
              <a:tint val="88500"/>
            </a:schemeClr>
          </a:solidFill>
          <a:ln w="19050">
            <a:solidFill>
              <a:schemeClr val="lt1"/>
            </a:solidFill>
          </a:ln>
          <a:effectLst/>
        </c:spPr>
        <c:dLbl>
          <c:idx val="0"/>
          <c:layout>
            <c:manualLayout>
              <c:x val="0.38032063724592574"/>
              <c:y val="-1.52959847886589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FD85BC4-8D0F-481F-BB04-80A588A78E5C}"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92AF25AE-28FA-47D7-9D19-1D4DF075A1D2}"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B7D7DB82-4121-4621-AF93-7A2853E16AB8}"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1"/>
        <c:spPr>
          <a:solidFill>
            <a:schemeClr val="dk1">
              <a:tint val="88500"/>
            </a:schemeClr>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2"/>
        <c:spPr>
          <a:solidFill>
            <a:schemeClr val="dk1">
              <a:tint val="88500"/>
            </a:schemeClr>
          </a:solidFill>
          <a:ln w="19050">
            <a:solidFill>
              <a:schemeClr val="lt1"/>
            </a:solidFill>
          </a:ln>
          <a:effectLst/>
        </c:spPr>
        <c:dLbl>
          <c:idx val="0"/>
          <c:layout>
            <c:manualLayout>
              <c:x val="0.159308459989013"/>
              <c:y val="-0.1196065292227955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710B54EB-9B3A-43B4-8C35-B4253CBD5272}" type="CATEGORYNAME">
                  <a:rPr lang="en-US">
                    <a:solidFill>
                      <a:sysClr val="windowText" lastClr="000000"/>
                    </a:solidFill>
                  </a:rPr>
                  <a:pPr>
                    <a:defRPr sz="900" b="0" i="0" u="none" strike="noStrike" kern="1200" baseline="0">
                      <a:solidFill>
                        <a:sysClr val="windowText" lastClr="000000"/>
                      </a:solidFill>
                      <a:latin typeface="+mn-lt"/>
                      <a:ea typeface="+mn-ea"/>
                      <a:cs typeface="+mn-cs"/>
                    </a:defRPr>
                  </a:pPr>
                  <a:t>[NOMBRE DE CATEGORÍA]</a:t>
                </a:fld>
                <a:r>
                  <a:rPr lang="en-US" baseline="0">
                    <a:solidFill>
                      <a:sysClr val="windowText" lastClr="000000"/>
                    </a:solidFill>
                  </a:rPr>
                  <a:t>, </a:t>
                </a:r>
                <a:fld id="{7F29885D-4FBE-4134-B032-D316B93254F6}" type="VALU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[VALOR]</a:t>
                </a:fld>
                <a:r>
                  <a:rPr lang="en-US" baseline="0">
                    <a:solidFill>
                      <a:sysClr val="windowText" lastClr="000000"/>
                    </a:solidFill>
                  </a:rPr>
                  <a:t> </a:t>
                </a:r>
              </a:p>
              <a:p>
                <a:pPr>
                  <a:defRPr sz="900" b="0" i="0" u="none" strike="noStrike" kern="1200" baseline="0">
                    <a:solidFill>
                      <a:sysClr val="windowText" lastClr="000000"/>
                    </a:solidFill>
                    <a:latin typeface="+mn-lt"/>
                    <a:ea typeface="+mn-ea"/>
                    <a:cs typeface="+mn-cs"/>
                  </a:defRPr>
                </a:pPr>
                <a:fld id="{A59C399A-C348-4D63-902A-2814E67BB895}" type="PERCENTAG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3"/>
        <c:spPr>
          <a:solidFill>
            <a:schemeClr val="dk1">
              <a:tint val="88500"/>
            </a:schemeClr>
          </a:solidFill>
          <a:ln w="19050">
            <a:solidFill>
              <a:schemeClr val="lt1"/>
            </a:solidFill>
          </a:ln>
          <a:effectLst/>
        </c:spPr>
        <c:dLbl>
          <c:idx val="0"/>
          <c:layout>
            <c:manualLayout>
              <c:x val="-0.12184929500091558"/>
              <c:y val="0.2316236419814611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83B85D-C15C-415A-9451-6162A28D3941}"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00FC3034-F5DB-4407-BF6A-DBC8C9F4F389}"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CCE39AEF-4D06-45B1-A2E3-0E9B03F626B2}"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4"/>
        <c:spPr>
          <a:solidFill>
            <a:schemeClr val="dk1">
              <a:tint val="88500"/>
            </a:schemeClr>
          </a:solidFill>
          <a:ln w="19050">
            <a:solidFill>
              <a:schemeClr val="lt1"/>
            </a:solidFill>
          </a:ln>
          <a:effectLst/>
        </c:spPr>
        <c:dLbl>
          <c:idx val="0"/>
          <c:layout>
            <c:manualLayout>
              <c:x val="-0.17119556857718365"/>
              <c:y val="5.672358141210927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A43E50E-AFB7-4916-9F54-B0693D8873EE}"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BBC0D16B-F007-4889-B32E-3F4BE1C3D023}" type="VALUE">
                  <a:rPr lang="en-US" baseline="0"/>
                  <a:pPr>
                    <a:defRPr sz="900" b="0" i="0" u="none" strike="noStrike" kern="1200" baseline="0">
                      <a:solidFill>
                        <a:schemeClr val="tx1">
                          <a:lumMod val="75000"/>
                          <a:lumOff val="25000"/>
                        </a:schemeClr>
                      </a:solidFill>
                      <a:latin typeface="+mn-lt"/>
                      <a:ea typeface="+mn-ea"/>
                      <a:cs typeface="+mn-cs"/>
                    </a:defRPr>
                  </a:pPr>
                  <a:t>[VALOR]</a:t>
                </a:fld>
                <a:endParaRPr lang="en-US" baseline="0"/>
              </a:p>
              <a:p>
                <a:pPr>
                  <a:defRPr sz="900" b="0" i="0" u="none" strike="noStrike" kern="1200" baseline="0">
                    <a:solidFill>
                      <a:schemeClr val="tx1">
                        <a:lumMod val="75000"/>
                        <a:lumOff val="25000"/>
                      </a:schemeClr>
                    </a:solidFill>
                    <a:latin typeface="+mn-lt"/>
                    <a:ea typeface="+mn-ea"/>
                    <a:cs typeface="+mn-cs"/>
                  </a:defRPr>
                </a:pPr>
                <a:r>
                  <a:rPr lang="en-US" baseline="0"/>
                  <a:t> </a:t>
                </a:r>
                <a:fld id="{3EEE8510-567A-4DB4-946C-E5710ED2F4D7}"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n-US" baseline="0"/>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5"/>
        <c:spPr>
          <a:solidFill>
            <a:schemeClr val="dk1">
              <a:tint val="88500"/>
            </a:schemeClr>
          </a:solidFill>
          <a:ln w="19050">
            <a:solidFill>
              <a:schemeClr val="lt1"/>
            </a:solidFill>
          </a:ln>
          <a:effectLst/>
        </c:spPr>
        <c:dLbl>
          <c:idx val="0"/>
          <c:layout>
            <c:manualLayout>
              <c:x val="0.38032063724592574"/>
              <c:y val="-1.52959847886589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FD85BC4-8D0F-481F-BB04-80A588A78E5C}"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92AF25AE-28FA-47D7-9D19-1D4DF075A1D2}"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B7D7DB82-4121-4621-AF93-7A2853E16AB8}"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6"/>
        <c:spPr>
          <a:solidFill>
            <a:schemeClr val="dk1">
              <a:tint val="88500"/>
            </a:schemeClr>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7"/>
        <c:spPr>
          <a:solidFill>
            <a:schemeClr val="dk1">
              <a:tint val="88500"/>
            </a:schemeClr>
          </a:solidFill>
          <a:ln w="19050">
            <a:solidFill>
              <a:schemeClr val="lt1"/>
            </a:solidFill>
          </a:ln>
          <a:effectLst/>
        </c:spPr>
        <c:dLbl>
          <c:idx val="0"/>
          <c:layout>
            <c:manualLayout>
              <c:x val="0.159308459989013"/>
              <c:y val="-0.1196065292227955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710B54EB-9B3A-43B4-8C35-B4253CBD5272}" type="CATEGORYNAME">
                  <a:rPr lang="en-US">
                    <a:solidFill>
                      <a:sysClr val="windowText" lastClr="000000"/>
                    </a:solidFill>
                  </a:rPr>
                  <a:pPr>
                    <a:defRPr sz="900" b="0" i="0" u="none" strike="noStrike" kern="1200" baseline="0">
                      <a:solidFill>
                        <a:sysClr val="windowText" lastClr="000000"/>
                      </a:solidFill>
                      <a:latin typeface="+mn-lt"/>
                      <a:ea typeface="+mn-ea"/>
                      <a:cs typeface="+mn-cs"/>
                    </a:defRPr>
                  </a:pPr>
                  <a:t>[NOMBRE DE CATEGORÍA]</a:t>
                </a:fld>
                <a:r>
                  <a:rPr lang="en-US" baseline="0">
                    <a:solidFill>
                      <a:sysClr val="windowText" lastClr="000000"/>
                    </a:solidFill>
                  </a:rPr>
                  <a:t>, </a:t>
                </a:r>
                <a:fld id="{7F29885D-4FBE-4134-B032-D316B93254F6}" type="VALU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[VALOR]</a:t>
                </a:fld>
                <a:r>
                  <a:rPr lang="en-US" baseline="0">
                    <a:solidFill>
                      <a:sysClr val="windowText" lastClr="000000"/>
                    </a:solidFill>
                  </a:rPr>
                  <a:t> </a:t>
                </a:r>
              </a:p>
              <a:p>
                <a:pPr>
                  <a:defRPr sz="900" b="0" i="0" u="none" strike="noStrike" kern="1200" baseline="0">
                    <a:solidFill>
                      <a:sysClr val="windowText" lastClr="000000"/>
                    </a:solidFill>
                    <a:latin typeface="+mn-lt"/>
                    <a:ea typeface="+mn-ea"/>
                    <a:cs typeface="+mn-cs"/>
                  </a:defRPr>
                </a:pPr>
                <a:fld id="{A59C399A-C348-4D63-902A-2814E67BB895}" type="PERCENTAG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8"/>
        <c:spPr>
          <a:solidFill>
            <a:schemeClr val="dk1">
              <a:tint val="88500"/>
            </a:schemeClr>
          </a:solidFill>
          <a:ln w="19050">
            <a:solidFill>
              <a:schemeClr val="lt1"/>
            </a:solidFill>
          </a:ln>
          <a:effectLst/>
        </c:spPr>
        <c:dLbl>
          <c:idx val="0"/>
          <c:layout>
            <c:manualLayout>
              <c:x val="-0.12184929500091558"/>
              <c:y val="0.2316236419814611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83B85D-C15C-415A-9451-6162A28D3941}"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00FC3034-F5DB-4407-BF6A-DBC8C9F4F389}"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CCE39AEF-4D06-45B1-A2E3-0E9B03F626B2}"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9"/>
        <c:spPr>
          <a:solidFill>
            <a:schemeClr val="dk1">
              <a:tint val="88500"/>
            </a:schemeClr>
          </a:solidFill>
          <a:ln w="19050">
            <a:solidFill>
              <a:schemeClr val="lt1"/>
            </a:solidFill>
          </a:ln>
          <a:effectLst/>
        </c:spPr>
        <c:dLbl>
          <c:idx val="0"/>
          <c:layout>
            <c:manualLayout>
              <c:x val="-0.17119556857718365"/>
              <c:y val="5.672358141210927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A43E50E-AFB7-4916-9F54-B0693D8873EE}"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BBC0D16B-F007-4889-B32E-3F4BE1C3D023}" type="VALUE">
                  <a:rPr lang="en-US" baseline="0"/>
                  <a:pPr>
                    <a:defRPr sz="900" b="0" i="0" u="none" strike="noStrike" kern="1200" baseline="0">
                      <a:solidFill>
                        <a:schemeClr val="tx1">
                          <a:lumMod val="75000"/>
                          <a:lumOff val="25000"/>
                        </a:schemeClr>
                      </a:solidFill>
                      <a:latin typeface="+mn-lt"/>
                      <a:ea typeface="+mn-ea"/>
                      <a:cs typeface="+mn-cs"/>
                    </a:defRPr>
                  </a:pPr>
                  <a:t>[VALOR]</a:t>
                </a:fld>
                <a:endParaRPr lang="en-US" baseline="0"/>
              </a:p>
              <a:p>
                <a:pPr>
                  <a:defRPr sz="900" b="0" i="0" u="none" strike="noStrike" kern="1200" baseline="0">
                    <a:solidFill>
                      <a:schemeClr val="tx1">
                        <a:lumMod val="75000"/>
                        <a:lumOff val="25000"/>
                      </a:schemeClr>
                    </a:solidFill>
                    <a:latin typeface="+mn-lt"/>
                    <a:ea typeface="+mn-ea"/>
                    <a:cs typeface="+mn-cs"/>
                  </a:defRPr>
                </a:pPr>
                <a:r>
                  <a:rPr lang="en-US" baseline="0"/>
                  <a:t> </a:t>
                </a:r>
                <a:fld id="{3EEE8510-567A-4DB4-946C-E5710ED2F4D7}"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n-US" baseline="0"/>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20"/>
        <c:spPr>
          <a:solidFill>
            <a:schemeClr val="dk1">
              <a:tint val="88500"/>
            </a:schemeClr>
          </a:solidFill>
          <a:ln w="19050">
            <a:solidFill>
              <a:schemeClr val="lt1"/>
            </a:solidFill>
          </a:ln>
          <a:effectLst/>
        </c:spPr>
        <c:dLbl>
          <c:idx val="0"/>
          <c:layout>
            <c:manualLayout>
              <c:x val="0.38032063724592574"/>
              <c:y val="-1.52959847886589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FD85BC4-8D0F-481F-BB04-80A588A78E5C}"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92AF25AE-28FA-47D7-9D19-1D4DF075A1D2}"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B7D7DB82-4121-4621-AF93-7A2853E16AB8}"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s>
    <c:plotArea>
      <c:layout/>
      <c:pieChart>
        <c:varyColors val="1"/>
        <c:ser>
          <c:idx val="0"/>
          <c:order val="0"/>
          <c:tx>
            <c:strRef>
              <c:f>'Tabla 4- Especificidad'!$B$3</c:f>
              <c:strCache>
                <c:ptCount val="1"/>
                <c:pt idx="0">
                  <c:v>Total</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86D5-43B5-8FCE-E52C0E8A1A45}"/>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86D5-43B5-8FCE-E52C0E8A1A45}"/>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86D5-43B5-8FCE-E52C0E8A1A45}"/>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86D5-43B5-8FCE-E52C0E8A1A45}"/>
              </c:ext>
            </c:extLst>
          </c:dPt>
          <c:dLbls>
            <c:dLbl>
              <c:idx val="0"/>
              <c:layout>
                <c:manualLayout>
                  <c:x val="0.11163323824819173"/>
                  <c:y val="-0.119606465214336"/>
                </c:manualLayout>
              </c:layout>
              <c:tx>
                <c:rich>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710B54EB-9B3A-43B4-8C35-B4253CBD5272}" type="CATEGORYNAME">
                      <a:rPr lang="en-US" sz="1000">
                        <a:solidFill>
                          <a:sysClr val="windowText" lastClr="000000"/>
                        </a:solidFill>
                        <a:latin typeface="Arial" panose="020B0604020202020204" pitchFamily="34" charset="0"/>
                        <a:cs typeface="Arial" panose="020B0604020202020204" pitchFamily="34" charset="0"/>
                      </a:rPr>
                      <a:pPr>
                        <a:defRPr sz="1000">
                          <a:solidFill>
                            <a:sysClr val="windowText" lastClr="000000"/>
                          </a:solidFill>
                          <a:latin typeface="Arial" panose="020B0604020202020204" pitchFamily="34" charset="0"/>
                          <a:cs typeface="Arial" panose="020B0604020202020204" pitchFamily="34" charset="0"/>
                        </a:defRPr>
                      </a:pPr>
                      <a:t>[NOMBRE DE CATEGORÍA]</a:t>
                    </a:fld>
                    <a:r>
                      <a:rPr lang="en-US" sz="1000" baseline="0">
                        <a:solidFill>
                          <a:sysClr val="windowText" lastClr="000000"/>
                        </a:solidFill>
                        <a:latin typeface="Arial" panose="020B0604020202020204" pitchFamily="34" charset="0"/>
                        <a:cs typeface="Arial" panose="020B0604020202020204" pitchFamily="34" charset="0"/>
                      </a:rPr>
                      <a:t>, </a:t>
                    </a:r>
                    <a:fld id="{7F29885D-4FBE-4134-B032-D316B93254F6}" type="VALUE">
                      <a:rPr lang="en-US" sz="1000" baseline="0">
                        <a:solidFill>
                          <a:sysClr val="windowText" lastClr="000000"/>
                        </a:solidFill>
                        <a:latin typeface="Arial" panose="020B0604020202020204" pitchFamily="34" charset="0"/>
                        <a:cs typeface="Arial" panose="020B0604020202020204" pitchFamily="34" charset="0"/>
                      </a:rPr>
                      <a:pPr>
                        <a:defRPr sz="1000">
                          <a:solidFill>
                            <a:sysClr val="windowText" lastClr="000000"/>
                          </a:solidFill>
                          <a:latin typeface="Arial" panose="020B0604020202020204" pitchFamily="34" charset="0"/>
                          <a:cs typeface="Arial" panose="020B0604020202020204" pitchFamily="34" charset="0"/>
                        </a:defRPr>
                      </a:pPr>
                      <a:t>[VALOR]</a:t>
                    </a:fld>
                    <a:r>
                      <a:rPr lang="en-US" sz="1000" baseline="0">
                        <a:solidFill>
                          <a:sysClr val="windowText" lastClr="000000"/>
                        </a:solidFill>
                        <a:latin typeface="Arial" panose="020B0604020202020204" pitchFamily="34" charset="0"/>
                        <a:cs typeface="Arial" panose="020B0604020202020204" pitchFamily="34" charset="0"/>
                      </a:rPr>
                      <a:t> </a:t>
                    </a:r>
                  </a:p>
                  <a:p>
                    <a:pPr>
                      <a:defRPr sz="1000">
                        <a:solidFill>
                          <a:sysClr val="windowText" lastClr="000000"/>
                        </a:solidFill>
                        <a:latin typeface="Arial" panose="020B0604020202020204" pitchFamily="34" charset="0"/>
                        <a:cs typeface="Arial" panose="020B0604020202020204" pitchFamily="34" charset="0"/>
                      </a:defRPr>
                    </a:pPr>
                    <a:fld id="{A59C399A-C348-4D63-902A-2814E67BB895}" type="PERCENTAGE">
                      <a:rPr lang="en-US" sz="1000" baseline="0">
                        <a:solidFill>
                          <a:sysClr val="windowText" lastClr="000000"/>
                        </a:solidFill>
                        <a:latin typeface="Arial" panose="020B0604020202020204" pitchFamily="34" charset="0"/>
                        <a:cs typeface="Arial" panose="020B0604020202020204" pitchFamily="34" charset="0"/>
                      </a:rPr>
                      <a:pPr>
                        <a:defRPr sz="1000">
                          <a:solidFill>
                            <a:sysClr val="windowText" lastClr="000000"/>
                          </a:solidFill>
                          <a:latin typeface="Arial" panose="020B0604020202020204" pitchFamily="34" charset="0"/>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c:ext xmlns:c15="http://schemas.microsoft.com/office/drawing/2012/chart" uri="{CE6537A1-D6FC-4f65-9D91-7224C49458BB}">
                  <c15:layout>
                    <c:manualLayout>
                      <c:w val="0.23003421021587825"/>
                      <c:h val="0.22956195830405246"/>
                    </c:manualLayout>
                  </c15:layout>
                  <c15:dlblFieldTable/>
                  <c15:showDataLabelsRange val="0"/>
                </c:ext>
                <c:ext xmlns:c16="http://schemas.microsoft.com/office/drawing/2014/chart" uri="{C3380CC4-5D6E-409C-BE32-E72D297353CC}">
                  <c16:uniqueId val="{00000001-86D5-43B5-8FCE-E52C0E8A1A45}"/>
                </c:ext>
              </c:extLst>
            </c:dLbl>
            <c:dLbl>
              <c:idx val="1"/>
              <c:layout>
                <c:manualLayout>
                  <c:x val="-0.12420862751363346"/>
                  <c:y val="0.25973332743104932"/>
                </c:manualLayout>
              </c:layout>
              <c:tx>
                <c:rich>
                  <a:bodyPr/>
                  <a:lstStyle/>
                  <a:p>
                    <a:fld id="{7983B85D-C15C-415A-9451-6162A28D3941}" type="CATEGORYNAME">
                      <a:rPr lang="en-US"/>
                      <a:pPr/>
                      <a:t>[NOMBRE DE CATEGORÍA]</a:t>
                    </a:fld>
                    <a:r>
                      <a:rPr lang="en-US" baseline="0"/>
                      <a:t>, </a:t>
                    </a:r>
                    <a:fld id="{00FC3034-F5DB-4407-BF6A-DBC8C9F4F389}" type="VALUE">
                      <a:rPr lang="en-US" baseline="0"/>
                      <a:pPr/>
                      <a:t>[VALOR]</a:t>
                    </a:fld>
                    <a:r>
                      <a:rPr lang="en-US" baseline="0"/>
                      <a:t> </a:t>
                    </a:r>
                  </a:p>
                  <a:p>
                    <a:fld id="{CCE39AEF-4D06-45B1-A2E3-0E9B03F626B2}" type="PERCENTAGE">
                      <a:rPr lang="en-US" baseline="0"/>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layout>
                    <c:manualLayout>
                      <c:w val="0.18388580865872362"/>
                      <c:h val="0.17568517217146876"/>
                    </c:manualLayout>
                  </c15:layout>
                  <c15:dlblFieldTable/>
                  <c15:showDataLabelsRange val="0"/>
                </c:ext>
                <c:ext xmlns:c16="http://schemas.microsoft.com/office/drawing/2014/chart" uri="{C3380CC4-5D6E-409C-BE32-E72D297353CC}">
                  <c16:uniqueId val="{00000003-86D5-43B5-8FCE-E52C0E8A1A45}"/>
                </c:ext>
              </c:extLst>
            </c:dLbl>
            <c:dLbl>
              <c:idx val="2"/>
              <c:layout>
                <c:manualLayout>
                  <c:x val="-0.12164978139086867"/>
                  <c:y val="3.3298841861211473E-2"/>
                </c:manualLayout>
              </c:layout>
              <c:tx>
                <c:rich>
                  <a:bodyPr/>
                  <a:lstStyle/>
                  <a:p>
                    <a:fld id="{0A43E50E-AFB7-4916-9F54-B0693D8873EE}" type="CATEGORYNAME">
                      <a:rPr lang="en-US"/>
                      <a:pPr/>
                      <a:t>[NOMBRE DE CATEGORÍA]</a:t>
                    </a:fld>
                    <a:r>
                      <a:rPr lang="en-US" baseline="0"/>
                      <a:t>, </a:t>
                    </a:r>
                    <a:fld id="{BBC0D16B-F007-4889-B32E-3F4BE1C3D023}" type="VALUE">
                      <a:rPr lang="en-US" baseline="0"/>
                      <a:pPr/>
                      <a:t>[VALOR]</a:t>
                    </a:fld>
                    <a:endParaRPr lang="en-US" baseline="0"/>
                  </a:p>
                  <a:p>
                    <a:r>
                      <a:rPr lang="en-US" baseline="0"/>
                      <a:t> </a:t>
                    </a:r>
                    <a:fld id="{3EEE8510-567A-4DB4-946C-E5710ED2F4D7}"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24914474460304353"/>
                      <c:h val="0.22956195830405246"/>
                    </c:manualLayout>
                  </c15:layout>
                  <c15:dlblFieldTable/>
                  <c15:showDataLabelsRange val="0"/>
                </c:ext>
                <c:ext xmlns:c16="http://schemas.microsoft.com/office/drawing/2014/chart" uri="{C3380CC4-5D6E-409C-BE32-E72D297353CC}">
                  <c16:uniqueId val="{00000005-86D5-43B5-8FCE-E52C0E8A1A45}"/>
                </c:ext>
              </c:extLst>
            </c:dLbl>
            <c:dLbl>
              <c:idx val="3"/>
              <c:layout>
                <c:manualLayout>
                  <c:x val="0.38032062672595313"/>
                  <c:y val="4.6849379245724992E-2"/>
                </c:manualLayout>
              </c:layout>
              <c:tx>
                <c:rich>
                  <a:bodyPr/>
                  <a:lstStyle/>
                  <a:p>
                    <a:fld id="{9FD85BC4-8D0F-481F-BB04-80A588A78E5C}" type="CATEGORYNAME">
                      <a:rPr lang="en-US"/>
                      <a:pPr/>
                      <a:t>[NOMBRE DE CATEGORÍA]</a:t>
                    </a:fld>
                    <a:r>
                      <a:rPr lang="en-US" baseline="0"/>
                      <a:t>, </a:t>
                    </a:r>
                    <a:fld id="{92AF25AE-28FA-47D7-9D19-1D4DF075A1D2}" type="VALUE">
                      <a:rPr lang="en-US" baseline="0"/>
                      <a:pPr/>
                      <a:t>[VALOR]</a:t>
                    </a:fld>
                    <a:r>
                      <a:rPr lang="en-US" baseline="0"/>
                      <a:t> </a:t>
                    </a:r>
                  </a:p>
                  <a:p>
                    <a:fld id="{B7D7DB82-4121-4621-AF93-7A2853E16AB8}" type="PERCENTAGE">
                      <a:rPr lang="en-US" baseline="0"/>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86D5-43B5-8FCE-E52C0E8A1A45}"/>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 4- Especificidad'!$A$4:$A$8</c:f>
              <c:strCache>
                <c:ptCount val="4"/>
                <c:pt idx="0">
                  <c:v>Agéntica o indirecta</c:v>
                </c:pt>
                <c:pt idx="1">
                  <c:v>Ampliada</c:v>
                </c:pt>
                <c:pt idx="2">
                  <c:v>Específica o directa</c:v>
                </c:pt>
                <c:pt idx="3">
                  <c:v>Bienes Públicos</c:v>
                </c:pt>
              </c:strCache>
            </c:strRef>
          </c:cat>
          <c:val>
            <c:numRef>
              <c:f>'Tabla 4- Especificidad'!$B$4:$B$8</c:f>
              <c:numCache>
                <c:formatCode>#,##0</c:formatCode>
                <c:ptCount val="4"/>
                <c:pt idx="0">
                  <c:v>11361044129</c:v>
                </c:pt>
                <c:pt idx="1">
                  <c:v>1186413727</c:v>
                </c:pt>
                <c:pt idx="2">
                  <c:v>830564770</c:v>
                </c:pt>
                <c:pt idx="3">
                  <c:v>385857432</c:v>
                </c:pt>
              </c:numCache>
            </c:numRef>
          </c:val>
          <c:extLst>
            <c:ext xmlns:c16="http://schemas.microsoft.com/office/drawing/2014/chart" uri="{C3380CC4-5D6E-409C-BE32-E72D297353CC}">
              <c16:uniqueId val="{00000008-86D5-43B5-8FCE-E52C0E8A1A4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[Base de datos Anexo Jóvenes 2024.xlsx]Grafica 1!TablaDinámica2</c:name>
    <c:fmtId val="-1"/>
  </c:pivotSource>
  <c:chart>
    <c:autoTitleDeleted val="1"/>
    <c:pivotFmts>
      <c:pivotFmt>
        <c:idx val="0"/>
        <c:dLbl>
          <c:idx val="0"/>
          <c:dLblPos val="bestFit"/>
          <c:showLegendKey val="0"/>
          <c:showVal val="1"/>
          <c:showCatName val="0"/>
          <c:showSerName val="0"/>
          <c:showPercent val="1"/>
          <c:showBubbleSize val="0"/>
          <c:extLst>
            <c:ext xmlns:c15="http://schemas.microsoft.com/office/drawing/2012/chart" uri="{CE6537A1-D6FC-4f65-9D91-7224C49458BB}"/>
          </c:extLst>
        </c:dLbl>
      </c:pivotFmt>
      <c:pivotFmt>
        <c:idx val="1"/>
        <c:dLbl>
          <c:idx val="0"/>
          <c:layout>
            <c:manualLayout>
              <c:x val="-6.3105792853234546E-2"/>
              <c:y val="6.8856943894421194E-2"/>
            </c:manualLayout>
          </c:layout>
          <c:dLblPos val="bestFit"/>
          <c:showLegendKey val="0"/>
          <c:showVal val="1"/>
          <c:showCatName val="0"/>
          <c:showSerName val="0"/>
          <c:showPercent val="1"/>
          <c:showBubbleSize val="0"/>
          <c:extLst>
            <c:ext xmlns:c15="http://schemas.microsoft.com/office/drawing/2012/chart" uri="{CE6537A1-D6FC-4f65-9D91-7224C49458BB}"/>
          </c:extLst>
        </c:dLbl>
      </c:pivotFmt>
      <c:pivotFmt>
        <c:idx val="2"/>
        <c:dLbl>
          <c:idx val="0"/>
          <c:layout>
            <c:manualLayout>
              <c:x val="-0.10047465732701949"/>
              <c:y val="-0.18019604280864293"/>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0.20534534989462344"/>
                  <c:h val="0.16259298351987625"/>
                </c:manualLayout>
              </c15:layout>
            </c:ext>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4"/>
        <c:spPr>
          <a:solidFill>
            <a:srgbClr val="00206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4"/>
              <c:y val="0.12562662135061525"/>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3997532794709273"/>
                  <c:h val="0.12297248764272641"/>
                </c:manualLayout>
              </c15:layout>
            </c:ext>
          </c:extLst>
        </c:dLbl>
      </c:pivotFmt>
      <c:pivotFmt>
        <c:idx val="5"/>
        <c:spPr>
          <a:solidFill>
            <a:srgbClr val="0070C4"/>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13"/>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7"/>
        <c:spPr>
          <a:solidFill>
            <a:srgbClr val="0070C4"/>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13"/>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8"/>
        <c:spPr>
          <a:solidFill>
            <a:srgbClr val="00206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4"/>
              <c:y val="0.12562662135061525"/>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3997532794709273"/>
                  <c:h val="0.12297248764272641"/>
                </c:manualLayout>
              </c15:layout>
            </c:ext>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10"/>
        <c:spPr>
          <a:solidFill>
            <a:srgbClr val="0070C4"/>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13"/>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11"/>
        <c:spPr>
          <a:solidFill>
            <a:srgbClr val="00206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4"/>
              <c:y val="0.12562662135061525"/>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3997532794709273"/>
                  <c:h val="0.12297248764272641"/>
                </c:manualLayout>
              </c15:layout>
            </c:ext>
          </c:extLst>
        </c:dLbl>
      </c:pivotFmt>
      <c:pivotFmt>
        <c:idx val="12"/>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13"/>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7.441302983194524E-2"/>
              <c:y val="-0.22606194225721785"/>
            </c:manualLayout>
          </c:layout>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B06537BC-400D-4473-A95D-A3C8C2F891C6}" type="VALU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[VALOR]</a:t>
                </a:fld>
                <a:r>
                  <a:rPr lang="en-US" b="1" baseline="0">
                    <a:solidFill>
                      <a:schemeClr val="tx1"/>
                    </a:solidFill>
                  </a:rPr>
                  <a:t> </a:t>
                </a:r>
              </a:p>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separator>
</c:separator>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14"/>
        <c:spPr>
          <a:solidFill>
            <a:schemeClr val="bg1">
              <a:lumMod val="6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4.5926694954348611E-2"/>
              <c:y val="7.4361664554463663E-2"/>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3997528477954341"/>
                  <c:h val="0.18629713502171066"/>
                </c:manualLayout>
              </c15:layout>
            </c:ext>
          </c:extLst>
        </c:dLbl>
      </c:pivotFmt>
      <c:pivotFmt>
        <c:idx val="15"/>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16"/>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7.441302983194524E-2"/>
              <c:y val="-0.22606194225721785"/>
            </c:manualLayout>
          </c:layout>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B06537BC-400D-4473-A95D-A3C8C2F891C6}" type="VALU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[VALOR]</a:t>
                </a:fld>
                <a:r>
                  <a:rPr lang="en-US" b="1" baseline="0">
                    <a:solidFill>
                      <a:schemeClr val="tx1"/>
                    </a:solidFill>
                  </a:rPr>
                  <a:t> </a:t>
                </a:r>
              </a:p>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separator>
</c:separator>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17"/>
        <c:spPr>
          <a:solidFill>
            <a:schemeClr val="bg1">
              <a:lumMod val="6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4.5926694954348611E-2"/>
              <c:y val="7.4361664554463663E-2"/>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3997528477954341"/>
                  <c:h val="0.18629713502171066"/>
                </c:manualLayout>
              </c15:layout>
            </c:ext>
          </c:extLst>
        </c:dLbl>
      </c:pivotFmt>
      <c:pivotFmt>
        <c:idx val="18"/>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19"/>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7.441302983194524E-2"/>
              <c:y val="-0.22606194225721785"/>
            </c:manualLayout>
          </c:layout>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B06537BC-400D-4473-A95D-A3C8C2F891C6}" type="VALU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[VALOR]</a:t>
                </a:fld>
                <a:r>
                  <a:rPr lang="en-US" b="1" baseline="0">
                    <a:solidFill>
                      <a:schemeClr val="tx1"/>
                    </a:solidFill>
                  </a:rPr>
                  <a:t> </a:t>
                </a:r>
              </a:p>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separator>
</c:separator>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20"/>
        <c:spPr>
          <a:solidFill>
            <a:schemeClr val="bg1">
              <a:lumMod val="6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4.5926694954348611E-2"/>
              <c:y val="7.4361664554463663E-2"/>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3997528477954341"/>
                  <c:h val="0.18629713502171066"/>
                </c:manualLayout>
              </c15:layout>
            </c:ext>
          </c:extLst>
        </c:dLbl>
      </c:pivotFmt>
    </c:pivotFmts>
    <c:plotArea>
      <c:layout>
        <c:manualLayout>
          <c:layoutTarget val="inner"/>
          <c:xMode val="edge"/>
          <c:yMode val="edge"/>
          <c:x val="0.17777777777777778"/>
          <c:y val="0.10331024675427276"/>
          <c:w val="0.48715054380077094"/>
          <c:h val="0.60567772335544667"/>
        </c:manualLayout>
      </c:layout>
      <c:pieChart>
        <c:varyColors val="1"/>
        <c:ser>
          <c:idx val="0"/>
          <c:order val="0"/>
          <c:tx>
            <c:strRef>
              <c:f>'Grafica 1'!$B$3</c:f>
              <c:strCache>
                <c:ptCount val="1"/>
                <c:pt idx="0">
                  <c:v>Total</c:v>
                </c:pt>
              </c:strCache>
            </c:strRef>
          </c:tx>
          <c:spPr>
            <a:solidFill>
              <a:schemeClr val="tx1"/>
            </a:solidFill>
            <a:ln>
              <a:noFill/>
            </a:ln>
          </c:spPr>
          <c:dPt>
            <c:idx val="0"/>
            <c:bubble3D val="0"/>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4B4-4E0E-9B7B-CFF38B067916}"/>
              </c:ext>
            </c:extLst>
          </c:dPt>
          <c:dPt>
            <c:idx val="1"/>
            <c:bubble3D val="0"/>
            <c:spPr>
              <a:solidFill>
                <a:schemeClr val="bg1">
                  <a:lumMod val="6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4B4-4E0E-9B7B-CFF38B067916}"/>
              </c:ext>
            </c:extLst>
          </c:dPt>
          <c:dLbls>
            <c:dLbl>
              <c:idx val="0"/>
              <c:layout>
                <c:manualLayout>
                  <c:x val="0.13351230525570901"/>
                  <c:y val="-0.23135864306686241"/>
                </c:manualLayout>
              </c:layout>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sz="1000" b="1" i="0" u="none" strike="noStrike" kern="1200" baseline="0">
                        <a:solidFill>
                          <a:schemeClr val="tx1"/>
                        </a:solidFill>
                        <a:latin typeface="Arial" panose="020B0604020202020204" pitchFamily="34" charset="0"/>
                        <a:cs typeface="Arial" panose="020B0604020202020204" pitchFamily="34" charset="0"/>
                      </a:rPr>
                      <a:t>53,344,428,108 </a:t>
                    </a:r>
                  </a:p>
                  <a:p>
                    <a:pPr>
                      <a:defRPr sz="1000" b="1"/>
                    </a:pPr>
                    <a:r>
                      <a:rPr lang="en-US" sz="1000" b="1" i="0" u="none" strike="noStrike" kern="1200" baseline="0">
                        <a:solidFill>
                          <a:schemeClr val="tx1"/>
                        </a:solidFill>
                        <a:latin typeface="Arial" panose="020B0604020202020204" pitchFamily="34" charset="0"/>
                        <a:cs typeface="Arial" panose="020B0604020202020204" pitchFamily="34" charset="0"/>
                      </a:rPr>
                      <a:t>87.72%</a:t>
                    </a:r>
                    <a:endParaRPr lang="en-US" sz="1000"/>
                  </a:p>
                </c:rich>
              </c:tx>
              <c:numFmt formatCode="0.0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separator>
</c:separator>
              <c:extLst>
                <c:ext xmlns:c15="http://schemas.microsoft.com/office/drawing/2012/chart" uri="{CE6537A1-D6FC-4f65-9D91-7224C49458BB}">
                  <c15:layout>
                    <c:manualLayout>
                      <c:w val="0.29859710075445794"/>
                      <c:h val="0.23060836602700643"/>
                    </c:manualLayout>
                  </c15:layout>
                </c:ext>
                <c:ext xmlns:c16="http://schemas.microsoft.com/office/drawing/2014/chart" uri="{C3380CC4-5D6E-409C-BE32-E72D297353CC}">
                  <c16:uniqueId val="{00000001-44B4-4E0E-9B7B-CFF38B067916}"/>
                </c:ext>
              </c:extLst>
            </c:dLbl>
            <c:dLbl>
              <c:idx val="1"/>
              <c:layout>
                <c:manualLayout>
                  <c:x val="-4.5926694954348611E-2"/>
                  <c:y val="7.4361664554463663E-2"/>
                </c:manualLayout>
              </c:layout>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sz="1000" b="1" i="0" u="none" strike="noStrike" kern="1200" baseline="0">
                        <a:solidFill>
                          <a:sysClr val="windowText" lastClr="000000"/>
                        </a:solidFill>
                        <a:latin typeface="Arial" panose="020B0604020202020204" pitchFamily="34" charset="0"/>
                        <a:cs typeface="Arial" panose="020B0604020202020204" pitchFamily="34" charset="0"/>
                      </a:rPr>
                      <a:t>7,470,698,152</a:t>
                    </a:r>
                    <a:r>
                      <a:rPr lang="en-US" sz="1000" baseline="0"/>
                      <a:t>
12.28%</a:t>
                    </a:r>
                  </a:p>
                </c:rich>
              </c:tx>
              <c:numFmt formatCode="0.0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3997528477954341"/>
                      <c:h val="0.18629713502171066"/>
                    </c:manualLayout>
                  </c15:layout>
                </c:ext>
                <c:ext xmlns:c16="http://schemas.microsoft.com/office/drawing/2014/chart" uri="{C3380CC4-5D6E-409C-BE32-E72D297353CC}">
                  <c16:uniqueId val="{00000003-44B4-4E0E-9B7B-CFF38B067916}"/>
                </c:ext>
              </c:extLst>
            </c:dLbl>
            <c:numFmt formatCode="0.0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1'!$A$4:$A$6</c:f>
              <c:strCache>
                <c:ptCount val="2"/>
                <c:pt idx="0">
                  <c:v>Resto del Presupuesto 2024</c:v>
                </c:pt>
                <c:pt idx="1">
                  <c:v>Inversión en Jóvenes 2024</c:v>
                </c:pt>
              </c:strCache>
            </c:strRef>
          </c:cat>
          <c:val>
            <c:numRef>
              <c:f>'Grafica 1'!$B$4:$B$6</c:f>
              <c:numCache>
                <c:formatCode>#,##0</c:formatCode>
                <c:ptCount val="2"/>
                <c:pt idx="0">
                  <c:v>52694793275</c:v>
                </c:pt>
                <c:pt idx="1">
                  <c:v>8120332985</c:v>
                </c:pt>
              </c:numCache>
            </c:numRef>
          </c:val>
          <c:extLst>
            <c:ext xmlns:c16="http://schemas.microsoft.com/office/drawing/2014/chart" uri="{C3380CC4-5D6E-409C-BE32-E72D297353CC}">
              <c16:uniqueId val="{00000004-44B4-4E0E-9B7B-CFF38B06791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4.5667136435531767E-2"/>
          <c:y val="0.78051487087430116"/>
          <c:w val="0.78333333333333333"/>
          <c:h val="0.10477797755595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4.6315269497001529E-2"/>
          <c:y val="7.8491768501751658E-2"/>
          <c:w val="0.43834133735645647"/>
          <c:h val="0.58231020957082191"/>
        </c:manualLayout>
      </c:layout>
      <c:pieChart>
        <c:varyColors val="1"/>
        <c:ser>
          <c:idx val="0"/>
          <c:order val="0"/>
          <c:tx>
            <c:strRef>
              <c:f>'Grafica 2'!$B$15</c:f>
              <c:strCache>
                <c:ptCount val="1"/>
                <c:pt idx="0">
                  <c:v>Costo</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4A52-45EF-A424-485CF412CFF3}"/>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4A52-45EF-A424-485CF412CFF3}"/>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4A52-45EF-A424-485CF412CFF3}"/>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4A52-45EF-A424-485CF412CFF3}"/>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4A52-45EF-A424-485CF412CFF3}"/>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4A52-45EF-A424-485CF412CFF3}"/>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0D-4A52-45EF-A424-485CF412CFF3}"/>
              </c:ext>
            </c:extLst>
          </c:dPt>
          <c:dLbls>
            <c:dLbl>
              <c:idx val="0"/>
              <c:layout>
                <c:manualLayout>
                  <c:x val="0.16536969756688563"/>
                  <c:y val="0.17786053405930569"/>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fld id="{F7F84A31-0E74-4075-8BD3-1BEE8DE423DD}" type="CATEGORYNAME">
                      <a:rPr lang="en-US" sz="1000">
                        <a:solidFill>
                          <a:schemeClr val="bg1"/>
                        </a:solidFill>
                        <a:latin typeface="Arial" panose="020B0604020202020204" pitchFamily="34" charset="0"/>
                        <a:cs typeface="Arial" panose="020B0604020202020204" pitchFamily="34" charset="0"/>
                      </a:rPr>
                      <a:pPr>
                        <a:defRPr sz="1000">
                          <a:solidFill>
                            <a:schemeClr val="bg1"/>
                          </a:solidFill>
                          <a:latin typeface="Arial" panose="020B0604020202020204" pitchFamily="34" charset="0"/>
                          <a:cs typeface="Arial" panose="020B0604020202020204" pitchFamily="34" charset="0"/>
                        </a:defRPr>
                      </a:pPr>
                      <a:t>[NOMBRE DE CATEGORÍA]</a:t>
                    </a:fld>
                    <a:r>
                      <a:rPr lang="en-US" sz="1000" baseline="0">
                        <a:solidFill>
                          <a:schemeClr val="bg1"/>
                        </a:solidFill>
                        <a:latin typeface="Arial" panose="020B0604020202020204" pitchFamily="34" charset="0"/>
                        <a:cs typeface="Arial" panose="020B0604020202020204" pitchFamily="34" charset="0"/>
                      </a:rPr>
                      <a:t>, </a:t>
                    </a:r>
                    <a:fld id="{30A5A0D9-EAB7-4FAA-BD80-EAB7C047F267}" type="VALUE">
                      <a:rPr lang="en-US" sz="1000" baseline="0">
                        <a:solidFill>
                          <a:schemeClr val="bg1"/>
                        </a:solidFill>
                        <a:latin typeface="Arial" panose="020B0604020202020204" pitchFamily="34" charset="0"/>
                        <a:cs typeface="Arial" panose="020B0604020202020204" pitchFamily="34" charset="0"/>
                      </a:rPr>
                      <a:pPr>
                        <a:defRPr sz="1000">
                          <a:solidFill>
                            <a:schemeClr val="bg1"/>
                          </a:solidFill>
                          <a:latin typeface="Arial" panose="020B0604020202020204" pitchFamily="34" charset="0"/>
                          <a:cs typeface="Arial" panose="020B0604020202020204" pitchFamily="34" charset="0"/>
                        </a:defRPr>
                      </a:pPr>
                      <a:t>[VALOR]</a:t>
                    </a:fld>
                    <a:endParaRPr lang="en-US" sz="1000" baseline="0">
                      <a:solidFill>
                        <a:schemeClr val="bg1"/>
                      </a:solidFill>
                      <a:latin typeface="Arial" panose="020B0604020202020204" pitchFamily="34" charset="0"/>
                      <a:cs typeface="Arial" panose="020B0604020202020204" pitchFamily="34" charset="0"/>
                    </a:endParaRPr>
                  </a:p>
                  <a:p>
                    <a:pPr>
                      <a:defRPr sz="1000">
                        <a:solidFill>
                          <a:schemeClr val="bg1"/>
                        </a:solidFill>
                        <a:latin typeface="Arial" panose="020B0604020202020204" pitchFamily="34" charset="0"/>
                        <a:cs typeface="Arial" panose="020B0604020202020204" pitchFamily="34" charset="0"/>
                      </a:defRPr>
                    </a:pPr>
                    <a:r>
                      <a:rPr lang="en-US" sz="1000" baseline="0">
                        <a:solidFill>
                          <a:schemeClr val="bg1"/>
                        </a:solidFill>
                        <a:latin typeface="Arial" panose="020B0604020202020204" pitchFamily="34" charset="0"/>
                        <a:cs typeface="Arial" panose="020B0604020202020204" pitchFamily="34" charset="0"/>
                      </a:rPr>
                      <a:t>86.53%</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4A52-45EF-A424-485CF412CFF3}"/>
                </c:ext>
              </c:extLst>
            </c:dLbl>
            <c:dLbl>
              <c:idx val="1"/>
              <c:layout>
                <c:manualLayout>
                  <c:x val="8.2664863355734752E-2"/>
                  <c:y val="-0.42979596635814832"/>
                </c:manualLayout>
              </c:layout>
              <c:tx>
                <c:rich>
                  <a:bodyPr/>
                  <a:lstStyle/>
                  <a:p>
                    <a:fld id="{083DD622-D746-4A1B-87C0-67F4D1A2014C}" type="CATEGORYNAME">
                      <a:rPr lang="en-US"/>
                      <a:pPr/>
                      <a:t>[NOMBRE DE CATEGORÍA]</a:t>
                    </a:fld>
                    <a:r>
                      <a:rPr lang="en-US" baseline="0"/>
                      <a:t>, </a:t>
                    </a:r>
                    <a:fld id="{A87FD28F-115C-4141-A0F9-7C702E1A8DB6}" type="VALUE">
                      <a:rPr lang="en-US" baseline="0"/>
                      <a:pPr/>
                      <a:t>[VALOR]</a:t>
                    </a:fld>
                    <a:r>
                      <a:rPr lang="en-US" baseline="0"/>
                      <a:t> </a:t>
                    </a:r>
                    <a:fld id="{D35EA236-E280-48B8-A5F7-91D5F9C085EE}"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4A52-45EF-A424-485CF412CFF3}"/>
                </c:ext>
              </c:extLst>
            </c:dLbl>
            <c:dLbl>
              <c:idx val="2"/>
              <c:layout>
                <c:manualLayout>
                  <c:x val="0.14535331615217309"/>
                  <c:y val="-0.29669035133940314"/>
                </c:manualLayout>
              </c:layout>
              <c:tx>
                <c:rich>
                  <a:bodyPr/>
                  <a:lstStyle/>
                  <a:p>
                    <a:fld id="{ECCE2334-C71F-4067-B4B8-B9F7CAE1A78C}" type="CATEGORYNAME">
                      <a:rPr lang="en-US"/>
                      <a:pPr/>
                      <a:t>[NOMBRE DE CATEGORÍA]</a:t>
                    </a:fld>
                    <a:r>
                      <a:rPr lang="en-US" baseline="0"/>
                      <a:t>, </a:t>
                    </a:r>
                    <a:fld id="{AB5476D5-76B0-4BF0-B7C9-105F9FB33465}" type="VALUE">
                      <a:rPr lang="en-US" baseline="0"/>
                      <a:pPr/>
                      <a:t>[VALOR]</a:t>
                    </a:fld>
                    <a:r>
                      <a:rPr lang="en-US" baseline="0"/>
                      <a:t> 3.97%</a:t>
                    </a:r>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4A52-45EF-A424-485CF412CFF3}"/>
                </c:ext>
              </c:extLst>
            </c:dLbl>
            <c:dLbl>
              <c:idx val="3"/>
              <c:layout>
                <c:manualLayout>
                  <c:x val="0.29908700017605838"/>
                  <c:y val="-0.28275101869849101"/>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C741A01F-F6C4-4B67-9000-0B536B6B93BC}" type="CATEGORYNAME">
                      <a:rPr lang="en-US" sz="1000"/>
                      <a:pPr>
                        <a:defRPr sz="1000">
                          <a:latin typeface="Arial" panose="020B0604020202020204" pitchFamily="34" charset="0"/>
                          <a:cs typeface="Arial" panose="020B0604020202020204" pitchFamily="34" charset="0"/>
                        </a:defRPr>
                      </a:pPr>
                      <a:t>[NOMBRE DE CATEGORÍA]</a:t>
                    </a:fld>
                    <a:r>
                      <a:rPr lang="en-US" sz="1000"/>
                      <a:t>,</a:t>
                    </a:r>
                    <a:r>
                      <a:rPr lang="en-US" sz="1000" baseline="0"/>
                      <a:t> </a:t>
                    </a:r>
                    <a:fld id="{9FAC1D96-AFFE-4AA7-A114-D3877D860A51}" type="VALUE">
                      <a:rPr lang="en-US" sz="1000" baseline="0"/>
                      <a:pPr>
                        <a:defRPr sz="1000">
                          <a:latin typeface="Arial" panose="020B0604020202020204" pitchFamily="34" charset="0"/>
                          <a:cs typeface="Arial" panose="020B0604020202020204" pitchFamily="34" charset="0"/>
                        </a:defRPr>
                      </a:pPr>
                      <a:t>[VALOR]</a:t>
                    </a:fld>
                    <a:endParaRPr lang="en-US" sz="1000" baseline="0"/>
                  </a:p>
                  <a:p>
                    <a:pPr>
                      <a:defRPr sz="1000">
                        <a:latin typeface="Arial" panose="020B0604020202020204" pitchFamily="34" charset="0"/>
                        <a:cs typeface="Arial" panose="020B0604020202020204" pitchFamily="34" charset="0"/>
                      </a:defRPr>
                    </a:pPr>
                    <a:fld id="{C955D56E-CF4D-4513-B824-AE809A3E0A40}" type="PERCENTAGE">
                      <a:rPr lang="en-US" sz="1000" baseline="0"/>
                      <a:pPr>
                        <a:defRPr sz="1000">
                          <a:latin typeface="Arial" panose="020B0604020202020204" pitchFamily="34" charset="0"/>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c:ext xmlns:c15="http://schemas.microsoft.com/office/drawing/2012/chart" uri="{CE6537A1-D6FC-4f65-9D91-7224C49458BB}">
                  <c15:layout>
                    <c:manualLayout>
                      <c:w val="0.269008613608957"/>
                      <c:h val="0.29946685968966896"/>
                    </c:manualLayout>
                  </c15:layout>
                  <c15:dlblFieldTable/>
                  <c15:showDataLabelsRange val="0"/>
                </c:ext>
                <c:ext xmlns:c16="http://schemas.microsoft.com/office/drawing/2014/chart" uri="{C3380CC4-5D6E-409C-BE32-E72D297353CC}">
                  <c16:uniqueId val="{00000007-4A52-45EF-A424-485CF412CFF3}"/>
                </c:ext>
              </c:extLst>
            </c:dLbl>
            <c:dLbl>
              <c:idx val="4"/>
              <c:layout>
                <c:manualLayout>
                  <c:x val="0.34450708396224528"/>
                  <c:y val="2.6620272559257203E-3"/>
                </c:manualLayout>
              </c:layout>
              <c:tx>
                <c:rich>
                  <a:bodyPr/>
                  <a:lstStyle/>
                  <a:p>
                    <a:fld id="{78F480A5-63D1-4027-AFA6-FFC2D5F7B075}" type="CATEGORYNAME">
                      <a:rPr lang="en-US"/>
                      <a:pPr/>
                      <a:t>[NOMBRE DE CATEGORÍA]</a:t>
                    </a:fld>
                    <a:r>
                      <a:rPr lang="en-US" baseline="0"/>
                      <a:t>, 102,037,589</a:t>
                    </a:r>
                  </a:p>
                  <a:p>
                    <a:r>
                      <a:rPr lang="en-US" baseline="0"/>
                      <a:t>1.37%</a:t>
                    </a:r>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4A52-45EF-A424-485CF412CFF3}"/>
                </c:ext>
              </c:extLst>
            </c:dLbl>
            <c:dLbl>
              <c:idx val="5"/>
              <c:layout>
                <c:manualLayout>
                  <c:x val="7.7516428289726172E-2"/>
                  <c:y val="0.12820846223193955"/>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A39760FD-9ACF-499A-BD1C-87E0E039E1AA}" type="CATEGORYNAME">
                      <a:rPr lang="en-US" sz="1000"/>
                      <a:pPr>
                        <a:defRPr sz="1000">
                          <a:latin typeface="Arial" panose="020B0604020202020204" pitchFamily="34" charset="0"/>
                          <a:cs typeface="Arial" panose="020B0604020202020204" pitchFamily="34" charset="0"/>
                        </a:defRPr>
                      </a:pPr>
                      <a:t>[NOMBRE DE CATEGORÍA]</a:t>
                    </a:fld>
                    <a:r>
                      <a:rPr lang="en-US" sz="1000" baseline="0"/>
                      <a:t>, </a:t>
                    </a:r>
                  </a:p>
                  <a:p>
                    <a:pPr>
                      <a:defRPr sz="1000">
                        <a:latin typeface="Arial" panose="020B0604020202020204" pitchFamily="34" charset="0"/>
                        <a:cs typeface="Arial" panose="020B0604020202020204" pitchFamily="34" charset="0"/>
                      </a:defRPr>
                    </a:pPr>
                    <a:fld id="{301AD54E-F516-4AAC-AA98-30A9A5B881EC}" type="VALUE">
                      <a:rPr lang="en-US" sz="1000" baseline="0"/>
                      <a:pPr>
                        <a:defRPr sz="1000">
                          <a:latin typeface="Arial" panose="020B0604020202020204" pitchFamily="34" charset="0"/>
                          <a:cs typeface="Arial" panose="020B0604020202020204" pitchFamily="34" charset="0"/>
                        </a:defRPr>
                      </a:pPr>
                      <a:t>[VALOR]</a:t>
                    </a:fld>
                    <a:endParaRPr lang="en-US" sz="1000" baseline="0"/>
                  </a:p>
                  <a:p>
                    <a:pPr>
                      <a:defRPr sz="1000">
                        <a:latin typeface="Arial" panose="020B0604020202020204" pitchFamily="34" charset="0"/>
                        <a:cs typeface="Arial" panose="020B0604020202020204" pitchFamily="34" charset="0"/>
                      </a:defRPr>
                    </a:pPr>
                    <a:r>
                      <a:rPr lang="en-US" sz="1000" baseline="0"/>
                      <a:t> </a:t>
                    </a:r>
                    <a:fld id="{F4526046-9F30-4E02-AFB1-4998342DE0FA}" type="PERCENTAGE">
                      <a:rPr lang="en-US" sz="1000" baseline="0"/>
                      <a:pPr>
                        <a:defRPr sz="1000">
                          <a:latin typeface="Arial" panose="020B0604020202020204" pitchFamily="34" charset="0"/>
                          <a:cs typeface="Arial" panose="020B0604020202020204" pitchFamily="34" charset="0"/>
                        </a:defRPr>
                      </a:pPr>
                      <a:t>[PORCENTAJE]</a:t>
                    </a:fld>
                    <a:endParaRPr lang="en-US" sz="1000" baseline="0"/>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c:ext xmlns:c15="http://schemas.microsoft.com/office/drawing/2012/chart" uri="{CE6537A1-D6FC-4f65-9D91-7224C49458BB}">
                  <c15:layout>
                    <c:manualLayout>
                      <c:w val="0.25120592735338337"/>
                      <c:h val="0.23970333736281099"/>
                    </c:manualLayout>
                  </c15:layout>
                  <c15:dlblFieldTable/>
                  <c15:showDataLabelsRange val="0"/>
                </c:ext>
                <c:ext xmlns:c16="http://schemas.microsoft.com/office/drawing/2014/chart" uri="{C3380CC4-5D6E-409C-BE32-E72D297353CC}">
                  <c16:uniqueId val="{0000000B-4A52-45EF-A424-485CF412CFF3}"/>
                </c:ext>
              </c:extLst>
            </c:dLbl>
            <c:dLbl>
              <c:idx val="6"/>
              <c:layout>
                <c:manualLayout>
                  <c:x val="-0.14894941930422706"/>
                  <c:y val="0.18138795637498217"/>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6DDD790B-DFA5-476C-B06B-1A8F6CE40AF5}" type="CATEGORYNAME">
                      <a:rPr lang="en-US" sz="1000"/>
                      <a:pPr>
                        <a:defRPr sz="1000">
                          <a:latin typeface="Arial" panose="020B0604020202020204" pitchFamily="34" charset="0"/>
                          <a:cs typeface="Arial" panose="020B0604020202020204" pitchFamily="34" charset="0"/>
                        </a:defRPr>
                      </a:pPr>
                      <a:t>[NOMBRE DE CATEGORÍA]</a:t>
                    </a:fld>
                    <a:r>
                      <a:rPr lang="en-US" sz="1000" baseline="0"/>
                      <a:t>, 20,503,548</a:t>
                    </a:r>
                  </a:p>
                  <a:p>
                    <a:pPr>
                      <a:defRPr sz="1000">
                        <a:latin typeface="Arial" panose="020B0604020202020204" pitchFamily="34" charset="0"/>
                        <a:cs typeface="Arial" panose="020B0604020202020204" pitchFamily="34" charset="0"/>
                      </a:defRPr>
                    </a:pPr>
                    <a:r>
                      <a:rPr lang="en-US" sz="1000" baseline="0"/>
                      <a:t>0.27%</a:t>
                    </a: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c:ext xmlns:c15="http://schemas.microsoft.com/office/drawing/2012/chart" uri="{CE6537A1-D6FC-4f65-9D91-7224C49458BB}">
                  <c15:layout>
                    <c:manualLayout>
                      <c:w val="0.18125499538490891"/>
                      <c:h val="0.20221890719096416"/>
                    </c:manualLayout>
                  </c15:layout>
                  <c15:dlblFieldTable/>
                  <c15:showDataLabelsRange val="0"/>
                </c:ext>
                <c:ext xmlns:c16="http://schemas.microsoft.com/office/drawing/2014/chart" uri="{C3380CC4-5D6E-409C-BE32-E72D297353CC}">
                  <c16:uniqueId val="{0000000D-4A52-45EF-A424-485CF412CFF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2'!$A$16:$A$22</c:f>
              <c:strCache>
                <c:ptCount val="7"/>
                <c:pt idx="0">
                  <c:v>Educación</c:v>
                </c:pt>
                <c:pt idx="1">
                  <c:v>Vivienda</c:v>
                </c:pt>
                <c:pt idx="2">
                  <c:v>Salud</c:v>
                </c:pt>
                <c:pt idx="3">
                  <c:v>Asistencia social</c:v>
                </c:pt>
                <c:pt idx="4">
                  <c:v>Deporte, recreación y cultura</c:v>
                </c:pt>
                <c:pt idx="5">
                  <c:v>Seguridad legal</c:v>
                </c:pt>
                <c:pt idx="6">
                  <c:v>Otros</c:v>
                </c:pt>
              </c:strCache>
            </c:strRef>
          </c:cat>
          <c:val>
            <c:numRef>
              <c:f>'Grafica 2'!$B$16:$B$22</c:f>
              <c:numCache>
                <c:formatCode>#,##0</c:formatCode>
                <c:ptCount val="7"/>
                <c:pt idx="0">
                  <c:v>6464681571</c:v>
                </c:pt>
                <c:pt idx="1">
                  <c:v>307400334</c:v>
                </c:pt>
                <c:pt idx="2">
                  <c:v>296247911</c:v>
                </c:pt>
                <c:pt idx="3">
                  <c:v>205763678</c:v>
                </c:pt>
                <c:pt idx="4">
                  <c:v>101737589</c:v>
                </c:pt>
                <c:pt idx="5">
                  <c:v>74063521</c:v>
                </c:pt>
                <c:pt idx="6">
                  <c:v>25161068</c:v>
                </c:pt>
              </c:numCache>
            </c:numRef>
          </c:val>
          <c:extLst>
            <c:ext xmlns:c16="http://schemas.microsoft.com/office/drawing/2014/chart" uri="{C3380CC4-5D6E-409C-BE32-E72D297353CC}">
              <c16:uniqueId val="{0000000E-4A52-45EF-A424-485CF412CFF3}"/>
            </c:ext>
          </c:extLst>
        </c:ser>
        <c:dLbls>
          <c:dLblPos val="bestFit"/>
          <c:showLegendKey val="0"/>
          <c:showVal val="1"/>
          <c:showCatName val="0"/>
          <c:showSerName val="0"/>
          <c:showPercent val="0"/>
          <c:showBubbleSize val="0"/>
          <c:showLeaderLines val="1"/>
        </c:dLbls>
        <c:firstSliceAng val="161"/>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noFill/>
            </a:ln>
            <a:effectLst/>
          </c:spPr>
          <c:invertIfNegative val="0"/>
          <c:dLbls>
            <c:dLbl>
              <c:idx val="1"/>
              <c:layout/>
              <c:tx>
                <c:rich>
                  <a:bodyPr/>
                  <a:lstStyle/>
                  <a:p>
                    <a:r>
                      <a:rPr lang="en-US"/>
                      <a:t>720,526,356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549-4447-A510-C9BC6123C7E9}"/>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'Grafica 3'!$A$12:$A$15</c:f>
              <c:strCache>
                <c:ptCount val="4"/>
                <c:pt idx="0">
                  <c:v>Agéntica o Indirecta</c:v>
                </c:pt>
                <c:pt idx="1">
                  <c:v>Ampliada</c:v>
                </c:pt>
                <c:pt idx="2">
                  <c:v>Específica o Directa</c:v>
                </c:pt>
                <c:pt idx="3">
                  <c:v>Bienes Públicos</c:v>
                </c:pt>
              </c:strCache>
            </c:strRef>
          </c:cat>
          <c:val>
            <c:numRef>
              <c:f>'Grafica 3'!$B$12:$B$15</c:f>
              <c:numCache>
                <c:formatCode>#,##0</c:formatCode>
                <c:ptCount val="4"/>
                <c:pt idx="0">
                  <c:v>6198609252</c:v>
                </c:pt>
                <c:pt idx="1">
                  <c:v>724883876</c:v>
                </c:pt>
                <c:pt idx="2">
                  <c:v>391199262</c:v>
                </c:pt>
                <c:pt idx="3">
                  <c:v>160363282</c:v>
                </c:pt>
              </c:numCache>
            </c:numRef>
          </c:val>
          <c:extLst>
            <c:ext xmlns:c16="http://schemas.microsoft.com/office/drawing/2014/chart" uri="{C3380CC4-5D6E-409C-BE32-E72D297353CC}">
              <c16:uniqueId val="{00000001-0549-4447-A510-C9BC6123C7E9}"/>
            </c:ext>
          </c:extLst>
        </c:ser>
        <c:dLbls>
          <c:showLegendKey val="0"/>
          <c:showVal val="1"/>
          <c:showCatName val="0"/>
          <c:showSerName val="0"/>
          <c:showPercent val="0"/>
          <c:showBubbleSize val="0"/>
        </c:dLbls>
        <c:gapWidth val="150"/>
        <c:overlap val="-25"/>
        <c:axId val="485522664"/>
        <c:axId val="485513256"/>
      </c:barChart>
      <c:catAx>
        <c:axId val="48552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85513256"/>
        <c:crosses val="autoZero"/>
        <c:auto val="1"/>
        <c:lblAlgn val="ctr"/>
        <c:lblOffset val="100"/>
        <c:noMultiLvlLbl val="0"/>
      </c:catAx>
      <c:valAx>
        <c:axId val="485513256"/>
        <c:scaling>
          <c:orientation val="minMax"/>
        </c:scaling>
        <c:delete val="1"/>
        <c:axPos val="l"/>
        <c:numFmt formatCode="#,##0" sourceLinked="1"/>
        <c:majorTickMark val="none"/>
        <c:minorTickMark val="none"/>
        <c:tickLblPos val="nextTo"/>
        <c:crossAx val="485522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2954742399464381"/>
          <c:y val="0.14823493265513718"/>
          <c:w val="0.49997303422161399"/>
          <c:h val="0.76626305742153522"/>
        </c:manualLayout>
      </c:layout>
      <c:pieChart>
        <c:varyColors val="1"/>
        <c:ser>
          <c:idx val="0"/>
          <c:order val="0"/>
          <c:tx>
            <c:strRef>
              <c:f>'Tabla 1 total'!$C$10</c:f>
              <c:strCache>
                <c:ptCount val="1"/>
                <c:pt idx="0">
                  <c:v>Porcentaje</c:v>
                </c:pt>
              </c:strCache>
            </c:strRef>
          </c:tx>
          <c:dPt>
            <c:idx val="0"/>
            <c:bubble3D val="0"/>
            <c:spPr>
              <a:solidFill>
                <a:schemeClr val="accent3">
                  <a:shade val="76000"/>
                </a:schemeClr>
              </a:solidFill>
              <a:ln>
                <a:noFill/>
              </a:ln>
              <a:effectLst/>
            </c:spPr>
            <c:extLst>
              <c:ext xmlns:c16="http://schemas.microsoft.com/office/drawing/2014/chart" uri="{C3380CC4-5D6E-409C-BE32-E72D297353CC}">
                <c16:uniqueId val="{00000001-2FF1-4614-BC4C-1D565BCEEF31}"/>
              </c:ext>
            </c:extLst>
          </c:dPt>
          <c:dPt>
            <c:idx val="1"/>
            <c:bubble3D val="0"/>
            <c:spPr>
              <a:solidFill>
                <a:schemeClr val="accent3">
                  <a:tint val="77000"/>
                </a:schemeClr>
              </a:solidFill>
              <a:ln>
                <a:noFill/>
              </a:ln>
              <a:effectLst/>
            </c:spPr>
            <c:extLst>
              <c:ext xmlns:c16="http://schemas.microsoft.com/office/drawing/2014/chart" uri="{C3380CC4-5D6E-409C-BE32-E72D297353CC}">
                <c16:uniqueId val="{00000003-2FF1-4614-BC4C-1D565BCEEF31}"/>
              </c:ext>
            </c:extLst>
          </c:dPt>
          <c:dLbls>
            <c:dLbl>
              <c:idx val="0"/>
              <c:layout>
                <c:manualLayout>
                  <c:x val="-2.1074590617335127E-3"/>
                  <c:y val="5.1073337386041494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2FF1-4614-BC4C-1D565BCEEF31}"/>
                </c:ext>
              </c:extLst>
            </c:dLbl>
            <c:numFmt formatCode="0.0%" sourceLinked="0"/>
            <c:spPr>
              <a:noFill/>
              <a:ln>
                <a:noFill/>
              </a:ln>
              <a:effectLst/>
            </c:spPr>
            <c:txPr>
              <a:bodyPr rot="0" spcFirstLastPara="1" vertOverflow="ellipsis" vert="horz" wrap="square" anchor="t"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'Tabla 1 total'!$A$11:$A$12</c:f>
              <c:strCache>
                <c:ptCount val="2"/>
                <c:pt idx="0">
                  <c:v>Resto del presupuesto</c:v>
                </c:pt>
                <c:pt idx="1">
                  <c:v>Asignaciones presupuestales para la igualdad</c:v>
                </c:pt>
              </c:strCache>
            </c:strRef>
          </c:cat>
          <c:val>
            <c:numRef>
              <c:f>'Tabla 1 total'!$C$11:$C$12</c:f>
              <c:numCache>
                <c:formatCode>_-* #,##0.0_-;\-* #,##0.0_-;_-* "-"??_-;_-@_-</c:formatCode>
                <c:ptCount val="2"/>
                <c:pt idx="0">
                  <c:v>98.229966619557914</c:v>
                </c:pt>
                <c:pt idx="1">
                  <c:v>1.7700333804420845</c:v>
                </c:pt>
              </c:numCache>
            </c:numRef>
          </c:val>
          <c:extLst>
            <c:ext xmlns:c16="http://schemas.microsoft.com/office/drawing/2014/chart" uri="{C3380CC4-5D6E-409C-BE32-E72D297353CC}">
              <c16:uniqueId val="{00000004-2FF1-4614-BC4C-1D565BCEEF31}"/>
            </c:ext>
          </c:extLst>
        </c:ser>
        <c:dLbls>
          <c:showLegendKey val="0"/>
          <c:showVal val="0"/>
          <c:showCatName val="1"/>
          <c:showSerName val="0"/>
          <c:showPercent val="1"/>
          <c:showBubbleSize val="0"/>
          <c:showLeaderLines val="0"/>
        </c:dLbls>
        <c:firstSliceAng val="77"/>
      </c:pie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2000">
          <a:latin typeface="Barlow Medium" panose="00000600000000000000" pitchFamily="2"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FCBB7-C61B-4928-B3B5-9ECE21E63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410</Pages>
  <Words>67869</Words>
  <Characters>373281</Characters>
  <Application>Microsoft Office Word</Application>
  <DocSecurity>0</DocSecurity>
  <Lines>3110</Lines>
  <Paragraphs>880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440270</CharactersWithSpaces>
  <SharedDoc>false</SharedDoc>
  <HLinks>
    <vt:vector size="36" baseType="variant">
      <vt:variant>
        <vt:i4>5767226</vt:i4>
      </vt:variant>
      <vt:variant>
        <vt:i4>15</vt:i4>
      </vt:variant>
      <vt:variant>
        <vt:i4>0</vt:i4>
      </vt:variant>
      <vt:variant>
        <vt:i4>5</vt:i4>
      </vt:variant>
      <vt:variant>
        <vt:lpwstr>https://www.cndh.org.mx/sites/default/files/doc/Programas/Indigenas/OtrasNormas/Estatal/Yucatan/Ley_PDCMYuc.pdf</vt:lpwstr>
      </vt:variant>
      <vt:variant>
        <vt:lpwstr/>
      </vt:variant>
      <vt:variant>
        <vt:i4>3604574</vt:i4>
      </vt:variant>
      <vt:variant>
        <vt:i4>12</vt:i4>
      </vt:variant>
      <vt:variant>
        <vt:i4>0</vt:i4>
      </vt:variant>
      <vt:variant>
        <vt:i4>5</vt:i4>
      </vt:variant>
      <vt:variant>
        <vt:lpwstr>https://www.un.org/esa/socdev/unpfii/documents/DRIPS_es.pdf</vt:lpwstr>
      </vt:variant>
      <vt:variant>
        <vt:lpwstr/>
      </vt:variant>
      <vt:variant>
        <vt:i4>196687</vt:i4>
      </vt:variant>
      <vt:variant>
        <vt:i4>9</vt:i4>
      </vt:variant>
      <vt:variant>
        <vt:i4>0</vt:i4>
      </vt:variant>
      <vt:variant>
        <vt:i4>5</vt:i4>
      </vt:variant>
      <vt:variant>
        <vt:lpwstr>http://www.mx.undp.org/content/mexico/es/home/post-2015/sdg-overview.html</vt:lpwstr>
      </vt:variant>
      <vt:variant>
        <vt:lpwstr/>
      </vt:variant>
      <vt:variant>
        <vt:i4>196687</vt:i4>
      </vt:variant>
      <vt:variant>
        <vt:i4>6</vt:i4>
      </vt:variant>
      <vt:variant>
        <vt:i4>0</vt:i4>
      </vt:variant>
      <vt:variant>
        <vt:i4>5</vt:i4>
      </vt:variant>
      <vt:variant>
        <vt:lpwstr>http://www.mx.undp.org/content/mexico/es/home/post-2015/sdg-overview.html</vt:lpwstr>
      </vt:variant>
      <vt:variant>
        <vt:lpwstr/>
      </vt:variant>
      <vt:variant>
        <vt:i4>5242971</vt:i4>
      </vt:variant>
      <vt:variant>
        <vt:i4>3</vt:i4>
      </vt:variant>
      <vt:variant>
        <vt:i4>0</vt:i4>
      </vt:variant>
      <vt:variant>
        <vt:i4>5</vt:i4>
      </vt:variant>
      <vt:variant>
        <vt:lpwstr>http://www.injuve.es/sites/default/files/ConvencionIberoamericana2005.pdf</vt:lpwstr>
      </vt:variant>
      <vt:variant>
        <vt:lpwstr/>
      </vt:variant>
      <vt:variant>
        <vt:i4>196687</vt:i4>
      </vt:variant>
      <vt:variant>
        <vt:i4>0</vt:i4>
      </vt:variant>
      <vt:variant>
        <vt:i4>0</vt:i4>
      </vt:variant>
      <vt:variant>
        <vt:i4>5</vt:i4>
      </vt:variant>
      <vt:variant>
        <vt:lpwstr>http://www.mx.undp.org/content/mexico/es/home/post-2015/sdg-overview.html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Aurora Janeth Castelan Prado</dc:creator>
  <cp:keywords/>
  <cp:lastModifiedBy>Delmy</cp:lastModifiedBy>
  <cp:revision>3</cp:revision>
  <dcterms:created xsi:type="dcterms:W3CDTF">2023-12-05T00:41:00Z</dcterms:created>
  <dcterms:modified xsi:type="dcterms:W3CDTF">2023-12-05T00:47:00Z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