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5C" w:rsidRDefault="0065275C">
      <w:pPr>
        <w:spacing w:after="0" w:line="360" w:lineRule="auto"/>
        <w:jc w:val="both"/>
        <w:rPr>
          <w:rFonts w:ascii="Arial" w:eastAsia="Arial" w:hAnsi="Arial" w:cs="Arial"/>
          <w:b/>
          <w:sz w:val="20"/>
          <w:szCs w:val="20"/>
        </w:rPr>
      </w:pPr>
      <w:bookmarkStart w:id="0" w:name="_GoBack"/>
      <w:bookmarkEnd w:id="0"/>
    </w:p>
    <w:p w:rsidR="00AC5E91" w:rsidRDefault="009C527E">
      <w:pPr>
        <w:spacing w:after="0" w:line="360" w:lineRule="auto"/>
        <w:jc w:val="both"/>
        <w:rPr>
          <w:rFonts w:ascii="Arial" w:eastAsia="Arial" w:hAnsi="Arial" w:cs="Arial"/>
          <w:b/>
          <w:sz w:val="20"/>
          <w:szCs w:val="20"/>
        </w:rPr>
      </w:pPr>
      <w:r>
        <w:rPr>
          <w:rFonts w:ascii="Arial" w:eastAsia="Arial" w:hAnsi="Arial" w:cs="Arial"/>
          <w:b/>
          <w:sz w:val="20"/>
          <w:szCs w:val="20"/>
        </w:rPr>
        <w:t>INICIATICA DE LEY DE INGRESOS DEL MUNICIPIO DE SUCILÁ, YUCATÁN, PARA EL EJERCICIO FISCAL 2023:</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TÍTULO PRIMERO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DISPOSICIONES GENERALES</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De la Naturaleza y el Objeto de la Ley</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 </w:t>
      </w:r>
      <w:r>
        <w:rPr>
          <w:rFonts w:ascii="Arial" w:eastAsia="Arial" w:hAnsi="Arial" w:cs="Arial"/>
          <w:sz w:val="20"/>
          <w:szCs w:val="20"/>
        </w:rPr>
        <w:t>La presente ley es de orden público y de interés social, y tiene por objeto establecer los ingresos que percibirá la Hacienda Pública del Ayuntamiento de Sucilá, Yucatán, a través de su Tesorería Municipal, durante el ejercicio fiscal 2023</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2.-  </w:t>
      </w:r>
      <w:r>
        <w:rPr>
          <w:rFonts w:ascii="Arial" w:eastAsia="Arial" w:hAnsi="Arial" w:cs="Arial"/>
          <w:sz w:val="20"/>
          <w:szCs w:val="20"/>
        </w:rPr>
        <w:t>Las personas domiciliadas dentro del Municipio de Sucilá, Yucatán que tuvieren bienes en su territorio o celebren actos que surtan efectos en el mismo, están obligados a contribuir para los gastos públicos de la manera que disponga la presente ley, así como la Ley de Hacienda del Municipio de Sucilá, Yucatán, el Código Fiscal del Estado de Yucatán y los demás ordenamientos fiscales de carácter local y federal.</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3.- </w:t>
      </w:r>
      <w:r>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Sucilá, Yucatán, así como en lo dispuesto en los convenios de coordinación fiscal y en las leyes en que se fundamenten.</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De los Conceptos de Ingresos y sus Pronósticos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4.- </w:t>
      </w:r>
      <w:r>
        <w:rPr>
          <w:rFonts w:ascii="Arial" w:eastAsia="Arial" w:hAnsi="Arial" w:cs="Arial"/>
          <w:sz w:val="20"/>
          <w:szCs w:val="20"/>
        </w:rPr>
        <w:t>Los conceptos por los que la Hacienda Pública del Ayuntamiento de Sucilá, Yucatán, percibirá ingresos, serán los siguientes:</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Impuestos;</w:t>
      </w: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Derechos;</w:t>
      </w: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lastRenderedPageBreak/>
        <w:t>Contribuciones de Mejoras;</w:t>
      </w: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Productos;</w:t>
      </w: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Aprovechamientos;</w:t>
      </w: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Participaciones Federales y Estatales;</w:t>
      </w: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Aportaciones, y</w:t>
      </w:r>
    </w:p>
    <w:p w:rsidR="00AC5E91" w:rsidRDefault="009C527E">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Ingresos Extraordinarios.</w:t>
      </w:r>
    </w:p>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5.- </w:t>
      </w:r>
      <w:r>
        <w:rPr>
          <w:rFonts w:ascii="Arial" w:eastAsia="Arial" w:hAnsi="Arial" w:cs="Arial"/>
          <w:sz w:val="20"/>
          <w:szCs w:val="20"/>
        </w:rPr>
        <w:t>Los impuestos que el municipio percibirá se clasificarán como sigue:</w:t>
      </w:r>
    </w:p>
    <w:p w:rsidR="00AC5E91" w:rsidRDefault="00AC5E91">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Impuestos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$451,980.00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Impuestos sobre los ingresos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$110,230.00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Impuesto sobre Espectáculos y Diversiones Públicas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$110,230.00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Impuestos sobre el patrimonio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$225,750.00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Impuesto Predial</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$225,750.00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Impuestos sobre la producción, el consumo y las transacciones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$80,000.00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Impuesto sobre Adquisición de Inmuebles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$80,000.00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Accesorios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$36,000.00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Actualizaciones y Recargos de Impuestos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Multas de Impuestos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$36,000.00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Gastos de Ejecución de Impuestos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Otros Impuestos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Impuestos no comprendidos en las fracciones de la Ley de Ingresos causadas en ejercicios fiscales anteriores pendientes de liquidación o pago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bl>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6.- </w:t>
      </w:r>
      <w:r>
        <w:rPr>
          <w:rFonts w:ascii="Arial" w:eastAsia="Arial" w:hAnsi="Arial" w:cs="Arial"/>
          <w:sz w:val="20"/>
          <w:szCs w:val="20"/>
        </w:rPr>
        <w:t>Los derechos que el municipio percibirá se causarán por los siguientes conceptos:</w:t>
      </w:r>
    </w:p>
    <w:p w:rsidR="00AC5E91" w:rsidRDefault="00AC5E91">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Derechos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$430,045.00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Derechos por el uso, goce, aprovechamiento o explotación de bienes de dominio público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$84,545.00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Por el uso de locales o pisos de mercados, espacios en la vía o parques públicos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$53,000.00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lastRenderedPageBreak/>
              <w:t>&gt; Por el uso y aprovechamiento de los bienes de dominio público del patrimonio municipal</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$31,545.00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Derechos por prestación de servicios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$224,000.00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Servicios de Agua potable, drenaje y alcantarillado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$126,000.00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 de Alumbrado público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 de Limpia, Recolección, Traslado y disposición final de residuos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$5,000.00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 de Mercados y centrales de abasto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$25,000.00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 de Panteones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$36,000.00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 de Rastro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$5,000.00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  de  Seguridad  pública  (Policía  Preventiva  y  Tránsito Municipal)</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$27,000.00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Servicio de Catastro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Otros Derechos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$85,500.00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Licencias de funcionamiento y Permisos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$30,000.00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Servicios que presta la Dirección de Obras Públicas y Desarrollo Urbano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$24,000.00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Expedición de certificados, constancias, copias, fotografías y formas oficiales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$20,000.00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Servicios que presta la Unidad de Acceso a la Información Pública</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$3,500.00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Servicio de Supervisión Sanitaria de Matanza de Ganado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$8,000.00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Accesorios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$36,000.00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Actualizaciones y Recargos de Derechos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Multas de Derechos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$36,000.00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Gastos de Ejecución de Derechos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Derechos no comprendidos en las fracciones de la Ley de Ingresos causadas en ejercicios fiscales anteriores pendientes de liquidación o pago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bl>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7.- </w:t>
      </w:r>
      <w:r>
        <w:rPr>
          <w:rFonts w:ascii="Arial" w:eastAsia="Arial" w:hAnsi="Arial" w:cs="Arial"/>
          <w:sz w:val="20"/>
          <w:szCs w:val="20"/>
        </w:rPr>
        <w:t>Las contribuciones de mejoras que la Hacienda Pública Municipal tiene derecho de percibir, serán las siguientes:</w:t>
      </w:r>
    </w:p>
    <w:p w:rsidR="00AC5E91" w:rsidRDefault="00AC5E91">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417"/>
      </w:tblGrid>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lastRenderedPageBreak/>
              <w:t>Contribuciones de mejoras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Contribución de mejoras por obras públicas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Contribuciones de mejoras por obras públicas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 Contribuciones de mejoras por servicios públicos</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Contribuciones de Mejoras no comprendidas en las fracciones de la Ley de Ingresos causadas en ejercicios fiscales anteriores pendientes de liquidación o pago</w:t>
            </w:r>
          </w:p>
        </w:tc>
        <w:tc>
          <w:tcPr>
            <w:tcW w:w="141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bl>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8.- </w:t>
      </w:r>
      <w:r>
        <w:rPr>
          <w:rFonts w:ascii="Arial" w:eastAsia="Arial" w:hAnsi="Arial" w:cs="Arial"/>
          <w:sz w:val="20"/>
          <w:szCs w:val="20"/>
        </w:rPr>
        <w:t>Los ingresos que la Hacienda Pública Municipal percibirá por concepto de productos, serán las siguientes:</w:t>
      </w:r>
    </w:p>
    <w:p w:rsidR="00AC5E91" w:rsidRDefault="00AC5E91">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Productos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$10,000.00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Productos de tipo corriente</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$10,000.00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&gt;Derivados de Productos Financieros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$10,000.00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eastAsia="Arial" w:hAnsi="Arial" w:cs="Arial"/>
                <w:b/>
                <w:sz w:val="20"/>
                <w:szCs w:val="20"/>
              </w:rPr>
            </w:pPr>
            <w:r w:rsidRPr="008B3E85">
              <w:rPr>
                <w:rFonts w:ascii="Arial" w:eastAsia="Arial" w:hAnsi="Arial" w:cs="Arial"/>
                <w:b/>
                <w:sz w:val="20"/>
                <w:szCs w:val="20"/>
              </w:rPr>
              <w:t>Productos de capital</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Arrendamiento, enajenación, uso y explotación de bienes muebles del dominio privado del Municipio.</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eastAsia="Arial" w:hAnsi="Arial" w:cs="Arial"/>
                <w:b/>
                <w:sz w:val="20"/>
                <w:szCs w:val="20"/>
              </w:rPr>
            </w:pPr>
            <w:r w:rsidRPr="008B3E85">
              <w:rPr>
                <w:rFonts w:ascii="Arial" w:eastAsia="Arial" w:hAnsi="Arial" w:cs="Arial"/>
                <w:b/>
                <w:sz w:val="20"/>
                <w:szCs w:val="20"/>
              </w:rPr>
              <w:t>&gt; Arrendamiento, enajenación, uso y explotación de bienes Inmuebles del dominio privado del Municipio.</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Productos no comprendidos en las fracciones de la Ley de Ingresos causadas en ejercicios fiscales anteriores pendientes de liquidación o pago</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Otros Productos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bl>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9.- </w:t>
      </w:r>
      <w:r>
        <w:rPr>
          <w:rFonts w:ascii="Arial" w:eastAsia="Arial" w:hAnsi="Arial" w:cs="Arial"/>
          <w:sz w:val="20"/>
          <w:szCs w:val="20"/>
        </w:rPr>
        <w:t>Los ingresos que la Hacienda Pública Municipal percibirá por concepto de aprovechamientos, se clasificarán de la siguiente manera:</w:t>
      </w:r>
    </w:p>
    <w:p w:rsidR="00AC5E91" w:rsidRDefault="00AC5E91">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275"/>
      </w:tblGrid>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Aprovechamientos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$42,000.00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Aprovechamientos de tipo corriente</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$42,000.00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Infracciones por faltas administrativas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Sanciones por faltas al reglamento de tránsito</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Cesiones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lastRenderedPageBreak/>
              <w:t>&gt; Herencias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Legados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Donaciones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Adjudicaciones Judiciales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Adjudicaciones administrativas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Subsidios de otro nivel de gobierno</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Subsidios de organismos públicos y privados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Multas impuestas por autoridades federales, no fiscales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&gt; Convenidos con la Federación y el Estado (Zofemat, Capufe, entre otros)</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Aprovechamientos diversos de tipo corriente</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$42,000.00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Aprovechamientos de capital</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6771"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Aprovechamientos no comprendidos en las fracciones de la Ley de Ingresos causadas en ejercicios fiscales anteriores pendientes de liquidación o pago</w:t>
            </w:r>
          </w:p>
        </w:tc>
        <w:tc>
          <w:tcPr>
            <w:tcW w:w="127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bl>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10.- </w:t>
      </w:r>
      <w:r>
        <w:rPr>
          <w:rFonts w:ascii="Arial" w:eastAsia="Arial" w:hAnsi="Arial" w:cs="Arial"/>
          <w:sz w:val="20"/>
          <w:szCs w:val="20"/>
        </w:rPr>
        <w:t>Los ingresos por Participaciones que percibirá la Hacienda Pública Municipal se integrarán por los siguientes conceptos:</w:t>
      </w:r>
    </w:p>
    <w:p w:rsidR="00AC5E91" w:rsidRDefault="00AC5E91">
      <w:pPr>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8B3E85" w:rsidTr="008B3E85">
        <w:trPr>
          <w:jc w:val="center"/>
        </w:trPr>
        <w:tc>
          <w:tcPr>
            <w:tcW w:w="4489"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Participaciones</w:t>
            </w:r>
          </w:p>
        </w:tc>
        <w:tc>
          <w:tcPr>
            <w:tcW w:w="355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$14,304,154.00</w:t>
            </w:r>
          </w:p>
        </w:tc>
      </w:tr>
    </w:tbl>
    <w:p w:rsidR="00AC5E91" w:rsidRDefault="00AC5E91">
      <w:pPr>
        <w:spacing w:after="0" w:line="360" w:lineRule="auto"/>
        <w:jc w:val="both"/>
        <w:rPr>
          <w:rFonts w:ascii="Arial" w:hAnsi="Arial" w:cs="Arial"/>
          <w:b/>
          <w:sz w:val="20"/>
          <w:szCs w:val="20"/>
        </w:rPr>
      </w:pPr>
    </w:p>
    <w:p w:rsidR="00AC5E91" w:rsidRDefault="009C527E">
      <w:pPr>
        <w:spacing w:after="0" w:line="360" w:lineRule="auto"/>
        <w:jc w:val="both"/>
        <w:rPr>
          <w:rFonts w:ascii="Arial" w:hAnsi="Arial" w:cs="Arial"/>
          <w:sz w:val="20"/>
          <w:szCs w:val="20"/>
        </w:rPr>
      </w:pPr>
      <w:r>
        <w:rPr>
          <w:rFonts w:ascii="Arial" w:hAnsi="Arial" w:cs="Arial"/>
          <w:b/>
          <w:sz w:val="20"/>
          <w:szCs w:val="20"/>
        </w:rPr>
        <w:t xml:space="preserve">Artículo 11.- </w:t>
      </w:r>
      <w:r>
        <w:rPr>
          <w:rFonts w:ascii="Arial" w:hAnsi="Arial" w:cs="Arial"/>
          <w:sz w:val="20"/>
          <w:szCs w:val="20"/>
        </w:rPr>
        <w:t>Las aportaciones que recaudará la Hacienda Pública Municipal se integrarán por los siguientes conceptos:</w:t>
      </w:r>
    </w:p>
    <w:p w:rsidR="00AC5E91" w:rsidRDefault="00AC5E91">
      <w:pPr>
        <w:spacing w:after="0" w:line="360" w:lineRule="auto"/>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8B3E85" w:rsidTr="008B3E85">
        <w:trPr>
          <w:jc w:val="center"/>
        </w:trPr>
        <w:tc>
          <w:tcPr>
            <w:tcW w:w="4489"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Aportaciones</w:t>
            </w:r>
          </w:p>
        </w:tc>
        <w:tc>
          <w:tcPr>
            <w:tcW w:w="355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$9,183,536.00</w:t>
            </w:r>
          </w:p>
        </w:tc>
      </w:tr>
      <w:tr w:rsidR="00AC5E91" w:rsidRPr="008B3E85" w:rsidTr="008B3E85">
        <w:trPr>
          <w:jc w:val="center"/>
        </w:trPr>
        <w:tc>
          <w:tcPr>
            <w:tcW w:w="4489"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Infraestructura</w:t>
            </w:r>
          </w:p>
        </w:tc>
        <w:tc>
          <w:tcPr>
            <w:tcW w:w="355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$5,862,491.00</w:t>
            </w:r>
          </w:p>
        </w:tc>
      </w:tr>
      <w:tr w:rsidR="00AC5E91" w:rsidRPr="008B3E85" w:rsidTr="008B3E85">
        <w:trPr>
          <w:jc w:val="center"/>
        </w:trPr>
        <w:tc>
          <w:tcPr>
            <w:tcW w:w="4489"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Fortalecimiento</w:t>
            </w:r>
          </w:p>
        </w:tc>
        <w:tc>
          <w:tcPr>
            <w:tcW w:w="355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$3,321,045.00</w:t>
            </w:r>
          </w:p>
        </w:tc>
      </w:tr>
    </w:tbl>
    <w:p w:rsidR="00AC5E91" w:rsidRDefault="00AC5E91">
      <w:pPr>
        <w:spacing w:after="0" w:line="360" w:lineRule="auto"/>
        <w:jc w:val="both"/>
        <w:rPr>
          <w:rFonts w:ascii="Arial" w:hAnsi="Arial" w:cs="Arial"/>
          <w:b/>
          <w:sz w:val="20"/>
          <w:szCs w:val="20"/>
        </w:rPr>
      </w:pPr>
    </w:p>
    <w:p w:rsidR="00AC5E91" w:rsidRDefault="00AC5E91">
      <w:pPr>
        <w:spacing w:after="0" w:line="360" w:lineRule="auto"/>
        <w:jc w:val="both"/>
        <w:rPr>
          <w:rFonts w:ascii="Arial" w:hAnsi="Arial" w:cs="Arial"/>
          <w:b/>
          <w:sz w:val="20"/>
          <w:szCs w:val="20"/>
        </w:rPr>
      </w:pPr>
    </w:p>
    <w:p w:rsidR="00AC5E91" w:rsidRDefault="00AC5E91">
      <w:pPr>
        <w:spacing w:after="0" w:line="360" w:lineRule="auto"/>
        <w:jc w:val="both"/>
        <w:rPr>
          <w:rFonts w:ascii="Arial" w:hAnsi="Arial" w:cs="Arial"/>
          <w:b/>
          <w:sz w:val="20"/>
          <w:szCs w:val="20"/>
        </w:rPr>
      </w:pPr>
    </w:p>
    <w:p w:rsidR="00AC5E91" w:rsidRDefault="009C527E">
      <w:pPr>
        <w:spacing w:after="0" w:line="360" w:lineRule="auto"/>
        <w:jc w:val="both"/>
        <w:rPr>
          <w:rFonts w:ascii="Arial" w:hAnsi="Arial" w:cs="Arial"/>
          <w:sz w:val="20"/>
          <w:szCs w:val="20"/>
        </w:rPr>
      </w:pPr>
      <w:r>
        <w:rPr>
          <w:rFonts w:ascii="Arial" w:hAnsi="Arial" w:cs="Arial"/>
          <w:b/>
          <w:sz w:val="20"/>
          <w:szCs w:val="20"/>
        </w:rPr>
        <w:t xml:space="preserve">Artículo 12.- </w:t>
      </w:r>
      <w:r>
        <w:rPr>
          <w:rFonts w:ascii="Arial" w:hAnsi="Arial" w:cs="Arial"/>
          <w:sz w:val="20"/>
          <w:szCs w:val="20"/>
        </w:rPr>
        <w:t>Los ingresos extraordinarios que podrá percibir la Hacienda Pública Municipal serán las siguientes:</w:t>
      </w:r>
    </w:p>
    <w:p w:rsidR="00AC5E91" w:rsidRDefault="00AC5E91">
      <w:pPr>
        <w:spacing w:after="0" w:line="360" w:lineRule="auto"/>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8B3E85" w:rsidTr="008B3E85">
        <w:trPr>
          <w:jc w:val="center"/>
        </w:trPr>
        <w:tc>
          <w:tcPr>
            <w:tcW w:w="4489"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Ingresos por ventas de bienes y servicios</w:t>
            </w:r>
          </w:p>
        </w:tc>
        <w:tc>
          <w:tcPr>
            <w:tcW w:w="355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4489"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Ingresos por ventas de bienes y servicios de organismos descentralizados</w:t>
            </w:r>
          </w:p>
        </w:tc>
        <w:tc>
          <w:tcPr>
            <w:tcW w:w="355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8B3E85">
        <w:trPr>
          <w:jc w:val="center"/>
        </w:trPr>
        <w:tc>
          <w:tcPr>
            <w:tcW w:w="4489"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Ingresos por ventas de bienes y servicios producidos en establecimientos del Gobierno Central</w:t>
            </w:r>
          </w:p>
        </w:tc>
        <w:tc>
          <w:tcPr>
            <w:tcW w:w="3557"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bl>
    <w:p w:rsidR="00AC5E91" w:rsidRDefault="00AC5E91">
      <w:pPr>
        <w:spacing w:after="0" w:line="36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4"/>
        <w:gridCol w:w="1496"/>
      </w:tblGrid>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Transferencias, Asignaciones, Subsidios y Otras Ayudas</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Transferencias Internas y Asignaciones del Sector Público</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&gt;  Las recibidas por conceptos diversos a participaciones, aportaciones o aprovechamientos</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Transferencias del Sector Público</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 xml:space="preserve">Subsidios </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Ayudas sociales</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 xml:space="preserve">Transferencias de Fideicomisos, mandatos </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Convenios</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&gt; Con la Federación o el Estado</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$8,000,000.00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Endeudamiento interno</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Empréstitos o anticipos del Gobierno del Estado</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Empréstitos o financiamientos de Banca de Desarrollo</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r w:rsidR="00AC5E91" w:rsidRPr="008B3E85" w:rsidTr="00721B7D">
        <w:trPr>
          <w:jc w:val="center"/>
        </w:trPr>
        <w:tc>
          <w:tcPr>
            <w:tcW w:w="6674" w:type="dxa"/>
            <w:shd w:val="clear" w:color="auto" w:fill="auto"/>
          </w:tcPr>
          <w:p w:rsidR="00AC5E91" w:rsidRPr="008B3E85" w:rsidRDefault="009C527E" w:rsidP="008B3E85">
            <w:pPr>
              <w:spacing w:after="0" w:line="360" w:lineRule="auto"/>
              <w:rPr>
                <w:rFonts w:ascii="Arial" w:hAnsi="Arial" w:cs="Arial"/>
                <w:sz w:val="20"/>
                <w:szCs w:val="20"/>
              </w:rPr>
            </w:pPr>
            <w:r w:rsidRPr="008B3E85">
              <w:rPr>
                <w:rFonts w:ascii="Arial" w:eastAsia="Arial" w:hAnsi="Arial" w:cs="Arial"/>
                <w:b/>
                <w:sz w:val="20"/>
                <w:szCs w:val="20"/>
              </w:rPr>
              <w:t>&gt; Empréstitos o financiamientos de Banca Comercial</w:t>
            </w:r>
          </w:p>
        </w:tc>
        <w:tc>
          <w:tcPr>
            <w:tcW w:w="1496"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$0.00</w:t>
            </w:r>
          </w:p>
        </w:tc>
      </w:tr>
    </w:tbl>
    <w:p w:rsidR="00AC5E91" w:rsidRDefault="00AC5E91">
      <w:pPr>
        <w:spacing w:after="0" w:line="36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1"/>
        <w:gridCol w:w="1607"/>
      </w:tblGrid>
      <w:tr w:rsidR="00AC5E91" w:rsidRPr="008B3E85" w:rsidTr="008B3E85">
        <w:trPr>
          <w:jc w:val="center"/>
        </w:trPr>
        <w:tc>
          <w:tcPr>
            <w:tcW w:w="6731" w:type="dxa"/>
            <w:shd w:val="clear" w:color="auto" w:fill="auto"/>
          </w:tcPr>
          <w:p w:rsidR="00AC5E91" w:rsidRPr="008B3E85" w:rsidRDefault="009C527E" w:rsidP="008B3E85">
            <w:pPr>
              <w:spacing w:after="0" w:line="360" w:lineRule="auto"/>
              <w:jc w:val="both"/>
              <w:rPr>
                <w:rFonts w:ascii="Arial" w:hAnsi="Arial" w:cs="Arial"/>
                <w:sz w:val="20"/>
                <w:szCs w:val="20"/>
              </w:rPr>
            </w:pPr>
            <w:r w:rsidRPr="008B3E85">
              <w:rPr>
                <w:rFonts w:ascii="Arial" w:eastAsia="Arial" w:hAnsi="Arial" w:cs="Arial"/>
                <w:b/>
                <w:sz w:val="20"/>
                <w:szCs w:val="20"/>
              </w:rPr>
              <w:t>EL TOTAL DE INGRESOS QUE EL MUNICIPIO DE SUCILÁ, YUCATÁN PERCIBIRÁ DURANTE EL EJERCICIO FISCAL 2023, ASCENDERÁ A:</w:t>
            </w:r>
          </w:p>
        </w:tc>
        <w:tc>
          <w:tcPr>
            <w:tcW w:w="1505" w:type="dxa"/>
            <w:shd w:val="clear" w:color="auto" w:fill="auto"/>
            <w:vAlign w:val="center"/>
          </w:tcPr>
          <w:p w:rsidR="00AC5E91" w:rsidRPr="008B3E85" w:rsidRDefault="009C527E" w:rsidP="008B3E85">
            <w:pPr>
              <w:spacing w:after="0" w:line="360" w:lineRule="auto"/>
              <w:jc w:val="right"/>
              <w:rPr>
                <w:rFonts w:ascii="Arial" w:hAnsi="Arial" w:cs="Arial"/>
                <w:b/>
                <w:sz w:val="20"/>
                <w:szCs w:val="20"/>
              </w:rPr>
            </w:pPr>
            <w:r w:rsidRPr="008B3E85">
              <w:rPr>
                <w:rFonts w:ascii="Arial" w:hAnsi="Arial" w:cs="Arial"/>
                <w:b/>
                <w:sz w:val="20"/>
                <w:szCs w:val="20"/>
              </w:rPr>
              <w:t>$32,421,715.00</w:t>
            </w:r>
          </w:p>
        </w:tc>
      </w:tr>
    </w:tbl>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br w:type="column"/>
        <w:t>TÍTULO SEGUNDO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IMPUESTOS</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Impuesto Predial</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13.- </w:t>
      </w:r>
      <w:r>
        <w:rPr>
          <w:rFonts w:ascii="Arial" w:eastAsia="Arial" w:hAnsi="Arial" w:cs="Arial"/>
          <w:sz w:val="20"/>
          <w:szCs w:val="20"/>
        </w:rPr>
        <w:t>Para el cálculo del impuesto predial con base en el valor catastral, se tomará el</w:t>
      </w:r>
      <w:r w:rsidR="00721B7D">
        <w:rPr>
          <w:rFonts w:ascii="Arial" w:eastAsia="Arial" w:hAnsi="Arial" w:cs="Arial"/>
          <w:sz w:val="20"/>
          <w:szCs w:val="20"/>
        </w:rPr>
        <w:t xml:space="preserve"> </w:t>
      </w:r>
      <w:r>
        <w:rPr>
          <w:rFonts w:ascii="Arial" w:eastAsia="Arial" w:hAnsi="Arial" w:cs="Arial"/>
          <w:sz w:val="20"/>
          <w:szCs w:val="20"/>
        </w:rPr>
        <w:t>valor de los predios, que se determinarán de conformidad con la siguiente tabla:</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VALORES UNITARIOS DE TERRENO Y CONSTRUCCIÓN POR ZONAS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b/>
          <w:sz w:val="20"/>
          <w:szCs w:val="20"/>
        </w:rPr>
      </w:pPr>
      <w:r>
        <w:rPr>
          <w:rFonts w:ascii="Arial" w:eastAsia="Arial" w:hAnsi="Arial" w:cs="Arial"/>
          <w:b/>
          <w:sz w:val="20"/>
          <w:szCs w:val="20"/>
        </w:rPr>
        <w:t>SECCIÓN 1</w:t>
      </w:r>
    </w:p>
    <w:tbl>
      <w:tblPr>
        <w:tblW w:w="0" w:type="auto"/>
        <w:tblInd w:w="2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16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$23.00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$23.00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12 A LA 22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12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12 A LA 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19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10 Y 12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10 A LA 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19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$13.00</w:t>
            </w:r>
          </w:p>
        </w:tc>
      </w:tr>
    </w:tbl>
    <w:p w:rsidR="00AC5E91" w:rsidRDefault="009C527E">
      <w:pPr>
        <w:spacing w:after="0" w:line="360" w:lineRule="auto"/>
        <w:jc w:val="both"/>
        <w:rPr>
          <w:rFonts w:ascii="Arial" w:eastAsia="Arial" w:hAnsi="Arial" w:cs="Arial"/>
          <w:b/>
          <w:sz w:val="20"/>
          <w:szCs w:val="20"/>
        </w:rPr>
      </w:pPr>
      <w:r>
        <w:rPr>
          <w:rFonts w:ascii="Arial" w:eastAsia="Arial" w:hAnsi="Arial" w:cs="Arial"/>
          <w:b/>
          <w:sz w:val="20"/>
          <w:szCs w:val="20"/>
        </w:rPr>
        <w:t>SECCIÓN 2</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21 A LA 2</w:t>
            </w:r>
            <w:r w:rsidR="00721B7D">
              <w:rPr>
                <w:rFonts w:ascii="Arial" w:eastAsia="Arial" w:hAnsi="Arial" w:cs="Arial"/>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16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$23.00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16 A LA 2</w:t>
            </w:r>
            <w:r w:rsidR="00721B7D">
              <w:rPr>
                <w:rFonts w:ascii="Arial" w:eastAsia="Arial" w:hAnsi="Arial" w:cs="Arial"/>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$23.00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21 A LA 2</w:t>
            </w:r>
            <w:r w:rsidR="00721B7D">
              <w:rPr>
                <w:rFonts w:ascii="Arial" w:eastAsia="Arial" w:hAnsi="Arial" w:cs="Arial"/>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10 Y 16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10 A LA 1</w:t>
            </w:r>
            <w:r w:rsidR="00721B7D">
              <w:rPr>
                <w:rFonts w:ascii="Arial" w:eastAsia="Arial" w:hAnsi="Arial" w:cs="Arial"/>
                <w:sz w:val="20"/>
                <w:szCs w:val="20"/>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21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27 A LA 2</w:t>
            </w:r>
            <w:r w:rsidR="00721B7D">
              <w:rPr>
                <w:rFonts w:ascii="Arial" w:eastAsia="Arial" w:hAnsi="Arial" w:cs="Arial"/>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12 Y 22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 xml:space="preserve">DE LA CALLE 12 A LA </w:t>
            </w:r>
            <w:r w:rsidR="00721B7D">
              <w:rPr>
                <w:rFonts w:ascii="Arial" w:eastAsia="Arial" w:hAnsi="Arial" w:cs="Arial"/>
                <w:sz w:val="20"/>
                <w:szCs w:val="20"/>
              </w:rPr>
              <w:t>14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RESTO DE LA SECCION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$13.00</w:t>
            </w:r>
          </w:p>
        </w:tc>
      </w:tr>
    </w:tbl>
    <w:p w:rsidR="00AC5E91" w:rsidRDefault="009C527E">
      <w:pPr>
        <w:spacing w:after="0" w:line="360" w:lineRule="auto"/>
        <w:jc w:val="both"/>
        <w:rPr>
          <w:rFonts w:ascii="Arial" w:eastAsia="Arial" w:hAnsi="Arial" w:cs="Arial"/>
          <w:b/>
          <w:sz w:val="20"/>
          <w:szCs w:val="20"/>
        </w:rPr>
      </w:pPr>
      <w:r>
        <w:rPr>
          <w:rFonts w:ascii="Arial" w:eastAsia="Arial" w:hAnsi="Arial" w:cs="Arial"/>
          <w:b/>
          <w:sz w:val="20"/>
          <w:szCs w:val="20"/>
        </w:rPr>
        <w:t>SECCIÓN 3</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21 A LA 25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$23.00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16 Y 25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$23.00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21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21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27 A LA 29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25 Y 29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$13.00</w:t>
            </w:r>
          </w:p>
        </w:tc>
      </w:tr>
    </w:tbl>
    <w:p w:rsidR="00AC5E91" w:rsidRDefault="009C527E">
      <w:pPr>
        <w:spacing w:after="0" w:line="360" w:lineRule="auto"/>
        <w:rPr>
          <w:rFonts w:ascii="Arial" w:eastAsia="Arial" w:hAnsi="Arial" w:cs="Arial"/>
          <w:b/>
          <w:sz w:val="20"/>
          <w:szCs w:val="20"/>
        </w:rPr>
      </w:pPr>
      <w:r>
        <w:rPr>
          <w:rFonts w:ascii="Arial" w:eastAsia="Arial" w:hAnsi="Arial" w:cs="Arial"/>
          <w:b/>
          <w:sz w:val="20"/>
          <w:szCs w:val="20"/>
        </w:rPr>
        <w:t>SECCIÓN 4</w:t>
      </w:r>
    </w:p>
    <w:tbl>
      <w:tblPr>
        <w:tblW w:w="0" w:type="auto"/>
        <w:tblInd w:w="10" w:type="dxa"/>
        <w:tblLayout w:type="fixed"/>
        <w:tblCellMar>
          <w:left w:w="0" w:type="dxa"/>
          <w:right w:w="0" w:type="dxa"/>
        </w:tblCellMar>
        <w:tblLook w:val="04A0" w:firstRow="1" w:lastRow="0" w:firstColumn="1" w:lastColumn="0" w:noHBand="0" w:noVBand="1"/>
      </w:tblPr>
      <w:tblGrid>
        <w:gridCol w:w="2500"/>
        <w:gridCol w:w="2580"/>
        <w:gridCol w:w="2460"/>
      </w:tblGrid>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17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$23.00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17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13 A LA 21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24 Y 28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26 A LA 28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13 Y 21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13 A LA 15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22 Y 24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2"/>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DE LA CALLE 22 A LA 24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13 Y 17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$18.00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RESTO DE LA SECCIÓN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$13.00</w:t>
            </w:r>
          </w:p>
        </w:tc>
      </w:tr>
      <w:tr w:rsidR="00AC5E91" w:rsidRPr="008B3E85">
        <w:trPr>
          <w:trHeight w:val="213"/>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TODAS LAS COMISARÍAS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AC5E91" w:rsidRDefault="009C527E">
            <w:pPr>
              <w:spacing w:after="0" w:line="360" w:lineRule="auto"/>
              <w:jc w:val="center"/>
              <w:rPr>
                <w:rFonts w:ascii="Arial" w:eastAsia="Arial" w:hAnsi="Arial" w:cs="Arial"/>
                <w:sz w:val="20"/>
                <w:szCs w:val="20"/>
              </w:rPr>
            </w:pPr>
            <w:r>
              <w:rPr>
                <w:rFonts w:ascii="Arial" w:eastAsia="Arial" w:hAnsi="Arial" w:cs="Arial"/>
                <w:sz w:val="20"/>
                <w:szCs w:val="20"/>
              </w:rPr>
              <w:t>$ 9.00</w:t>
            </w:r>
          </w:p>
        </w:tc>
      </w:tr>
    </w:tbl>
    <w:p w:rsidR="00AC5E91" w:rsidRDefault="00AC5E91">
      <w:pPr>
        <w:spacing w:after="0"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8B3E85" w:rsidTr="008B3E85">
        <w:tc>
          <w:tcPr>
            <w:tcW w:w="4489"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RÚSTICO</w:t>
            </w:r>
          </w:p>
        </w:tc>
        <w:tc>
          <w:tcPr>
            <w:tcW w:w="4489"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Por hectárea</w:t>
            </w:r>
          </w:p>
        </w:tc>
      </w:tr>
      <w:tr w:rsidR="00AC5E91" w:rsidRPr="008B3E85" w:rsidTr="008B3E85">
        <w:tc>
          <w:tcPr>
            <w:tcW w:w="4489"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Brecha</w:t>
            </w:r>
          </w:p>
        </w:tc>
        <w:tc>
          <w:tcPr>
            <w:tcW w:w="4489"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$ 200.00</w:t>
            </w:r>
          </w:p>
        </w:tc>
      </w:tr>
      <w:tr w:rsidR="00AC5E91" w:rsidRPr="008B3E85" w:rsidTr="008B3E85">
        <w:tc>
          <w:tcPr>
            <w:tcW w:w="4489"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Camino blanco</w:t>
            </w:r>
          </w:p>
        </w:tc>
        <w:tc>
          <w:tcPr>
            <w:tcW w:w="4489"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$ 400.00</w:t>
            </w:r>
          </w:p>
        </w:tc>
      </w:tr>
      <w:tr w:rsidR="00AC5E91" w:rsidRPr="008B3E85" w:rsidTr="008B3E85">
        <w:tc>
          <w:tcPr>
            <w:tcW w:w="4489"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Carretera</w:t>
            </w:r>
          </w:p>
        </w:tc>
        <w:tc>
          <w:tcPr>
            <w:tcW w:w="4489"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$ 600.00</w:t>
            </w:r>
          </w:p>
        </w:tc>
      </w:tr>
    </w:tbl>
    <w:p w:rsidR="00AC5E91" w:rsidRDefault="00AC5E91">
      <w:pPr>
        <w:spacing w:after="0" w:line="360" w:lineRule="auto"/>
        <w:rPr>
          <w:rFonts w:ascii="Arial" w:eastAsia="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44"/>
        <w:gridCol w:w="2245"/>
        <w:gridCol w:w="2245"/>
      </w:tblGrid>
      <w:tr w:rsidR="00721B7D" w:rsidRPr="008B3E85" w:rsidTr="008B3E85">
        <w:tc>
          <w:tcPr>
            <w:tcW w:w="2244"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VALORES UNITARIOS DE CONSTRUCCIÓN</w:t>
            </w:r>
          </w:p>
        </w:tc>
        <w:tc>
          <w:tcPr>
            <w:tcW w:w="2244"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ÁREA CENTRO</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ÁREA DESPUÉS DEL CENTRO</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PERIFERIA</w:t>
            </w:r>
          </w:p>
        </w:tc>
      </w:tr>
      <w:tr w:rsidR="00721B7D" w:rsidRPr="008B3E85" w:rsidTr="008B3E85">
        <w:tc>
          <w:tcPr>
            <w:tcW w:w="2244"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TIPO</w:t>
            </w:r>
          </w:p>
        </w:tc>
        <w:tc>
          <w:tcPr>
            <w:tcW w:w="2244"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 POR M2</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 POR M2</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 POR M2</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CONCRETO</w:t>
            </w:r>
          </w:p>
        </w:tc>
        <w:tc>
          <w:tcPr>
            <w:tcW w:w="2244"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$ 900.00</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$ 600.00</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$ 300.00</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ASBESTO, MADERA O TEJA</w:t>
            </w:r>
          </w:p>
        </w:tc>
        <w:tc>
          <w:tcPr>
            <w:tcW w:w="2244"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$ 300.00</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$ 200.00</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$ 150.00</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CARTÓN Y PAJA</w:t>
            </w:r>
          </w:p>
        </w:tc>
        <w:tc>
          <w:tcPr>
            <w:tcW w:w="2244"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$ 150.00</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$ 100.00</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$ 50.00</w:t>
            </w:r>
          </w:p>
        </w:tc>
      </w:tr>
    </w:tbl>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sz w:val="20"/>
          <w:szCs w:val="20"/>
        </w:rPr>
        <w:tab/>
        <w:t>El impuesto se calculará aplicando el valor catastral determinado de la siguiente manera:</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sz w:val="20"/>
          <w:szCs w:val="20"/>
        </w:rPr>
        <w:tab/>
        <w:t>La diferencia entre el valor catastral y el límite inferior se multiplicará por el factor aplicable y el producto obtenido se sumará a la cuota fija.</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TARIFA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44"/>
        <w:gridCol w:w="2245"/>
        <w:gridCol w:w="2245"/>
      </w:tblGrid>
      <w:tr w:rsidR="00721B7D" w:rsidRPr="008B3E85" w:rsidTr="008B3E85">
        <w:tc>
          <w:tcPr>
            <w:tcW w:w="2244"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Límite inferior</w:t>
            </w:r>
          </w:p>
        </w:tc>
        <w:tc>
          <w:tcPr>
            <w:tcW w:w="2244"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Límite superior</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Cuota fija anual</w:t>
            </w:r>
          </w:p>
        </w:tc>
        <w:tc>
          <w:tcPr>
            <w:tcW w:w="2245" w:type="dxa"/>
            <w:shd w:val="clear" w:color="auto" w:fill="auto"/>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Factor %</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0.01</w:t>
            </w:r>
          </w:p>
        </w:tc>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4,000.00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$ 30.00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0.025</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4,000.01</w:t>
            </w:r>
          </w:p>
        </w:tc>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5,500.00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$ 30.00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0.025</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5,500.01</w:t>
            </w:r>
          </w:p>
        </w:tc>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6,500.00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$ 30.00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0.025</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6,500.01</w:t>
            </w:r>
          </w:p>
        </w:tc>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w w:val="99"/>
                <w:sz w:val="20"/>
                <w:szCs w:val="20"/>
              </w:rPr>
              <w:t>7,500.00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$ 30.00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0.025</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7,500.01</w:t>
            </w:r>
          </w:p>
        </w:tc>
        <w:tc>
          <w:tcPr>
            <w:tcW w:w="2244" w:type="dxa"/>
            <w:shd w:val="clear" w:color="auto" w:fill="auto"/>
          </w:tcPr>
          <w:p w:rsidR="00AC5E91" w:rsidRPr="008B3E85" w:rsidRDefault="009C527E" w:rsidP="008B3E85">
            <w:pPr>
              <w:spacing w:after="0" w:line="360" w:lineRule="auto"/>
              <w:jc w:val="both"/>
              <w:rPr>
                <w:rFonts w:ascii="Arial" w:eastAsia="Arial" w:hAnsi="Arial" w:cs="Arial"/>
                <w:w w:val="99"/>
                <w:sz w:val="20"/>
                <w:szCs w:val="20"/>
              </w:rPr>
            </w:pPr>
            <w:r w:rsidRPr="008B3E85">
              <w:rPr>
                <w:rFonts w:ascii="Arial" w:eastAsia="Arial" w:hAnsi="Arial" w:cs="Arial"/>
                <w:w w:val="99"/>
                <w:sz w:val="20"/>
                <w:szCs w:val="20"/>
              </w:rPr>
              <w:t>8,500.00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$ 30.00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0.025</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8,500.01</w:t>
            </w:r>
          </w:p>
        </w:tc>
        <w:tc>
          <w:tcPr>
            <w:tcW w:w="2244" w:type="dxa"/>
            <w:shd w:val="clear" w:color="auto" w:fill="auto"/>
          </w:tcPr>
          <w:p w:rsidR="00AC5E91" w:rsidRPr="008B3E85" w:rsidRDefault="009C527E" w:rsidP="008B3E85">
            <w:pPr>
              <w:spacing w:after="0" w:line="360" w:lineRule="auto"/>
              <w:jc w:val="both"/>
              <w:rPr>
                <w:rFonts w:ascii="Arial" w:eastAsia="Arial" w:hAnsi="Arial" w:cs="Arial"/>
                <w:w w:val="99"/>
                <w:sz w:val="20"/>
                <w:szCs w:val="20"/>
              </w:rPr>
            </w:pPr>
            <w:r w:rsidRPr="008B3E85">
              <w:rPr>
                <w:rFonts w:ascii="Arial" w:eastAsia="Arial" w:hAnsi="Arial" w:cs="Arial"/>
                <w:sz w:val="20"/>
                <w:szCs w:val="20"/>
              </w:rPr>
              <w:t>10,000.00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$ 30.00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0.025</w:t>
            </w:r>
          </w:p>
        </w:tc>
      </w:tr>
      <w:tr w:rsidR="00721B7D" w:rsidRPr="008B3E85" w:rsidTr="008B3E85">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w w:val="95"/>
                <w:sz w:val="20"/>
                <w:szCs w:val="20"/>
              </w:rPr>
              <w:t>10,000.01</w:t>
            </w:r>
          </w:p>
        </w:tc>
        <w:tc>
          <w:tcPr>
            <w:tcW w:w="2244"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En adelante</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$ 30.00</w:t>
            </w:r>
          </w:p>
        </w:tc>
        <w:tc>
          <w:tcPr>
            <w:tcW w:w="2245" w:type="dxa"/>
            <w:shd w:val="clear" w:color="auto" w:fill="auto"/>
          </w:tcPr>
          <w:p w:rsidR="00AC5E91" w:rsidRPr="008B3E85" w:rsidRDefault="009C527E" w:rsidP="008B3E85">
            <w:pPr>
              <w:spacing w:after="0" w:line="360" w:lineRule="auto"/>
              <w:jc w:val="both"/>
              <w:rPr>
                <w:rFonts w:ascii="Arial" w:eastAsia="Arial" w:hAnsi="Arial" w:cs="Arial"/>
                <w:sz w:val="20"/>
                <w:szCs w:val="20"/>
              </w:rPr>
            </w:pPr>
            <w:r w:rsidRPr="008B3E85">
              <w:rPr>
                <w:rFonts w:ascii="Arial" w:eastAsia="Arial" w:hAnsi="Arial" w:cs="Arial"/>
                <w:sz w:val="20"/>
                <w:szCs w:val="20"/>
              </w:rPr>
              <w:t>0.025</w:t>
            </w:r>
          </w:p>
        </w:tc>
      </w:tr>
    </w:tbl>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14.- </w:t>
      </w:r>
      <w:r>
        <w:rPr>
          <w:rFonts w:ascii="Arial" w:eastAsia="Arial" w:hAnsi="Arial" w:cs="Arial"/>
          <w:sz w:val="20"/>
          <w:szCs w:val="20"/>
        </w:rPr>
        <w:t>Cuando se pague el impuesto anual durante los meses de enero, febrero y marzo de cada año, el contribuyente gozará de un descuento del 10% sobre el importe del impuesto.</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sz w:val="20"/>
          <w:szCs w:val="20"/>
        </w:rPr>
        <w:tab/>
        <w:t>Cuando el contribuyente, presente su credencial del Instituto Nacional de las Personas Adultas Mayores se le aplicará el 15% de descuento.</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15.- </w:t>
      </w:r>
      <w:r>
        <w:rPr>
          <w:rFonts w:ascii="Arial" w:eastAsia="Arial" w:hAnsi="Arial" w:cs="Arial"/>
          <w:sz w:val="20"/>
          <w:szCs w:val="20"/>
        </w:rPr>
        <w:t>El impuesto predial con base en las rentas o frutos civiles que produzcan lo inmuebles causará el impuesto con base en la siguiente tabla de tarifas:</w:t>
      </w:r>
    </w:p>
    <w:p w:rsidR="00AC5E91" w:rsidRDefault="00AC5E91">
      <w:pPr>
        <w:spacing w:after="0" w:line="360" w:lineRule="auto"/>
        <w:jc w:val="both"/>
        <w:rPr>
          <w:rFonts w:ascii="Arial" w:hAnsi="Arial" w:cs="Arial"/>
          <w:sz w:val="20"/>
          <w:szCs w:val="20"/>
        </w:rPr>
      </w:pPr>
    </w:p>
    <w:p w:rsidR="00AC5E91" w:rsidRDefault="009C527E">
      <w:pPr>
        <w:pStyle w:val="Prrafodelista"/>
        <w:numPr>
          <w:ilvl w:val="0"/>
          <w:numId w:val="2"/>
        </w:numPr>
        <w:spacing w:after="0" w:line="360" w:lineRule="auto"/>
        <w:jc w:val="both"/>
        <w:rPr>
          <w:rFonts w:ascii="Arial" w:hAnsi="Arial" w:cs="Arial"/>
          <w:sz w:val="20"/>
          <w:szCs w:val="20"/>
        </w:rPr>
      </w:pPr>
      <w:r>
        <w:rPr>
          <w:rFonts w:ascii="Arial" w:hAnsi="Arial" w:cs="Arial"/>
          <w:sz w:val="20"/>
          <w:szCs w:val="20"/>
        </w:rPr>
        <w:t>Sobre la renta o frutos civiles mensuales por casas habitación</w:t>
      </w:r>
      <w:r>
        <w:rPr>
          <w:rFonts w:ascii="Arial" w:hAnsi="Arial" w:cs="Arial"/>
          <w:sz w:val="20"/>
          <w:szCs w:val="20"/>
        </w:rPr>
        <w:tab/>
      </w:r>
      <w:r>
        <w:rPr>
          <w:rFonts w:ascii="Arial" w:hAnsi="Arial" w:cs="Arial"/>
          <w:sz w:val="20"/>
          <w:szCs w:val="20"/>
        </w:rPr>
        <w:tab/>
        <w:t>2%</w:t>
      </w:r>
    </w:p>
    <w:p w:rsidR="00AC5E91" w:rsidRDefault="009C527E">
      <w:pPr>
        <w:pStyle w:val="Prrafodelista"/>
        <w:numPr>
          <w:ilvl w:val="0"/>
          <w:numId w:val="2"/>
        </w:numPr>
        <w:spacing w:after="0" w:line="360" w:lineRule="auto"/>
        <w:jc w:val="both"/>
        <w:rPr>
          <w:rFonts w:ascii="Arial" w:hAnsi="Arial" w:cs="Arial"/>
          <w:sz w:val="20"/>
          <w:szCs w:val="20"/>
        </w:rPr>
      </w:pPr>
      <w:r>
        <w:rPr>
          <w:rFonts w:ascii="Arial" w:hAnsi="Arial" w:cs="Arial"/>
          <w:sz w:val="20"/>
          <w:szCs w:val="20"/>
        </w:rPr>
        <w:t>Sobre la renta o frutos civiles por actividades comerciales</w:t>
      </w:r>
      <w:r>
        <w:rPr>
          <w:rFonts w:ascii="Arial" w:hAnsi="Arial" w:cs="Arial"/>
          <w:sz w:val="20"/>
          <w:szCs w:val="20"/>
        </w:rPr>
        <w:tab/>
      </w:r>
      <w:r>
        <w:rPr>
          <w:rFonts w:ascii="Arial" w:hAnsi="Arial" w:cs="Arial"/>
          <w:sz w:val="20"/>
          <w:szCs w:val="20"/>
        </w:rPr>
        <w:tab/>
        <w:t>2%</w:t>
      </w:r>
    </w:p>
    <w:p w:rsidR="00AC5E91" w:rsidRDefault="00AC5E91">
      <w:pPr>
        <w:spacing w:after="0" w:line="360" w:lineRule="auto"/>
        <w:jc w:val="both"/>
        <w:rPr>
          <w:rFonts w:ascii="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Impuesto sobre Adquisición de Inmuebles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16.- </w:t>
      </w:r>
      <w:r>
        <w:rPr>
          <w:rFonts w:ascii="Arial" w:eastAsia="Arial" w:hAnsi="Arial" w:cs="Arial"/>
          <w:sz w:val="20"/>
          <w:szCs w:val="20"/>
        </w:rPr>
        <w:t xml:space="preserve">El impuesto a que se refiere este capítulo, se calculará aplicando la tasa del 3% a la base gravable señalada en la Ley de Hacienda para el Municipio de Sucila, </w:t>
      </w:r>
      <w:r w:rsidR="00721B7D">
        <w:rPr>
          <w:rFonts w:ascii="Arial" w:eastAsia="Arial" w:hAnsi="Arial" w:cs="Arial"/>
          <w:sz w:val="20"/>
          <w:szCs w:val="20"/>
        </w:rPr>
        <w:t>Yucatán</w:t>
      </w:r>
      <w:r>
        <w:rPr>
          <w:rFonts w:ascii="Arial" w:eastAsia="Arial" w:hAnsi="Arial" w:cs="Arial"/>
          <w:sz w:val="20"/>
          <w:szCs w:val="20"/>
        </w:rPr>
        <w:t>.</w:t>
      </w:r>
    </w:p>
    <w:p w:rsidR="00AC5E91" w:rsidRDefault="009C527E">
      <w:pPr>
        <w:spacing w:after="0" w:line="0" w:lineRule="atLeast"/>
        <w:rPr>
          <w:rFonts w:ascii="Arial" w:eastAsia="Arial" w:hAnsi="Arial" w:cs="Arial"/>
          <w:sz w:val="20"/>
          <w:szCs w:val="20"/>
        </w:rPr>
      </w:pPr>
      <w:r>
        <w:rPr>
          <w:rFonts w:ascii="Arial" w:eastAsia="Arial" w:hAnsi="Arial" w:cs="Arial"/>
          <w:sz w:val="20"/>
          <w:szCs w:val="20"/>
        </w:rPr>
        <w:br w:type="page"/>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III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Impuesto sobre Diversiones y Espectáculos Públicos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Artículo 17.-</w:t>
      </w:r>
      <w:r>
        <w:rPr>
          <w:rFonts w:ascii="Arial" w:eastAsia="Arial" w:hAnsi="Arial" w:cs="Arial"/>
          <w:sz w:val="20"/>
          <w:szCs w:val="20"/>
        </w:rPr>
        <w:t>El impuesto se calculará sobre el monto total de los ingresos percibidos, y se determinará aplicando a la base antes referida las tasas que se establecen a continuación:</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3"/>
        </w:numPr>
        <w:spacing w:after="0" w:line="360" w:lineRule="auto"/>
        <w:jc w:val="both"/>
        <w:rPr>
          <w:rFonts w:ascii="Arial" w:hAnsi="Arial" w:cs="Arial"/>
          <w:sz w:val="20"/>
          <w:szCs w:val="20"/>
        </w:rPr>
      </w:pPr>
      <w:r>
        <w:rPr>
          <w:rFonts w:ascii="Arial" w:hAnsi="Arial" w:cs="Arial"/>
          <w:sz w:val="20"/>
          <w:szCs w:val="20"/>
        </w:rPr>
        <w:t>Por funciones de circo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w:t>
      </w:r>
    </w:p>
    <w:p w:rsidR="00AC5E91" w:rsidRDefault="009C527E">
      <w:pPr>
        <w:pStyle w:val="Prrafodelista"/>
        <w:numPr>
          <w:ilvl w:val="0"/>
          <w:numId w:val="3"/>
        </w:numPr>
        <w:spacing w:after="0" w:line="360" w:lineRule="auto"/>
        <w:jc w:val="both"/>
        <w:rPr>
          <w:rFonts w:ascii="Arial" w:hAnsi="Arial" w:cs="Arial"/>
          <w:sz w:val="20"/>
          <w:szCs w:val="20"/>
        </w:rPr>
      </w:pPr>
      <w:r>
        <w:rPr>
          <w:rFonts w:ascii="Arial" w:hAnsi="Arial" w:cs="Arial"/>
          <w:sz w:val="20"/>
          <w:szCs w:val="20"/>
        </w:rPr>
        <w:t>Otros permitidos por la ley de la materia</w:t>
      </w:r>
      <w:r>
        <w:rPr>
          <w:rFonts w:ascii="Arial" w:hAnsi="Arial" w:cs="Arial"/>
          <w:sz w:val="20"/>
          <w:szCs w:val="20"/>
        </w:rPr>
        <w:tab/>
      </w:r>
      <w:r>
        <w:rPr>
          <w:rFonts w:ascii="Arial" w:hAnsi="Arial" w:cs="Arial"/>
          <w:sz w:val="20"/>
          <w:szCs w:val="20"/>
        </w:rPr>
        <w:tab/>
      </w:r>
      <w:r>
        <w:rPr>
          <w:rFonts w:ascii="Arial" w:hAnsi="Arial" w:cs="Arial"/>
          <w:sz w:val="20"/>
          <w:szCs w:val="20"/>
        </w:rPr>
        <w:tab/>
        <w:t>10%</w:t>
      </w:r>
    </w:p>
    <w:p w:rsidR="00AC5E91" w:rsidRDefault="00AC5E91">
      <w:pPr>
        <w:spacing w:after="0" w:line="360" w:lineRule="auto"/>
        <w:jc w:val="both"/>
        <w:rPr>
          <w:rFonts w:ascii="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TÍTULO TERCERO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DERECHOS</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Derechos por Licencias y Permisos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Artículo18.- </w:t>
      </w:r>
      <w:r>
        <w:rPr>
          <w:rFonts w:ascii="Arial" w:eastAsia="Arial" w:hAnsi="Arial" w:cs="Arial"/>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AC5E91" w:rsidRDefault="00AC5E91">
      <w:pPr>
        <w:spacing w:after="0" w:line="360" w:lineRule="auto"/>
        <w:jc w:val="both"/>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19.- </w:t>
      </w:r>
      <w:r>
        <w:rPr>
          <w:rFonts w:ascii="Arial" w:eastAsia="Arial" w:hAnsi="Arial" w:cs="Arial"/>
          <w:sz w:val="20"/>
          <w:szCs w:val="20"/>
        </w:rPr>
        <w:t>En el otorgamiento de licencias nuevas para el funcionamiento de establecimientos o locales cuyos giros sean la venta de bebidas alcohólicas se cobrará una cuota única de acuerdo a la siguiente tarifa:</w:t>
      </w:r>
    </w:p>
    <w:p w:rsidR="00AC5E91" w:rsidRDefault="00AC5E91">
      <w:pPr>
        <w:spacing w:after="0" w:line="360" w:lineRule="auto"/>
        <w:jc w:val="both"/>
        <w:rPr>
          <w:rFonts w:ascii="Arial" w:eastAsia="Arial" w:hAnsi="Arial" w:cs="Arial"/>
          <w:b/>
          <w:sz w:val="20"/>
          <w:szCs w:val="20"/>
        </w:rPr>
      </w:pPr>
    </w:p>
    <w:p w:rsidR="00AC5E91" w:rsidRDefault="009C527E">
      <w:pPr>
        <w:pStyle w:val="Prrafodelista"/>
        <w:numPr>
          <w:ilvl w:val="0"/>
          <w:numId w:val="4"/>
        </w:numPr>
        <w:spacing w:after="0" w:line="360" w:lineRule="auto"/>
        <w:jc w:val="both"/>
        <w:rPr>
          <w:rFonts w:ascii="Arial" w:hAnsi="Arial" w:cs="Arial"/>
          <w:sz w:val="20"/>
          <w:szCs w:val="20"/>
        </w:rPr>
      </w:pPr>
      <w:r>
        <w:rPr>
          <w:rFonts w:ascii="Arial" w:hAnsi="Arial" w:cs="Arial"/>
          <w:sz w:val="20"/>
          <w:szCs w:val="20"/>
        </w:rPr>
        <w:t>Vinaterías o licorerías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$ 70,000.00</w:t>
      </w:r>
    </w:p>
    <w:p w:rsidR="00AC5E91" w:rsidRDefault="009C527E">
      <w:pPr>
        <w:pStyle w:val="Prrafodelista"/>
        <w:numPr>
          <w:ilvl w:val="0"/>
          <w:numId w:val="4"/>
        </w:numPr>
        <w:spacing w:after="0" w:line="360" w:lineRule="auto"/>
        <w:jc w:val="both"/>
        <w:rPr>
          <w:rFonts w:ascii="Arial" w:hAnsi="Arial" w:cs="Arial"/>
          <w:sz w:val="20"/>
          <w:szCs w:val="20"/>
        </w:rPr>
      </w:pPr>
      <w:r>
        <w:rPr>
          <w:rFonts w:ascii="Arial" w:hAnsi="Arial" w:cs="Arial"/>
          <w:sz w:val="20"/>
          <w:szCs w:val="20"/>
        </w:rPr>
        <w:t>Expendios de cerveza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$ 70,000.00</w:t>
      </w:r>
    </w:p>
    <w:p w:rsidR="00AC5E91" w:rsidRDefault="009C527E">
      <w:pPr>
        <w:pStyle w:val="Prrafodelista"/>
        <w:numPr>
          <w:ilvl w:val="0"/>
          <w:numId w:val="4"/>
        </w:numPr>
        <w:spacing w:after="0" w:line="360" w:lineRule="auto"/>
        <w:jc w:val="both"/>
        <w:rPr>
          <w:rFonts w:ascii="Arial" w:hAnsi="Arial" w:cs="Arial"/>
          <w:sz w:val="20"/>
          <w:szCs w:val="20"/>
        </w:rPr>
      </w:pPr>
      <w:r>
        <w:rPr>
          <w:rFonts w:ascii="Arial" w:eastAsia="Arial" w:hAnsi="Arial" w:cs="Arial"/>
          <w:sz w:val="20"/>
          <w:szCs w:val="20"/>
        </w:rPr>
        <w:t>Supermercados y minisúper con departamento de licores</w:t>
      </w:r>
      <w:r>
        <w:rPr>
          <w:rFonts w:ascii="Arial" w:eastAsia="Arial" w:hAnsi="Arial" w:cs="Arial"/>
          <w:sz w:val="20"/>
          <w:szCs w:val="20"/>
        </w:rPr>
        <w:tab/>
      </w:r>
      <w:r>
        <w:rPr>
          <w:rFonts w:ascii="Arial" w:eastAsia="Arial" w:hAnsi="Arial" w:cs="Arial"/>
          <w:sz w:val="20"/>
          <w:szCs w:val="20"/>
        </w:rPr>
        <w:tab/>
        <w:t>$ 70,000.00</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20.- </w:t>
      </w:r>
      <w:r>
        <w:rPr>
          <w:rFonts w:ascii="Arial" w:eastAsia="Arial" w:hAnsi="Arial" w:cs="Arial"/>
          <w:sz w:val="20"/>
          <w:szCs w:val="20"/>
        </w:rPr>
        <w:t>A los permisos eventuales para el funcionamiento de expendios de cerveza se les aplicarán la cuota diaria de $ 200.00.</w:t>
      </w:r>
    </w:p>
    <w:p w:rsidR="00721B7D" w:rsidRDefault="00721B7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721B7D" w:rsidRDefault="00721B7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721B7D">
        <w:rPr>
          <w:rFonts w:ascii="Arial" w:eastAsia="Arial" w:hAnsi="Arial" w:cs="Arial"/>
          <w:sz w:val="20"/>
          <w:szCs w:val="20"/>
        </w:rPr>
        <w:t xml:space="preserve">Para establecimientos con venta eventual por temporada de bebidas alcohólicas hasta 3% de alcohol se pagará una cuota de </w:t>
      </w:r>
      <w:r w:rsidR="00225E82">
        <w:rPr>
          <w:rFonts w:ascii="Arial" w:eastAsia="Arial" w:hAnsi="Arial" w:cs="Arial"/>
          <w:sz w:val="20"/>
          <w:szCs w:val="20"/>
        </w:rPr>
        <w:t>$1,</w:t>
      </w:r>
      <w:r w:rsidR="002F1D3B">
        <w:rPr>
          <w:rFonts w:ascii="Arial" w:eastAsia="Arial" w:hAnsi="Arial" w:cs="Arial"/>
          <w:sz w:val="20"/>
          <w:szCs w:val="20"/>
        </w:rPr>
        <w:t>5</w:t>
      </w:r>
      <w:r w:rsidR="00225E82">
        <w:rPr>
          <w:rFonts w:ascii="Arial" w:eastAsia="Arial" w:hAnsi="Arial" w:cs="Arial"/>
          <w:sz w:val="20"/>
          <w:szCs w:val="20"/>
        </w:rPr>
        <w:t>00.00</w:t>
      </w:r>
      <w:r w:rsidRPr="00721B7D">
        <w:rPr>
          <w:rFonts w:ascii="Arial" w:eastAsia="Arial" w:hAnsi="Arial" w:cs="Arial"/>
          <w:sz w:val="20"/>
          <w:szCs w:val="20"/>
        </w:rPr>
        <w:t xml:space="preserve"> mensual.</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21.- </w:t>
      </w:r>
      <w:r>
        <w:rPr>
          <w:rFonts w:ascii="Arial" w:eastAsia="Arial" w:hAnsi="Arial" w:cs="Arial"/>
          <w:sz w:val="20"/>
          <w:szCs w:val="20"/>
        </w:rPr>
        <w:t>Para el otorgamiento de licencias nuevas de funcionamiento de establecimientos locales cuyos giros sean la prestación de servicios que incluyan el expendio de bebidas alcohólicas se cobrará una cuota única de acuerdo a la siguiente tarifa: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Cantinas y bares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$ 60,000.00</w:t>
      </w:r>
    </w:p>
    <w:p w:rsidR="00AC5E91" w:rsidRDefault="009C527E">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Restaurantes bar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$ 60,000.00</w:t>
      </w:r>
    </w:p>
    <w:p w:rsidR="00AC5E91" w:rsidRDefault="009C527E">
      <w:pPr>
        <w:pStyle w:val="Prrafodelista"/>
        <w:numPr>
          <w:ilvl w:val="0"/>
          <w:numId w:val="5"/>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Minisúper con departamento de licores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$ 60,000.00</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22.- </w:t>
      </w:r>
      <w:r>
        <w:rPr>
          <w:rFonts w:ascii="Arial" w:eastAsia="Arial" w:hAnsi="Arial" w:cs="Arial"/>
          <w:sz w:val="20"/>
          <w:szCs w:val="20"/>
        </w:rPr>
        <w:t>Por el otorgamiento de la revalidación de licencias para el funcionamiento de los establecimientos que se relacionan en los artículos 19 y 21 de esta ley, se pagará un derecho anual conforme a la siguiente tarifa: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Vinaterías y licorerías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$ 6,000.00</w:t>
      </w:r>
    </w:p>
    <w:p w:rsidR="00AC5E91" w:rsidRDefault="009C527E">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Expendios de cerveza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$ 5,000.00</w:t>
      </w:r>
    </w:p>
    <w:p w:rsidR="00AC5E91" w:rsidRDefault="009C527E">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Supermercados y minisúper con departamento de licores</w:t>
      </w:r>
      <w:r>
        <w:rPr>
          <w:rFonts w:ascii="Arial" w:eastAsia="Arial" w:hAnsi="Arial" w:cs="Arial"/>
          <w:sz w:val="20"/>
          <w:szCs w:val="20"/>
        </w:rPr>
        <w:tab/>
      </w:r>
      <w:r>
        <w:rPr>
          <w:rFonts w:ascii="Arial" w:eastAsia="Arial" w:hAnsi="Arial" w:cs="Arial"/>
          <w:sz w:val="20"/>
          <w:szCs w:val="20"/>
        </w:rPr>
        <w:tab/>
        <w:t>$ 9,000.00</w:t>
      </w:r>
    </w:p>
    <w:p w:rsidR="00AC5E91" w:rsidRDefault="009C527E">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Restaurante-bar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$ 5,000.00</w:t>
      </w:r>
    </w:p>
    <w:p w:rsidR="00AC5E91" w:rsidRDefault="009C527E">
      <w:pPr>
        <w:pStyle w:val="Prrafodelista"/>
        <w:numPr>
          <w:ilvl w:val="0"/>
          <w:numId w:val="6"/>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Cantinas y bares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$ 3,500.00</w:t>
      </w:r>
    </w:p>
    <w:p w:rsidR="00AC5E91" w:rsidRDefault="00AC5E91">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360"/>
        <w:jc w:val="both"/>
        <w:rPr>
          <w:rFonts w:ascii="Arial" w:eastAsia="Arial" w:hAnsi="Arial" w:cs="Arial"/>
          <w:sz w:val="20"/>
          <w:szCs w:val="20"/>
        </w:rPr>
      </w:pPr>
    </w:p>
    <w:p w:rsidR="00AC5E91" w:rsidRDefault="009C527E">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360"/>
        <w:jc w:val="both"/>
        <w:rPr>
          <w:rFonts w:ascii="Arial" w:eastAsia="Arial" w:hAnsi="Arial" w:cs="Arial"/>
          <w:b/>
          <w:bCs/>
          <w:sz w:val="20"/>
          <w:szCs w:val="20"/>
        </w:rPr>
      </w:pPr>
      <w:r>
        <w:rPr>
          <w:rFonts w:ascii="Arial" w:eastAsia="Arial" w:hAnsi="Arial" w:cs="Arial"/>
          <w:sz w:val="20"/>
          <w:szCs w:val="20"/>
        </w:rPr>
        <w:t xml:space="preserve">                                                        </w:t>
      </w:r>
      <w:r>
        <w:rPr>
          <w:rFonts w:ascii="Arial" w:eastAsia="Arial" w:hAnsi="Arial" w:cs="Arial"/>
          <w:b/>
          <w:bCs/>
          <w:sz w:val="20"/>
          <w:szCs w:val="20"/>
        </w:rPr>
        <w:t>Horario Extraordinario</w:t>
      </w:r>
    </w:p>
    <w:p w:rsidR="00AC5E91" w:rsidRDefault="00AC5E91">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360"/>
        <w:jc w:val="both"/>
        <w:rPr>
          <w:rFonts w:ascii="Arial" w:eastAsia="Arial" w:hAnsi="Arial" w:cs="Arial"/>
          <w:b/>
          <w:bCs/>
          <w:sz w:val="20"/>
          <w:szCs w:val="20"/>
        </w:rPr>
      </w:pPr>
    </w:p>
    <w:p w:rsidR="00AC5E91" w:rsidRDefault="009C527E">
      <w:pPr>
        <w:pStyle w:val="Prrafodelista"/>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360"/>
        <w:jc w:val="both"/>
        <w:rPr>
          <w:rFonts w:ascii="Arial" w:eastAsia="Arial" w:hAnsi="Arial" w:cs="Arial"/>
          <w:sz w:val="20"/>
          <w:szCs w:val="20"/>
        </w:rPr>
      </w:pPr>
      <w:r>
        <w:rPr>
          <w:rFonts w:ascii="Arial" w:eastAsia="Arial" w:hAnsi="Arial" w:cs="Arial"/>
          <w:sz w:val="20"/>
          <w:szCs w:val="20"/>
        </w:rPr>
        <w:t xml:space="preserve">Respecto al horario extraordinario relacionado con la venta de bebidas alcohólicas </w:t>
      </w:r>
      <w:r w:rsidR="00225E82">
        <w:rPr>
          <w:rFonts w:ascii="Arial" w:eastAsia="Arial" w:hAnsi="Arial" w:cs="Arial"/>
          <w:sz w:val="20"/>
          <w:szCs w:val="20"/>
        </w:rPr>
        <w:t>será</w:t>
      </w:r>
      <w:r>
        <w:rPr>
          <w:rFonts w:ascii="Arial" w:eastAsia="Arial" w:hAnsi="Arial" w:cs="Arial"/>
          <w:sz w:val="20"/>
          <w:szCs w:val="20"/>
        </w:rPr>
        <w:t xml:space="preserve"> por cada hora diaria la tarifa de 1.5 UMA por hora.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Pr>
          <w:rFonts w:ascii="Arial" w:eastAsia="Times New Roman" w:hAnsi="Arial" w:cs="Arial"/>
          <w:b/>
          <w:sz w:val="20"/>
          <w:szCs w:val="20"/>
        </w:rPr>
        <w:t>Artículo 23.-</w:t>
      </w:r>
      <w:r>
        <w:rPr>
          <w:rFonts w:ascii="Arial" w:eastAsia="Times New Roman"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 Unidad de Medida y Actualización.</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AC5E91" w:rsidRPr="008B3E85" w:rsidTr="008B3E85">
        <w:tc>
          <w:tcPr>
            <w:tcW w:w="2992" w:type="dxa"/>
            <w:shd w:val="clear" w:color="auto" w:fill="auto"/>
            <w:vAlign w:val="bottom"/>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8B3E85">
              <w:rPr>
                <w:rFonts w:ascii="Arial" w:eastAsia="Arial" w:hAnsi="Arial" w:cs="Arial"/>
                <w:b/>
                <w:sz w:val="20"/>
                <w:szCs w:val="20"/>
              </w:rPr>
              <w:t>CATEGORIZACIÓN DE LOS GIROS COMERCIALES</w:t>
            </w:r>
          </w:p>
        </w:tc>
        <w:tc>
          <w:tcPr>
            <w:tcW w:w="2993" w:type="dxa"/>
            <w:shd w:val="clear" w:color="auto" w:fill="auto"/>
            <w:vAlign w:val="bottom"/>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rPr>
            </w:pPr>
            <w:r w:rsidRPr="008B3E85">
              <w:rPr>
                <w:rFonts w:ascii="Arial" w:eastAsia="Arial" w:hAnsi="Arial" w:cs="Arial"/>
                <w:b/>
                <w:sz w:val="20"/>
                <w:szCs w:val="20"/>
              </w:rPr>
              <w:t>DERECHO DE INICIO DE FUNCIONAMIENTO</w:t>
            </w:r>
          </w:p>
        </w:tc>
        <w:tc>
          <w:tcPr>
            <w:tcW w:w="2993" w:type="dxa"/>
            <w:shd w:val="clear" w:color="auto" w:fill="auto"/>
            <w:vAlign w:val="bottom"/>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DERECHO DE RENOVACIÓN ANUAL</w:t>
            </w:r>
          </w:p>
        </w:tc>
      </w:tr>
      <w:tr w:rsidR="00AC5E91" w:rsidRPr="008B3E85" w:rsidTr="008B3E85">
        <w:tc>
          <w:tcPr>
            <w:tcW w:w="2992"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8B3E85">
              <w:rPr>
                <w:rFonts w:ascii="Arial" w:eastAsia="Times New Roman" w:hAnsi="Arial" w:cs="Arial"/>
                <w:b/>
                <w:sz w:val="20"/>
                <w:szCs w:val="20"/>
              </w:rPr>
              <w:t>MICRO ESTABLECIMIENTO</w:t>
            </w:r>
          </w:p>
        </w:tc>
        <w:tc>
          <w:tcPr>
            <w:tcW w:w="2993"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8B3E85">
              <w:rPr>
                <w:rFonts w:ascii="Arial" w:eastAsia="Times New Roman" w:hAnsi="Arial" w:cs="Arial"/>
                <w:b/>
                <w:sz w:val="20"/>
                <w:szCs w:val="20"/>
              </w:rPr>
              <w:t xml:space="preserve">5 </w:t>
            </w:r>
            <w:r w:rsidRPr="008B3E85">
              <w:rPr>
                <w:rFonts w:ascii="Arial" w:eastAsia="Times New Roman" w:hAnsi="Arial" w:cs="Arial"/>
                <w:sz w:val="20"/>
                <w:szCs w:val="20"/>
              </w:rPr>
              <w:t>UMA</w:t>
            </w:r>
            <w:r w:rsidRPr="008B3E85">
              <w:rPr>
                <w:rFonts w:ascii="Arial" w:eastAsia="Times New Roman" w:hAnsi="Arial" w:cs="Arial"/>
                <w:b/>
                <w:sz w:val="20"/>
                <w:szCs w:val="20"/>
              </w:rPr>
              <w:t>.</w:t>
            </w:r>
          </w:p>
        </w:tc>
        <w:tc>
          <w:tcPr>
            <w:tcW w:w="2993"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rPr>
            </w:pPr>
            <w:r w:rsidRPr="008B3E85">
              <w:rPr>
                <w:rFonts w:ascii="Arial" w:eastAsia="Times New Roman" w:hAnsi="Arial" w:cs="Arial"/>
                <w:b/>
                <w:sz w:val="20"/>
                <w:szCs w:val="20"/>
              </w:rPr>
              <w:t xml:space="preserve">2 </w:t>
            </w:r>
            <w:r w:rsidRPr="008B3E85">
              <w:rPr>
                <w:rFonts w:ascii="Arial" w:eastAsia="Times New Roman" w:hAnsi="Arial" w:cs="Arial"/>
                <w:sz w:val="20"/>
                <w:szCs w:val="20"/>
              </w:rPr>
              <w:t>UMA</w:t>
            </w:r>
            <w:r w:rsidRPr="008B3E85">
              <w:rPr>
                <w:rFonts w:ascii="Arial" w:eastAsia="Times New Roman" w:hAnsi="Arial" w:cs="Arial"/>
                <w:b/>
                <w:sz w:val="20"/>
                <w:szCs w:val="20"/>
              </w:rPr>
              <w:t>.</w:t>
            </w:r>
          </w:p>
        </w:tc>
      </w:tr>
      <w:tr w:rsidR="00AC5E91" w:rsidRPr="008B3E85" w:rsidTr="008B3E85">
        <w:tc>
          <w:tcPr>
            <w:tcW w:w="8978" w:type="dxa"/>
            <w:gridSpan w:val="3"/>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8B3E85">
              <w:rPr>
                <w:rFonts w:ascii="Arial" w:eastAsia="Arial" w:hAnsi="Arial" w:cs="Arial"/>
                <w:sz w:val="20"/>
                <w:szCs w:val="20"/>
              </w:rPr>
              <w:t>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Carpinterías, dulcerías, Taller de Reparaciones de Electrodomésticos, Mudanzas y Fletes, Centros de Foto Estudio y de Grabaciones, Filmaciones, Fruterías y Verdulerías, Sastrerías, Cremería y Salchichonerías, Acuarios, Billares, Relojería, Gimnasios.</w:t>
            </w:r>
          </w:p>
        </w:tc>
      </w:tr>
      <w:tr w:rsidR="00AC5E91" w:rsidRPr="008B3E85" w:rsidTr="008B3E85">
        <w:tc>
          <w:tcPr>
            <w:tcW w:w="2992"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PEQUEÑO ESTABLECIMIENTO</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10 </w:t>
            </w:r>
            <w:r w:rsidRPr="008B3E85">
              <w:rPr>
                <w:rFonts w:ascii="Arial" w:eastAsia="Times New Roman" w:hAnsi="Arial" w:cs="Arial"/>
                <w:sz w:val="20"/>
                <w:szCs w:val="20"/>
              </w:rPr>
              <w:t>UMA</w:t>
            </w:r>
            <w:r w:rsidRPr="008B3E85">
              <w:rPr>
                <w:rFonts w:ascii="Arial" w:eastAsia="Arial" w:hAnsi="Arial" w:cs="Arial"/>
                <w:b/>
                <w:sz w:val="20"/>
                <w:szCs w:val="20"/>
              </w:rPr>
              <w:t>.</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3 </w:t>
            </w:r>
            <w:r w:rsidRPr="008B3E85">
              <w:rPr>
                <w:rFonts w:ascii="Arial" w:eastAsia="Times New Roman" w:hAnsi="Arial" w:cs="Arial"/>
                <w:sz w:val="20"/>
                <w:szCs w:val="20"/>
              </w:rPr>
              <w:t>UMA</w:t>
            </w:r>
            <w:r w:rsidRPr="008B3E85">
              <w:rPr>
                <w:rFonts w:ascii="Arial" w:eastAsia="Arial" w:hAnsi="Arial" w:cs="Arial"/>
                <w:b/>
                <w:sz w:val="20"/>
                <w:szCs w:val="20"/>
              </w:rPr>
              <w:t>.</w:t>
            </w:r>
          </w:p>
        </w:tc>
      </w:tr>
      <w:tr w:rsidR="00AC5E91" w:rsidRPr="008B3E85" w:rsidTr="008B3E85">
        <w:tc>
          <w:tcPr>
            <w:tcW w:w="8978" w:type="dxa"/>
            <w:gridSpan w:val="3"/>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w:t>
            </w:r>
            <w:r w:rsidR="007C170C">
              <w:rPr>
                <w:rFonts w:ascii="Arial" w:eastAsia="Arial" w:hAnsi="Arial" w:cs="Arial"/>
                <w:sz w:val="20"/>
                <w:szCs w:val="20"/>
              </w:rPr>
              <w:t>n</w:t>
            </w:r>
            <w:r w:rsidRPr="008B3E85">
              <w:rPr>
                <w:rFonts w:ascii="Arial" w:eastAsia="Arial" w:hAnsi="Arial" w:cs="Arial"/>
                <w:sz w:val="20"/>
                <w:szCs w:val="20"/>
              </w:rPr>
              <w:t>tadoras de Ropa, Sub agencia de refrescos, Venta de Equipos Celulares, Salas de Fiestas Infantiles, Alimentos Balanceados y Cereales, Vidrios y Aluminios, Video Clubs en General, Academias de Estudios Complementarios, Molino – Tortillería y Talleres de Costura.</w:t>
            </w:r>
          </w:p>
        </w:tc>
      </w:tr>
      <w:tr w:rsidR="00AC5E91" w:rsidRPr="008B3E85" w:rsidTr="008B3E85">
        <w:tc>
          <w:tcPr>
            <w:tcW w:w="2992"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MEDIANO ESTABLECIMIENTO</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40 </w:t>
            </w:r>
            <w:r w:rsidRPr="008B3E85">
              <w:rPr>
                <w:rFonts w:ascii="Arial" w:eastAsia="Times New Roman" w:hAnsi="Arial" w:cs="Arial"/>
                <w:sz w:val="20"/>
                <w:szCs w:val="20"/>
              </w:rPr>
              <w:t>UMA</w:t>
            </w:r>
            <w:r w:rsidRPr="008B3E85">
              <w:rPr>
                <w:rFonts w:ascii="Arial" w:eastAsia="Arial" w:hAnsi="Arial" w:cs="Arial"/>
                <w:b/>
                <w:sz w:val="20"/>
                <w:szCs w:val="20"/>
              </w:rPr>
              <w:t>.</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12 </w:t>
            </w:r>
            <w:r w:rsidRPr="008B3E85">
              <w:rPr>
                <w:rFonts w:ascii="Arial" w:eastAsia="Times New Roman" w:hAnsi="Arial" w:cs="Arial"/>
                <w:sz w:val="20"/>
                <w:szCs w:val="20"/>
              </w:rPr>
              <w:t>UMA</w:t>
            </w:r>
            <w:r w:rsidRPr="008B3E85">
              <w:rPr>
                <w:rFonts w:ascii="Arial" w:eastAsia="Arial" w:hAnsi="Arial" w:cs="Arial"/>
                <w:b/>
                <w:sz w:val="20"/>
                <w:szCs w:val="20"/>
              </w:rPr>
              <w:t>.</w:t>
            </w:r>
          </w:p>
        </w:tc>
      </w:tr>
      <w:tr w:rsidR="00AC5E91" w:rsidRPr="008B3E85" w:rsidTr="008B3E85">
        <w:tc>
          <w:tcPr>
            <w:tcW w:w="8978" w:type="dxa"/>
            <w:gridSpan w:val="3"/>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y Concesiones de Taxistas</w:t>
            </w:r>
          </w:p>
        </w:tc>
      </w:tr>
      <w:tr w:rsidR="00AC5E91" w:rsidRPr="008B3E85" w:rsidTr="008B3E85">
        <w:tc>
          <w:tcPr>
            <w:tcW w:w="2992"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ESTABLECIMIENTO GRANDE</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50 </w:t>
            </w:r>
            <w:r w:rsidRPr="008B3E85">
              <w:rPr>
                <w:rFonts w:ascii="Arial" w:eastAsia="Times New Roman" w:hAnsi="Arial" w:cs="Arial"/>
                <w:sz w:val="20"/>
                <w:szCs w:val="20"/>
              </w:rPr>
              <w:t>UMA</w:t>
            </w:r>
            <w:r w:rsidRPr="008B3E85">
              <w:rPr>
                <w:rFonts w:ascii="Arial" w:eastAsia="Arial" w:hAnsi="Arial" w:cs="Arial"/>
                <w:b/>
                <w:sz w:val="20"/>
                <w:szCs w:val="20"/>
              </w:rPr>
              <w:t>.</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15 </w:t>
            </w:r>
            <w:r w:rsidRPr="008B3E85">
              <w:rPr>
                <w:rFonts w:ascii="Arial" w:eastAsia="Times New Roman" w:hAnsi="Arial" w:cs="Arial"/>
                <w:sz w:val="20"/>
                <w:szCs w:val="20"/>
              </w:rPr>
              <w:t>UMA</w:t>
            </w:r>
            <w:r w:rsidRPr="008B3E85">
              <w:rPr>
                <w:rFonts w:ascii="Arial" w:eastAsia="Arial" w:hAnsi="Arial" w:cs="Arial"/>
                <w:b/>
                <w:sz w:val="20"/>
                <w:szCs w:val="20"/>
              </w:rPr>
              <w:t>.</w:t>
            </w:r>
          </w:p>
        </w:tc>
      </w:tr>
      <w:tr w:rsidR="00AC5E91" w:rsidRPr="008B3E85" w:rsidTr="008B3E85">
        <w:tc>
          <w:tcPr>
            <w:tcW w:w="8978" w:type="dxa"/>
            <w:gridSpan w:val="3"/>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AC5E91" w:rsidRPr="008B3E85" w:rsidTr="008B3E85">
        <w:tc>
          <w:tcPr>
            <w:tcW w:w="2992"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EMPRESA COMERCIAL INDUSTRIAL O DE SERVICIO</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120 </w:t>
            </w:r>
            <w:r w:rsidRPr="008B3E85">
              <w:rPr>
                <w:rFonts w:ascii="Arial" w:eastAsia="Times New Roman" w:hAnsi="Arial" w:cs="Arial"/>
                <w:sz w:val="20"/>
                <w:szCs w:val="20"/>
              </w:rPr>
              <w:t>UMA</w:t>
            </w:r>
            <w:r w:rsidRPr="008B3E85">
              <w:rPr>
                <w:rFonts w:ascii="Arial" w:eastAsia="Arial" w:hAnsi="Arial" w:cs="Arial"/>
                <w:b/>
                <w:sz w:val="20"/>
                <w:szCs w:val="20"/>
              </w:rPr>
              <w:t>.</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60 </w:t>
            </w:r>
            <w:r w:rsidRPr="008B3E85">
              <w:rPr>
                <w:rFonts w:ascii="Arial" w:eastAsia="Times New Roman" w:hAnsi="Arial" w:cs="Arial"/>
                <w:sz w:val="20"/>
                <w:szCs w:val="20"/>
              </w:rPr>
              <w:t>UMA</w:t>
            </w:r>
            <w:r w:rsidRPr="008B3E85">
              <w:rPr>
                <w:rFonts w:ascii="Arial" w:eastAsia="Arial" w:hAnsi="Arial" w:cs="Arial"/>
                <w:b/>
                <w:sz w:val="20"/>
                <w:szCs w:val="20"/>
              </w:rPr>
              <w:t>.</w:t>
            </w:r>
          </w:p>
        </w:tc>
      </w:tr>
      <w:tr w:rsidR="00AC5E91" w:rsidRPr="008B3E85" w:rsidTr="008B3E85">
        <w:tc>
          <w:tcPr>
            <w:tcW w:w="8978" w:type="dxa"/>
            <w:gridSpan w:val="3"/>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 xml:space="preserve">Hoteles, Posadas y Hospedajes, Clínicas y Hospitales. Casa de Cambio, Cinemas. Escuelas Particulares, Fábricas y Maquiladoras de hasta 20 empleados. Mueblería, </w:t>
            </w:r>
            <w:r w:rsidR="006E00FD" w:rsidRPr="008B3E85">
              <w:rPr>
                <w:rFonts w:ascii="Arial" w:eastAsia="Arial" w:hAnsi="Arial" w:cs="Arial"/>
                <w:sz w:val="20"/>
                <w:szCs w:val="20"/>
              </w:rPr>
              <w:t>fábricas</w:t>
            </w:r>
            <w:r w:rsidRPr="008B3E85">
              <w:rPr>
                <w:rFonts w:ascii="Arial" w:eastAsia="Arial" w:hAnsi="Arial" w:cs="Arial"/>
                <w:sz w:val="20"/>
                <w:szCs w:val="20"/>
              </w:rPr>
              <w:t xml:space="preserve"> de queso y Artículos para el Hogar.</w:t>
            </w:r>
          </w:p>
        </w:tc>
      </w:tr>
      <w:tr w:rsidR="00AC5E91" w:rsidRPr="008B3E85" w:rsidTr="008B3E85">
        <w:tc>
          <w:tcPr>
            <w:tcW w:w="2992"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MEDIANA EMPRESA COMERCIAL, INDUSTRIAL O DE SERVICIO</w:t>
            </w:r>
          </w:p>
        </w:tc>
        <w:tc>
          <w:tcPr>
            <w:tcW w:w="2993" w:type="dxa"/>
            <w:shd w:val="clear" w:color="auto" w:fill="auto"/>
            <w:vAlign w:val="center"/>
          </w:tcPr>
          <w:p w:rsidR="00AC5E91" w:rsidRPr="008B3E85" w:rsidRDefault="006E00FD"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6</w:t>
            </w:r>
            <w:r w:rsidR="009C527E" w:rsidRPr="008B3E85">
              <w:rPr>
                <w:rFonts w:ascii="Arial" w:eastAsia="Arial" w:hAnsi="Arial" w:cs="Arial"/>
                <w:b/>
                <w:sz w:val="20"/>
                <w:szCs w:val="20"/>
              </w:rPr>
              <w:t xml:space="preserve">00 </w:t>
            </w:r>
            <w:r w:rsidR="009C527E" w:rsidRPr="008B3E85">
              <w:rPr>
                <w:rFonts w:ascii="Arial" w:eastAsia="Times New Roman" w:hAnsi="Arial" w:cs="Arial"/>
                <w:sz w:val="20"/>
                <w:szCs w:val="20"/>
              </w:rPr>
              <w:t>UMA</w:t>
            </w:r>
            <w:r w:rsidR="009C527E" w:rsidRPr="008B3E85">
              <w:rPr>
                <w:rFonts w:ascii="Arial" w:eastAsia="Arial" w:hAnsi="Arial" w:cs="Arial"/>
                <w:b/>
                <w:sz w:val="20"/>
                <w:szCs w:val="20"/>
              </w:rPr>
              <w:t>.</w:t>
            </w:r>
          </w:p>
        </w:tc>
        <w:tc>
          <w:tcPr>
            <w:tcW w:w="2993" w:type="dxa"/>
            <w:shd w:val="clear" w:color="auto" w:fill="auto"/>
            <w:vAlign w:val="center"/>
          </w:tcPr>
          <w:p w:rsidR="00AC5E91" w:rsidRPr="008B3E85" w:rsidRDefault="006E00FD"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300</w:t>
            </w:r>
            <w:r w:rsidR="009C527E" w:rsidRPr="008B3E85">
              <w:rPr>
                <w:rFonts w:ascii="Arial" w:eastAsia="Arial" w:hAnsi="Arial" w:cs="Arial"/>
                <w:b/>
                <w:sz w:val="20"/>
                <w:szCs w:val="20"/>
              </w:rPr>
              <w:t xml:space="preserve"> </w:t>
            </w:r>
            <w:r w:rsidR="009C527E" w:rsidRPr="008B3E85">
              <w:rPr>
                <w:rFonts w:ascii="Arial" w:eastAsia="Times New Roman" w:hAnsi="Arial" w:cs="Arial"/>
                <w:sz w:val="20"/>
                <w:szCs w:val="20"/>
              </w:rPr>
              <w:t>UMA</w:t>
            </w:r>
            <w:r w:rsidR="009C527E" w:rsidRPr="008B3E85">
              <w:rPr>
                <w:rFonts w:ascii="Arial" w:eastAsia="Arial" w:hAnsi="Arial" w:cs="Arial"/>
                <w:b/>
                <w:sz w:val="20"/>
                <w:szCs w:val="20"/>
              </w:rPr>
              <w:t>.</w:t>
            </w:r>
          </w:p>
        </w:tc>
      </w:tr>
      <w:tr w:rsidR="00AC5E91" w:rsidRPr="008B3E85" w:rsidTr="008B3E85">
        <w:tc>
          <w:tcPr>
            <w:tcW w:w="8978" w:type="dxa"/>
            <w:gridSpan w:val="3"/>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Bancos, Gasolineras, Fábricas de Blocks e insumos para construcción, Gaseras, Agencias de Automóviles Nuevos, Fábricas y Maquiladoras de hasta 50 empleados, Tienda de Artículos Electrodomésticos, Muebles y Línea Blanca.</w:t>
            </w:r>
          </w:p>
        </w:tc>
      </w:tr>
      <w:tr w:rsidR="00AC5E91" w:rsidRPr="008B3E85" w:rsidTr="008B3E85">
        <w:tc>
          <w:tcPr>
            <w:tcW w:w="2992"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GRAN EMPRESA COMERCIAL, INDUSTRIAL O DE SERVICIO</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500 </w:t>
            </w:r>
            <w:r w:rsidRPr="008B3E85">
              <w:rPr>
                <w:rFonts w:ascii="Arial" w:eastAsia="Times New Roman" w:hAnsi="Arial" w:cs="Arial"/>
                <w:sz w:val="20"/>
                <w:szCs w:val="20"/>
              </w:rPr>
              <w:t>UMA</w:t>
            </w:r>
          </w:p>
        </w:tc>
        <w:tc>
          <w:tcPr>
            <w:tcW w:w="2993" w:type="dxa"/>
            <w:shd w:val="clear" w:color="auto" w:fill="auto"/>
            <w:vAlign w:val="center"/>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200 </w:t>
            </w:r>
            <w:r w:rsidRPr="008B3E85">
              <w:rPr>
                <w:rFonts w:ascii="Arial" w:eastAsia="Times New Roman" w:hAnsi="Arial" w:cs="Arial"/>
                <w:sz w:val="20"/>
                <w:szCs w:val="20"/>
              </w:rPr>
              <w:t>UMA</w:t>
            </w:r>
            <w:r w:rsidRPr="008B3E85">
              <w:rPr>
                <w:rFonts w:ascii="Arial" w:eastAsia="Arial" w:hAnsi="Arial" w:cs="Arial"/>
                <w:b/>
                <w:sz w:val="20"/>
                <w:szCs w:val="20"/>
              </w:rPr>
              <w:t>.</w:t>
            </w:r>
          </w:p>
        </w:tc>
      </w:tr>
      <w:tr w:rsidR="00AC5E91" w:rsidRPr="008B3E85" w:rsidTr="008B3E85">
        <w:tc>
          <w:tcPr>
            <w:tcW w:w="8978" w:type="dxa"/>
            <w:gridSpan w:val="3"/>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Súper Mercado y/o Tienda Departamental, Sistemas de Comunicación por Cable, Fábricas y Maquiladoras Industriales.</w:t>
            </w:r>
          </w:p>
        </w:tc>
      </w:tr>
      <w:tr w:rsidR="00AC5E91" w:rsidRPr="008B3E85" w:rsidTr="008B3E85">
        <w:tc>
          <w:tcPr>
            <w:tcW w:w="2992"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Sistemas de telefonía celular, energías eólicas y distribución y comercialización de paneles solares</w:t>
            </w:r>
          </w:p>
        </w:tc>
        <w:tc>
          <w:tcPr>
            <w:tcW w:w="2993" w:type="dxa"/>
            <w:shd w:val="clear" w:color="auto" w:fill="auto"/>
          </w:tcPr>
          <w:p w:rsidR="00AC5E91" w:rsidRPr="008B3E85" w:rsidRDefault="006E00FD"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600</w:t>
            </w:r>
            <w:r w:rsidR="009C527E" w:rsidRPr="008B3E85">
              <w:rPr>
                <w:rFonts w:ascii="Arial" w:eastAsia="Arial" w:hAnsi="Arial" w:cs="Arial"/>
                <w:b/>
                <w:sz w:val="20"/>
                <w:szCs w:val="20"/>
              </w:rPr>
              <w:t xml:space="preserve"> </w:t>
            </w:r>
            <w:r w:rsidR="009C527E" w:rsidRPr="008B3E85">
              <w:rPr>
                <w:rFonts w:ascii="Arial" w:eastAsia="Times New Roman" w:hAnsi="Arial" w:cs="Arial"/>
                <w:sz w:val="20"/>
                <w:szCs w:val="20"/>
              </w:rPr>
              <w:t>UMA</w:t>
            </w:r>
            <w:r w:rsidR="009C527E" w:rsidRPr="008B3E85">
              <w:rPr>
                <w:rFonts w:ascii="Arial" w:eastAsia="Arial" w:hAnsi="Arial" w:cs="Arial"/>
                <w:b/>
                <w:sz w:val="20"/>
                <w:szCs w:val="20"/>
              </w:rPr>
              <w:t>.</w:t>
            </w:r>
          </w:p>
        </w:tc>
        <w:tc>
          <w:tcPr>
            <w:tcW w:w="2993"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8B3E85">
              <w:rPr>
                <w:rFonts w:ascii="Arial" w:eastAsia="Arial" w:hAnsi="Arial" w:cs="Arial"/>
                <w:b/>
                <w:sz w:val="20"/>
                <w:szCs w:val="20"/>
              </w:rPr>
              <w:t xml:space="preserve">300 </w:t>
            </w:r>
            <w:r w:rsidRPr="008B3E85">
              <w:rPr>
                <w:rFonts w:ascii="Arial" w:eastAsia="Times New Roman" w:hAnsi="Arial" w:cs="Arial"/>
                <w:sz w:val="20"/>
                <w:szCs w:val="20"/>
              </w:rPr>
              <w:t>UMA</w:t>
            </w:r>
            <w:r w:rsidRPr="008B3E85">
              <w:rPr>
                <w:rFonts w:ascii="Arial" w:eastAsia="Arial" w:hAnsi="Arial" w:cs="Arial"/>
                <w:b/>
                <w:sz w:val="20"/>
                <w:szCs w:val="20"/>
              </w:rPr>
              <w:t>.</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spacing w:after="0" w:line="360" w:lineRule="auto"/>
        <w:ind w:right="20"/>
        <w:jc w:val="both"/>
        <w:rPr>
          <w:rFonts w:ascii="Arial" w:eastAsia="Arial" w:hAnsi="Arial" w:cs="Arial"/>
          <w:sz w:val="20"/>
          <w:szCs w:val="20"/>
        </w:rPr>
      </w:pPr>
      <w:r>
        <w:rPr>
          <w:rFonts w:ascii="Arial" w:eastAsia="Arial" w:hAnsi="Arial" w:cs="Arial"/>
          <w:sz w:val="20"/>
          <w:szCs w:val="20"/>
        </w:rPr>
        <w:tab/>
        <w:t>En cumplimiento a lo dispuesto por el artículo 10-A de la Ley de Coordinación Fiscal Federal, el cobro de los derechos a que se refiere este artículo, no condiciona el ejercicio de las actividades comerciales, industriales o de prestación de servicios.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24.- </w:t>
      </w:r>
      <w:r>
        <w:rPr>
          <w:rFonts w:ascii="Arial" w:eastAsia="Arial" w:hAnsi="Arial" w:cs="Arial"/>
          <w:sz w:val="20"/>
          <w:szCs w:val="20"/>
        </w:rPr>
        <w:t>Por el otorgamiento de las licencias para instalación de anuncios de toda índole, causarán y pagarán derechos de acuerdo con la siguiente tarifa: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6"/>
        <w:gridCol w:w="1418"/>
      </w:tblGrid>
      <w:tr w:rsidR="00AC5E91" w:rsidRPr="008B3E85">
        <w:trPr>
          <w:trHeight w:val="231"/>
        </w:trPr>
        <w:tc>
          <w:tcPr>
            <w:tcW w:w="6856" w:type="dxa"/>
            <w:shd w:val="clear" w:color="auto" w:fill="auto"/>
            <w:vAlign w:val="bottom"/>
          </w:tcPr>
          <w:p w:rsidR="00AC5E91" w:rsidRDefault="009C527E">
            <w:pPr>
              <w:pStyle w:val="Prrafodelista"/>
              <w:numPr>
                <w:ilvl w:val="0"/>
                <w:numId w:val="7"/>
              </w:numPr>
              <w:spacing w:after="0" w:line="360" w:lineRule="auto"/>
              <w:rPr>
                <w:rFonts w:ascii="Arial" w:eastAsia="Arial" w:hAnsi="Arial" w:cs="Arial"/>
                <w:sz w:val="20"/>
                <w:szCs w:val="20"/>
              </w:rPr>
            </w:pPr>
            <w:r>
              <w:rPr>
                <w:rFonts w:ascii="Arial" w:eastAsia="Arial" w:hAnsi="Arial" w:cs="Arial"/>
                <w:sz w:val="20"/>
                <w:szCs w:val="20"/>
              </w:rPr>
              <w:t>Anuncios murales por metro cuadrado o fracción</w:t>
            </w:r>
          </w:p>
        </w:tc>
        <w:tc>
          <w:tcPr>
            <w:tcW w:w="1418" w:type="dxa"/>
            <w:shd w:val="clear" w:color="auto" w:fill="auto"/>
            <w:vAlign w:val="bottom"/>
          </w:tcPr>
          <w:p w:rsidR="00AC5E91" w:rsidRDefault="009C527E">
            <w:pPr>
              <w:spacing w:after="0" w:line="360" w:lineRule="auto"/>
              <w:jc w:val="right"/>
              <w:rPr>
                <w:rFonts w:ascii="Arial" w:eastAsia="Arial" w:hAnsi="Arial" w:cs="Arial"/>
                <w:sz w:val="20"/>
                <w:szCs w:val="20"/>
              </w:rPr>
            </w:pPr>
            <w:r>
              <w:rPr>
                <w:rFonts w:ascii="Arial" w:eastAsia="Arial" w:hAnsi="Arial" w:cs="Arial"/>
                <w:sz w:val="20"/>
                <w:szCs w:val="20"/>
              </w:rPr>
              <w:t>$ 35.00</w:t>
            </w:r>
          </w:p>
        </w:tc>
      </w:tr>
      <w:tr w:rsidR="00AC5E91" w:rsidRPr="008B3E85">
        <w:trPr>
          <w:trHeight w:val="335"/>
        </w:trPr>
        <w:tc>
          <w:tcPr>
            <w:tcW w:w="6856" w:type="dxa"/>
            <w:shd w:val="clear" w:color="auto" w:fill="auto"/>
            <w:vAlign w:val="bottom"/>
          </w:tcPr>
          <w:p w:rsidR="00AC5E91" w:rsidRDefault="009C527E">
            <w:pPr>
              <w:pStyle w:val="Prrafodelista"/>
              <w:numPr>
                <w:ilvl w:val="0"/>
                <w:numId w:val="7"/>
              </w:numPr>
              <w:spacing w:after="0" w:line="360" w:lineRule="auto"/>
              <w:rPr>
                <w:rFonts w:ascii="Arial" w:eastAsia="Arial" w:hAnsi="Arial" w:cs="Arial"/>
                <w:sz w:val="20"/>
                <w:szCs w:val="20"/>
              </w:rPr>
            </w:pPr>
            <w:r>
              <w:rPr>
                <w:rFonts w:ascii="Arial" w:eastAsia="Arial" w:hAnsi="Arial" w:cs="Arial"/>
                <w:sz w:val="20"/>
                <w:szCs w:val="20"/>
              </w:rPr>
              <w:t>Anuncios estructurales fijos por metro cuadrado o fracción</w:t>
            </w:r>
          </w:p>
        </w:tc>
        <w:tc>
          <w:tcPr>
            <w:tcW w:w="1418" w:type="dxa"/>
            <w:shd w:val="clear" w:color="auto" w:fill="auto"/>
            <w:vAlign w:val="bottom"/>
          </w:tcPr>
          <w:p w:rsidR="00AC5E91" w:rsidRDefault="009C527E">
            <w:pPr>
              <w:spacing w:after="0" w:line="360" w:lineRule="auto"/>
              <w:jc w:val="right"/>
              <w:rPr>
                <w:rFonts w:ascii="Arial" w:eastAsia="Arial" w:hAnsi="Arial" w:cs="Arial"/>
                <w:sz w:val="20"/>
                <w:szCs w:val="20"/>
              </w:rPr>
            </w:pPr>
            <w:r>
              <w:rPr>
                <w:rFonts w:ascii="Arial" w:eastAsia="Arial" w:hAnsi="Arial" w:cs="Arial"/>
                <w:sz w:val="20"/>
                <w:szCs w:val="20"/>
              </w:rPr>
              <w:t>$ 35.00</w:t>
            </w:r>
          </w:p>
        </w:tc>
      </w:tr>
      <w:tr w:rsidR="00AC5E91" w:rsidRPr="008B3E85">
        <w:trPr>
          <w:trHeight w:val="426"/>
        </w:trPr>
        <w:tc>
          <w:tcPr>
            <w:tcW w:w="6856" w:type="dxa"/>
            <w:shd w:val="clear" w:color="auto" w:fill="auto"/>
            <w:vAlign w:val="bottom"/>
          </w:tcPr>
          <w:p w:rsidR="00AC5E91" w:rsidRDefault="009C527E">
            <w:pPr>
              <w:pStyle w:val="Prrafodelista"/>
              <w:numPr>
                <w:ilvl w:val="0"/>
                <w:numId w:val="7"/>
              </w:numPr>
              <w:spacing w:after="0" w:line="360" w:lineRule="auto"/>
              <w:rPr>
                <w:rFonts w:ascii="Arial" w:eastAsia="Arial" w:hAnsi="Arial" w:cs="Arial"/>
                <w:sz w:val="20"/>
                <w:szCs w:val="20"/>
              </w:rPr>
            </w:pPr>
            <w:r>
              <w:rPr>
                <w:rFonts w:ascii="Arial" w:eastAsia="Arial" w:hAnsi="Arial" w:cs="Arial"/>
                <w:sz w:val="20"/>
                <w:szCs w:val="20"/>
              </w:rPr>
              <w:t>Anuncios en carteleras mayores de 2 metros cuadrados, por cada metro cuadrado o fracción</w:t>
            </w:r>
          </w:p>
        </w:tc>
        <w:tc>
          <w:tcPr>
            <w:tcW w:w="1418" w:type="dxa"/>
            <w:shd w:val="clear" w:color="auto" w:fill="auto"/>
            <w:vAlign w:val="bottom"/>
          </w:tcPr>
          <w:p w:rsidR="00AC5E91" w:rsidRDefault="009C527E">
            <w:pPr>
              <w:spacing w:after="0" w:line="360" w:lineRule="auto"/>
              <w:jc w:val="right"/>
              <w:rPr>
                <w:rFonts w:ascii="Arial" w:eastAsia="Times New Roman" w:hAnsi="Arial" w:cs="Arial"/>
                <w:sz w:val="20"/>
                <w:szCs w:val="20"/>
              </w:rPr>
            </w:pPr>
            <w:r>
              <w:rPr>
                <w:rFonts w:ascii="Arial" w:eastAsia="Arial" w:hAnsi="Arial" w:cs="Arial"/>
                <w:sz w:val="20"/>
                <w:szCs w:val="20"/>
              </w:rPr>
              <w:t>$35.00</w:t>
            </w:r>
          </w:p>
        </w:tc>
      </w:tr>
      <w:tr w:rsidR="00AC5E91" w:rsidRPr="008B3E85">
        <w:trPr>
          <w:trHeight w:val="300"/>
        </w:trPr>
        <w:tc>
          <w:tcPr>
            <w:tcW w:w="6856" w:type="dxa"/>
            <w:shd w:val="clear" w:color="auto" w:fill="auto"/>
            <w:vAlign w:val="bottom"/>
          </w:tcPr>
          <w:p w:rsidR="00AC5E91" w:rsidRDefault="009C527E">
            <w:pPr>
              <w:pStyle w:val="Prrafodelista"/>
              <w:numPr>
                <w:ilvl w:val="0"/>
                <w:numId w:val="7"/>
              </w:numPr>
              <w:spacing w:after="0" w:line="360" w:lineRule="auto"/>
              <w:rPr>
                <w:rFonts w:ascii="Arial" w:eastAsia="Arial" w:hAnsi="Arial" w:cs="Arial"/>
                <w:sz w:val="20"/>
                <w:szCs w:val="20"/>
              </w:rPr>
            </w:pPr>
            <w:r>
              <w:rPr>
                <w:rFonts w:ascii="Arial" w:eastAsia="Arial" w:hAnsi="Arial" w:cs="Arial"/>
                <w:sz w:val="20"/>
                <w:szCs w:val="20"/>
              </w:rPr>
              <w:t>Anuncios en carteleras oficiales, por cada una</w:t>
            </w:r>
          </w:p>
        </w:tc>
        <w:tc>
          <w:tcPr>
            <w:tcW w:w="1418" w:type="dxa"/>
            <w:shd w:val="clear" w:color="auto" w:fill="auto"/>
            <w:vAlign w:val="bottom"/>
          </w:tcPr>
          <w:p w:rsidR="00AC5E91" w:rsidRDefault="009C527E">
            <w:pPr>
              <w:spacing w:after="0" w:line="360" w:lineRule="auto"/>
              <w:ind w:right="195"/>
              <w:jc w:val="right"/>
              <w:rPr>
                <w:rFonts w:ascii="Arial" w:eastAsia="Arial" w:hAnsi="Arial" w:cs="Arial"/>
                <w:sz w:val="20"/>
                <w:szCs w:val="20"/>
              </w:rPr>
            </w:pPr>
            <w:r>
              <w:rPr>
                <w:rFonts w:ascii="Arial" w:eastAsia="Arial" w:hAnsi="Arial" w:cs="Arial"/>
                <w:sz w:val="20"/>
                <w:szCs w:val="20"/>
              </w:rPr>
              <w:t xml:space="preserve">      $35.00</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25.- </w:t>
      </w:r>
      <w:r>
        <w:rPr>
          <w:rFonts w:ascii="Arial" w:eastAsia="Arial" w:hAnsi="Arial" w:cs="Arial"/>
          <w:sz w:val="20"/>
          <w:szCs w:val="20"/>
        </w:rPr>
        <w:t>Por el permiso para el cierre de calles por fiestas o cualquier evento o espectáculo en la vía pública, se pagará la cantidad de $200.00 por día.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26.- </w:t>
      </w:r>
      <w:r>
        <w:rPr>
          <w:rFonts w:ascii="Arial" w:eastAsia="Arial" w:hAnsi="Arial" w:cs="Arial"/>
          <w:sz w:val="20"/>
          <w:szCs w:val="20"/>
        </w:rPr>
        <w:t>Por el otorgamiento de los permisos se pagará lo siguiente: para luz y sonido $500.00, bailes populares con grupos locales $ 750.00, por bailes populares con grupos internacionales se causarán y pagarán derechos de $ 1,200.00 por día.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Servicios de Limpia y Recolección de Basura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27.- </w:t>
      </w:r>
      <w:r>
        <w:rPr>
          <w:rFonts w:ascii="Arial" w:eastAsia="Arial" w:hAnsi="Arial" w:cs="Arial"/>
          <w:sz w:val="20"/>
          <w:szCs w:val="20"/>
        </w:rPr>
        <w:t>Los derechos correspondientes al servicio de limpia mensualmente se causarán y pagarán la cuota de $ 50.00 por cada predio habitacional y $ 3000.00 por predio comercial.</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t>La superficie total del predio (terreno baldío) que debe limpiarse a solicitud del propietario se cobrará la cantidad de $5.00 el M2.</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28.- </w:t>
      </w:r>
      <w:r>
        <w:rPr>
          <w:rFonts w:ascii="Arial" w:eastAsia="Arial" w:hAnsi="Arial" w:cs="Arial"/>
          <w:sz w:val="20"/>
          <w:szCs w:val="20"/>
        </w:rPr>
        <w:t>El derecho por el uso de basureros propiedad del Municipio se causará y cobrará mensualmente de acuerdo a la siguiente clasificación:</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699"/>
      </w:tblGrid>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w:t>
            </w:r>
            <w:r w:rsidRPr="008B3E85">
              <w:rPr>
                <w:rFonts w:ascii="Arial" w:eastAsia="Arial" w:hAnsi="Arial" w:cs="Arial"/>
                <w:sz w:val="20"/>
                <w:szCs w:val="20"/>
              </w:rPr>
              <w:t>- Basura domiciliaria.</w:t>
            </w:r>
          </w:p>
        </w:tc>
        <w:tc>
          <w:tcPr>
            <w:tcW w:w="369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$ 50.00 por viaje.</w:t>
            </w:r>
          </w:p>
        </w:tc>
      </w:tr>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II.-</w:t>
            </w:r>
            <w:r w:rsidRPr="008B3E85">
              <w:rPr>
                <w:rFonts w:ascii="Arial" w:eastAsia="Arial" w:hAnsi="Arial" w:cs="Arial"/>
                <w:sz w:val="20"/>
                <w:szCs w:val="20"/>
              </w:rPr>
              <w:t xml:space="preserve"> Desechos orgánicos.</w:t>
            </w:r>
          </w:p>
        </w:tc>
        <w:tc>
          <w:tcPr>
            <w:tcW w:w="369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$ 100.00 por viaje.</w:t>
            </w:r>
          </w:p>
        </w:tc>
      </w:tr>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III.-</w:t>
            </w:r>
            <w:r w:rsidRPr="008B3E85">
              <w:rPr>
                <w:rFonts w:ascii="Arial" w:eastAsia="Arial" w:hAnsi="Arial" w:cs="Arial"/>
                <w:sz w:val="20"/>
                <w:szCs w:val="20"/>
              </w:rPr>
              <w:t xml:space="preserve"> Desechos industriales.</w:t>
            </w:r>
          </w:p>
        </w:tc>
        <w:tc>
          <w:tcPr>
            <w:tcW w:w="369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$ 500.00 por viaje.</w:t>
            </w:r>
          </w:p>
        </w:tc>
      </w:tr>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IV-</w:t>
            </w:r>
            <w:r w:rsidRPr="008B3E85">
              <w:rPr>
                <w:rFonts w:ascii="Arial" w:eastAsia="Arial" w:hAnsi="Arial" w:cs="Arial"/>
                <w:sz w:val="20"/>
                <w:szCs w:val="20"/>
              </w:rPr>
              <w:t xml:space="preserve"> Basura comercial.</w:t>
            </w:r>
          </w:p>
        </w:tc>
        <w:tc>
          <w:tcPr>
            <w:tcW w:w="369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$ 200.00 por viaje.</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CAPÍTULOIII</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Servicios de Agua Potable</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spacing w:after="0" w:line="360" w:lineRule="auto"/>
        <w:rPr>
          <w:rFonts w:ascii="Arial" w:eastAsia="Arial" w:hAnsi="Arial" w:cs="Arial"/>
          <w:sz w:val="20"/>
          <w:szCs w:val="20"/>
        </w:rPr>
      </w:pPr>
      <w:r>
        <w:rPr>
          <w:rFonts w:ascii="Arial" w:eastAsia="Arial" w:hAnsi="Arial" w:cs="Arial"/>
          <w:b/>
          <w:sz w:val="20"/>
          <w:szCs w:val="20"/>
        </w:rPr>
        <w:t xml:space="preserve">Artículo 29.- </w:t>
      </w:r>
      <w:r>
        <w:rPr>
          <w:rFonts w:ascii="Arial" w:eastAsia="Arial" w:hAnsi="Arial" w:cs="Arial"/>
          <w:sz w:val="20"/>
          <w:szCs w:val="20"/>
        </w:rPr>
        <w:t>Por los servicios de agua potable que preste el Municipio, se pagará la cuota mensual de:</w:t>
      </w:r>
    </w:p>
    <w:p w:rsidR="00AC5E91" w:rsidRDefault="00AC5E91">
      <w:pPr>
        <w:spacing w:after="0" w:line="360" w:lineRule="auto"/>
        <w:rPr>
          <w:rFonts w:ascii="Arial" w:eastAsia="Arial" w:hAnsi="Arial" w:cs="Arial"/>
          <w:sz w:val="20"/>
          <w:szCs w:val="20"/>
        </w:rPr>
      </w:pPr>
    </w:p>
    <w:p w:rsidR="00AC5E91" w:rsidRDefault="009C527E">
      <w:pPr>
        <w:pStyle w:val="Prrafodelista"/>
        <w:numPr>
          <w:ilvl w:val="0"/>
          <w:numId w:val="8"/>
        </w:numPr>
        <w:spacing w:after="0" w:line="360" w:lineRule="auto"/>
        <w:jc w:val="both"/>
        <w:rPr>
          <w:rFonts w:ascii="Arial" w:eastAsia="Arial" w:hAnsi="Arial" w:cs="Arial"/>
          <w:sz w:val="20"/>
          <w:szCs w:val="20"/>
        </w:rPr>
      </w:pPr>
      <w:r>
        <w:rPr>
          <w:rFonts w:ascii="Arial" w:eastAsia="Arial" w:hAnsi="Arial" w:cs="Arial"/>
          <w:sz w:val="20"/>
          <w:szCs w:val="20"/>
        </w:rPr>
        <w:t xml:space="preserve">Por toma domiciliaria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sidR="00CC0E8E">
        <w:rPr>
          <w:rFonts w:ascii="Arial" w:eastAsia="Arial" w:hAnsi="Arial" w:cs="Arial"/>
          <w:sz w:val="20"/>
          <w:szCs w:val="20"/>
        </w:rPr>
        <w:t>2</w:t>
      </w:r>
      <w:r>
        <w:rPr>
          <w:rFonts w:ascii="Arial" w:eastAsia="Arial" w:hAnsi="Arial" w:cs="Arial"/>
          <w:sz w:val="20"/>
          <w:szCs w:val="20"/>
        </w:rPr>
        <w:t>0.00</w:t>
      </w:r>
    </w:p>
    <w:p w:rsidR="00AC5E91" w:rsidRDefault="009C527E">
      <w:pPr>
        <w:pStyle w:val="Prrafodelista"/>
        <w:numPr>
          <w:ilvl w:val="0"/>
          <w:numId w:val="8"/>
        </w:numPr>
        <w:spacing w:after="0" w:line="360" w:lineRule="auto"/>
        <w:jc w:val="both"/>
        <w:rPr>
          <w:rFonts w:ascii="Arial" w:eastAsia="Arial" w:hAnsi="Arial" w:cs="Arial"/>
          <w:sz w:val="20"/>
          <w:szCs w:val="20"/>
        </w:rPr>
      </w:pPr>
      <w:r>
        <w:rPr>
          <w:rFonts w:ascii="Arial" w:eastAsia="Arial" w:hAnsi="Arial" w:cs="Arial"/>
          <w:sz w:val="20"/>
          <w:szCs w:val="20"/>
        </w:rPr>
        <w:t xml:space="preserve">Por toma comercial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sidR="00CC0E8E">
        <w:rPr>
          <w:rFonts w:ascii="Arial" w:eastAsia="Arial" w:hAnsi="Arial" w:cs="Arial"/>
          <w:sz w:val="20"/>
          <w:szCs w:val="20"/>
        </w:rPr>
        <w:t>5</w:t>
      </w:r>
      <w:r>
        <w:rPr>
          <w:rFonts w:ascii="Arial" w:eastAsia="Arial" w:hAnsi="Arial" w:cs="Arial"/>
          <w:sz w:val="20"/>
          <w:szCs w:val="20"/>
        </w:rPr>
        <w:t>0.00</w:t>
      </w:r>
    </w:p>
    <w:p w:rsidR="00AC5E91" w:rsidRDefault="00AC5E91">
      <w:pPr>
        <w:spacing w:after="0" w:line="360" w:lineRule="auto"/>
        <w:jc w:val="both"/>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IV</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Certificados y Constancias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Artículo 3</w:t>
      </w:r>
      <w:r w:rsidR="002E2A6D">
        <w:rPr>
          <w:rFonts w:ascii="Arial" w:eastAsia="Arial" w:hAnsi="Arial" w:cs="Arial"/>
          <w:b/>
          <w:sz w:val="20"/>
          <w:szCs w:val="20"/>
        </w:rPr>
        <w:t>0</w:t>
      </w:r>
      <w:r>
        <w:rPr>
          <w:rFonts w:ascii="Arial" w:eastAsia="Arial" w:hAnsi="Arial" w:cs="Arial"/>
          <w:b/>
          <w:sz w:val="20"/>
          <w:szCs w:val="20"/>
        </w:rPr>
        <w:t xml:space="preserve">.- </w:t>
      </w:r>
      <w:r>
        <w:rPr>
          <w:rFonts w:ascii="Arial" w:eastAsia="Arial" w:hAnsi="Arial" w:cs="Arial"/>
          <w:sz w:val="20"/>
          <w:szCs w:val="20"/>
        </w:rPr>
        <w:t>Por los certificados y constancias que expida la autoridad municipal se pagarán las cuotas siguientes: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685"/>
        <w:gridCol w:w="8"/>
      </w:tblGrid>
      <w:tr w:rsidR="00AC5E91" w:rsidRPr="008B3E85" w:rsidTr="008B3E85">
        <w:tc>
          <w:tcPr>
            <w:tcW w:w="5637" w:type="dxa"/>
            <w:tcBorders>
              <w:left w:val="single" w:sz="4" w:space="0" w:color="auto"/>
            </w:tcBorders>
            <w:shd w:val="clear" w:color="auto" w:fill="auto"/>
          </w:tcPr>
          <w:p w:rsidR="00AC5E91" w:rsidRPr="008B3E85" w:rsidRDefault="009C527E" w:rsidP="008B3E85">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certificado  que expida el Ayuntamiento.</w:t>
            </w:r>
          </w:p>
        </w:tc>
        <w:tc>
          <w:tcPr>
            <w:tcW w:w="2693" w:type="dxa"/>
            <w:gridSpan w:val="2"/>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$ 30.00</w:t>
            </w:r>
          </w:p>
        </w:tc>
      </w:tr>
      <w:tr w:rsidR="00AC5E91" w:rsidRPr="008B3E85" w:rsidTr="008B3E85">
        <w:tc>
          <w:tcPr>
            <w:tcW w:w="5637" w:type="dxa"/>
            <w:shd w:val="clear" w:color="auto" w:fill="auto"/>
          </w:tcPr>
          <w:p w:rsidR="00AC5E91" w:rsidRPr="008B3E85" w:rsidRDefault="009C527E" w:rsidP="008B3E85">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copia simple.</w:t>
            </w:r>
          </w:p>
        </w:tc>
        <w:tc>
          <w:tcPr>
            <w:tcW w:w="2693" w:type="dxa"/>
            <w:gridSpan w:val="2"/>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after="0" w:line="360" w:lineRule="auto"/>
              <w:jc w:val="right"/>
              <w:rPr>
                <w:rFonts w:ascii="Arial" w:eastAsia="Arial" w:hAnsi="Arial" w:cs="Arial"/>
                <w:sz w:val="20"/>
                <w:szCs w:val="20"/>
              </w:rPr>
            </w:pPr>
            <w:r w:rsidRPr="008B3E85">
              <w:rPr>
                <w:rFonts w:ascii="Arial" w:eastAsia="Arial" w:hAnsi="Arial" w:cs="Arial"/>
                <w:sz w:val="20"/>
                <w:szCs w:val="20"/>
              </w:rPr>
              <w:t>$ 1.00 por hoja</w:t>
            </w:r>
          </w:p>
        </w:tc>
      </w:tr>
      <w:tr w:rsidR="00AC5E91" w:rsidRPr="008B3E85" w:rsidTr="008B3E85">
        <w:tc>
          <w:tcPr>
            <w:tcW w:w="5637" w:type="dxa"/>
            <w:shd w:val="clear" w:color="auto" w:fill="auto"/>
          </w:tcPr>
          <w:p w:rsidR="00AC5E91" w:rsidRPr="008B3E85" w:rsidRDefault="009C527E" w:rsidP="008B3E85">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copia certificada.</w:t>
            </w:r>
          </w:p>
        </w:tc>
        <w:tc>
          <w:tcPr>
            <w:tcW w:w="2693" w:type="dxa"/>
            <w:gridSpan w:val="2"/>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wordWrap w:val="0"/>
              <w:spacing w:after="0" w:line="360" w:lineRule="auto"/>
              <w:jc w:val="right"/>
              <w:rPr>
                <w:rFonts w:ascii="Arial" w:eastAsia="Arial" w:hAnsi="Arial" w:cs="Arial"/>
                <w:sz w:val="20"/>
                <w:szCs w:val="20"/>
              </w:rPr>
            </w:pPr>
            <w:r w:rsidRPr="008B3E85">
              <w:rPr>
                <w:rFonts w:ascii="Arial" w:eastAsia="Arial" w:hAnsi="Arial" w:cs="Arial"/>
                <w:sz w:val="20"/>
                <w:szCs w:val="20"/>
              </w:rPr>
              <w:t>$ 3.00 por hoja</w:t>
            </w:r>
          </w:p>
        </w:tc>
      </w:tr>
      <w:tr w:rsidR="00AC5E91" w:rsidRPr="008B3E85" w:rsidTr="008B3E85">
        <w:tc>
          <w:tcPr>
            <w:tcW w:w="5637" w:type="dxa"/>
            <w:shd w:val="clear" w:color="auto" w:fill="auto"/>
          </w:tcPr>
          <w:p w:rsidR="00AC5E91" w:rsidRPr="008B3E85" w:rsidRDefault="009C527E" w:rsidP="008B3E85">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constancias.</w:t>
            </w:r>
          </w:p>
        </w:tc>
        <w:tc>
          <w:tcPr>
            <w:tcW w:w="2693" w:type="dxa"/>
            <w:gridSpan w:val="2"/>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$ 30.00</w:t>
            </w:r>
          </w:p>
        </w:tc>
      </w:tr>
      <w:tr w:rsidR="00AC5E91" w:rsidRPr="008B3E85" w:rsidTr="008B3E85">
        <w:tc>
          <w:tcPr>
            <w:tcW w:w="5637" w:type="dxa"/>
            <w:shd w:val="clear" w:color="auto" w:fill="auto"/>
          </w:tcPr>
          <w:p w:rsidR="00AC5E91" w:rsidRPr="008B3E85" w:rsidRDefault="009C527E" w:rsidP="008B3E85">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concurso obra.</w:t>
            </w:r>
          </w:p>
        </w:tc>
        <w:tc>
          <w:tcPr>
            <w:tcW w:w="2693" w:type="dxa"/>
            <w:gridSpan w:val="2"/>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$ 1,500.00</w:t>
            </w:r>
          </w:p>
        </w:tc>
      </w:tr>
      <w:tr w:rsidR="00AC5E91" w:rsidRPr="008B3E85" w:rsidTr="008B3E85">
        <w:tc>
          <w:tcPr>
            <w:tcW w:w="5637" w:type="dxa"/>
            <w:shd w:val="clear" w:color="auto" w:fill="auto"/>
          </w:tcPr>
          <w:p w:rsidR="00AC5E91" w:rsidRPr="008B3E85" w:rsidRDefault="009C527E" w:rsidP="008B3E85">
            <w:pPr>
              <w:pStyle w:val="Prrafodelista"/>
              <w:numPr>
                <w:ilvl w:val="0"/>
                <w:numId w:val="9"/>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cada certificado de fierro.</w:t>
            </w:r>
          </w:p>
        </w:tc>
        <w:tc>
          <w:tcPr>
            <w:tcW w:w="2693" w:type="dxa"/>
            <w:gridSpan w:val="2"/>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$ 300.00</w:t>
            </w:r>
          </w:p>
        </w:tc>
      </w:tr>
      <w:tr w:rsidR="00AC5E91" w:rsidRPr="008B3E85" w:rsidTr="008B3E85">
        <w:tc>
          <w:tcPr>
            <w:tcW w:w="5637" w:type="dxa"/>
            <w:shd w:val="clear" w:color="auto" w:fill="auto"/>
          </w:tcPr>
          <w:p w:rsidR="00AC5E91" w:rsidRPr="008B3E85" w:rsidRDefault="009C527E" w:rsidP="008B3E85">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certificado de no adeudo.</w:t>
            </w:r>
          </w:p>
        </w:tc>
        <w:tc>
          <w:tcPr>
            <w:tcW w:w="2693" w:type="dxa"/>
            <w:gridSpan w:val="2"/>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$ 300.00</w:t>
            </w:r>
          </w:p>
        </w:tc>
      </w:tr>
      <w:tr w:rsidR="00AC5E91" w:rsidRPr="008B3E85" w:rsidTr="008B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8" w:type="dxa"/>
          <w:trHeight w:val="394"/>
        </w:trPr>
        <w:tc>
          <w:tcPr>
            <w:tcW w:w="5637" w:type="dxa"/>
            <w:shd w:val="clear" w:color="auto" w:fill="auto"/>
          </w:tcPr>
          <w:p w:rsidR="00AC5E91" w:rsidRPr="008B3E85" w:rsidRDefault="009C527E" w:rsidP="008B3E85">
            <w:pPr>
              <w:pStyle w:val="Prrafodelista"/>
              <w:numPr>
                <w:ilvl w:val="0"/>
                <w:numId w:val="10"/>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cs="Arial"/>
                <w:b/>
                <w:sz w:val="20"/>
                <w:szCs w:val="20"/>
              </w:rPr>
            </w:pPr>
            <w:r w:rsidRPr="008B3E85">
              <w:rPr>
                <w:rFonts w:ascii="Arial" w:eastAsia="Arial" w:hAnsi="Arial" w:cs="Arial"/>
                <w:sz w:val="20"/>
                <w:szCs w:val="20"/>
              </w:rPr>
              <w:t>Constancia de fundo legal</w:t>
            </w:r>
          </w:p>
        </w:tc>
        <w:tc>
          <w:tcPr>
            <w:tcW w:w="2685" w:type="dxa"/>
            <w:shd w:val="clear" w:color="auto" w:fill="auto"/>
          </w:tcPr>
          <w:p w:rsidR="00AC5E91" w:rsidRPr="008B3E85" w:rsidRDefault="009C527E" w:rsidP="008B3E85">
            <w:pPr>
              <w:spacing w:after="0" w:line="0" w:lineRule="atLeast"/>
              <w:rPr>
                <w:rFonts w:ascii="Arial" w:eastAsia="Arial" w:hAnsi="Arial" w:cs="Arial"/>
                <w:sz w:val="20"/>
                <w:szCs w:val="20"/>
              </w:rPr>
            </w:pPr>
            <w:r w:rsidRPr="008B3E85">
              <w:rPr>
                <w:rFonts w:ascii="Arial" w:eastAsia="Arial" w:hAnsi="Arial" w:cs="Arial"/>
                <w:b/>
                <w:sz w:val="20"/>
                <w:szCs w:val="20"/>
              </w:rPr>
              <w:t xml:space="preserve">                                $</w:t>
            </w:r>
            <w:r w:rsidRPr="008B3E85">
              <w:rPr>
                <w:rFonts w:ascii="Arial" w:eastAsia="Arial" w:hAnsi="Arial" w:cs="Arial"/>
                <w:sz w:val="20"/>
                <w:szCs w:val="20"/>
              </w:rPr>
              <w:t>400.00</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V</w:t>
      </w:r>
    </w:p>
    <w:p w:rsidR="00AC5E91" w:rsidRDefault="009C527E">
      <w:pPr>
        <w:tabs>
          <w:tab w:val="left" w:pos="384"/>
        </w:tabs>
        <w:spacing w:after="0" w:line="360" w:lineRule="auto"/>
        <w:jc w:val="center"/>
        <w:rPr>
          <w:rFonts w:ascii="Arial" w:eastAsia="Arial" w:hAnsi="Arial"/>
          <w:b/>
          <w:sz w:val="20"/>
          <w:szCs w:val="20"/>
        </w:rPr>
      </w:pPr>
      <w:r>
        <w:rPr>
          <w:rFonts w:ascii="Arial" w:eastAsia="Arial" w:hAnsi="Arial"/>
          <w:b/>
          <w:sz w:val="20"/>
          <w:szCs w:val="20"/>
        </w:rPr>
        <w:t>De los Derechos por el Uso y Aprovechamiento de los Bienes de Dominio Público del Patrimonio Municipal</w:t>
      </w:r>
    </w:p>
    <w:p w:rsidR="00AC5E91" w:rsidRDefault="00AC5E91">
      <w:pPr>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31.- </w:t>
      </w:r>
      <w:r>
        <w:rPr>
          <w:rFonts w:ascii="Arial" w:eastAsia="Arial" w:hAnsi="Arial" w:cs="Arial"/>
          <w:sz w:val="20"/>
          <w:szCs w:val="20"/>
        </w:rPr>
        <w:t>Los derechos por servicios de mercados se causarán y pagarán de conformidad con las siguientes tarifas: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2990"/>
      </w:tblGrid>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w:t>
            </w:r>
            <w:r w:rsidRPr="008B3E85">
              <w:rPr>
                <w:rFonts w:ascii="Arial" w:eastAsia="Arial" w:hAnsi="Arial" w:cs="Arial"/>
                <w:sz w:val="20"/>
                <w:szCs w:val="20"/>
              </w:rPr>
              <w:t xml:space="preserve"> Locatarios fijos.</w:t>
            </w:r>
          </w:p>
        </w:tc>
        <w:tc>
          <w:tcPr>
            <w:tcW w:w="2990"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$ 650.00 mensuales.</w:t>
            </w:r>
          </w:p>
        </w:tc>
      </w:tr>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II.-</w:t>
            </w:r>
            <w:r w:rsidRPr="008B3E85">
              <w:rPr>
                <w:rFonts w:ascii="Arial" w:eastAsia="Arial" w:hAnsi="Arial" w:cs="Arial"/>
                <w:sz w:val="20"/>
                <w:szCs w:val="20"/>
              </w:rPr>
              <w:t xml:space="preserve"> Locatarios semifijos.</w:t>
            </w:r>
          </w:p>
        </w:tc>
        <w:tc>
          <w:tcPr>
            <w:tcW w:w="2990"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$ 50.00 diarios.</w:t>
            </w:r>
          </w:p>
        </w:tc>
      </w:tr>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8B3E85">
              <w:rPr>
                <w:rFonts w:ascii="Arial" w:eastAsia="Arial" w:hAnsi="Arial" w:cs="Arial"/>
                <w:b/>
                <w:sz w:val="20"/>
                <w:szCs w:val="20"/>
              </w:rPr>
              <w:t xml:space="preserve">III.- </w:t>
            </w:r>
            <w:r w:rsidRPr="008B3E85">
              <w:rPr>
                <w:rFonts w:ascii="Arial" w:eastAsia="Arial" w:hAnsi="Arial" w:cs="Arial"/>
                <w:sz w:val="20"/>
                <w:szCs w:val="20"/>
              </w:rPr>
              <w:t>Mesas de mercados en general</w:t>
            </w:r>
          </w:p>
        </w:tc>
        <w:tc>
          <w:tcPr>
            <w:tcW w:w="2990"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$200 por mes</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VII</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Servicios de Panteones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32.- </w:t>
      </w:r>
      <w:r>
        <w:rPr>
          <w:rFonts w:ascii="Arial" w:eastAsia="Arial" w:hAnsi="Arial" w:cs="Arial"/>
          <w:sz w:val="20"/>
          <w:szCs w:val="20"/>
        </w:rPr>
        <w:t>Los derechos a que se refiere este capítulo, se causarán y pagarán conforme a las siguientes cuotas: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Inhumación en fosas y criptas.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Pr>
          <w:rFonts w:ascii="Arial" w:eastAsia="Arial" w:hAnsi="Arial" w:cs="Arial"/>
          <w:b/>
          <w:sz w:val="20"/>
          <w:szCs w:val="20"/>
        </w:rPr>
        <w:t>ADULTOS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268"/>
      </w:tblGrid>
      <w:tr w:rsidR="00AC5E91" w:rsidRPr="008B3E85" w:rsidTr="008B3E85">
        <w:trPr>
          <w:jc w:val="center"/>
        </w:trPr>
        <w:tc>
          <w:tcPr>
            <w:tcW w:w="6204" w:type="dxa"/>
            <w:shd w:val="clear" w:color="auto" w:fill="auto"/>
          </w:tcPr>
          <w:p w:rsidR="00AC5E91" w:rsidRPr="008B3E85" w:rsidRDefault="009C527E" w:rsidP="008B3E85">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temporalidad de 3 años.</w:t>
            </w:r>
          </w:p>
        </w:tc>
        <w:tc>
          <w:tcPr>
            <w:tcW w:w="2268"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$ 2,000.00</w:t>
            </w:r>
          </w:p>
        </w:tc>
      </w:tr>
      <w:tr w:rsidR="00AC5E91" w:rsidRPr="008B3E85" w:rsidTr="008B3E85">
        <w:trPr>
          <w:jc w:val="center"/>
        </w:trPr>
        <w:tc>
          <w:tcPr>
            <w:tcW w:w="6204" w:type="dxa"/>
            <w:shd w:val="clear" w:color="auto" w:fill="auto"/>
          </w:tcPr>
          <w:p w:rsidR="00AC5E91" w:rsidRPr="008B3E85" w:rsidRDefault="009C527E" w:rsidP="008B3E85">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Adquirida a perpetuidad.</w:t>
            </w:r>
          </w:p>
        </w:tc>
        <w:tc>
          <w:tcPr>
            <w:tcW w:w="2268"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$ 9,000.00</w:t>
            </w:r>
          </w:p>
        </w:tc>
      </w:tr>
      <w:tr w:rsidR="00AC5E91" w:rsidRPr="008B3E85" w:rsidTr="008B3E85">
        <w:trPr>
          <w:jc w:val="center"/>
        </w:trPr>
        <w:tc>
          <w:tcPr>
            <w:tcW w:w="6204" w:type="dxa"/>
            <w:shd w:val="clear" w:color="auto" w:fill="auto"/>
          </w:tcPr>
          <w:p w:rsidR="00AC5E91" w:rsidRPr="008B3E85" w:rsidRDefault="009C527E" w:rsidP="008B3E85">
            <w:pPr>
              <w:pStyle w:val="Prrafodelista"/>
              <w:numPr>
                <w:ilvl w:val="0"/>
                <w:numId w:val="12"/>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Refrendo por depósito de restos de 7 años.</w:t>
            </w:r>
          </w:p>
        </w:tc>
        <w:tc>
          <w:tcPr>
            <w:tcW w:w="2268"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$ 1,000.00</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t>En las fosas o criptas para niños, las tarifas aplicadas a cada uno de los conceptos serán el 50% de las aplicadas para los adultos.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843"/>
      </w:tblGrid>
      <w:tr w:rsidR="00AC5E91" w:rsidRPr="008B3E85" w:rsidTr="008B3E85">
        <w:trPr>
          <w:jc w:val="center"/>
        </w:trPr>
        <w:tc>
          <w:tcPr>
            <w:tcW w:w="6912" w:type="dxa"/>
            <w:shd w:val="clear" w:color="auto" w:fill="auto"/>
          </w:tcPr>
          <w:p w:rsidR="00AC5E91" w:rsidRPr="008B3E85" w:rsidRDefault="009C527E" w:rsidP="008B3E85">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8B3E85">
              <w:rPr>
                <w:rFonts w:ascii="Arial" w:eastAsia="Arial" w:hAnsi="Arial" w:cs="Arial"/>
                <w:sz w:val="20"/>
                <w:szCs w:val="20"/>
              </w:rPr>
              <w:t>Permiso de construcción de cripta o gaveta en cualquiera de las clases de los cementerios municipales.</w:t>
            </w:r>
          </w:p>
        </w:tc>
        <w:tc>
          <w:tcPr>
            <w:tcW w:w="1843" w:type="dxa"/>
            <w:shd w:val="clear" w:color="auto" w:fill="auto"/>
          </w:tcPr>
          <w:p w:rsidR="00AC5E91" w:rsidRPr="008B3E85" w:rsidRDefault="009C527E" w:rsidP="008B3E85">
            <w:pPr>
              <w:tabs>
                <w:tab w:val="left" w:pos="800"/>
                <w:tab w:val="left" w:pos="1280"/>
                <w:tab w:val="left" w:pos="1665"/>
                <w:tab w:val="left" w:pos="1740"/>
                <w:tab w:val="left" w:pos="2060"/>
                <w:tab w:val="center" w:pos="2136"/>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$ 400.00</w:t>
            </w:r>
          </w:p>
        </w:tc>
      </w:tr>
      <w:tr w:rsidR="00AC5E91" w:rsidRPr="008B3E85" w:rsidTr="008B3E85">
        <w:trPr>
          <w:jc w:val="center"/>
        </w:trPr>
        <w:tc>
          <w:tcPr>
            <w:tcW w:w="6912" w:type="dxa"/>
            <w:shd w:val="clear" w:color="auto" w:fill="auto"/>
          </w:tcPr>
          <w:p w:rsidR="00AC5E91" w:rsidRPr="008B3E85" w:rsidRDefault="009C527E" w:rsidP="008B3E85">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rsidRPr="008B3E85">
              <w:rPr>
                <w:rFonts w:ascii="Arial" w:eastAsia="Arial" w:hAnsi="Arial" w:cs="Arial"/>
                <w:sz w:val="20"/>
                <w:szCs w:val="20"/>
              </w:rPr>
              <w:t>Exhumación después de transcurrido el término de la ley.</w:t>
            </w:r>
          </w:p>
        </w:tc>
        <w:tc>
          <w:tcPr>
            <w:tcW w:w="1843"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00" w:hanging="800"/>
              <w:jc w:val="right"/>
              <w:rPr>
                <w:rFonts w:ascii="Arial" w:eastAsia="Arial" w:hAnsi="Arial" w:cs="Arial"/>
                <w:sz w:val="20"/>
                <w:szCs w:val="20"/>
              </w:rPr>
            </w:pPr>
            <w:r w:rsidRPr="008B3E85">
              <w:rPr>
                <w:rFonts w:ascii="Arial" w:eastAsia="Arial" w:hAnsi="Arial" w:cs="Arial"/>
                <w:sz w:val="20"/>
                <w:szCs w:val="20"/>
              </w:rPr>
              <w:t>$ 300.00</w:t>
            </w:r>
          </w:p>
        </w:tc>
      </w:tr>
      <w:tr w:rsidR="00AC5E91" w:rsidRPr="008B3E85" w:rsidTr="008B3E85">
        <w:trPr>
          <w:jc w:val="center"/>
        </w:trPr>
        <w:tc>
          <w:tcPr>
            <w:tcW w:w="6912" w:type="dxa"/>
            <w:shd w:val="clear" w:color="auto" w:fill="auto"/>
          </w:tcPr>
          <w:p w:rsidR="00AC5E91" w:rsidRPr="008B3E85" w:rsidRDefault="009C527E" w:rsidP="008B3E85">
            <w:pPr>
              <w:pStyle w:val="Prrafodelista"/>
              <w:numPr>
                <w:ilvl w:val="0"/>
                <w:numId w:val="11"/>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A solicitud del interesado anualmente por mantenimiento.</w:t>
            </w:r>
          </w:p>
        </w:tc>
        <w:tc>
          <w:tcPr>
            <w:tcW w:w="1843"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left="800" w:hanging="800"/>
              <w:jc w:val="right"/>
              <w:rPr>
                <w:rFonts w:ascii="Arial" w:eastAsia="Arial" w:hAnsi="Arial" w:cs="Arial"/>
                <w:sz w:val="20"/>
                <w:szCs w:val="20"/>
              </w:rPr>
            </w:pPr>
            <w:r w:rsidRPr="008B3E85">
              <w:rPr>
                <w:rFonts w:ascii="Arial" w:eastAsia="Arial" w:hAnsi="Arial" w:cs="Arial"/>
                <w:sz w:val="20"/>
                <w:szCs w:val="20"/>
              </w:rPr>
              <w:t>$ 200.00</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VII</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el Servicios de la Unidad de Acceso a la Información Pública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6E00FD"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pPr>
      <w:r>
        <w:rPr>
          <w:rFonts w:ascii="Arial" w:eastAsia="Arial" w:hAnsi="Arial" w:cs="Arial"/>
          <w:b/>
          <w:sz w:val="20"/>
          <w:szCs w:val="20"/>
        </w:rPr>
        <w:t xml:space="preserve">Artículo 33.- </w:t>
      </w:r>
      <w:r w:rsidR="006E00FD">
        <w:t xml:space="preserve">El derecho por acceso a la información pública que proporciona la Unidad de Transparencia municipal será gratuita. </w:t>
      </w:r>
    </w:p>
    <w:p w:rsidR="006E00FD" w:rsidRDefault="006E00F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pPr>
      <w: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6E00FD" w:rsidRDefault="006E00F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b/>
          <w:sz w:val="20"/>
          <w:szCs w:val="20"/>
        </w:rPr>
      </w:pPr>
      <w:r>
        <w:t>El costo de recuperación que deberá cubrir el solicitante por la modalidad de entrega de reproducción de la información a que se refiere este Capítulo, no podrá ser superior a la suma del precio total del medio utilizado, y será de acuerdo con las siguientes tarifas:</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Los derechos por el servicio que proporciona la Unidad de Acceso a la Información Pública, se pagarán de conformidad con las siguientes tarifas: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8B3E85" w:rsidTr="008B3E85">
        <w:tc>
          <w:tcPr>
            <w:tcW w:w="4489" w:type="dxa"/>
            <w:shd w:val="clear" w:color="auto" w:fill="auto"/>
          </w:tcPr>
          <w:p w:rsidR="00AC5E91" w:rsidRPr="008B3E85" w:rsidRDefault="009C527E" w:rsidP="008B3E85">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cada copia fotostática simple.</w:t>
            </w:r>
          </w:p>
        </w:tc>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$ 1.00</w:t>
            </w:r>
          </w:p>
        </w:tc>
      </w:tr>
      <w:tr w:rsidR="00AC5E91" w:rsidRPr="008B3E85" w:rsidTr="008B3E85">
        <w:tc>
          <w:tcPr>
            <w:tcW w:w="4489" w:type="dxa"/>
            <w:shd w:val="clear" w:color="auto" w:fill="auto"/>
          </w:tcPr>
          <w:p w:rsidR="00AC5E91" w:rsidRPr="008B3E85" w:rsidRDefault="009C527E" w:rsidP="008B3E85">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cada copia fotostática certificada.</w:t>
            </w:r>
          </w:p>
        </w:tc>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$ 3.00</w:t>
            </w:r>
          </w:p>
        </w:tc>
      </w:tr>
      <w:tr w:rsidR="00AC5E91" w:rsidRPr="008B3E85" w:rsidTr="008B3E85">
        <w:tc>
          <w:tcPr>
            <w:tcW w:w="4489" w:type="dxa"/>
            <w:shd w:val="clear" w:color="auto" w:fill="auto"/>
          </w:tcPr>
          <w:p w:rsidR="00AC5E91" w:rsidRPr="008B3E85" w:rsidRDefault="009C527E" w:rsidP="008B3E85">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USB.</w:t>
            </w:r>
          </w:p>
        </w:tc>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$100.00</w:t>
            </w:r>
          </w:p>
        </w:tc>
      </w:tr>
      <w:tr w:rsidR="00AC5E91" w:rsidRPr="008B3E85" w:rsidTr="008B3E85">
        <w:tc>
          <w:tcPr>
            <w:tcW w:w="4489" w:type="dxa"/>
            <w:shd w:val="clear" w:color="auto" w:fill="auto"/>
          </w:tcPr>
          <w:p w:rsidR="00AC5E91" w:rsidRPr="008B3E85" w:rsidRDefault="009C527E" w:rsidP="008B3E85">
            <w:pPr>
              <w:pStyle w:val="Prrafodelista"/>
              <w:numPr>
                <w:ilvl w:val="0"/>
                <w:numId w:val="13"/>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sz w:val="20"/>
                <w:szCs w:val="20"/>
              </w:rPr>
              <w:t>Por cada disco compacto.</w:t>
            </w:r>
          </w:p>
        </w:tc>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right"/>
              <w:rPr>
                <w:rFonts w:ascii="Arial" w:eastAsia="Arial" w:hAnsi="Arial" w:cs="Arial"/>
                <w:sz w:val="20"/>
                <w:szCs w:val="20"/>
              </w:rPr>
            </w:pPr>
            <w:r w:rsidRPr="008B3E85">
              <w:rPr>
                <w:rFonts w:ascii="Arial" w:eastAsia="Arial" w:hAnsi="Arial" w:cs="Arial"/>
                <w:sz w:val="20"/>
                <w:szCs w:val="20"/>
              </w:rPr>
              <w:t>$ 10.00</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VIII</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Servicios de Alumbrado Público</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Artículo 3</w:t>
      </w:r>
      <w:r w:rsidR="00D937A9">
        <w:rPr>
          <w:rFonts w:ascii="Arial" w:eastAsia="Arial" w:hAnsi="Arial" w:cs="Arial"/>
          <w:b/>
          <w:sz w:val="20"/>
          <w:szCs w:val="20"/>
        </w:rPr>
        <w:t>4</w:t>
      </w:r>
      <w:r>
        <w:rPr>
          <w:rFonts w:ascii="Arial" w:eastAsia="Arial" w:hAnsi="Arial" w:cs="Arial"/>
          <w:b/>
          <w:sz w:val="20"/>
          <w:szCs w:val="20"/>
        </w:rPr>
        <w:t xml:space="preserve">.- </w:t>
      </w:r>
      <w:r>
        <w:rPr>
          <w:rFonts w:ascii="Arial" w:eastAsia="Arial" w:hAnsi="Arial" w:cs="Arial"/>
          <w:sz w:val="20"/>
          <w:szCs w:val="20"/>
        </w:rPr>
        <w:t>El derecho por servicio de alumbrado público será el que resulte de aplicar la tarifa que se describe en la Ley de Hacienda del Municipio de Sucilá</w:t>
      </w:r>
      <w:r w:rsidR="00D937A9">
        <w:rPr>
          <w:rFonts w:ascii="Arial" w:eastAsia="Arial" w:hAnsi="Arial" w:cs="Arial"/>
          <w:sz w:val="20"/>
          <w:szCs w:val="20"/>
        </w:rPr>
        <w:t xml:space="preserve">, Yucatán. </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IX</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Servicios de Vigilancia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Artículo 3</w:t>
      </w:r>
      <w:r w:rsidR="00D937A9">
        <w:rPr>
          <w:rFonts w:ascii="Arial" w:eastAsia="Arial" w:hAnsi="Arial" w:cs="Arial"/>
          <w:b/>
          <w:sz w:val="20"/>
          <w:szCs w:val="20"/>
        </w:rPr>
        <w:t>5</w:t>
      </w:r>
      <w:r>
        <w:rPr>
          <w:rFonts w:ascii="Arial" w:eastAsia="Arial" w:hAnsi="Arial" w:cs="Arial"/>
          <w:b/>
          <w:sz w:val="20"/>
          <w:szCs w:val="20"/>
        </w:rPr>
        <w:t xml:space="preserve">.- </w:t>
      </w:r>
      <w:r>
        <w:rPr>
          <w:rFonts w:ascii="Arial" w:eastAsia="Arial" w:hAnsi="Arial" w:cs="Arial"/>
          <w:sz w:val="20"/>
          <w:szCs w:val="20"/>
        </w:rPr>
        <w:t>Este derecho se pagará con base a la Unidad de Medida y Actualización, de acuerdo a la siguiente tarifa: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pStyle w:val="Prrafodelista"/>
        <w:numPr>
          <w:ilvl w:val="0"/>
          <w:numId w:val="14"/>
        </w:num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 xml:space="preserve">En fiestas de carácter social, exposiciones, asambleas y demás eventos análogos en general, una cuota de 2.5 veces la </w:t>
      </w:r>
      <w:r>
        <w:rPr>
          <w:rFonts w:ascii="Arial" w:eastAsia="Times New Roman" w:hAnsi="Arial" w:cs="Arial"/>
          <w:sz w:val="20"/>
          <w:szCs w:val="20"/>
        </w:rPr>
        <w:t>Unidad de Medida y Actualización</w:t>
      </w:r>
      <w:r>
        <w:rPr>
          <w:rFonts w:ascii="Arial" w:eastAsia="Arial" w:hAnsi="Arial" w:cs="Arial"/>
          <w:sz w:val="20"/>
          <w:szCs w:val="20"/>
        </w:rPr>
        <w:t>.</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X</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 los Servicios que Presta la Dirección de Desarrollo Urbano</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Artículo 3</w:t>
      </w:r>
      <w:r w:rsidR="00D937A9">
        <w:rPr>
          <w:rFonts w:ascii="Arial" w:eastAsia="Arial" w:hAnsi="Arial" w:cs="Arial"/>
          <w:b/>
          <w:sz w:val="20"/>
          <w:szCs w:val="20"/>
        </w:rPr>
        <w:t>6</w:t>
      </w:r>
      <w:r>
        <w:rPr>
          <w:rFonts w:ascii="Arial" w:eastAsia="Arial" w:hAnsi="Arial" w:cs="Arial"/>
          <w:b/>
          <w:sz w:val="20"/>
          <w:szCs w:val="20"/>
        </w:rPr>
        <w:t xml:space="preserve">.- </w:t>
      </w:r>
      <w:r>
        <w:rPr>
          <w:rFonts w:ascii="Arial" w:eastAsia="Arial" w:hAnsi="Arial" w:cs="Arial"/>
          <w:sz w:val="20"/>
          <w:szCs w:val="20"/>
        </w:rPr>
        <w:t>La tarifa del derecho por los servicios que presta la dirección de Desarrollo Urbano, se pagará por metro cuadrado conforme a lo siguiente:</w:t>
      </w:r>
    </w:p>
    <w:p w:rsidR="00AC5E91" w:rsidRDefault="00AC5E91">
      <w:pPr>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AC5E91" w:rsidRPr="008B3E85" w:rsidTr="008B3E85">
        <w:tc>
          <w:tcPr>
            <w:tcW w:w="2992" w:type="dxa"/>
            <w:shd w:val="clear" w:color="auto" w:fill="auto"/>
            <w:vAlign w:val="center"/>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LICENCIAS DE CONSTRUCCIÓN</w:t>
            </w:r>
          </w:p>
        </w:tc>
        <w:tc>
          <w:tcPr>
            <w:tcW w:w="2993" w:type="dxa"/>
            <w:shd w:val="clear" w:color="auto" w:fill="auto"/>
            <w:vAlign w:val="center"/>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CONSTANCIAS DE TERMINACIÓN DE OBRA</w:t>
            </w:r>
          </w:p>
        </w:tc>
        <w:tc>
          <w:tcPr>
            <w:tcW w:w="2993" w:type="dxa"/>
            <w:shd w:val="clear" w:color="auto" w:fill="auto"/>
            <w:vAlign w:val="center"/>
          </w:tcPr>
          <w:p w:rsidR="00AC5E91" w:rsidRPr="008B3E85" w:rsidRDefault="009C527E" w:rsidP="008B3E85">
            <w:pPr>
              <w:spacing w:after="0" w:line="360" w:lineRule="auto"/>
              <w:jc w:val="center"/>
              <w:rPr>
                <w:rFonts w:ascii="Arial" w:eastAsia="Arial" w:hAnsi="Arial" w:cs="Arial"/>
                <w:b/>
                <w:sz w:val="20"/>
                <w:szCs w:val="20"/>
              </w:rPr>
            </w:pPr>
            <w:r w:rsidRPr="008B3E85">
              <w:rPr>
                <w:rFonts w:ascii="Arial" w:eastAsia="Arial" w:hAnsi="Arial" w:cs="Arial"/>
                <w:b/>
                <w:sz w:val="20"/>
                <w:szCs w:val="20"/>
              </w:rPr>
              <w:t>CONSTANCIA DE UNIÓN Y DIVISIÓN DE INMUEBLES SE PAGARÁ:</w:t>
            </w:r>
          </w:p>
        </w:tc>
      </w:tr>
      <w:tr w:rsidR="00AC5E91" w:rsidRPr="008B3E85" w:rsidTr="008B3E85">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1 $5.00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1 $1.00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1 $9.00 por metro cuadrado</w:t>
            </w:r>
          </w:p>
        </w:tc>
      </w:tr>
      <w:tr w:rsidR="00AC5E91" w:rsidRPr="008B3E85" w:rsidTr="008B3E85">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2 $6.00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2 $1.20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2 $18.00 por metro cuadrado</w:t>
            </w:r>
          </w:p>
        </w:tc>
      </w:tr>
      <w:tr w:rsidR="00AC5E91" w:rsidRPr="008B3E85" w:rsidTr="008B3E85">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3 $6.50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3 $1.30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3 $27.00 por metro cuadrado</w:t>
            </w:r>
          </w:p>
        </w:tc>
      </w:tr>
      <w:tr w:rsidR="00AC5E91" w:rsidRPr="008B3E85" w:rsidTr="008B3E85">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4 $7.00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4 $1.45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A Clase 4 $36.00 por metro cuadrado</w:t>
            </w:r>
          </w:p>
        </w:tc>
      </w:tr>
      <w:tr w:rsidR="00AC5E91" w:rsidRPr="008B3E85" w:rsidTr="008B3E85">
        <w:trPr>
          <w:trHeight w:val="768"/>
        </w:trPr>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1 $2.00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1 $0.50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1 $4.50 por metro cuadrado</w:t>
            </w:r>
          </w:p>
        </w:tc>
      </w:tr>
      <w:tr w:rsidR="00AC5E91" w:rsidRPr="008B3E85" w:rsidTr="008B3E85">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2 $2.50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2 $0.60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2 $9.00 por metro cuadrado</w:t>
            </w:r>
          </w:p>
        </w:tc>
      </w:tr>
      <w:tr w:rsidR="00AC5E91" w:rsidRPr="008B3E85" w:rsidTr="008B3E85">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3 $3.00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3 $0.70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3 $13.50 por metro cuadrado</w:t>
            </w:r>
          </w:p>
        </w:tc>
      </w:tr>
      <w:tr w:rsidR="00AC5E91" w:rsidRPr="008B3E85" w:rsidTr="008B3E85">
        <w:tc>
          <w:tcPr>
            <w:tcW w:w="2992"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4 $3.50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4 $0.75 por metro cuadrado</w:t>
            </w:r>
          </w:p>
        </w:tc>
        <w:tc>
          <w:tcPr>
            <w:tcW w:w="2993" w:type="dxa"/>
            <w:shd w:val="clear" w:color="auto" w:fill="auto"/>
          </w:tcPr>
          <w:p w:rsidR="00AC5E91" w:rsidRPr="008B3E85" w:rsidRDefault="009C527E" w:rsidP="008B3E85">
            <w:pPr>
              <w:spacing w:after="0" w:line="360" w:lineRule="auto"/>
              <w:jc w:val="center"/>
              <w:rPr>
                <w:rFonts w:ascii="Arial" w:eastAsia="Arial" w:hAnsi="Arial" w:cs="Arial"/>
                <w:sz w:val="20"/>
                <w:szCs w:val="20"/>
              </w:rPr>
            </w:pPr>
            <w:r w:rsidRPr="008B3E85">
              <w:rPr>
                <w:rFonts w:ascii="Arial" w:eastAsia="Arial" w:hAnsi="Arial" w:cs="Arial"/>
                <w:sz w:val="20"/>
                <w:szCs w:val="20"/>
              </w:rPr>
              <w:t>Tipo B Clase 4 $18.00 por metro cuadrado</w:t>
            </w:r>
          </w:p>
        </w:tc>
      </w:tr>
    </w:tbl>
    <w:p w:rsidR="00AC5E91" w:rsidRDefault="00AC5E91">
      <w:pPr>
        <w:spacing w:after="0" w:line="360" w:lineRule="auto"/>
        <w:rPr>
          <w:rFonts w:ascii="Arial" w:hAnsi="Arial" w:cs="Arial"/>
          <w:sz w:val="20"/>
          <w:szCs w:val="20"/>
        </w:rPr>
      </w:pPr>
    </w:p>
    <w:tbl>
      <w:tblPr>
        <w:tblW w:w="9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78"/>
        <w:gridCol w:w="4757"/>
      </w:tblGrid>
      <w:tr w:rsidR="00AC5E91" w:rsidRPr="008B3E85">
        <w:trPr>
          <w:trHeight w:val="304"/>
        </w:trPr>
        <w:tc>
          <w:tcPr>
            <w:tcW w:w="4478"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Licencia para realizar demolición $ 3.00 por metro cuadrado.</w:t>
            </w:r>
          </w:p>
        </w:tc>
        <w:tc>
          <w:tcPr>
            <w:tcW w:w="4757"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Constancia de régimen de Condominio $40.00 por predio, departamento o local.</w:t>
            </w:r>
          </w:p>
        </w:tc>
      </w:tr>
      <w:tr w:rsidR="00AC5E91" w:rsidRPr="008B3E85">
        <w:trPr>
          <w:trHeight w:val="302"/>
        </w:trPr>
        <w:tc>
          <w:tcPr>
            <w:tcW w:w="4478"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Constancia de alineamiento $ 4.00 por metro lineal de frente o frentes del predio que den a la vía pública.</w:t>
            </w:r>
          </w:p>
        </w:tc>
        <w:tc>
          <w:tcPr>
            <w:tcW w:w="4757"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Constancia para Obras de Urbanización $0.75 por metro cuadrado de vía pública.</w:t>
            </w:r>
          </w:p>
        </w:tc>
      </w:tr>
      <w:tr w:rsidR="00AC5E91" w:rsidRPr="008B3E85">
        <w:trPr>
          <w:trHeight w:val="303"/>
        </w:trPr>
        <w:tc>
          <w:tcPr>
            <w:tcW w:w="4478"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Sellado de planos $ 45.00 por el servicio.</w:t>
            </w:r>
          </w:p>
        </w:tc>
        <w:tc>
          <w:tcPr>
            <w:tcW w:w="4757"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Revisión de planos para trámites de uso del suelo $ 40.00 (fijo)</w:t>
            </w:r>
          </w:p>
        </w:tc>
      </w:tr>
      <w:tr w:rsidR="00AC5E91" w:rsidRPr="008B3E85">
        <w:trPr>
          <w:trHeight w:val="312"/>
        </w:trPr>
        <w:tc>
          <w:tcPr>
            <w:tcW w:w="4478"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Certificado de Seguridad para el uso de Explosivos $ 45.00 por el servicio.</w:t>
            </w:r>
          </w:p>
        </w:tc>
        <w:tc>
          <w:tcPr>
            <w:tcW w:w="4757"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Licencias para efectuar excavaciones $9.00 por metro cúbico.</w:t>
            </w:r>
          </w:p>
        </w:tc>
      </w:tr>
      <w:tr w:rsidR="00AC5E91" w:rsidRPr="008B3E85">
        <w:trPr>
          <w:trHeight w:val="303"/>
        </w:trPr>
        <w:tc>
          <w:tcPr>
            <w:tcW w:w="4478"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Licencia para hacer cortes en banquetas, pavimento (zanjas) y Guarniciones $ 40.00 por metro lineal.</w:t>
            </w:r>
          </w:p>
        </w:tc>
        <w:tc>
          <w:tcPr>
            <w:tcW w:w="4757" w:type="dxa"/>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Palatino Linotype" w:hAnsi="Arial" w:cs="Arial"/>
                <w:sz w:val="20"/>
                <w:szCs w:val="20"/>
              </w:rPr>
              <w:t>Licencia para construir bardas o colocar pisos $ 3.00 por metro cuadrado.</w:t>
            </w:r>
          </w:p>
        </w:tc>
      </w:tr>
      <w:tr w:rsidR="00AC5E91" w:rsidRPr="008B3E85">
        <w:trPr>
          <w:trHeight w:val="303"/>
        </w:trPr>
        <w:tc>
          <w:tcPr>
            <w:tcW w:w="9235" w:type="dxa"/>
            <w:gridSpan w:val="2"/>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Arial" w:hAnsi="Arial" w:cs="Arial"/>
                <w:sz w:val="20"/>
                <w:szCs w:val="20"/>
              </w:rPr>
              <w:t>Permiso de construcción de fraccionamiento $25 por M2.</w:t>
            </w:r>
          </w:p>
        </w:tc>
      </w:tr>
      <w:tr w:rsidR="00AC5E91" w:rsidRPr="008B3E85">
        <w:trPr>
          <w:trHeight w:val="303"/>
        </w:trPr>
        <w:tc>
          <w:tcPr>
            <w:tcW w:w="9235" w:type="dxa"/>
            <w:gridSpan w:val="2"/>
            <w:shd w:val="clear" w:color="auto" w:fill="auto"/>
            <w:vAlign w:val="bottom"/>
          </w:tcPr>
          <w:p w:rsidR="00AC5E91" w:rsidRDefault="009C527E">
            <w:pPr>
              <w:spacing w:after="0" w:line="360" w:lineRule="auto"/>
              <w:rPr>
                <w:rFonts w:ascii="Arial" w:eastAsia="Palatino Linotype" w:hAnsi="Arial" w:cs="Arial"/>
                <w:sz w:val="20"/>
                <w:szCs w:val="20"/>
              </w:rPr>
            </w:pPr>
            <w:r>
              <w:rPr>
                <w:rFonts w:ascii="Arial" w:eastAsia="Arial" w:hAnsi="Arial" w:cs="Arial"/>
                <w:sz w:val="20"/>
                <w:szCs w:val="20"/>
              </w:rPr>
              <w:t xml:space="preserve">El pago de la </w:t>
            </w:r>
            <w:r w:rsidR="00D937A9">
              <w:rPr>
                <w:rFonts w:ascii="Arial" w:eastAsia="Arial" w:hAnsi="Arial" w:cs="Arial"/>
                <w:sz w:val="20"/>
                <w:szCs w:val="20"/>
              </w:rPr>
              <w:t>sesión</w:t>
            </w:r>
            <w:r>
              <w:rPr>
                <w:rFonts w:ascii="Arial" w:eastAsia="Arial" w:hAnsi="Arial" w:cs="Arial"/>
                <w:sz w:val="20"/>
                <w:szCs w:val="20"/>
              </w:rPr>
              <w:t xml:space="preserve"> .de cabildo para la </w:t>
            </w:r>
            <w:r w:rsidR="00D937A9">
              <w:rPr>
                <w:rFonts w:ascii="Arial" w:eastAsia="Arial" w:hAnsi="Arial" w:cs="Arial"/>
                <w:sz w:val="20"/>
                <w:szCs w:val="20"/>
              </w:rPr>
              <w:t>autorización</w:t>
            </w:r>
            <w:r>
              <w:rPr>
                <w:rFonts w:ascii="Arial" w:eastAsia="Arial" w:hAnsi="Arial" w:cs="Arial"/>
                <w:sz w:val="20"/>
                <w:szCs w:val="20"/>
              </w:rPr>
              <w:t xml:space="preserve"> de la </w:t>
            </w:r>
            <w:r w:rsidR="00D937A9">
              <w:rPr>
                <w:rFonts w:ascii="Arial" w:eastAsia="Arial" w:hAnsi="Arial" w:cs="Arial"/>
                <w:sz w:val="20"/>
                <w:szCs w:val="20"/>
              </w:rPr>
              <w:t>adjudicación</w:t>
            </w:r>
            <w:r>
              <w:rPr>
                <w:rFonts w:ascii="Arial" w:eastAsia="Arial" w:hAnsi="Arial" w:cs="Arial"/>
                <w:sz w:val="20"/>
                <w:szCs w:val="20"/>
              </w:rPr>
              <w:t xml:space="preserve"> de un terreno de fundo legal </w:t>
            </w:r>
            <w:r w:rsidR="00D937A9">
              <w:rPr>
                <w:rFonts w:ascii="Arial" w:eastAsia="Arial" w:hAnsi="Arial" w:cs="Arial"/>
                <w:sz w:val="20"/>
                <w:szCs w:val="20"/>
              </w:rPr>
              <w:t>tendrá</w:t>
            </w:r>
            <w:r>
              <w:rPr>
                <w:rFonts w:ascii="Arial" w:eastAsia="Arial" w:hAnsi="Arial" w:cs="Arial"/>
                <w:sz w:val="20"/>
                <w:szCs w:val="20"/>
              </w:rPr>
              <w:t xml:space="preserve"> un costo de $1,500.00</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XI</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Derechos por Servicios de Rastro</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37.- </w:t>
      </w:r>
      <w:r>
        <w:rPr>
          <w:rFonts w:ascii="Arial" w:eastAsia="Arial" w:hAnsi="Arial" w:cs="Arial"/>
          <w:sz w:val="20"/>
          <w:szCs w:val="20"/>
        </w:rPr>
        <w:t>Son objeto de este derecho de transporte, de matanza, guarda en corrales, pesaje en básculas propiedad del Municipio e inspección de animales por parte de la autoridad municipal.</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t>Los derechos por la autorización de la matanza de ganado, se pagarán de acuerdo a la siguiente tarifa:</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3557"/>
      </w:tblGrid>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w:t>
            </w:r>
            <w:r w:rsidRPr="008B3E85">
              <w:rPr>
                <w:rFonts w:ascii="Arial" w:eastAsia="Arial" w:hAnsi="Arial" w:cs="Arial"/>
                <w:sz w:val="20"/>
                <w:szCs w:val="20"/>
              </w:rPr>
              <w:t xml:space="preserve"> Ganado vacuno.</w:t>
            </w:r>
          </w:p>
        </w:tc>
        <w:tc>
          <w:tcPr>
            <w:tcW w:w="3557"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$ 150.00 por cabeza.</w:t>
            </w:r>
          </w:p>
        </w:tc>
      </w:tr>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II.-</w:t>
            </w:r>
            <w:r w:rsidRPr="008B3E85">
              <w:rPr>
                <w:rFonts w:ascii="Arial" w:eastAsia="Arial" w:hAnsi="Arial" w:cs="Arial"/>
                <w:sz w:val="20"/>
                <w:szCs w:val="20"/>
              </w:rPr>
              <w:t xml:space="preserve"> Ganado porcino.</w:t>
            </w:r>
          </w:p>
        </w:tc>
        <w:tc>
          <w:tcPr>
            <w:tcW w:w="3557"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$ 80.00 por cabeza.</w:t>
            </w:r>
          </w:p>
        </w:tc>
      </w:tr>
      <w:tr w:rsidR="00AC5E91" w:rsidRPr="008B3E85" w:rsidTr="008B3E85">
        <w:trPr>
          <w:jc w:val="center"/>
        </w:trPr>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III.-</w:t>
            </w:r>
            <w:r w:rsidRPr="008B3E85">
              <w:rPr>
                <w:rFonts w:ascii="Arial" w:eastAsia="Arial" w:hAnsi="Arial" w:cs="Arial"/>
                <w:sz w:val="20"/>
                <w:szCs w:val="20"/>
              </w:rPr>
              <w:t xml:space="preserve"> Caprino.</w:t>
            </w:r>
          </w:p>
        </w:tc>
        <w:tc>
          <w:tcPr>
            <w:tcW w:w="3557"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$ 60.00 por cabeza.</w:t>
            </w:r>
          </w:p>
        </w:tc>
      </w:tr>
    </w:tbl>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highlight w:val="red"/>
        </w:rPr>
      </w:pPr>
    </w:p>
    <w:p w:rsidR="00AC5E91" w:rsidRDefault="00AC5E91">
      <w:pPr>
        <w:spacing w:after="0" w:line="360" w:lineRule="auto"/>
        <w:rPr>
          <w:rFonts w:ascii="Arial" w:eastAsia="Arial" w:hAnsi="Arial" w:cs="Arial"/>
          <w:b/>
          <w:sz w:val="20"/>
          <w:szCs w:val="20"/>
          <w:highlight w:val="red"/>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38- </w:t>
      </w:r>
      <w:r>
        <w:rPr>
          <w:rFonts w:ascii="Arial" w:eastAsia="Arial" w:hAnsi="Arial" w:cs="Arial"/>
          <w:sz w:val="20"/>
          <w:szCs w:val="20"/>
        </w:rPr>
        <w:t>Son objeto de este derecho la supervisión sanitaria efectuada por la autoridad Municipal, para la autorización de matanza de animales fuera del rastro municipal:</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AC5E91" w:rsidRPr="008B3E85" w:rsidTr="008B3E85">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w:t>
            </w:r>
            <w:r w:rsidRPr="008B3E85">
              <w:rPr>
                <w:rFonts w:ascii="Arial" w:eastAsia="Arial" w:hAnsi="Arial" w:cs="Arial"/>
                <w:sz w:val="20"/>
                <w:szCs w:val="20"/>
              </w:rPr>
              <w:t xml:space="preserve"> Ganado vacuno.</w:t>
            </w:r>
          </w:p>
        </w:tc>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$ 50.00 por cabeza.</w:t>
            </w:r>
          </w:p>
        </w:tc>
      </w:tr>
      <w:tr w:rsidR="00AC5E91" w:rsidRPr="008B3E85" w:rsidTr="008B3E85">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II.-</w:t>
            </w:r>
            <w:r w:rsidRPr="008B3E85">
              <w:rPr>
                <w:rFonts w:ascii="Arial" w:eastAsia="Arial" w:hAnsi="Arial" w:cs="Arial"/>
                <w:sz w:val="20"/>
                <w:szCs w:val="20"/>
              </w:rPr>
              <w:t xml:space="preserve"> Ganado porcino.</w:t>
            </w:r>
          </w:p>
        </w:tc>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$ 50.00 por cabeza.</w:t>
            </w:r>
          </w:p>
        </w:tc>
      </w:tr>
      <w:tr w:rsidR="00AC5E91" w:rsidRPr="008B3E85" w:rsidTr="008B3E85">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8B3E85">
              <w:rPr>
                <w:rFonts w:ascii="Arial" w:eastAsia="Arial" w:hAnsi="Arial" w:cs="Arial"/>
                <w:b/>
                <w:sz w:val="20"/>
                <w:szCs w:val="20"/>
              </w:rPr>
              <w:t>III.-</w:t>
            </w:r>
            <w:r w:rsidRPr="008B3E85">
              <w:rPr>
                <w:rFonts w:ascii="Arial" w:eastAsia="Arial" w:hAnsi="Arial" w:cs="Arial"/>
                <w:sz w:val="20"/>
                <w:szCs w:val="20"/>
              </w:rPr>
              <w:t xml:space="preserve"> Caprino.</w:t>
            </w:r>
          </w:p>
        </w:tc>
        <w:tc>
          <w:tcPr>
            <w:tcW w:w="4489" w:type="dxa"/>
            <w:shd w:val="clear" w:color="auto" w:fill="auto"/>
          </w:tcPr>
          <w:p w:rsidR="00AC5E91" w:rsidRPr="008B3E85" w:rsidRDefault="009C527E" w:rsidP="008B3E85">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8B3E85">
              <w:rPr>
                <w:rFonts w:ascii="Arial" w:eastAsia="Arial" w:hAnsi="Arial" w:cs="Arial"/>
                <w:sz w:val="20"/>
                <w:szCs w:val="20"/>
              </w:rPr>
              <w:t>$ 50.00 por cabeza.</w:t>
            </w:r>
          </w:p>
        </w:tc>
      </w:tr>
    </w:tbl>
    <w:p w:rsidR="00AC5E91" w:rsidRDefault="00AC5E91">
      <w:pPr>
        <w:spacing w:after="0" w:line="360" w:lineRule="auto"/>
        <w:jc w:val="both"/>
        <w:rPr>
          <w:rFonts w:ascii="Arial" w:hAnsi="Arial" w:cs="Arial"/>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TÍTULO CUARTO</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CONTRIBUCIONES DE MEJORAS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t>Contribuciones Especiales por Mejoras</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39.- </w:t>
      </w:r>
      <w:r>
        <w:rPr>
          <w:rFonts w:ascii="Arial" w:eastAsia="Arial" w:hAnsi="Arial" w:cs="Arial"/>
          <w:sz w:val="20"/>
          <w:szCs w:val="20"/>
        </w:rPr>
        <w:t>Las contribuciones especiales por mejoras, son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9C527E">
      <w:pPr>
        <w:spacing w:after="0" w:line="360" w:lineRule="auto"/>
        <w:ind w:firstLine="708"/>
        <w:jc w:val="both"/>
        <w:rPr>
          <w:rFonts w:ascii="Arial" w:eastAsia="Arial" w:hAnsi="Arial" w:cs="Arial"/>
          <w:sz w:val="20"/>
          <w:szCs w:val="20"/>
        </w:rPr>
      </w:pPr>
      <w:r>
        <w:rPr>
          <w:rFonts w:ascii="Arial" w:eastAsia="Arial" w:hAnsi="Arial" w:cs="Arial"/>
          <w:sz w:val="20"/>
          <w:szCs w:val="20"/>
        </w:rPr>
        <w:t>La cuota a pagar se determinará de conformidad con lo establecido al efecto por la Ley de Hacienda para el Municipio de Sucilá, Yucatán.</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AC5E91">
      <w:pPr>
        <w:spacing w:after="0" w:line="360" w:lineRule="auto"/>
        <w:jc w:val="center"/>
        <w:rPr>
          <w:rFonts w:ascii="Arial" w:eastAsia="Arial" w:hAnsi="Arial" w:cs="Arial"/>
          <w:b/>
          <w:sz w:val="20"/>
          <w:szCs w:val="20"/>
        </w:rPr>
      </w:pPr>
    </w:p>
    <w:p w:rsidR="00AC5E91" w:rsidRDefault="00AC5E91">
      <w:pPr>
        <w:spacing w:after="0" w:line="360" w:lineRule="auto"/>
        <w:jc w:val="center"/>
        <w:rPr>
          <w:rFonts w:ascii="Arial" w:eastAsia="Arial" w:hAnsi="Arial" w:cs="Arial"/>
          <w:b/>
          <w:sz w:val="20"/>
          <w:szCs w:val="20"/>
        </w:rPr>
      </w:pPr>
    </w:p>
    <w:p w:rsidR="00AC5E91" w:rsidRDefault="00AC5E91">
      <w:pPr>
        <w:spacing w:after="0" w:line="360" w:lineRule="auto"/>
        <w:jc w:val="center"/>
        <w:rPr>
          <w:rFonts w:ascii="Arial" w:eastAsia="Arial" w:hAnsi="Arial" w:cs="Arial"/>
          <w:b/>
          <w:sz w:val="20"/>
          <w:szCs w:val="20"/>
        </w:rPr>
      </w:pP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TÍTULO QUINTO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PRODUCTOS</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Productos Derivados de Bienes Inmuebles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Artículo 40.-</w:t>
      </w:r>
      <w:r>
        <w:rPr>
          <w:rFonts w:ascii="Arial" w:eastAsia="Arial" w:hAnsi="Arial" w:cs="Arial"/>
          <w:sz w:val="20"/>
          <w:szCs w:val="20"/>
        </w:rPr>
        <w:t xml:space="preserve"> El municipio percibirá productos derivados de sus bienes inmuebles por los siguientes conceptos:</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5"/>
        </w:numPr>
        <w:spacing w:after="0" w:line="360" w:lineRule="auto"/>
        <w:jc w:val="both"/>
        <w:rPr>
          <w:rFonts w:ascii="Arial" w:eastAsia="Arial" w:hAnsi="Arial" w:cs="Arial"/>
          <w:sz w:val="20"/>
          <w:szCs w:val="20"/>
        </w:rPr>
      </w:pPr>
      <w:r>
        <w:rPr>
          <w:rFonts w:ascii="Arial" w:eastAsia="Arial" w:hAnsi="Arial" w:cs="Arial"/>
          <w:sz w:val="20"/>
          <w:szCs w:val="20"/>
        </w:rPr>
        <w:t>Arrendamiento o enajenación de bienes inmuebles. La cantidad a percibir será la acordada por el cabildo al considerar las características y ubicación del inmueble;</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5"/>
        </w:numPr>
        <w:spacing w:after="0" w:line="360" w:lineRule="auto"/>
        <w:jc w:val="both"/>
        <w:rPr>
          <w:rFonts w:ascii="Arial" w:eastAsia="Arial" w:hAnsi="Arial" w:cs="Arial"/>
          <w:sz w:val="20"/>
          <w:szCs w:val="20"/>
        </w:rPr>
      </w:pPr>
      <w:r>
        <w:rPr>
          <w:rFonts w:ascii="Arial" w:eastAsia="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5"/>
        </w:numPr>
        <w:spacing w:after="0" w:line="360" w:lineRule="auto"/>
        <w:jc w:val="both"/>
        <w:rPr>
          <w:rFonts w:ascii="Arial" w:eastAsia="Arial" w:hAnsi="Arial" w:cs="Arial"/>
          <w:sz w:val="20"/>
          <w:szCs w:val="20"/>
        </w:rPr>
      </w:pPr>
      <w:r>
        <w:rPr>
          <w:rFonts w:ascii="Arial" w:eastAsia="Arial" w:hAnsi="Arial" w:cs="Arial"/>
          <w:sz w:val="20"/>
          <w:szCs w:val="20"/>
        </w:rPr>
        <w:t>Por concesión del uso en la vía pública o en bienes destinados a un servicio público como mercados, unidades deportivas, plazas y otros bienes de dominio público.</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sz w:val="20"/>
          <w:szCs w:val="20"/>
        </w:rPr>
        <w:tab/>
        <w:t>Por derecho de piso a vendedores con puestos semifijos se pagará una cuota de $ 20.00 diarios por metro cuadrado asignado.</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sz w:val="20"/>
          <w:szCs w:val="20"/>
        </w:rPr>
        <w:tab/>
        <w:t>En los casos de vendedores ambulantes se establecerá una cuota fija de $ 150.00 por día.</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Productos Derivados de Bienes Muebles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41.- </w:t>
      </w:r>
      <w:r>
        <w:rPr>
          <w:rFonts w:ascii="Arial" w:eastAsia="Arial" w:hAnsi="Arial" w:cs="Arial"/>
          <w:sz w:val="20"/>
          <w:szCs w:val="20"/>
        </w:rPr>
        <w:t>El Municipio podrá percibir productos por concepto de la enajenación de sus bienes muebles siempre y cuando, estos resulten innecesarios para administración municipal, o bien que resulte incosteable su mantenimiento y conservación.</w:t>
      </w:r>
    </w:p>
    <w:p w:rsidR="00AC5E91" w:rsidRDefault="00AC5E91">
      <w:pPr>
        <w:spacing w:after="0" w:line="360" w:lineRule="auto"/>
        <w:jc w:val="both"/>
        <w:rPr>
          <w:rFonts w:ascii="Arial" w:eastAsia="Arial" w:hAnsi="Arial" w:cs="Arial"/>
          <w:sz w:val="20"/>
          <w:szCs w:val="20"/>
        </w:rPr>
      </w:pP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III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Productos Financieros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Artículo 42</w:t>
      </w:r>
      <w:r>
        <w:rPr>
          <w:rFonts w:ascii="Arial" w:eastAsia="Arial" w:hAnsi="Arial" w:cs="Arial"/>
          <w:sz w:val="20"/>
          <w:szCs w:val="20"/>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IV</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Otros Productos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43.- </w:t>
      </w:r>
      <w:r>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TÍTULO SEXTO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APROVECHAMIENTOS</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Aprovechamientos Derivados de Sanciones Municipales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44.- </w:t>
      </w:r>
      <w:r>
        <w:rPr>
          <w:rFonts w:ascii="Arial" w:eastAsia="Arial" w:hAnsi="Arial" w:cs="Arial"/>
          <w:sz w:val="20"/>
          <w:szCs w:val="20"/>
        </w:rPr>
        <w:t>Son aprovechamientos los ingresos que percibe el Municipio por funciones de derecho público distintos de las contribuciones. Los ingresos derivados de financiamientos y de los que se obtengan de los organismos descentralizados.</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6"/>
        </w:numPr>
        <w:spacing w:after="0" w:line="360" w:lineRule="auto"/>
        <w:jc w:val="both"/>
        <w:rPr>
          <w:rFonts w:ascii="Arial" w:eastAsia="Arial" w:hAnsi="Arial" w:cs="Arial"/>
          <w:sz w:val="20"/>
          <w:szCs w:val="20"/>
        </w:rPr>
      </w:pPr>
      <w:r>
        <w:rPr>
          <w:rFonts w:ascii="Arial" w:eastAsia="Arial" w:hAnsi="Arial" w:cs="Arial"/>
          <w:sz w:val="20"/>
          <w:szCs w:val="20"/>
        </w:rPr>
        <w:t>Por faltas administrativas, y</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6"/>
        </w:numPr>
        <w:spacing w:after="0" w:line="360" w:lineRule="auto"/>
        <w:jc w:val="both"/>
        <w:rPr>
          <w:rFonts w:ascii="Arial" w:eastAsia="Arial" w:hAnsi="Arial" w:cs="Arial"/>
          <w:sz w:val="20"/>
          <w:szCs w:val="20"/>
        </w:rPr>
      </w:pPr>
      <w:r>
        <w:rPr>
          <w:rFonts w:ascii="Arial" w:eastAsia="Arial" w:hAnsi="Arial" w:cs="Arial"/>
          <w:sz w:val="20"/>
          <w:szCs w:val="20"/>
        </w:rPr>
        <w:t>Infracciones de carácter fiscal.</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7"/>
        </w:numPr>
        <w:spacing w:after="0" w:line="360" w:lineRule="auto"/>
        <w:jc w:val="both"/>
        <w:rPr>
          <w:rFonts w:ascii="Arial" w:eastAsia="Arial" w:hAnsi="Arial" w:cs="Arial"/>
          <w:sz w:val="20"/>
          <w:szCs w:val="20"/>
        </w:rPr>
      </w:pPr>
      <w:r>
        <w:rPr>
          <w:rFonts w:ascii="Arial" w:eastAsia="Arial" w:hAnsi="Arial" w:cs="Arial"/>
          <w:sz w:val="20"/>
          <w:szCs w:val="20"/>
        </w:rPr>
        <w:t>Por pagarse en forma extemporánea y a requerimiento de la autoridad municipal cualquiera de las contribuciones a que se refiere esta Ley.</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7"/>
        </w:numPr>
        <w:spacing w:after="0" w:line="360" w:lineRule="auto"/>
        <w:jc w:val="both"/>
        <w:rPr>
          <w:rFonts w:ascii="Arial" w:eastAsia="Arial" w:hAnsi="Arial" w:cs="Arial"/>
          <w:sz w:val="20"/>
          <w:szCs w:val="20"/>
        </w:rPr>
      </w:pPr>
      <w:r>
        <w:rPr>
          <w:rFonts w:ascii="Arial" w:eastAsia="Arial" w:hAnsi="Arial" w:cs="Arial"/>
          <w:sz w:val="20"/>
          <w:szCs w:val="20"/>
        </w:rPr>
        <w:t>Por no presentar o proporcionar el contribuyente los datos e informes que exijan las leyes fiscales o proporcionarlos extemporáneamente, hacerlo con información alterada.</w:t>
      </w:r>
    </w:p>
    <w:p w:rsidR="00AC5E91" w:rsidRDefault="00AC5E91">
      <w:pPr>
        <w:spacing w:after="0" w:line="360" w:lineRule="auto"/>
        <w:jc w:val="both"/>
        <w:rPr>
          <w:rFonts w:ascii="Arial" w:eastAsia="Arial" w:hAnsi="Arial" w:cs="Arial"/>
          <w:sz w:val="20"/>
          <w:szCs w:val="20"/>
        </w:rPr>
      </w:pPr>
    </w:p>
    <w:p w:rsidR="00AC5E91" w:rsidRDefault="009C527E">
      <w:pPr>
        <w:pStyle w:val="Prrafodelista"/>
        <w:numPr>
          <w:ilvl w:val="0"/>
          <w:numId w:val="17"/>
        </w:numPr>
        <w:spacing w:after="0" w:line="360" w:lineRule="auto"/>
        <w:jc w:val="both"/>
        <w:rPr>
          <w:rFonts w:ascii="Arial" w:eastAsia="Arial" w:hAnsi="Arial" w:cs="Arial"/>
          <w:sz w:val="20"/>
          <w:szCs w:val="20"/>
        </w:rPr>
      </w:pPr>
      <w:r>
        <w:rPr>
          <w:rFonts w:ascii="Arial" w:eastAsia="Arial" w:hAnsi="Arial" w:cs="Arial"/>
          <w:sz w:val="20"/>
          <w:szCs w:val="20"/>
        </w:rPr>
        <w:t>Por no comparecer el contribuyente ante la autoridad municipal para presentar, comprobar o aclarar cualquier asunto, para el que dicha autoridad este facultada por las leyes fiscales vigentes.</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sz w:val="20"/>
          <w:szCs w:val="20"/>
        </w:rPr>
        <w:tab/>
        <w:t>Se cobrará de acuerdo con el reglamento del bando de policía del Municipio de Sucilá, Yucatán.</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Aprovechamientos Derivados de Recursos Transferidos al Municipio</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45.- </w:t>
      </w:r>
      <w:r>
        <w:rPr>
          <w:rFonts w:ascii="Arial" w:eastAsia="Arial" w:hAnsi="Arial" w:cs="Arial"/>
          <w:sz w:val="20"/>
          <w:szCs w:val="20"/>
        </w:rPr>
        <w:t>Corresponderán a este capítulo de ingresos, los que perciba el Municipio por cuenta de:</w:t>
      </w:r>
    </w:p>
    <w:p w:rsidR="00AC5E91" w:rsidRDefault="00AC5E91">
      <w:pPr>
        <w:spacing w:after="0" w:line="360" w:lineRule="auto"/>
        <w:jc w:val="both"/>
        <w:rPr>
          <w:rFonts w:ascii="Arial" w:eastAsia="Arial" w:hAnsi="Arial" w:cs="Arial"/>
          <w:sz w:val="20"/>
          <w:szCs w:val="20"/>
        </w:rPr>
      </w:pPr>
    </w:p>
    <w:p w:rsidR="00AC5E91" w:rsidRDefault="00D937A9">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c</w:t>
      </w:r>
      <w:r w:rsidR="009C527E">
        <w:rPr>
          <w:rFonts w:ascii="Arial" w:eastAsia="Arial" w:hAnsi="Arial" w:cs="Arial"/>
          <w:sz w:val="20"/>
          <w:szCs w:val="20"/>
        </w:rPr>
        <w:t>esiones;</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Herencias;</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Legados;</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Donaciones;</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Adjudicaciones Judiciales;</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Adjudicaciones Administrativas;</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Subsidios de Otro Nivel de Gobierno;</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Subsidios de Organismos Públicos y Privados, y</w:t>
      </w:r>
    </w:p>
    <w:p w:rsidR="00AC5E91" w:rsidRDefault="009C527E">
      <w:pPr>
        <w:pStyle w:val="Prrafodelista"/>
        <w:numPr>
          <w:ilvl w:val="0"/>
          <w:numId w:val="18"/>
        </w:numPr>
        <w:spacing w:after="0" w:line="360" w:lineRule="auto"/>
        <w:jc w:val="both"/>
        <w:rPr>
          <w:rFonts w:ascii="Arial" w:eastAsia="Arial" w:hAnsi="Arial" w:cs="Arial"/>
          <w:sz w:val="20"/>
          <w:szCs w:val="20"/>
        </w:rPr>
      </w:pPr>
      <w:r>
        <w:rPr>
          <w:rFonts w:ascii="Arial" w:eastAsia="Arial" w:hAnsi="Arial" w:cs="Arial"/>
          <w:sz w:val="20"/>
          <w:szCs w:val="20"/>
        </w:rPr>
        <w:t>Multas Impuestas por Autoridades Administrativas Federales no Fiscales.</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III</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Aprovechamientos Diversos</w:t>
      </w:r>
    </w:p>
    <w:p w:rsidR="00AC5E91" w:rsidRDefault="00AC5E91">
      <w:pPr>
        <w:spacing w:after="0" w:line="360" w:lineRule="auto"/>
        <w:rPr>
          <w:rFonts w:ascii="Arial" w:eastAsia="Arial" w:hAnsi="Arial" w:cs="Arial"/>
          <w:b/>
          <w:sz w:val="20"/>
          <w:szCs w:val="20"/>
        </w:rPr>
      </w:pPr>
    </w:p>
    <w:p w:rsidR="00AC5E91" w:rsidRDefault="009C527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 xml:space="preserve">Artículo 46.- </w:t>
      </w:r>
      <w:r>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C5E91" w:rsidRDefault="00AC5E9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AC5E91" w:rsidRDefault="00AC5E91">
      <w:pPr>
        <w:spacing w:after="0" w:line="360" w:lineRule="auto"/>
        <w:jc w:val="center"/>
        <w:rPr>
          <w:rFonts w:ascii="Arial" w:eastAsia="Arial" w:hAnsi="Arial" w:cs="Arial"/>
          <w:b/>
          <w:sz w:val="20"/>
          <w:szCs w:val="20"/>
        </w:rPr>
      </w:pP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TÍTULO SÉPTIMO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PARTICIPACIONES Y APORTACIONES</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Participaciones Federales, Estatales y Aportaciones</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47.- </w:t>
      </w:r>
      <w:r>
        <w:rPr>
          <w:rFonts w:ascii="Arial" w:eastAsia="Arial" w:hAnsi="Arial" w:cs="Arial"/>
          <w:sz w:val="20"/>
          <w:szCs w:val="20"/>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sz w:val="20"/>
          <w:szCs w:val="20"/>
        </w:rPr>
        <w:tab/>
        <w:t>La Hacienda Pública Municipal percibirá las participaciones estatales y federales determinadas en los convenios relativos y en la Ley de Coordinación Fiscal del Estado de Yucatán.</w:t>
      </w:r>
    </w:p>
    <w:p w:rsidR="00AC5E91" w:rsidRDefault="00AC5E91">
      <w:pPr>
        <w:spacing w:after="0" w:line="360" w:lineRule="auto"/>
        <w:jc w:val="both"/>
        <w:rPr>
          <w:rFonts w:ascii="Arial" w:eastAsia="Arial" w:hAnsi="Arial" w:cs="Arial"/>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TÍTULO OCTAVO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INGRESOS EXTRAORDINARIOS</w:t>
      </w:r>
    </w:p>
    <w:p w:rsidR="00AC5E91" w:rsidRDefault="00AC5E91">
      <w:pPr>
        <w:spacing w:after="0" w:line="360" w:lineRule="auto"/>
        <w:jc w:val="center"/>
        <w:rPr>
          <w:rFonts w:ascii="Arial" w:eastAsia="Arial" w:hAnsi="Arial" w:cs="Arial"/>
          <w:b/>
          <w:sz w:val="20"/>
          <w:szCs w:val="20"/>
        </w:rPr>
      </w:pP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AC5E91" w:rsidRDefault="009C527E">
      <w:pPr>
        <w:spacing w:after="0" w:line="360" w:lineRule="auto"/>
        <w:jc w:val="center"/>
        <w:rPr>
          <w:rFonts w:ascii="Arial" w:eastAsia="Arial" w:hAnsi="Arial" w:cs="Arial"/>
          <w:b/>
          <w:sz w:val="20"/>
          <w:szCs w:val="20"/>
        </w:rPr>
      </w:pPr>
      <w:r>
        <w:rPr>
          <w:rFonts w:ascii="Arial" w:eastAsia="Arial" w:hAnsi="Arial" w:cs="Arial"/>
          <w:b/>
          <w:sz w:val="20"/>
          <w:szCs w:val="20"/>
        </w:rPr>
        <w:t>De los Empréstitos, Subsidios y los Provenientes Del Estado o la Federación</w:t>
      </w:r>
    </w:p>
    <w:p w:rsidR="00AC5E91" w:rsidRDefault="00AC5E91">
      <w:pPr>
        <w:spacing w:after="0" w:line="360" w:lineRule="auto"/>
        <w:rPr>
          <w:rFonts w:ascii="Arial" w:eastAsia="Arial" w:hAnsi="Arial" w:cs="Arial"/>
          <w:b/>
          <w:sz w:val="20"/>
          <w:szCs w:val="20"/>
        </w:rPr>
      </w:pPr>
    </w:p>
    <w:p w:rsidR="00AC5E91" w:rsidRDefault="009C527E">
      <w:pPr>
        <w:spacing w:after="0" w:line="360" w:lineRule="auto"/>
        <w:jc w:val="both"/>
        <w:rPr>
          <w:rFonts w:ascii="Arial" w:eastAsia="Arial" w:hAnsi="Arial" w:cs="Arial"/>
          <w:sz w:val="20"/>
          <w:szCs w:val="20"/>
        </w:rPr>
      </w:pPr>
      <w:r>
        <w:rPr>
          <w:rFonts w:ascii="Arial" w:eastAsia="Arial" w:hAnsi="Arial" w:cs="Arial"/>
          <w:b/>
          <w:sz w:val="20"/>
          <w:szCs w:val="20"/>
        </w:rPr>
        <w:t xml:space="preserve">Artículo 48.- </w:t>
      </w:r>
      <w:r>
        <w:rPr>
          <w:rFonts w:ascii="Arial" w:eastAsia="Arial" w:hAnsi="Arial" w:cs="Arial"/>
          <w:sz w:val="20"/>
          <w:szCs w:val="20"/>
        </w:rPr>
        <w:t>Los ingresos extraordinarios, son los empréstitos, los subsidios o aquellos que reciba de la federación o del estado, por conceptos diferentes a participaciones o aportaciones.</w:t>
      </w:r>
    </w:p>
    <w:p w:rsidR="00AC5E91" w:rsidRDefault="00AC5E91">
      <w:pPr>
        <w:spacing w:after="0" w:line="360" w:lineRule="auto"/>
        <w:jc w:val="both"/>
        <w:rPr>
          <w:rFonts w:ascii="Arial" w:eastAsia="Arial" w:hAnsi="Arial" w:cs="Arial"/>
          <w:sz w:val="20"/>
          <w:szCs w:val="20"/>
        </w:rPr>
      </w:pPr>
    </w:p>
    <w:p w:rsidR="00AC5E91" w:rsidRDefault="009C527E">
      <w:pPr>
        <w:widowControl w:val="0"/>
        <w:autoSpaceDE w:val="0"/>
        <w:autoSpaceDN w:val="0"/>
        <w:adjustRightInd w:val="0"/>
        <w:spacing w:after="0" w:line="36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 r a n s i t o r i o:</w:t>
      </w:r>
    </w:p>
    <w:p w:rsidR="00AC5E91" w:rsidRDefault="00AC5E91">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AC5E91" w:rsidRDefault="009C527E">
      <w:pPr>
        <w:widowControl w:val="0"/>
        <w:autoSpaceDE w:val="0"/>
        <w:autoSpaceDN w:val="0"/>
        <w:adjustRightInd w:val="0"/>
        <w:spacing w:after="0" w:line="360" w:lineRule="auto"/>
        <w:jc w:val="both"/>
        <w:rPr>
          <w:rFonts w:ascii="Arial" w:eastAsia="Times New Roman" w:hAnsi="Arial" w:cs="Arial"/>
          <w:sz w:val="20"/>
          <w:szCs w:val="20"/>
        </w:rPr>
      </w:pPr>
      <w:r>
        <w:rPr>
          <w:rFonts w:ascii="Arial" w:eastAsia="Times New Roman" w:hAnsi="Arial" w:cs="Arial"/>
          <w:b/>
          <w:bCs/>
          <w:sz w:val="20"/>
          <w:szCs w:val="20"/>
        </w:rPr>
        <w:t xml:space="preserve">Artículo </w:t>
      </w:r>
      <w:r w:rsidR="00D937A9">
        <w:rPr>
          <w:rFonts w:ascii="Arial" w:eastAsia="Times New Roman" w:hAnsi="Arial" w:cs="Arial"/>
          <w:b/>
          <w:bCs/>
          <w:sz w:val="20"/>
          <w:szCs w:val="20"/>
        </w:rPr>
        <w:t>único. -</w:t>
      </w:r>
      <w:r>
        <w:rPr>
          <w:rFonts w:ascii="Arial" w:eastAsia="Times New Roman" w:hAnsi="Arial" w:cs="Arial"/>
          <w:b/>
          <w:bCs/>
          <w:sz w:val="20"/>
          <w:szCs w:val="20"/>
        </w:rPr>
        <w:t xml:space="preserve"> </w:t>
      </w:r>
      <w:r>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AC5E91" w:rsidRDefault="00AC5E91">
      <w:pPr>
        <w:spacing w:after="0" w:line="360" w:lineRule="auto"/>
        <w:jc w:val="both"/>
        <w:rPr>
          <w:rFonts w:ascii="Arial" w:eastAsia="Arial" w:hAnsi="Arial" w:cs="Arial"/>
          <w:sz w:val="20"/>
          <w:szCs w:val="20"/>
        </w:rPr>
      </w:pPr>
    </w:p>
    <w:sectPr w:rsidR="00AC5E91">
      <w:headerReference w:type="default" r:id="rId8"/>
      <w:footerReference w:type="default" r:id="rId9"/>
      <w:pgSz w:w="12240" w:h="15840"/>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01" w:rsidRDefault="000D5401">
      <w:pPr>
        <w:spacing w:line="240" w:lineRule="auto"/>
      </w:pPr>
      <w:r>
        <w:separator/>
      </w:r>
    </w:p>
  </w:endnote>
  <w:endnote w:type="continuationSeparator" w:id="0">
    <w:p w:rsidR="000D5401" w:rsidRDefault="000D5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91" w:rsidRDefault="009C527E">
    <w:pPr>
      <w:pStyle w:val="Piedepgina"/>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90E36">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01" w:rsidRDefault="000D5401">
      <w:pPr>
        <w:spacing w:after="0"/>
      </w:pPr>
      <w:r>
        <w:separator/>
      </w:r>
    </w:p>
  </w:footnote>
  <w:footnote w:type="continuationSeparator" w:id="0">
    <w:p w:rsidR="000D5401" w:rsidRDefault="000D54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91" w:rsidRDefault="00AC5E91">
    <w:pPr>
      <w:pStyle w:val="Encabezado"/>
    </w:pPr>
  </w:p>
  <w:p w:rsidR="00AC5E91" w:rsidRDefault="00AC5E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C5"/>
    <w:multiLevelType w:val="multilevel"/>
    <w:tmpl w:val="07EE58C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F560D1"/>
    <w:multiLevelType w:val="multilevel"/>
    <w:tmpl w:val="08F560D1"/>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A07599"/>
    <w:multiLevelType w:val="multilevel"/>
    <w:tmpl w:val="09A07599"/>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73371A"/>
    <w:multiLevelType w:val="multilevel"/>
    <w:tmpl w:val="0C73371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5742D3"/>
    <w:multiLevelType w:val="multilevel"/>
    <w:tmpl w:val="165742D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836CDA"/>
    <w:multiLevelType w:val="multilevel"/>
    <w:tmpl w:val="19836CD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6652D6"/>
    <w:multiLevelType w:val="multilevel"/>
    <w:tmpl w:val="2D6652D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2442EF"/>
    <w:multiLevelType w:val="multilevel"/>
    <w:tmpl w:val="362442EF"/>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D47C35"/>
    <w:multiLevelType w:val="multilevel"/>
    <w:tmpl w:val="3FD47C3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316B0B"/>
    <w:multiLevelType w:val="multilevel"/>
    <w:tmpl w:val="52316B0B"/>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077207"/>
    <w:multiLevelType w:val="multilevel"/>
    <w:tmpl w:val="53077207"/>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4C032D"/>
    <w:multiLevelType w:val="multilevel"/>
    <w:tmpl w:val="554C032D"/>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A53E68"/>
    <w:multiLevelType w:val="multilevel"/>
    <w:tmpl w:val="56A53E6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4C25AF"/>
    <w:multiLevelType w:val="multilevel"/>
    <w:tmpl w:val="674C25A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586188"/>
    <w:multiLevelType w:val="multilevel"/>
    <w:tmpl w:val="6758618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DA48BC"/>
    <w:multiLevelType w:val="multilevel"/>
    <w:tmpl w:val="73DA48BC"/>
    <w:lvl w:ilvl="0">
      <w:start w:val="7"/>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544D3A"/>
    <w:multiLevelType w:val="multilevel"/>
    <w:tmpl w:val="7A544D3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E7C36CA"/>
    <w:multiLevelType w:val="multilevel"/>
    <w:tmpl w:val="7E7C36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17"/>
  </w:num>
  <w:num w:numId="4">
    <w:abstractNumId w:val="0"/>
  </w:num>
  <w:num w:numId="5">
    <w:abstractNumId w:val="9"/>
  </w:num>
  <w:num w:numId="6">
    <w:abstractNumId w:val="16"/>
  </w:num>
  <w:num w:numId="7">
    <w:abstractNumId w:val="5"/>
  </w:num>
  <w:num w:numId="8">
    <w:abstractNumId w:val="4"/>
  </w:num>
  <w:num w:numId="9">
    <w:abstractNumId w:val="7"/>
  </w:num>
  <w:num w:numId="10">
    <w:abstractNumId w:val="15"/>
  </w:num>
  <w:num w:numId="11">
    <w:abstractNumId w:val="12"/>
  </w:num>
  <w:num w:numId="12">
    <w:abstractNumId w:val="6"/>
  </w:num>
  <w:num w:numId="13">
    <w:abstractNumId w:val="11"/>
  </w:num>
  <w:num w:numId="14">
    <w:abstractNumId w:val="3"/>
  </w:num>
  <w:num w:numId="15">
    <w:abstractNumId w:val="10"/>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5B"/>
    <w:rsid w:val="00015930"/>
    <w:rsid w:val="0002679F"/>
    <w:rsid w:val="00030D04"/>
    <w:rsid w:val="000330B8"/>
    <w:rsid w:val="00042B4C"/>
    <w:rsid w:val="0006330F"/>
    <w:rsid w:val="0006626A"/>
    <w:rsid w:val="00074F60"/>
    <w:rsid w:val="00082EEE"/>
    <w:rsid w:val="00085371"/>
    <w:rsid w:val="00093525"/>
    <w:rsid w:val="000A3247"/>
    <w:rsid w:val="000A43D5"/>
    <w:rsid w:val="000A4C8C"/>
    <w:rsid w:val="000B211C"/>
    <w:rsid w:val="000C0533"/>
    <w:rsid w:val="000C1D07"/>
    <w:rsid w:val="000D5401"/>
    <w:rsid w:val="000E15FA"/>
    <w:rsid w:val="000E25B9"/>
    <w:rsid w:val="000E5879"/>
    <w:rsid w:val="00102FAE"/>
    <w:rsid w:val="00110503"/>
    <w:rsid w:val="0011377A"/>
    <w:rsid w:val="001411D2"/>
    <w:rsid w:val="0014435B"/>
    <w:rsid w:val="001463F9"/>
    <w:rsid w:val="00150EDB"/>
    <w:rsid w:val="00151454"/>
    <w:rsid w:val="00176230"/>
    <w:rsid w:val="00181C37"/>
    <w:rsid w:val="00195655"/>
    <w:rsid w:val="001A465B"/>
    <w:rsid w:val="001B2937"/>
    <w:rsid w:val="001B7C7F"/>
    <w:rsid w:val="001D3EDC"/>
    <w:rsid w:val="001E1E88"/>
    <w:rsid w:val="001F1E20"/>
    <w:rsid w:val="001F615B"/>
    <w:rsid w:val="00210C58"/>
    <w:rsid w:val="002110F7"/>
    <w:rsid w:val="00214359"/>
    <w:rsid w:val="00214769"/>
    <w:rsid w:val="00220C6B"/>
    <w:rsid w:val="00225E82"/>
    <w:rsid w:val="00243468"/>
    <w:rsid w:val="0024574F"/>
    <w:rsid w:val="0025600B"/>
    <w:rsid w:val="002963F5"/>
    <w:rsid w:val="00297BA2"/>
    <w:rsid w:val="002B6E10"/>
    <w:rsid w:val="002C2420"/>
    <w:rsid w:val="002D4278"/>
    <w:rsid w:val="002D4419"/>
    <w:rsid w:val="002E2A6D"/>
    <w:rsid w:val="002E4ED3"/>
    <w:rsid w:val="002E7AFE"/>
    <w:rsid w:val="002F1D3B"/>
    <w:rsid w:val="003012A5"/>
    <w:rsid w:val="0030606D"/>
    <w:rsid w:val="00321F65"/>
    <w:rsid w:val="003231E5"/>
    <w:rsid w:val="0037271E"/>
    <w:rsid w:val="003751F6"/>
    <w:rsid w:val="00376757"/>
    <w:rsid w:val="00384D78"/>
    <w:rsid w:val="003B314A"/>
    <w:rsid w:val="003B3DD8"/>
    <w:rsid w:val="003C55DF"/>
    <w:rsid w:val="003C5EC0"/>
    <w:rsid w:val="003D164E"/>
    <w:rsid w:val="003D6178"/>
    <w:rsid w:val="003E14FB"/>
    <w:rsid w:val="003E1DAA"/>
    <w:rsid w:val="003E484F"/>
    <w:rsid w:val="003F16F3"/>
    <w:rsid w:val="003F7232"/>
    <w:rsid w:val="00401ED3"/>
    <w:rsid w:val="00422995"/>
    <w:rsid w:val="0043141A"/>
    <w:rsid w:val="0043407F"/>
    <w:rsid w:val="004555F6"/>
    <w:rsid w:val="004830B4"/>
    <w:rsid w:val="004962D0"/>
    <w:rsid w:val="004972AD"/>
    <w:rsid w:val="004D6A6D"/>
    <w:rsid w:val="004E0591"/>
    <w:rsid w:val="004E1081"/>
    <w:rsid w:val="004E1ABB"/>
    <w:rsid w:val="004F17A2"/>
    <w:rsid w:val="004F2C6F"/>
    <w:rsid w:val="004F5B38"/>
    <w:rsid w:val="004F606F"/>
    <w:rsid w:val="00500C38"/>
    <w:rsid w:val="005073E1"/>
    <w:rsid w:val="0051262E"/>
    <w:rsid w:val="00527ACF"/>
    <w:rsid w:val="00547ADF"/>
    <w:rsid w:val="00547C06"/>
    <w:rsid w:val="0055711A"/>
    <w:rsid w:val="0057344D"/>
    <w:rsid w:val="005758AF"/>
    <w:rsid w:val="0059001B"/>
    <w:rsid w:val="005E326B"/>
    <w:rsid w:val="005E6964"/>
    <w:rsid w:val="00604D03"/>
    <w:rsid w:val="00611B61"/>
    <w:rsid w:val="00631347"/>
    <w:rsid w:val="0065275C"/>
    <w:rsid w:val="00692679"/>
    <w:rsid w:val="006949AD"/>
    <w:rsid w:val="00694F58"/>
    <w:rsid w:val="0069581E"/>
    <w:rsid w:val="006A0D0F"/>
    <w:rsid w:val="006B208F"/>
    <w:rsid w:val="006E00FD"/>
    <w:rsid w:val="006E5B81"/>
    <w:rsid w:val="006F1D9E"/>
    <w:rsid w:val="00721B7D"/>
    <w:rsid w:val="007245E3"/>
    <w:rsid w:val="00747BA7"/>
    <w:rsid w:val="00750CC4"/>
    <w:rsid w:val="00756EF7"/>
    <w:rsid w:val="00790E36"/>
    <w:rsid w:val="00797E4F"/>
    <w:rsid w:val="007A3172"/>
    <w:rsid w:val="007B49E1"/>
    <w:rsid w:val="007C170C"/>
    <w:rsid w:val="007D17C0"/>
    <w:rsid w:val="007D7B83"/>
    <w:rsid w:val="007E0467"/>
    <w:rsid w:val="007E36E2"/>
    <w:rsid w:val="008264BA"/>
    <w:rsid w:val="00844FA4"/>
    <w:rsid w:val="00856E09"/>
    <w:rsid w:val="00861F82"/>
    <w:rsid w:val="00865436"/>
    <w:rsid w:val="00884B68"/>
    <w:rsid w:val="00885A07"/>
    <w:rsid w:val="008A147F"/>
    <w:rsid w:val="008A320D"/>
    <w:rsid w:val="008B0727"/>
    <w:rsid w:val="008B243C"/>
    <w:rsid w:val="008B3E85"/>
    <w:rsid w:val="008B54AF"/>
    <w:rsid w:val="008D2E7E"/>
    <w:rsid w:val="00907388"/>
    <w:rsid w:val="00921498"/>
    <w:rsid w:val="00933D88"/>
    <w:rsid w:val="00961ADE"/>
    <w:rsid w:val="00983140"/>
    <w:rsid w:val="0099704B"/>
    <w:rsid w:val="009979B1"/>
    <w:rsid w:val="009A5D37"/>
    <w:rsid w:val="009A6DCE"/>
    <w:rsid w:val="009C527E"/>
    <w:rsid w:val="009D2C86"/>
    <w:rsid w:val="009F06AA"/>
    <w:rsid w:val="00A161B6"/>
    <w:rsid w:val="00A16A22"/>
    <w:rsid w:val="00A314CD"/>
    <w:rsid w:val="00A32C6B"/>
    <w:rsid w:val="00A36ABF"/>
    <w:rsid w:val="00A626A5"/>
    <w:rsid w:val="00A70789"/>
    <w:rsid w:val="00AB1CE8"/>
    <w:rsid w:val="00AC5E91"/>
    <w:rsid w:val="00AD5CBD"/>
    <w:rsid w:val="00AD737D"/>
    <w:rsid w:val="00AE4845"/>
    <w:rsid w:val="00AF2591"/>
    <w:rsid w:val="00AF537F"/>
    <w:rsid w:val="00B0689D"/>
    <w:rsid w:val="00B142C6"/>
    <w:rsid w:val="00B33E8F"/>
    <w:rsid w:val="00B36B99"/>
    <w:rsid w:val="00B43A72"/>
    <w:rsid w:val="00B62443"/>
    <w:rsid w:val="00B62C20"/>
    <w:rsid w:val="00B66F12"/>
    <w:rsid w:val="00B70572"/>
    <w:rsid w:val="00B74A22"/>
    <w:rsid w:val="00B95971"/>
    <w:rsid w:val="00BA5396"/>
    <w:rsid w:val="00BC5BEC"/>
    <w:rsid w:val="00BD36EE"/>
    <w:rsid w:val="00BE68DD"/>
    <w:rsid w:val="00BF15B0"/>
    <w:rsid w:val="00C00A69"/>
    <w:rsid w:val="00C032E0"/>
    <w:rsid w:val="00C10C46"/>
    <w:rsid w:val="00C1518C"/>
    <w:rsid w:val="00C15249"/>
    <w:rsid w:val="00C17EF6"/>
    <w:rsid w:val="00C233BF"/>
    <w:rsid w:val="00C306C4"/>
    <w:rsid w:val="00C32940"/>
    <w:rsid w:val="00C51AA2"/>
    <w:rsid w:val="00C66568"/>
    <w:rsid w:val="00C81FE4"/>
    <w:rsid w:val="00CB7378"/>
    <w:rsid w:val="00CC0E8E"/>
    <w:rsid w:val="00CD61FE"/>
    <w:rsid w:val="00CD75DD"/>
    <w:rsid w:val="00CE06D6"/>
    <w:rsid w:val="00CF26FB"/>
    <w:rsid w:val="00D01826"/>
    <w:rsid w:val="00D01FBD"/>
    <w:rsid w:val="00D12534"/>
    <w:rsid w:val="00D1718B"/>
    <w:rsid w:val="00D31B6B"/>
    <w:rsid w:val="00D50A84"/>
    <w:rsid w:val="00D74A3A"/>
    <w:rsid w:val="00D76666"/>
    <w:rsid w:val="00D82E8B"/>
    <w:rsid w:val="00D937A9"/>
    <w:rsid w:val="00D94771"/>
    <w:rsid w:val="00DB15A2"/>
    <w:rsid w:val="00DB4EAA"/>
    <w:rsid w:val="00DB7640"/>
    <w:rsid w:val="00DC1153"/>
    <w:rsid w:val="00DC3CF5"/>
    <w:rsid w:val="00DC559F"/>
    <w:rsid w:val="00DD03AC"/>
    <w:rsid w:val="00DD370E"/>
    <w:rsid w:val="00DD502D"/>
    <w:rsid w:val="00DD6A30"/>
    <w:rsid w:val="00DE4F02"/>
    <w:rsid w:val="00DE664A"/>
    <w:rsid w:val="00E10F3C"/>
    <w:rsid w:val="00E13F7F"/>
    <w:rsid w:val="00E22AB3"/>
    <w:rsid w:val="00E52E9B"/>
    <w:rsid w:val="00E5425F"/>
    <w:rsid w:val="00E70169"/>
    <w:rsid w:val="00E72073"/>
    <w:rsid w:val="00E729ED"/>
    <w:rsid w:val="00E73DA0"/>
    <w:rsid w:val="00E821DA"/>
    <w:rsid w:val="00E859C0"/>
    <w:rsid w:val="00E86D90"/>
    <w:rsid w:val="00EA0E1F"/>
    <w:rsid w:val="00EC6B29"/>
    <w:rsid w:val="00ED7854"/>
    <w:rsid w:val="00EE40DF"/>
    <w:rsid w:val="00EE4EC7"/>
    <w:rsid w:val="00EF5A12"/>
    <w:rsid w:val="00F00620"/>
    <w:rsid w:val="00F022C3"/>
    <w:rsid w:val="00F10C4F"/>
    <w:rsid w:val="00F1446F"/>
    <w:rsid w:val="00F34CEE"/>
    <w:rsid w:val="00F438BB"/>
    <w:rsid w:val="00F56BC8"/>
    <w:rsid w:val="00F65289"/>
    <w:rsid w:val="00F70044"/>
    <w:rsid w:val="00F76962"/>
    <w:rsid w:val="00F92C8E"/>
    <w:rsid w:val="00FB386C"/>
    <w:rsid w:val="00FB713C"/>
    <w:rsid w:val="00FC419B"/>
    <w:rsid w:val="00FD5B65"/>
    <w:rsid w:val="00FE74ED"/>
    <w:rsid w:val="00FF7A57"/>
    <w:rsid w:val="1D1C48AE"/>
    <w:rsid w:val="2CAD1C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66D6C58-CCD7-42DD-8454-5F49CE38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SimSu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customStyle="1" w:styleId="EncabezadoCar">
    <w:name w:val="Encabezado Car"/>
    <w:link w:val="Encabezado"/>
    <w:uiPriority w:val="99"/>
    <w:qFormat/>
    <w:rPr>
      <w:rFonts w:eastAsia="SimSun"/>
      <w:lang w:eastAsia="es-MX"/>
    </w:rPr>
  </w:style>
  <w:style w:type="character" w:customStyle="1" w:styleId="PiedepginaCar">
    <w:name w:val="Pie de página Car"/>
    <w:link w:val="Piedepgina"/>
    <w:uiPriority w:val="99"/>
    <w:qFormat/>
    <w:rPr>
      <w:rFonts w:eastAsia="SimSun"/>
      <w:lang w:eastAsia="es-MX"/>
    </w:rPr>
  </w:style>
  <w:style w:type="character" w:customStyle="1" w:styleId="TextodegloboCar">
    <w:name w:val="Texto de globo Car"/>
    <w:link w:val="Textodeglobo"/>
    <w:uiPriority w:val="99"/>
    <w:semiHidden/>
    <w:rPr>
      <w:rFonts w:ascii="Segoe UI" w:eastAsia="SimSu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BB21-9BD6-499E-A5CF-6095F279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4815</Words>
  <Characters>26487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cp:lastModifiedBy>Lesly Pantoja</cp:lastModifiedBy>
  <cp:revision>2</cp:revision>
  <cp:lastPrinted>2022-11-25T19:52:00Z</cp:lastPrinted>
  <dcterms:created xsi:type="dcterms:W3CDTF">2022-12-01T22:09:00Z</dcterms:created>
  <dcterms:modified xsi:type="dcterms:W3CDTF">2022-12-01T22:09:00Z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259A8AF3F9774FBC91AF5CB98CA5336A</vt:lpwstr>
  </property>
</Properties>
</file>